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B78" w:rsidRDefault="00067B78" w:rsidP="00067B78">
      <w:pPr>
        <w:spacing w:after="0"/>
        <w:rPr>
          <w:rFonts w:ascii="Times New Roman" w:hAnsi="Times New Roman" w:cs="Times New Roman"/>
          <w:b/>
          <w:sz w:val="24"/>
          <w:szCs w:val="24"/>
        </w:rPr>
      </w:pPr>
      <w:r>
        <w:rPr>
          <w:rFonts w:ascii="Times New Roman" w:hAnsi="Times New Roman" w:cs="Times New Roman"/>
          <w:b/>
          <w:sz w:val="24"/>
          <w:szCs w:val="24"/>
        </w:rPr>
        <w:t>SUPPLEMENTARY MATERIAL</w:t>
      </w:r>
    </w:p>
    <w:p w:rsidR="00067B78" w:rsidRPr="003E6104" w:rsidRDefault="00067B78" w:rsidP="00067B78">
      <w:pPr>
        <w:spacing w:after="0"/>
        <w:jc w:val="both"/>
        <w:rPr>
          <w:rFonts w:ascii="Times New Roman" w:hAnsi="Times New Roman" w:cs="Times New Roman"/>
          <w:b/>
          <w:sz w:val="24"/>
          <w:szCs w:val="24"/>
        </w:rPr>
      </w:pPr>
      <w:r w:rsidRPr="003E6104">
        <w:rPr>
          <w:rFonts w:ascii="Times New Roman" w:hAnsi="Times New Roman" w:cs="Times New Roman"/>
          <w:b/>
          <w:sz w:val="24"/>
          <w:szCs w:val="24"/>
        </w:rPr>
        <w:t>S1. Morphological Characterization of TPMS Scaffold Families</w:t>
      </w:r>
    </w:p>
    <w:p w:rsidR="00067B78" w:rsidRDefault="00067B78" w:rsidP="00067B78">
      <w:pPr>
        <w:spacing w:after="0"/>
        <w:jc w:val="both"/>
        <w:rPr>
          <w:rFonts w:ascii="Times New Roman" w:hAnsi="Times New Roman" w:cs="Times New Roman"/>
          <w:sz w:val="24"/>
          <w:szCs w:val="24"/>
        </w:rPr>
      </w:pPr>
      <w:r w:rsidRPr="00BD157E">
        <w:rPr>
          <w:rFonts w:ascii="Times New Roman" w:hAnsi="Times New Roman" w:cs="Times New Roman"/>
          <w:sz w:val="24"/>
          <w:szCs w:val="24"/>
        </w:rPr>
        <w:t>This supplementary section provides an expanded morphological analysis of the triply periodic minimal surface (TPMS) scaffold fa</w:t>
      </w:r>
      <w:r>
        <w:rPr>
          <w:rFonts w:ascii="Times New Roman" w:hAnsi="Times New Roman" w:cs="Times New Roman"/>
          <w:sz w:val="24"/>
          <w:szCs w:val="24"/>
        </w:rPr>
        <w:t xml:space="preserve">milies considered in this study: </w:t>
      </w:r>
      <w:proofErr w:type="spellStart"/>
      <w:r>
        <w:rPr>
          <w:rFonts w:ascii="Times New Roman" w:hAnsi="Times New Roman" w:cs="Times New Roman"/>
          <w:sz w:val="24"/>
          <w:szCs w:val="24"/>
        </w:rPr>
        <w:t>gyroid</w:t>
      </w:r>
      <w:proofErr w:type="spellEnd"/>
      <w:r>
        <w:rPr>
          <w:rFonts w:ascii="Times New Roman" w:hAnsi="Times New Roman" w:cs="Times New Roman"/>
          <w:sz w:val="24"/>
          <w:szCs w:val="24"/>
        </w:rPr>
        <w:t xml:space="preserve">, Schwarz-P, and diamond, </w:t>
      </w:r>
      <w:r w:rsidRPr="00BD157E">
        <w:rPr>
          <w:rFonts w:ascii="Times New Roman" w:hAnsi="Times New Roman" w:cs="Times New Roman"/>
          <w:sz w:val="24"/>
          <w:szCs w:val="24"/>
        </w:rPr>
        <w:t>to support the topology-dependent performance trends discussed in the main manuscript. While the main paper focuses on predictive performance and design trade-offs, the results here offer additional geometric context underly</w:t>
      </w:r>
      <w:r>
        <w:rPr>
          <w:rFonts w:ascii="Times New Roman" w:hAnsi="Times New Roman" w:cs="Times New Roman"/>
          <w:sz w:val="24"/>
          <w:szCs w:val="24"/>
        </w:rPr>
        <w:t>ing those observations. Figure 7</w:t>
      </w:r>
      <w:r w:rsidRPr="00BD157E">
        <w:rPr>
          <w:rFonts w:ascii="Times New Roman" w:hAnsi="Times New Roman" w:cs="Times New Roman"/>
          <w:sz w:val="24"/>
          <w:szCs w:val="24"/>
        </w:rPr>
        <w:t xml:space="preserve"> illustrates representative 2×2×1 unit-cell realizations of the three TPMS families, highlighting their distinct connectivity, curvature distribution, and pore architecture. The </w:t>
      </w:r>
      <w:proofErr w:type="spellStart"/>
      <w:r w:rsidRPr="00BD157E">
        <w:rPr>
          <w:rFonts w:ascii="Times New Roman" w:hAnsi="Times New Roman" w:cs="Times New Roman"/>
          <w:sz w:val="24"/>
          <w:szCs w:val="24"/>
        </w:rPr>
        <w:t>gyroid</w:t>
      </w:r>
      <w:proofErr w:type="spellEnd"/>
      <w:r w:rsidRPr="00BD157E">
        <w:rPr>
          <w:rFonts w:ascii="Times New Roman" w:hAnsi="Times New Roman" w:cs="Times New Roman"/>
          <w:sz w:val="24"/>
          <w:szCs w:val="24"/>
        </w:rPr>
        <w:t xml:space="preserve"> morphology exhibits a continuous, smoothly varying surface with high interconnectivity and minimal sharp curvature transitions. This geometric configuration promotes uniform pore channels and isotropic connectivity, which is consistent with the superior transport and shear-distribution performance observed in the main Results section. In contrast, the Schwarz-P surface is characterized by flatter regions and comparatively thicker load-bearing struts. These features result in more direct stress transmission pathways, explaining the higher apparent elastic modulus predicted for Schwarz-P scaffolds. However, the reduced pore connectivity and increased tortuosity limit fluid transport, leading to lower effective diffusivity and permeability relative to </w:t>
      </w:r>
      <w:proofErr w:type="spellStart"/>
      <w:r w:rsidRPr="00BD157E">
        <w:rPr>
          <w:rFonts w:ascii="Times New Roman" w:hAnsi="Times New Roman" w:cs="Times New Roman"/>
          <w:sz w:val="24"/>
          <w:szCs w:val="24"/>
        </w:rPr>
        <w:t>gyroid</w:t>
      </w:r>
      <w:proofErr w:type="spellEnd"/>
      <w:r w:rsidRPr="00BD157E">
        <w:rPr>
          <w:rFonts w:ascii="Times New Roman" w:hAnsi="Times New Roman" w:cs="Times New Roman"/>
          <w:sz w:val="24"/>
          <w:szCs w:val="24"/>
        </w:rPr>
        <w:t xml:space="preserve"> and diamond architectures. The diamond morphology occupies an intermediate geometric regime, combining symmetric node-based connectivity with relatively open channels. Quantitatively, diamond structures exhibit curvature and connectivity measures between those of </w:t>
      </w:r>
      <w:proofErr w:type="spellStart"/>
      <w:r w:rsidRPr="00BD157E">
        <w:rPr>
          <w:rFonts w:ascii="Times New Roman" w:hAnsi="Times New Roman" w:cs="Times New Roman"/>
          <w:sz w:val="24"/>
          <w:szCs w:val="24"/>
        </w:rPr>
        <w:t>gyroid</w:t>
      </w:r>
      <w:proofErr w:type="spellEnd"/>
      <w:r w:rsidRPr="00BD157E">
        <w:rPr>
          <w:rFonts w:ascii="Times New Roman" w:hAnsi="Times New Roman" w:cs="Times New Roman"/>
          <w:sz w:val="24"/>
          <w:szCs w:val="24"/>
        </w:rPr>
        <w:t xml:space="preserve"> and Schwarz-P surfaces, which aligns with their balanced mechanical and transport performance reported in the main paper. This makes diamond-based scaffolds particularly relevant for applications requiring simultaneous mechanical support and mass </w:t>
      </w:r>
      <w:proofErr w:type="spellStart"/>
      <w:proofErr w:type="gramStart"/>
      <w:r w:rsidRPr="00BD157E">
        <w:rPr>
          <w:rFonts w:ascii="Times New Roman" w:hAnsi="Times New Roman" w:cs="Times New Roman"/>
          <w:sz w:val="24"/>
          <w:szCs w:val="24"/>
        </w:rPr>
        <w:t>transport.These</w:t>
      </w:r>
      <w:proofErr w:type="spellEnd"/>
      <w:proofErr w:type="gramEnd"/>
      <w:r w:rsidRPr="00BD157E">
        <w:rPr>
          <w:rFonts w:ascii="Times New Roman" w:hAnsi="Times New Roman" w:cs="Times New Roman"/>
          <w:sz w:val="24"/>
          <w:szCs w:val="24"/>
        </w:rPr>
        <w:t xml:space="preserve"> results reinforce the conclusion that topology and geometric detail, rather than porosity alone, play a first-order role in determining TPMS scaffold performance.</w:t>
      </w:r>
    </w:p>
    <w:p w:rsidR="00067B78" w:rsidRDefault="00067B78" w:rsidP="00067B78">
      <w:pPr>
        <w:spacing w:after="0"/>
        <w:jc w:val="both"/>
        <w:rPr>
          <w:rFonts w:ascii="Times New Roman" w:hAnsi="Times New Roman" w:cs="Times New Roman"/>
          <w:sz w:val="24"/>
          <w:szCs w:val="24"/>
        </w:rPr>
      </w:pPr>
    </w:p>
    <w:p w:rsidR="00067B78" w:rsidRPr="00217D33" w:rsidRDefault="00067B78" w:rsidP="00067B78">
      <w:pPr>
        <w:spacing w:after="0"/>
        <w:jc w:val="both"/>
        <w:rPr>
          <w:rFonts w:ascii="Times New Roman" w:hAnsi="Times New Roman" w:cs="Times New Roman"/>
          <w:i/>
          <w:sz w:val="24"/>
          <w:szCs w:val="24"/>
        </w:rPr>
      </w:pPr>
      <w:r w:rsidRPr="00217D33">
        <w:rPr>
          <w:rFonts w:ascii="Times New Roman" w:hAnsi="Times New Roman" w:cs="Times New Roman"/>
          <w:i/>
          <w:noProof/>
          <w:sz w:val="24"/>
          <w:szCs w:val="24"/>
        </w:rPr>
        <w:drawing>
          <wp:inline distT="0" distB="0" distL="0" distR="0" wp14:anchorId="7A3CD115" wp14:editId="0A2E0293">
            <wp:extent cx="5943600" cy="2331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nel_tpms_familie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331720"/>
                    </a:xfrm>
                    <a:prstGeom prst="rect">
                      <a:avLst/>
                    </a:prstGeom>
                  </pic:spPr>
                </pic:pic>
              </a:graphicData>
            </a:graphic>
          </wp:inline>
        </w:drawing>
      </w:r>
    </w:p>
    <w:p w:rsidR="00067B78" w:rsidRDefault="00067B78" w:rsidP="00067B78">
      <w:pPr>
        <w:spacing w:after="0"/>
        <w:jc w:val="both"/>
        <w:rPr>
          <w:rFonts w:ascii="Times New Roman" w:hAnsi="Times New Roman" w:cs="Times New Roman"/>
          <w:i/>
          <w:sz w:val="24"/>
          <w:szCs w:val="24"/>
        </w:rPr>
      </w:pPr>
      <w:r>
        <w:rPr>
          <w:rFonts w:ascii="Times New Roman" w:hAnsi="Times New Roman" w:cs="Times New Roman"/>
          <w:b/>
          <w:i/>
          <w:sz w:val="24"/>
          <w:szCs w:val="24"/>
        </w:rPr>
        <w:t>Figure 7</w:t>
      </w:r>
      <w:r w:rsidRPr="003E6104">
        <w:rPr>
          <w:rFonts w:ascii="Times New Roman" w:hAnsi="Times New Roman" w:cs="Times New Roman"/>
          <w:b/>
          <w:i/>
          <w:sz w:val="24"/>
          <w:szCs w:val="24"/>
        </w:rPr>
        <w:t>:</w:t>
      </w:r>
      <w:r w:rsidRPr="00217D33">
        <w:rPr>
          <w:rFonts w:ascii="Times New Roman" w:hAnsi="Times New Roman" w:cs="Times New Roman"/>
          <w:i/>
          <w:sz w:val="24"/>
          <w:szCs w:val="24"/>
        </w:rPr>
        <w:t xml:space="preserve"> Representative TPMS families (2×2×1 unit cells) showing the characterist</w:t>
      </w:r>
      <w:r>
        <w:rPr>
          <w:rFonts w:ascii="Times New Roman" w:hAnsi="Times New Roman" w:cs="Times New Roman"/>
          <w:i/>
          <w:sz w:val="24"/>
          <w:szCs w:val="24"/>
        </w:rPr>
        <w:t xml:space="preserve">ic morphologies of </w:t>
      </w:r>
      <w:proofErr w:type="spellStart"/>
      <w:r>
        <w:rPr>
          <w:rFonts w:ascii="Times New Roman" w:hAnsi="Times New Roman" w:cs="Times New Roman"/>
          <w:i/>
          <w:sz w:val="24"/>
          <w:szCs w:val="24"/>
        </w:rPr>
        <w:t>gyroid</w:t>
      </w:r>
      <w:proofErr w:type="spellEnd"/>
      <w:r>
        <w:rPr>
          <w:rFonts w:ascii="Times New Roman" w:hAnsi="Times New Roman" w:cs="Times New Roman"/>
          <w:i/>
          <w:sz w:val="24"/>
          <w:szCs w:val="24"/>
        </w:rPr>
        <w:t>, Schwarz-P, and diamond</w:t>
      </w:r>
      <w:r w:rsidRPr="00217D33">
        <w:rPr>
          <w:rFonts w:ascii="Times New Roman" w:hAnsi="Times New Roman" w:cs="Times New Roman"/>
          <w:i/>
          <w:sz w:val="24"/>
          <w:szCs w:val="24"/>
        </w:rPr>
        <w:t>. The images illustrate the distinct connectivity and pore geometries that drive differences in structural and transport properties.</w:t>
      </w:r>
    </w:p>
    <w:p w:rsidR="00067B78" w:rsidRDefault="00067B78" w:rsidP="00067B78">
      <w:pPr>
        <w:spacing w:after="0"/>
        <w:jc w:val="both"/>
        <w:rPr>
          <w:rFonts w:ascii="Times New Roman" w:hAnsi="Times New Roman" w:cs="Times New Roman"/>
          <w:i/>
          <w:sz w:val="24"/>
          <w:szCs w:val="24"/>
        </w:rPr>
      </w:pPr>
    </w:p>
    <w:p w:rsidR="00067B78" w:rsidRDefault="00067B78" w:rsidP="00067B78">
      <w:pPr>
        <w:spacing w:after="0"/>
        <w:jc w:val="both"/>
        <w:rPr>
          <w:rFonts w:ascii="Times New Roman" w:hAnsi="Times New Roman" w:cs="Times New Roman"/>
          <w:i/>
          <w:sz w:val="24"/>
          <w:szCs w:val="24"/>
        </w:rPr>
      </w:pPr>
    </w:p>
    <w:p w:rsidR="00067B78" w:rsidRPr="003E6104" w:rsidRDefault="00067B78" w:rsidP="00067B78">
      <w:pPr>
        <w:spacing w:after="0"/>
        <w:jc w:val="both"/>
        <w:rPr>
          <w:rFonts w:ascii="Times New Roman" w:hAnsi="Times New Roman" w:cs="Times New Roman"/>
          <w:b/>
          <w:sz w:val="24"/>
          <w:szCs w:val="24"/>
        </w:rPr>
      </w:pPr>
      <w:r w:rsidRPr="003E6104">
        <w:rPr>
          <w:rFonts w:ascii="Times New Roman" w:hAnsi="Times New Roman" w:cs="Times New Roman"/>
          <w:b/>
          <w:sz w:val="24"/>
          <w:szCs w:val="24"/>
        </w:rPr>
        <w:lastRenderedPageBreak/>
        <w:t>S2. Extended Transport Property Analysis Across TPMS Design Space</w:t>
      </w:r>
    </w:p>
    <w:p w:rsidR="00067B78" w:rsidRDefault="00067B78" w:rsidP="00067B78">
      <w:pPr>
        <w:spacing w:after="0"/>
        <w:jc w:val="both"/>
        <w:rPr>
          <w:rFonts w:ascii="Times New Roman" w:hAnsi="Times New Roman" w:cs="Times New Roman"/>
          <w:sz w:val="24"/>
          <w:szCs w:val="24"/>
        </w:rPr>
      </w:pPr>
      <w:r w:rsidRPr="003E6104">
        <w:rPr>
          <w:rFonts w:ascii="Times New Roman" w:hAnsi="Times New Roman" w:cs="Times New Roman"/>
          <w:sz w:val="24"/>
          <w:szCs w:val="24"/>
        </w:rPr>
        <w:t>This supplementary section presents an expanded analysis of transport-related properties, namely effective diffusivity (</w:t>
      </w:r>
      <w:r w:rsidRPr="003E6104">
        <w:rPr>
          <w:rFonts w:ascii="Cambria Math" w:hAnsi="Cambria Math" w:cs="Cambria Math"/>
          <w:sz w:val="24"/>
          <w:szCs w:val="24"/>
        </w:rPr>
        <w:t>𝐷</w:t>
      </w:r>
      <w:r w:rsidRPr="003E6104">
        <w:rPr>
          <w:rFonts w:ascii="Times New Roman" w:hAnsi="Times New Roman" w:cs="Times New Roman"/>
          <w:sz w:val="24"/>
          <w:szCs w:val="24"/>
          <w:vertAlign w:val="subscript"/>
        </w:rPr>
        <w:t>eff</w:t>
      </w:r>
      <w:r w:rsidRPr="003E6104">
        <w:rPr>
          <w:rFonts w:ascii="Times New Roman" w:hAnsi="Times New Roman" w:cs="Times New Roman"/>
          <w:sz w:val="24"/>
          <w:szCs w:val="24"/>
        </w:rPr>
        <w:t>) and intrinsic permeability (</w:t>
      </w:r>
      <w:r w:rsidRPr="003E6104">
        <w:rPr>
          <w:rFonts w:ascii="Cambria Math" w:hAnsi="Cambria Math" w:cs="Cambria Math"/>
          <w:sz w:val="24"/>
          <w:szCs w:val="24"/>
        </w:rPr>
        <w:t>𝑘</w:t>
      </w:r>
      <w:r w:rsidRPr="003E6104">
        <w:rPr>
          <w:rFonts w:ascii="Times New Roman" w:hAnsi="Times New Roman" w:cs="Times New Roman"/>
          <w:sz w:val="24"/>
          <w:szCs w:val="24"/>
        </w:rPr>
        <w:t xml:space="preserve">), across the full TPMS design space. These results support and extend the summary trends reported in the main manuscript by providing detailed </w:t>
      </w:r>
      <w:proofErr w:type="spellStart"/>
      <w:r w:rsidRPr="003E6104">
        <w:rPr>
          <w:rFonts w:ascii="Times New Roman" w:hAnsi="Times New Roman" w:cs="Times New Roman"/>
          <w:sz w:val="24"/>
          <w:szCs w:val="24"/>
        </w:rPr>
        <w:t>heatmaps</w:t>
      </w:r>
      <w:proofErr w:type="spellEnd"/>
      <w:r w:rsidRPr="003E6104">
        <w:rPr>
          <w:rFonts w:ascii="Times New Roman" w:hAnsi="Times New Roman" w:cs="Times New Roman"/>
          <w:sz w:val="24"/>
          <w:szCs w:val="24"/>
        </w:rPr>
        <w:t xml:space="preserve"> and ran</w:t>
      </w:r>
      <w:r>
        <w:rPr>
          <w:rFonts w:ascii="Times New Roman" w:hAnsi="Times New Roman" w:cs="Times New Roman"/>
          <w:sz w:val="24"/>
          <w:szCs w:val="24"/>
        </w:rPr>
        <w:t>ked design comparisons. Figure 8</w:t>
      </w:r>
      <w:r w:rsidRPr="003E6104">
        <w:rPr>
          <w:rFonts w:ascii="Times New Roman" w:hAnsi="Times New Roman" w:cs="Times New Roman"/>
          <w:sz w:val="24"/>
          <w:szCs w:val="24"/>
        </w:rPr>
        <w:t xml:space="preserve">a–b show </w:t>
      </w:r>
      <w:proofErr w:type="spellStart"/>
      <w:r w:rsidRPr="003E6104">
        <w:rPr>
          <w:rFonts w:ascii="Times New Roman" w:hAnsi="Times New Roman" w:cs="Times New Roman"/>
          <w:sz w:val="24"/>
          <w:szCs w:val="24"/>
        </w:rPr>
        <w:t>heatmaps</w:t>
      </w:r>
      <w:proofErr w:type="spellEnd"/>
      <w:r w:rsidRPr="003E6104">
        <w:rPr>
          <w:rFonts w:ascii="Times New Roman" w:hAnsi="Times New Roman" w:cs="Times New Roman"/>
          <w:sz w:val="24"/>
          <w:szCs w:val="24"/>
        </w:rPr>
        <w:t xml:space="preserve"> of predicted effective diffusivity and permeability as functions of TPMS family, porosity, and unit-cell size. Across all design configurations, </w:t>
      </w:r>
      <w:proofErr w:type="spellStart"/>
      <w:r w:rsidRPr="003E6104">
        <w:rPr>
          <w:rFonts w:ascii="Times New Roman" w:hAnsi="Times New Roman" w:cs="Times New Roman"/>
          <w:sz w:val="24"/>
          <w:szCs w:val="24"/>
        </w:rPr>
        <w:t>gyroid</w:t>
      </w:r>
      <w:proofErr w:type="spellEnd"/>
      <w:r w:rsidRPr="003E6104">
        <w:rPr>
          <w:rFonts w:ascii="Times New Roman" w:hAnsi="Times New Roman" w:cs="Times New Roman"/>
          <w:sz w:val="24"/>
          <w:szCs w:val="24"/>
        </w:rPr>
        <w:t xml:space="preserve"> and diamond scaffolds consistently achieve higher transport performance than Schwarz-P architectures. Quantitatively, at porosities near </w:t>
      </w:r>
      <w:r w:rsidRPr="003E6104">
        <w:rPr>
          <w:rFonts w:ascii="Cambria Math" w:hAnsi="Cambria Math" w:cs="Cambria Math"/>
          <w:sz w:val="24"/>
          <w:szCs w:val="24"/>
        </w:rPr>
        <w:t>𝜙</w:t>
      </w:r>
      <w:r w:rsidRPr="003E6104">
        <w:rPr>
          <w:rFonts w:ascii="Times New Roman" w:hAnsi="Times New Roman" w:cs="Times New Roman"/>
          <w:sz w:val="24"/>
          <w:szCs w:val="24"/>
        </w:rPr>
        <w:t>≈0.80, diamond-based designs reach peak effective diffusivities on the order of 7.3×10</w:t>
      </w:r>
      <w:r w:rsidRPr="003E6104">
        <w:rPr>
          <w:rFonts w:ascii="Times New Roman" w:hAnsi="Times New Roman" w:cs="Times New Roman"/>
          <w:sz w:val="24"/>
          <w:szCs w:val="24"/>
          <w:vertAlign w:val="superscript"/>
        </w:rPr>
        <w:t>−10</w:t>
      </w:r>
      <w:r w:rsidRPr="003E6104">
        <w:rPr>
          <w:rFonts w:ascii="Times New Roman" w:hAnsi="Times New Roman" w:cs="Times New Roman"/>
          <w:sz w:val="24"/>
          <w:szCs w:val="24"/>
        </w:rPr>
        <w:t xml:space="preserve"> m</w:t>
      </w:r>
      <w:r w:rsidRPr="003E6104">
        <w:rPr>
          <w:rFonts w:ascii="Times New Roman" w:hAnsi="Times New Roman" w:cs="Times New Roman"/>
          <w:sz w:val="24"/>
          <w:szCs w:val="24"/>
          <w:vertAlign w:val="superscript"/>
        </w:rPr>
        <w:t>2</w:t>
      </w:r>
      <w:r w:rsidRPr="003E6104">
        <w:rPr>
          <w:rFonts w:ascii="Times New Roman" w:hAnsi="Times New Roman" w:cs="Times New Roman"/>
          <w:sz w:val="24"/>
          <w:szCs w:val="24"/>
        </w:rPr>
        <w:t>/s, while corresponding Schwarz-P designs remain below 6.6×10</w:t>
      </w:r>
      <w:r w:rsidRPr="003E6104">
        <w:rPr>
          <w:rFonts w:ascii="Times New Roman" w:hAnsi="Times New Roman" w:cs="Times New Roman"/>
          <w:sz w:val="24"/>
          <w:szCs w:val="24"/>
          <w:vertAlign w:val="superscript"/>
        </w:rPr>
        <w:t>−10</w:t>
      </w:r>
      <w:r w:rsidRPr="003E6104">
        <w:rPr>
          <w:rFonts w:ascii="Times New Roman" w:hAnsi="Times New Roman" w:cs="Times New Roman"/>
          <w:sz w:val="24"/>
          <w:szCs w:val="24"/>
        </w:rPr>
        <w:t>m</w:t>
      </w:r>
      <w:r w:rsidRPr="003E6104">
        <w:rPr>
          <w:rFonts w:ascii="Times New Roman" w:hAnsi="Times New Roman" w:cs="Times New Roman"/>
          <w:sz w:val="24"/>
          <w:szCs w:val="24"/>
          <w:vertAlign w:val="superscript"/>
        </w:rPr>
        <w:t>2</w:t>
      </w:r>
      <w:r w:rsidRPr="003E6104">
        <w:rPr>
          <w:rFonts w:ascii="Times New Roman" w:hAnsi="Times New Roman" w:cs="Times New Roman"/>
          <w:sz w:val="24"/>
          <w:szCs w:val="24"/>
        </w:rPr>
        <w:t>/s. Similar trends are observed for permeability, where diamond scaffolds exceed 7.5×10</w:t>
      </w:r>
      <w:r w:rsidRPr="003E6104">
        <w:rPr>
          <w:rFonts w:ascii="Times New Roman" w:hAnsi="Times New Roman" w:cs="Times New Roman"/>
          <w:sz w:val="24"/>
          <w:szCs w:val="24"/>
          <w:vertAlign w:val="superscript"/>
        </w:rPr>
        <w:t>−7</w:t>
      </w:r>
      <w:r>
        <w:rPr>
          <w:rFonts w:ascii="Times New Roman" w:hAnsi="Times New Roman" w:cs="Times New Roman"/>
          <w:sz w:val="24"/>
          <w:szCs w:val="24"/>
        </w:rPr>
        <w:t>m</w:t>
      </w:r>
      <w:r w:rsidRPr="003E6104">
        <w:rPr>
          <w:rFonts w:ascii="Times New Roman" w:hAnsi="Times New Roman" w:cs="Times New Roman"/>
          <w:sz w:val="24"/>
          <w:szCs w:val="24"/>
          <w:vertAlign w:val="superscript"/>
        </w:rPr>
        <w:t>2</w:t>
      </w:r>
      <w:r>
        <w:rPr>
          <w:rFonts w:ascii="Times New Roman" w:hAnsi="Times New Roman" w:cs="Times New Roman"/>
          <w:sz w:val="24"/>
          <w:szCs w:val="24"/>
        </w:rPr>
        <w:t xml:space="preserve">, compared to values below </w:t>
      </w:r>
      <w:r w:rsidRPr="003E6104">
        <w:rPr>
          <w:rFonts w:ascii="Times New Roman" w:hAnsi="Times New Roman" w:cs="Times New Roman"/>
          <w:sz w:val="24"/>
          <w:szCs w:val="24"/>
        </w:rPr>
        <w:t>4.5×10</w:t>
      </w:r>
      <w:r w:rsidRPr="003E6104">
        <w:rPr>
          <w:rFonts w:ascii="Times New Roman" w:hAnsi="Times New Roman" w:cs="Times New Roman"/>
          <w:sz w:val="24"/>
          <w:szCs w:val="24"/>
          <w:vertAlign w:val="superscript"/>
        </w:rPr>
        <w:t>−7</w:t>
      </w:r>
      <w:r w:rsidRPr="003E6104">
        <w:rPr>
          <w:rFonts w:ascii="Times New Roman" w:hAnsi="Times New Roman" w:cs="Times New Roman"/>
          <w:sz w:val="24"/>
          <w:szCs w:val="24"/>
        </w:rPr>
        <w:t>m</w:t>
      </w:r>
      <w:r w:rsidRPr="003E6104">
        <w:rPr>
          <w:rFonts w:ascii="Times New Roman" w:hAnsi="Times New Roman" w:cs="Times New Roman"/>
          <w:sz w:val="24"/>
          <w:szCs w:val="24"/>
          <w:vertAlign w:val="superscript"/>
        </w:rPr>
        <w:t>2</w:t>
      </w:r>
      <w:r w:rsidRPr="003E6104">
        <w:rPr>
          <w:rFonts w:ascii="Times New Roman" w:hAnsi="Times New Roman" w:cs="Times New Roman"/>
          <w:sz w:val="24"/>
          <w:szCs w:val="24"/>
        </w:rPr>
        <w:t xml:space="preserve"> for Schwarz-P at comparable porosities. Figures 6c and 6d present ranked comparisons of the top-performing designs for effective diffusivity and permeability, respectively. The rankings highlight the dominance of diamond-based scaffolds, followed closely by </w:t>
      </w:r>
      <w:proofErr w:type="spellStart"/>
      <w:r w:rsidRPr="003E6104">
        <w:rPr>
          <w:rFonts w:ascii="Times New Roman" w:hAnsi="Times New Roman" w:cs="Times New Roman"/>
          <w:sz w:val="24"/>
          <w:szCs w:val="24"/>
        </w:rPr>
        <w:t>gyroid</w:t>
      </w:r>
      <w:proofErr w:type="spellEnd"/>
      <w:r w:rsidRPr="003E6104">
        <w:rPr>
          <w:rFonts w:ascii="Times New Roman" w:hAnsi="Times New Roman" w:cs="Times New Roman"/>
          <w:sz w:val="24"/>
          <w:szCs w:val="24"/>
        </w:rPr>
        <w:t xml:space="preserve"> architectures, with Schwarz-P structures appearing less frequently among the top-ranked candidates. Notably, the highest-ranked designs consistently correspond to larger unit-cell sizes (1.2 mm), confirming the strong influence of geometric scaling on transport efficiency. Across the top five designs, increasing the unit-cell size from 0.8 mm to 1.2 mm results in average increases of approximately 18–25% in permeability and 12–20% in effective diffusivity, depending on topology. These extended results reinforce the conclusion that transport performance is governed by a coupled interaction between topology, porosity, and geometric scale, rather than porosity alone. In particular, the highly interconnected channels of </w:t>
      </w:r>
      <w:proofErr w:type="spellStart"/>
      <w:r w:rsidRPr="003E6104">
        <w:rPr>
          <w:rFonts w:ascii="Times New Roman" w:hAnsi="Times New Roman" w:cs="Times New Roman"/>
          <w:sz w:val="24"/>
          <w:szCs w:val="24"/>
        </w:rPr>
        <w:t>gyroid</w:t>
      </w:r>
      <w:proofErr w:type="spellEnd"/>
      <w:r w:rsidRPr="003E6104">
        <w:rPr>
          <w:rFonts w:ascii="Times New Roman" w:hAnsi="Times New Roman" w:cs="Times New Roman"/>
          <w:sz w:val="24"/>
          <w:szCs w:val="24"/>
        </w:rPr>
        <w:t xml:space="preserve"> and diamond morphologies enable superior mass transport, while the flatter surfaces and thicker struts of Schwarz-P architectures impose greater flow resistance. The full ranking results shown here provide a detailed reference for identifying transport-optimized scaffold designs beyond the representative cases discussed in the main paper.</w:t>
      </w: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2258344" wp14:editId="14299495">
            <wp:extent cx="5943600" cy="5105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utput (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105400"/>
                    </a:xfrm>
                    <a:prstGeom prst="rect">
                      <a:avLst/>
                    </a:prstGeom>
                  </pic:spPr>
                </pic:pic>
              </a:graphicData>
            </a:graphic>
          </wp:inline>
        </w:drawing>
      </w:r>
    </w:p>
    <w:p w:rsidR="00067B78" w:rsidRPr="003E6104" w:rsidRDefault="00067B78" w:rsidP="00067B78">
      <w:pPr>
        <w:spacing w:after="0"/>
        <w:jc w:val="both"/>
        <w:rPr>
          <w:rFonts w:ascii="Times New Roman" w:hAnsi="Times New Roman" w:cs="Times New Roman"/>
          <w:i/>
          <w:sz w:val="24"/>
          <w:szCs w:val="24"/>
        </w:rPr>
      </w:pPr>
      <w:r>
        <w:rPr>
          <w:rFonts w:ascii="Times New Roman" w:hAnsi="Times New Roman" w:cs="Times New Roman"/>
          <w:b/>
          <w:i/>
          <w:sz w:val="24"/>
          <w:szCs w:val="24"/>
        </w:rPr>
        <w:t>Figure 8</w:t>
      </w:r>
      <w:r w:rsidRPr="003E6104">
        <w:rPr>
          <w:rFonts w:ascii="Times New Roman" w:hAnsi="Times New Roman" w:cs="Times New Roman"/>
          <w:i/>
          <w:sz w:val="24"/>
          <w:szCs w:val="24"/>
        </w:rPr>
        <w:t xml:space="preserve">. Extended transport property analysis of TPMS scaffolds: (a) </w:t>
      </w:r>
      <w:proofErr w:type="spellStart"/>
      <w:r w:rsidRPr="003E6104">
        <w:rPr>
          <w:rFonts w:ascii="Times New Roman" w:hAnsi="Times New Roman" w:cs="Times New Roman"/>
          <w:i/>
          <w:sz w:val="24"/>
          <w:szCs w:val="24"/>
        </w:rPr>
        <w:t>Heatmap</w:t>
      </w:r>
      <w:proofErr w:type="spellEnd"/>
      <w:r w:rsidRPr="003E6104">
        <w:rPr>
          <w:rFonts w:ascii="Times New Roman" w:hAnsi="Times New Roman" w:cs="Times New Roman"/>
          <w:i/>
          <w:sz w:val="24"/>
          <w:szCs w:val="24"/>
        </w:rPr>
        <w:t xml:space="preserve"> of predicted effective diffusivity (</w:t>
      </w:r>
      <w:r w:rsidRPr="003E6104">
        <w:rPr>
          <w:rFonts w:ascii="Cambria Math" w:hAnsi="Cambria Math" w:cs="Cambria Math"/>
          <w:i/>
          <w:sz w:val="24"/>
          <w:szCs w:val="24"/>
        </w:rPr>
        <w:t>𝐷</w:t>
      </w:r>
      <w:r w:rsidRPr="003E6104">
        <w:rPr>
          <w:rFonts w:ascii="Times New Roman" w:hAnsi="Times New Roman" w:cs="Times New Roman"/>
          <w:i/>
          <w:sz w:val="24"/>
          <w:szCs w:val="24"/>
        </w:rPr>
        <w:t>eff) across TPMS families, porosity levels, and unit-cell sizes.</w:t>
      </w:r>
    </w:p>
    <w:p w:rsidR="00067B78" w:rsidRPr="003E6104" w:rsidRDefault="00067B78" w:rsidP="00067B78">
      <w:pPr>
        <w:spacing w:after="0"/>
        <w:jc w:val="both"/>
        <w:rPr>
          <w:rFonts w:ascii="Times New Roman" w:hAnsi="Times New Roman" w:cs="Times New Roman"/>
          <w:sz w:val="24"/>
          <w:szCs w:val="24"/>
        </w:rPr>
      </w:pPr>
      <w:r w:rsidRPr="003E6104">
        <w:rPr>
          <w:rFonts w:ascii="Times New Roman" w:hAnsi="Times New Roman" w:cs="Times New Roman"/>
          <w:i/>
          <w:sz w:val="24"/>
          <w:szCs w:val="24"/>
        </w:rPr>
        <w:t xml:space="preserve">(b) </w:t>
      </w:r>
      <w:proofErr w:type="spellStart"/>
      <w:r w:rsidRPr="003E6104">
        <w:rPr>
          <w:rFonts w:ascii="Times New Roman" w:hAnsi="Times New Roman" w:cs="Times New Roman"/>
          <w:i/>
          <w:sz w:val="24"/>
          <w:szCs w:val="24"/>
        </w:rPr>
        <w:t>Heatmap</w:t>
      </w:r>
      <w:proofErr w:type="spellEnd"/>
      <w:r w:rsidRPr="003E6104">
        <w:rPr>
          <w:rFonts w:ascii="Times New Roman" w:hAnsi="Times New Roman" w:cs="Times New Roman"/>
          <w:i/>
          <w:sz w:val="24"/>
          <w:szCs w:val="24"/>
        </w:rPr>
        <w:t xml:space="preserve"> of predicted intrinsic permeability (</w:t>
      </w:r>
      <w:r w:rsidRPr="003E6104">
        <w:rPr>
          <w:rFonts w:ascii="Cambria Math" w:hAnsi="Cambria Math" w:cs="Cambria Math"/>
          <w:i/>
          <w:sz w:val="24"/>
          <w:szCs w:val="24"/>
        </w:rPr>
        <w:t>𝑘</w:t>
      </w:r>
      <w:r w:rsidRPr="003E6104">
        <w:rPr>
          <w:rFonts w:ascii="Times New Roman" w:hAnsi="Times New Roman" w:cs="Times New Roman"/>
          <w:i/>
          <w:sz w:val="24"/>
          <w:szCs w:val="24"/>
        </w:rPr>
        <w:t>) across the same design space. (c) Ranked top-performing scaffold designs based on effective diffusivity. (d) Ranked top-performing scaffold designs based on permeability.</w:t>
      </w:r>
    </w:p>
    <w:p w:rsidR="00067B78" w:rsidRDefault="00067B78" w:rsidP="00067B78">
      <w:pPr>
        <w:spacing w:after="0"/>
        <w:jc w:val="both"/>
        <w:rPr>
          <w:rFonts w:ascii="Times New Roman" w:hAnsi="Times New Roman" w:cs="Times New Roman"/>
          <w:sz w:val="24"/>
          <w:szCs w:val="24"/>
        </w:rPr>
      </w:pPr>
    </w:p>
    <w:p w:rsidR="00067B78" w:rsidRPr="00C54420" w:rsidRDefault="00067B78" w:rsidP="00067B78">
      <w:pPr>
        <w:spacing w:after="0"/>
        <w:jc w:val="both"/>
        <w:rPr>
          <w:rFonts w:ascii="Times New Roman" w:hAnsi="Times New Roman" w:cs="Times New Roman"/>
          <w:b/>
          <w:sz w:val="24"/>
          <w:szCs w:val="24"/>
        </w:rPr>
      </w:pPr>
      <w:r w:rsidRPr="00C54420">
        <w:rPr>
          <w:rFonts w:ascii="Times New Roman" w:hAnsi="Times New Roman" w:cs="Times New Roman"/>
          <w:b/>
          <w:sz w:val="24"/>
          <w:szCs w:val="24"/>
        </w:rPr>
        <w:t>S3. Extended Mechanical Property Analysis of TPMS Scaffolds</w:t>
      </w:r>
    </w:p>
    <w:p w:rsidR="00067B78" w:rsidRDefault="00067B78" w:rsidP="00067B78">
      <w:pPr>
        <w:spacing w:after="0"/>
        <w:jc w:val="both"/>
        <w:rPr>
          <w:rFonts w:ascii="Times New Roman" w:hAnsi="Times New Roman" w:cs="Times New Roman"/>
          <w:sz w:val="24"/>
          <w:szCs w:val="24"/>
        </w:rPr>
      </w:pPr>
      <w:r w:rsidRPr="00C54420">
        <w:rPr>
          <w:rFonts w:ascii="Times New Roman" w:hAnsi="Times New Roman" w:cs="Times New Roman"/>
          <w:sz w:val="24"/>
          <w:szCs w:val="24"/>
        </w:rPr>
        <w:t>This supplementary section provides a detailed analysis of the mechanical performance of TPMS scaffolds, focusing on the predicted apparent elastic modulus (</w:t>
      </w:r>
      <w:r w:rsidRPr="00C54420">
        <w:rPr>
          <w:rFonts w:ascii="Cambria Math" w:hAnsi="Cambria Math" w:cs="Cambria Math"/>
          <w:sz w:val="24"/>
          <w:szCs w:val="24"/>
        </w:rPr>
        <w:t>𝐸</w:t>
      </w:r>
      <w:r w:rsidRPr="009725B8">
        <w:rPr>
          <w:rFonts w:ascii="Times New Roman" w:hAnsi="Times New Roman" w:cs="Times New Roman"/>
          <w:sz w:val="24"/>
          <w:szCs w:val="24"/>
          <w:vertAlign w:val="subscript"/>
        </w:rPr>
        <w:t>app</w:t>
      </w:r>
      <w:r w:rsidRPr="00C54420">
        <w:rPr>
          <w:rFonts w:ascii="Times New Roman" w:hAnsi="Times New Roman" w:cs="Times New Roman"/>
          <w:sz w:val="24"/>
          <w:szCs w:val="24"/>
        </w:rPr>
        <w:t>) and the shear-band exposure metric. These results complement the representative mechanical trends presented in the main manuscript by offering a broader view across</w:t>
      </w:r>
      <w:r>
        <w:rPr>
          <w:rFonts w:ascii="Times New Roman" w:hAnsi="Times New Roman" w:cs="Times New Roman"/>
          <w:sz w:val="24"/>
          <w:szCs w:val="24"/>
        </w:rPr>
        <w:t xml:space="preserve"> the full design space. Figure 9</w:t>
      </w:r>
      <w:r w:rsidRPr="00C54420">
        <w:rPr>
          <w:rFonts w:ascii="Times New Roman" w:hAnsi="Times New Roman" w:cs="Times New Roman"/>
          <w:sz w:val="24"/>
          <w:szCs w:val="24"/>
        </w:rPr>
        <w:t xml:space="preserve">a presents a </w:t>
      </w:r>
      <w:proofErr w:type="spellStart"/>
      <w:r w:rsidRPr="00C54420">
        <w:rPr>
          <w:rFonts w:ascii="Times New Roman" w:hAnsi="Times New Roman" w:cs="Times New Roman"/>
          <w:sz w:val="24"/>
          <w:szCs w:val="24"/>
        </w:rPr>
        <w:t>heatmap</w:t>
      </w:r>
      <w:proofErr w:type="spellEnd"/>
      <w:r w:rsidRPr="00C54420">
        <w:rPr>
          <w:rFonts w:ascii="Times New Roman" w:hAnsi="Times New Roman" w:cs="Times New Roman"/>
          <w:sz w:val="24"/>
          <w:szCs w:val="24"/>
        </w:rPr>
        <w:t xml:space="preserve"> of predicted apparent elastic modulus as a function of TPMS family, porosity, and unit-cell size. Across all porosity levels, Schwarz-P scaffolds consistently exhibit the highest stiffness, reflecting their flatter surface geometry and thicker load-bearing struts. Quantitatively, peak stiffness values exceed 1.7×10</w:t>
      </w:r>
      <w:r w:rsidRPr="00C54420">
        <w:rPr>
          <w:rFonts w:ascii="Times New Roman" w:hAnsi="Times New Roman" w:cs="Times New Roman"/>
          <w:sz w:val="24"/>
          <w:szCs w:val="24"/>
          <w:vertAlign w:val="superscript"/>
        </w:rPr>
        <w:t>2</w:t>
      </w:r>
      <w:r w:rsidRPr="00C54420">
        <w:rPr>
          <w:rFonts w:ascii="Times New Roman" w:hAnsi="Times New Roman" w:cs="Times New Roman"/>
          <w:sz w:val="24"/>
          <w:szCs w:val="24"/>
        </w:rPr>
        <w:t xml:space="preserve"> </w:t>
      </w:r>
      <w:proofErr w:type="spellStart"/>
      <w:r w:rsidRPr="00C54420">
        <w:rPr>
          <w:rFonts w:ascii="Times New Roman" w:hAnsi="Times New Roman" w:cs="Times New Roman"/>
          <w:sz w:val="24"/>
          <w:szCs w:val="24"/>
        </w:rPr>
        <w:t>GPa</w:t>
      </w:r>
      <w:proofErr w:type="spellEnd"/>
      <w:r w:rsidRPr="00C54420">
        <w:rPr>
          <w:rFonts w:ascii="Times New Roman" w:hAnsi="Times New Roman" w:cs="Times New Roman"/>
          <w:sz w:val="24"/>
          <w:szCs w:val="24"/>
        </w:rPr>
        <w:t xml:space="preserve"> for Schwarz-P designs at porosities near </w:t>
      </w:r>
      <w:r w:rsidRPr="00C54420">
        <w:rPr>
          <w:rFonts w:ascii="Cambria Math" w:hAnsi="Cambria Math" w:cs="Cambria Math"/>
          <w:sz w:val="24"/>
          <w:szCs w:val="24"/>
        </w:rPr>
        <w:t>𝜙</w:t>
      </w:r>
      <w:r w:rsidRPr="00C54420">
        <w:rPr>
          <w:rFonts w:ascii="Times New Roman" w:hAnsi="Times New Roman" w:cs="Times New Roman"/>
          <w:sz w:val="24"/>
          <w:szCs w:val="24"/>
        </w:rPr>
        <w:t xml:space="preserve">≈0.55, whereas </w:t>
      </w:r>
      <w:proofErr w:type="spellStart"/>
      <w:r w:rsidRPr="00C54420">
        <w:rPr>
          <w:rFonts w:ascii="Times New Roman" w:hAnsi="Times New Roman" w:cs="Times New Roman"/>
          <w:sz w:val="24"/>
          <w:szCs w:val="24"/>
        </w:rPr>
        <w:t>gyroid</w:t>
      </w:r>
      <w:proofErr w:type="spellEnd"/>
      <w:r w:rsidRPr="00C54420">
        <w:rPr>
          <w:rFonts w:ascii="Times New Roman" w:hAnsi="Times New Roman" w:cs="Times New Roman"/>
          <w:sz w:val="24"/>
          <w:szCs w:val="24"/>
        </w:rPr>
        <w:t xml:space="preserve"> and diamond architectures typically remain below 80 </w:t>
      </w:r>
      <w:proofErr w:type="spellStart"/>
      <w:r w:rsidRPr="00C54420">
        <w:rPr>
          <w:rFonts w:ascii="Times New Roman" w:hAnsi="Times New Roman" w:cs="Times New Roman"/>
          <w:sz w:val="24"/>
          <w:szCs w:val="24"/>
        </w:rPr>
        <w:t>GPa</w:t>
      </w:r>
      <w:proofErr w:type="spellEnd"/>
      <w:r w:rsidRPr="00C54420">
        <w:rPr>
          <w:rFonts w:ascii="Times New Roman" w:hAnsi="Times New Roman" w:cs="Times New Roman"/>
          <w:sz w:val="24"/>
          <w:szCs w:val="24"/>
        </w:rPr>
        <w:t xml:space="preserve"> and 60 </w:t>
      </w:r>
      <w:proofErr w:type="spellStart"/>
      <w:r w:rsidRPr="00C54420">
        <w:rPr>
          <w:rFonts w:ascii="Times New Roman" w:hAnsi="Times New Roman" w:cs="Times New Roman"/>
          <w:sz w:val="24"/>
          <w:szCs w:val="24"/>
        </w:rPr>
        <w:t>GPa</w:t>
      </w:r>
      <w:proofErr w:type="spellEnd"/>
      <w:r w:rsidRPr="00C54420">
        <w:rPr>
          <w:rFonts w:ascii="Times New Roman" w:hAnsi="Times New Roman" w:cs="Times New Roman"/>
          <w:sz w:val="24"/>
          <w:szCs w:val="24"/>
        </w:rPr>
        <w:t xml:space="preserve">, respectively, under similar conditions. </w:t>
      </w:r>
      <w:r w:rsidRPr="00C54420">
        <w:rPr>
          <w:rFonts w:ascii="Times New Roman" w:hAnsi="Times New Roman" w:cs="Times New Roman"/>
          <w:sz w:val="24"/>
          <w:szCs w:val="24"/>
        </w:rPr>
        <w:lastRenderedPageBreak/>
        <w:t>These differences persist across unit-cell sizes, indicating that topology plays a dominant role in</w:t>
      </w:r>
      <w:r>
        <w:rPr>
          <w:rFonts w:ascii="Times New Roman" w:hAnsi="Times New Roman" w:cs="Times New Roman"/>
          <w:sz w:val="24"/>
          <w:szCs w:val="24"/>
        </w:rPr>
        <w:t xml:space="preserve"> mechanical response. Figure 9</w:t>
      </w:r>
      <w:r w:rsidRPr="00C54420">
        <w:rPr>
          <w:rFonts w:ascii="Times New Roman" w:hAnsi="Times New Roman" w:cs="Times New Roman"/>
          <w:sz w:val="24"/>
          <w:szCs w:val="24"/>
        </w:rPr>
        <w:t xml:space="preserve">b shows the ranking of the top-performing scaffolds in terms of apparent stiffness. The top five designs are dominated by Schwarz-P architectures, with </w:t>
      </w:r>
      <w:proofErr w:type="spellStart"/>
      <w:r w:rsidRPr="00C54420">
        <w:rPr>
          <w:rFonts w:ascii="Times New Roman" w:hAnsi="Times New Roman" w:cs="Times New Roman"/>
          <w:sz w:val="24"/>
          <w:szCs w:val="24"/>
        </w:rPr>
        <w:t>gyroid</w:t>
      </w:r>
      <w:proofErr w:type="spellEnd"/>
      <w:r w:rsidRPr="00C54420">
        <w:rPr>
          <w:rFonts w:ascii="Times New Roman" w:hAnsi="Times New Roman" w:cs="Times New Roman"/>
          <w:sz w:val="24"/>
          <w:szCs w:val="24"/>
        </w:rPr>
        <w:t xml:space="preserve"> and diamond structures appearing at lower ranks. Despite relatively small differences in porosity (often within ±10%), the corresponding stiffness values vary by more than 40%, underscoring the strong influence of local curvature and strut connectivity beyon</w:t>
      </w:r>
      <w:r>
        <w:rPr>
          <w:rFonts w:ascii="Times New Roman" w:hAnsi="Times New Roman" w:cs="Times New Roman"/>
          <w:sz w:val="24"/>
          <w:szCs w:val="24"/>
        </w:rPr>
        <w:t>d bulk density effects. Figure 9</w:t>
      </w:r>
      <w:r w:rsidRPr="00C54420">
        <w:rPr>
          <w:rFonts w:ascii="Times New Roman" w:hAnsi="Times New Roman" w:cs="Times New Roman"/>
          <w:sz w:val="24"/>
          <w:szCs w:val="24"/>
        </w:rPr>
        <w:t xml:space="preserve">c illustrates the distribution of the shear-band exposure metric, defined as the fraction of scaffold surface exposed to physiologically relevant wall shear stresses (0.1–10 Pa). In contrast to stiffness trends, </w:t>
      </w:r>
      <w:proofErr w:type="spellStart"/>
      <w:r w:rsidRPr="00C54420">
        <w:rPr>
          <w:rFonts w:ascii="Times New Roman" w:hAnsi="Times New Roman" w:cs="Times New Roman"/>
          <w:sz w:val="24"/>
          <w:szCs w:val="24"/>
        </w:rPr>
        <w:t>gyroid</w:t>
      </w:r>
      <w:proofErr w:type="spellEnd"/>
      <w:r w:rsidRPr="00C54420">
        <w:rPr>
          <w:rFonts w:ascii="Times New Roman" w:hAnsi="Times New Roman" w:cs="Times New Roman"/>
          <w:sz w:val="24"/>
          <w:szCs w:val="24"/>
        </w:rPr>
        <w:t xml:space="preserve"> and diamond scaffolds consistently achieve higher and more uniform shear exposure, while Schwarz-P designs exhibit lower values and greater spatial heterogeneity. Across the evaluated designs, </w:t>
      </w:r>
      <w:proofErr w:type="spellStart"/>
      <w:r w:rsidRPr="00C54420">
        <w:rPr>
          <w:rFonts w:ascii="Times New Roman" w:hAnsi="Times New Roman" w:cs="Times New Roman"/>
          <w:sz w:val="24"/>
          <w:szCs w:val="24"/>
        </w:rPr>
        <w:t>gyroid</w:t>
      </w:r>
      <w:proofErr w:type="spellEnd"/>
      <w:r w:rsidRPr="00C54420">
        <w:rPr>
          <w:rFonts w:ascii="Times New Roman" w:hAnsi="Times New Roman" w:cs="Times New Roman"/>
          <w:sz w:val="24"/>
          <w:szCs w:val="24"/>
        </w:rPr>
        <w:t xml:space="preserve"> scaffolds maintain shear-band fractions exceeding 0.95, compared to values below 0.90 for Schwarz-P at comparable porosities. This highlights a fundamental trade-off between mechanical robustness and favorable shear environments for perfusion and cell </w:t>
      </w:r>
      <w:proofErr w:type="spellStart"/>
      <w:r w:rsidRPr="00C54420">
        <w:rPr>
          <w:rFonts w:ascii="Times New Roman" w:hAnsi="Times New Roman" w:cs="Times New Roman"/>
          <w:sz w:val="24"/>
          <w:szCs w:val="24"/>
        </w:rPr>
        <w:t>mechanotransduction</w:t>
      </w:r>
      <w:proofErr w:type="spellEnd"/>
      <w:r w:rsidRPr="00C54420">
        <w:rPr>
          <w:rFonts w:ascii="Times New Roman" w:hAnsi="Times New Roman" w:cs="Times New Roman"/>
          <w:sz w:val="24"/>
          <w:szCs w:val="24"/>
        </w:rPr>
        <w:t xml:space="preserve">. </w:t>
      </w:r>
    </w:p>
    <w:p w:rsidR="00067B78" w:rsidRDefault="00067B78" w:rsidP="00067B78">
      <w:pPr>
        <w:spacing w:after="0"/>
        <w:jc w:val="both"/>
        <w:rPr>
          <w:rFonts w:ascii="Times New Roman" w:hAnsi="Times New Roman" w:cs="Times New Roman"/>
          <w:sz w:val="24"/>
          <w:szCs w:val="24"/>
        </w:rPr>
      </w:pPr>
    </w:p>
    <w:p w:rsidR="00067B78" w:rsidRPr="00E45830" w:rsidRDefault="00067B78" w:rsidP="00067B78">
      <w:pPr>
        <w:spacing w:after="0"/>
        <w:jc w:val="both"/>
        <w:rPr>
          <w:rFonts w:ascii="Times New Roman" w:hAnsi="Times New Roman" w:cs="Times New Roman"/>
          <w:i/>
          <w:sz w:val="24"/>
          <w:szCs w:val="24"/>
        </w:rPr>
      </w:pPr>
      <w:r w:rsidRPr="00E45830">
        <w:rPr>
          <w:rFonts w:ascii="Times New Roman" w:hAnsi="Times New Roman" w:cs="Times New Roman"/>
          <w:i/>
          <w:noProof/>
          <w:sz w:val="24"/>
          <w:szCs w:val="24"/>
        </w:rPr>
        <w:drawing>
          <wp:inline distT="0" distB="0" distL="0" distR="0" wp14:anchorId="1A35D98B" wp14:editId="1EE772EE">
            <wp:extent cx="5943600" cy="22326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utput (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232660"/>
                    </a:xfrm>
                    <a:prstGeom prst="rect">
                      <a:avLst/>
                    </a:prstGeom>
                  </pic:spPr>
                </pic:pic>
              </a:graphicData>
            </a:graphic>
          </wp:inline>
        </w:drawing>
      </w:r>
    </w:p>
    <w:p w:rsidR="00067B78" w:rsidRDefault="00067B78" w:rsidP="00067B78">
      <w:pPr>
        <w:spacing w:after="0"/>
        <w:jc w:val="both"/>
        <w:rPr>
          <w:rFonts w:ascii="Times New Roman" w:hAnsi="Times New Roman" w:cs="Times New Roman"/>
          <w:sz w:val="24"/>
          <w:szCs w:val="24"/>
        </w:rPr>
      </w:pPr>
      <w:r>
        <w:rPr>
          <w:rFonts w:ascii="Times New Roman" w:hAnsi="Times New Roman" w:cs="Times New Roman"/>
          <w:b/>
          <w:i/>
          <w:sz w:val="24"/>
          <w:szCs w:val="24"/>
        </w:rPr>
        <w:t>Figure 9</w:t>
      </w:r>
      <w:r w:rsidRPr="00C54420">
        <w:rPr>
          <w:rFonts w:ascii="Times New Roman" w:hAnsi="Times New Roman" w:cs="Times New Roman"/>
          <w:b/>
          <w:i/>
          <w:sz w:val="24"/>
          <w:szCs w:val="24"/>
        </w:rPr>
        <w:t>.</w:t>
      </w:r>
      <w:r w:rsidRPr="00C54420">
        <w:rPr>
          <w:rFonts w:ascii="Times New Roman" w:hAnsi="Times New Roman" w:cs="Times New Roman"/>
          <w:i/>
          <w:sz w:val="24"/>
          <w:szCs w:val="24"/>
        </w:rPr>
        <w:t xml:space="preserve"> Extended mechanical property analysis of TPMS scaffolds: (a) </w:t>
      </w:r>
      <w:proofErr w:type="spellStart"/>
      <w:r w:rsidRPr="00C54420">
        <w:rPr>
          <w:rFonts w:ascii="Times New Roman" w:hAnsi="Times New Roman" w:cs="Times New Roman"/>
          <w:i/>
          <w:sz w:val="24"/>
          <w:szCs w:val="24"/>
        </w:rPr>
        <w:t>Heatmap</w:t>
      </w:r>
      <w:proofErr w:type="spellEnd"/>
      <w:r w:rsidRPr="00C54420">
        <w:rPr>
          <w:rFonts w:ascii="Times New Roman" w:hAnsi="Times New Roman" w:cs="Times New Roman"/>
          <w:i/>
          <w:sz w:val="24"/>
          <w:szCs w:val="24"/>
        </w:rPr>
        <w:t xml:space="preserve"> of predicted apparent elastic modulus (</w:t>
      </w:r>
      <w:r w:rsidRPr="00C54420">
        <w:rPr>
          <w:rFonts w:ascii="Cambria Math" w:hAnsi="Cambria Math" w:cs="Cambria Math"/>
          <w:i/>
          <w:sz w:val="24"/>
          <w:szCs w:val="24"/>
        </w:rPr>
        <w:t>𝐸</w:t>
      </w:r>
      <w:r w:rsidRPr="009725B8">
        <w:rPr>
          <w:rFonts w:ascii="Times New Roman" w:hAnsi="Times New Roman" w:cs="Times New Roman"/>
          <w:i/>
          <w:sz w:val="24"/>
          <w:szCs w:val="24"/>
          <w:vertAlign w:val="subscript"/>
        </w:rPr>
        <w:t>app</w:t>
      </w:r>
      <w:r w:rsidRPr="00C54420">
        <w:rPr>
          <w:rFonts w:ascii="Times New Roman" w:hAnsi="Times New Roman" w:cs="Times New Roman"/>
          <w:i/>
          <w:sz w:val="24"/>
          <w:szCs w:val="24"/>
        </w:rPr>
        <w:t xml:space="preserve">) across TPMS families, porosity levels, and unit-cell sizes. (b) Ranked top-performing scaffold designs based on apparent elastic modulus. (c) </w:t>
      </w:r>
      <w:proofErr w:type="spellStart"/>
      <w:r w:rsidRPr="00C54420">
        <w:rPr>
          <w:rFonts w:ascii="Times New Roman" w:hAnsi="Times New Roman" w:cs="Times New Roman"/>
          <w:i/>
          <w:sz w:val="24"/>
          <w:szCs w:val="24"/>
        </w:rPr>
        <w:t>Heatmap</w:t>
      </w:r>
      <w:proofErr w:type="spellEnd"/>
      <w:r w:rsidRPr="00C54420">
        <w:rPr>
          <w:rFonts w:ascii="Times New Roman" w:hAnsi="Times New Roman" w:cs="Times New Roman"/>
          <w:i/>
          <w:sz w:val="24"/>
          <w:szCs w:val="24"/>
        </w:rPr>
        <w:t xml:space="preserve"> of shear-band exposure, illustrating family-wise differences in shear distribution uniformity.</w:t>
      </w: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Pr="008C3F0B" w:rsidRDefault="00067B78" w:rsidP="00067B78">
      <w:pPr>
        <w:spacing w:after="0"/>
        <w:jc w:val="both"/>
        <w:rPr>
          <w:rFonts w:ascii="Times New Roman" w:hAnsi="Times New Roman" w:cs="Times New Roman"/>
          <w:b/>
          <w:sz w:val="24"/>
          <w:szCs w:val="24"/>
        </w:rPr>
      </w:pPr>
      <w:r w:rsidRPr="008C3F0B">
        <w:rPr>
          <w:rFonts w:ascii="Times New Roman" w:hAnsi="Times New Roman" w:cs="Times New Roman"/>
          <w:b/>
          <w:sz w:val="24"/>
          <w:szCs w:val="24"/>
        </w:rPr>
        <w:t xml:space="preserve">S4. Pareto-Optimal Scaffold Designs and </w:t>
      </w:r>
      <w:proofErr w:type="spellStart"/>
      <w:r w:rsidRPr="008C3F0B">
        <w:rPr>
          <w:rFonts w:ascii="Times New Roman" w:hAnsi="Times New Roman" w:cs="Times New Roman"/>
          <w:b/>
          <w:sz w:val="24"/>
          <w:szCs w:val="24"/>
        </w:rPr>
        <w:t>Multiphysics</w:t>
      </w:r>
      <w:proofErr w:type="spellEnd"/>
      <w:r w:rsidRPr="008C3F0B">
        <w:rPr>
          <w:rFonts w:ascii="Times New Roman" w:hAnsi="Times New Roman" w:cs="Times New Roman"/>
          <w:b/>
          <w:sz w:val="24"/>
          <w:szCs w:val="24"/>
        </w:rPr>
        <w:t xml:space="preserve"> Trade-Off Analysis</w:t>
      </w:r>
    </w:p>
    <w:p w:rsidR="00067B78" w:rsidRDefault="00067B78" w:rsidP="00067B78">
      <w:pPr>
        <w:spacing w:after="0"/>
        <w:jc w:val="both"/>
        <w:rPr>
          <w:rFonts w:ascii="Times New Roman" w:hAnsi="Times New Roman" w:cs="Times New Roman"/>
          <w:sz w:val="24"/>
          <w:szCs w:val="24"/>
        </w:rPr>
      </w:pPr>
      <w:r w:rsidRPr="00C54420">
        <w:rPr>
          <w:rFonts w:ascii="Times New Roman" w:hAnsi="Times New Roman" w:cs="Times New Roman"/>
          <w:sz w:val="24"/>
          <w:szCs w:val="24"/>
        </w:rPr>
        <w:t xml:space="preserve">This supplementary section reports the full set of Pareto-optimal TPMS scaffold designs identified through </w:t>
      </w:r>
      <w:proofErr w:type="spellStart"/>
      <w:r w:rsidRPr="00C54420">
        <w:rPr>
          <w:rFonts w:ascii="Times New Roman" w:hAnsi="Times New Roman" w:cs="Times New Roman"/>
          <w:sz w:val="24"/>
          <w:szCs w:val="24"/>
        </w:rPr>
        <w:t>multiphysics</w:t>
      </w:r>
      <w:proofErr w:type="spellEnd"/>
      <w:r w:rsidRPr="00C54420">
        <w:rPr>
          <w:rFonts w:ascii="Times New Roman" w:hAnsi="Times New Roman" w:cs="Times New Roman"/>
          <w:sz w:val="24"/>
          <w:szCs w:val="24"/>
        </w:rPr>
        <w:t xml:space="preserve"> trade-off analysis. While the main manuscript presents representative Pareto fronts to illustrate global design trends, the detailed scaffold-level results are provided here to support reproducibility and enable deeper inspection of individual design candidates. Pareto-optimal solutions were extracted by jointly considering apparent elastic modulus (</w:t>
      </w:r>
      <w:r w:rsidRPr="00C54420">
        <w:rPr>
          <w:rFonts w:ascii="Cambria Math" w:hAnsi="Cambria Math" w:cs="Cambria Math"/>
          <w:sz w:val="24"/>
          <w:szCs w:val="24"/>
        </w:rPr>
        <w:t>𝐸</w:t>
      </w:r>
      <w:r w:rsidRPr="009725B8">
        <w:rPr>
          <w:rFonts w:ascii="Times New Roman" w:hAnsi="Times New Roman" w:cs="Times New Roman"/>
          <w:sz w:val="24"/>
          <w:szCs w:val="24"/>
          <w:vertAlign w:val="subscript"/>
        </w:rPr>
        <w:t>app</w:t>
      </w:r>
      <w:r w:rsidRPr="00C54420">
        <w:rPr>
          <w:rFonts w:ascii="Times New Roman" w:hAnsi="Times New Roman" w:cs="Times New Roman"/>
          <w:sz w:val="24"/>
          <w:szCs w:val="24"/>
        </w:rPr>
        <w:t xml:space="preserve">) and transport-related metrics, reflecting clinically relevant trade-offs between mechanical support and mass transport. Two complementary trade-off spaces were analyzed: </w:t>
      </w:r>
      <w:r w:rsidRPr="00C54420">
        <w:rPr>
          <w:rFonts w:ascii="Cambria Math" w:hAnsi="Cambria Math" w:cs="Cambria Math"/>
          <w:sz w:val="24"/>
          <w:szCs w:val="24"/>
        </w:rPr>
        <w:t>𝐸</w:t>
      </w:r>
      <w:r w:rsidRPr="009725B8">
        <w:rPr>
          <w:rFonts w:ascii="Times New Roman" w:hAnsi="Times New Roman" w:cs="Times New Roman"/>
          <w:sz w:val="24"/>
          <w:szCs w:val="24"/>
          <w:vertAlign w:val="subscript"/>
        </w:rPr>
        <w:t>app</w:t>
      </w:r>
      <w:r w:rsidRPr="00C54420">
        <w:rPr>
          <w:rFonts w:ascii="Times New Roman" w:hAnsi="Times New Roman" w:cs="Times New Roman"/>
          <w:sz w:val="24"/>
          <w:szCs w:val="24"/>
        </w:rPr>
        <w:t xml:space="preserve"> – </w:t>
      </w:r>
      <w:r w:rsidRPr="00C54420">
        <w:rPr>
          <w:rFonts w:ascii="Cambria Math" w:hAnsi="Cambria Math" w:cs="Cambria Math"/>
          <w:sz w:val="24"/>
          <w:szCs w:val="24"/>
        </w:rPr>
        <w:t>𝐷</w:t>
      </w:r>
      <w:r>
        <w:rPr>
          <w:rFonts w:ascii="Times New Roman" w:hAnsi="Times New Roman" w:cs="Times New Roman"/>
          <w:sz w:val="24"/>
          <w:szCs w:val="24"/>
        </w:rPr>
        <w:t xml:space="preserve">eff and </w:t>
      </w:r>
      <w:r w:rsidRPr="00C54420">
        <w:rPr>
          <w:rFonts w:ascii="Cambria Math" w:hAnsi="Cambria Math" w:cs="Cambria Math"/>
          <w:sz w:val="24"/>
          <w:szCs w:val="24"/>
        </w:rPr>
        <w:t>𝐸</w:t>
      </w:r>
      <w:r w:rsidRPr="009725B8">
        <w:rPr>
          <w:rFonts w:ascii="Times New Roman" w:hAnsi="Times New Roman" w:cs="Times New Roman"/>
          <w:sz w:val="24"/>
          <w:szCs w:val="24"/>
          <w:vertAlign w:val="subscript"/>
        </w:rPr>
        <w:t>app</w:t>
      </w:r>
      <w:r w:rsidRPr="00C54420">
        <w:rPr>
          <w:rFonts w:ascii="Times New Roman" w:hAnsi="Times New Roman" w:cs="Times New Roman"/>
          <w:sz w:val="24"/>
          <w:szCs w:val="24"/>
        </w:rPr>
        <w:t xml:space="preserve"> – </w:t>
      </w:r>
      <w:r w:rsidRPr="00C54420">
        <w:rPr>
          <w:rFonts w:ascii="Cambria Math" w:hAnsi="Cambria Math" w:cs="Cambria Math"/>
          <w:sz w:val="24"/>
          <w:szCs w:val="24"/>
        </w:rPr>
        <w:t>𝑘</w:t>
      </w:r>
      <w:r w:rsidRPr="00C54420">
        <w:rPr>
          <w:rFonts w:ascii="Times New Roman" w:hAnsi="Times New Roman" w:cs="Times New Roman"/>
          <w:sz w:val="24"/>
          <w:szCs w:val="24"/>
        </w:rPr>
        <w:t xml:space="preserve">. </w:t>
      </w:r>
    </w:p>
    <w:p w:rsidR="00067B78" w:rsidRDefault="00067B78" w:rsidP="00067B78">
      <w:pPr>
        <w:spacing w:after="0"/>
        <w:jc w:val="both"/>
        <w:rPr>
          <w:rFonts w:ascii="Times New Roman" w:hAnsi="Times New Roman" w:cs="Times New Roman"/>
          <w:sz w:val="24"/>
          <w:szCs w:val="24"/>
        </w:rPr>
      </w:pPr>
    </w:p>
    <w:p w:rsidR="00067B78" w:rsidRPr="00C54420" w:rsidRDefault="00067B78" w:rsidP="00067B78">
      <w:pPr>
        <w:spacing w:after="0"/>
        <w:jc w:val="both"/>
        <w:rPr>
          <w:rFonts w:ascii="Times New Roman" w:hAnsi="Times New Roman" w:cs="Times New Roman"/>
          <w:sz w:val="24"/>
          <w:szCs w:val="24"/>
        </w:rPr>
      </w:pPr>
    </w:p>
    <w:p w:rsidR="00067B78" w:rsidRPr="008C3F0B" w:rsidRDefault="00067B78" w:rsidP="00067B78">
      <w:pPr>
        <w:spacing w:after="0"/>
        <w:jc w:val="both"/>
        <w:rPr>
          <w:rFonts w:ascii="Times New Roman" w:hAnsi="Times New Roman" w:cs="Times New Roman"/>
          <w:b/>
          <w:sz w:val="24"/>
          <w:szCs w:val="24"/>
        </w:rPr>
      </w:pPr>
      <w:r w:rsidRPr="008C3F0B">
        <w:rPr>
          <w:rFonts w:ascii="Times New Roman" w:hAnsi="Times New Roman" w:cs="Times New Roman"/>
          <w:b/>
          <w:sz w:val="24"/>
          <w:szCs w:val="24"/>
        </w:rPr>
        <w:lastRenderedPageBreak/>
        <w:t xml:space="preserve">S4.1 Pareto-Optimal Designs in the </w:t>
      </w:r>
      <w:r w:rsidRPr="008C3F0B">
        <w:rPr>
          <w:rFonts w:ascii="Cambria Math" w:hAnsi="Cambria Math" w:cs="Cambria Math"/>
          <w:b/>
          <w:sz w:val="24"/>
          <w:szCs w:val="24"/>
        </w:rPr>
        <w:t>𝐸</w:t>
      </w:r>
      <w:r w:rsidRPr="008C3F0B">
        <w:rPr>
          <w:rFonts w:ascii="Times New Roman" w:hAnsi="Times New Roman" w:cs="Times New Roman"/>
          <w:b/>
          <w:sz w:val="24"/>
          <w:szCs w:val="24"/>
        </w:rPr>
        <w:t xml:space="preserve">app – </w:t>
      </w:r>
      <w:r w:rsidRPr="008C3F0B">
        <w:rPr>
          <w:rFonts w:ascii="Cambria Math" w:hAnsi="Cambria Math" w:cs="Cambria Math"/>
          <w:b/>
          <w:sz w:val="24"/>
          <w:szCs w:val="24"/>
        </w:rPr>
        <w:t>𝐷</w:t>
      </w:r>
      <w:r w:rsidRPr="008C3F0B">
        <w:rPr>
          <w:rFonts w:ascii="Times New Roman" w:hAnsi="Times New Roman" w:cs="Times New Roman"/>
          <w:b/>
          <w:sz w:val="24"/>
          <w:szCs w:val="24"/>
        </w:rPr>
        <w:t>eff Space</w:t>
      </w:r>
    </w:p>
    <w:p w:rsidR="00067B78" w:rsidRPr="00C54420" w:rsidRDefault="00067B78" w:rsidP="00067B78">
      <w:pPr>
        <w:spacing w:after="0"/>
        <w:jc w:val="both"/>
        <w:rPr>
          <w:rFonts w:ascii="Times New Roman" w:hAnsi="Times New Roman" w:cs="Times New Roman"/>
          <w:sz w:val="24"/>
          <w:szCs w:val="24"/>
        </w:rPr>
      </w:pPr>
      <w:r w:rsidRPr="00C54420">
        <w:rPr>
          <w:rFonts w:ascii="Times New Roman" w:hAnsi="Times New Roman" w:cs="Times New Roman"/>
          <w:sz w:val="24"/>
          <w:szCs w:val="24"/>
        </w:rPr>
        <w:t xml:space="preserve">Table 6a lists representative scaffold designs forming the Pareto front in the apparent elastic modulus versus effective diffusivity space. These designs represent efficient compromises in which any further increase in stiffness would necessarily reduce diffusivity, and vice versa. The results reveal a clear topology-dependent stratification along the Pareto front. At the high-stiffness, low-diffusivity end of the front, Schwarz-P scaffolds dominate, achieving apparent elastic moduli exceeding 170 </w:t>
      </w:r>
      <w:proofErr w:type="spellStart"/>
      <w:r w:rsidRPr="00C54420">
        <w:rPr>
          <w:rFonts w:ascii="Times New Roman" w:hAnsi="Times New Roman" w:cs="Times New Roman"/>
          <w:sz w:val="24"/>
          <w:szCs w:val="24"/>
        </w:rPr>
        <w:t>GPa</w:t>
      </w:r>
      <w:proofErr w:type="spellEnd"/>
      <w:r w:rsidRPr="00C54420">
        <w:rPr>
          <w:rFonts w:ascii="Times New Roman" w:hAnsi="Times New Roman" w:cs="Times New Roman"/>
          <w:sz w:val="24"/>
          <w:szCs w:val="24"/>
        </w:rPr>
        <w:t xml:space="preserve"> at porosities near 0.55, but with diffusivity values below 2×10</w:t>
      </w:r>
      <w:r w:rsidRPr="008C3F0B">
        <w:rPr>
          <w:rFonts w:ascii="Times New Roman" w:hAnsi="Times New Roman" w:cs="Times New Roman"/>
          <w:sz w:val="24"/>
          <w:szCs w:val="24"/>
          <w:vertAlign w:val="superscript"/>
        </w:rPr>
        <w:t>−11</w:t>
      </w:r>
      <w:r w:rsidRPr="00C54420">
        <w:rPr>
          <w:rFonts w:ascii="Times New Roman" w:hAnsi="Times New Roman" w:cs="Times New Roman"/>
          <w:sz w:val="24"/>
          <w:szCs w:val="24"/>
        </w:rPr>
        <w:t>m</w:t>
      </w:r>
      <w:r w:rsidRPr="008C3F0B">
        <w:rPr>
          <w:rFonts w:ascii="Times New Roman" w:hAnsi="Times New Roman" w:cs="Times New Roman"/>
          <w:sz w:val="24"/>
          <w:szCs w:val="24"/>
          <w:vertAlign w:val="superscript"/>
        </w:rPr>
        <w:t>2</w:t>
      </w:r>
      <w:r w:rsidRPr="00C54420">
        <w:rPr>
          <w:rFonts w:ascii="Times New Roman" w:hAnsi="Times New Roman" w:cs="Times New Roman"/>
          <w:sz w:val="24"/>
          <w:szCs w:val="24"/>
        </w:rPr>
        <w:t xml:space="preserve">/s. Toward the opposite end of the front, diamond and </w:t>
      </w:r>
      <w:proofErr w:type="spellStart"/>
      <w:r w:rsidRPr="00C54420">
        <w:rPr>
          <w:rFonts w:ascii="Times New Roman" w:hAnsi="Times New Roman" w:cs="Times New Roman"/>
          <w:sz w:val="24"/>
          <w:szCs w:val="24"/>
        </w:rPr>
        <w:t>gyroid</w:t>
      </w:r>
      <w:proofErr w:type="spellEnd"/>
      <w:r w:rsidRPr="00C54420">
        <w:rPr>
          <w:rFonts w:ascii="Times New Roman" w:hAnsi="Times New Roman" w:cs="Times New Roman"/>
          <w:sz w:val="24"/>
          <w:szCs w:val="24"/>
        </w:rPr>
        <w:t xml:space="preserve"> designs exhibit substantial</w:t>
      </w:r>
      <w:r>
        <w:rPr>
          <w:rFonts w:ascii="Times New Roman" w:hAnsi="Times New Roman" w:cs="Times New Roman"/>
          <w:sz w:val="24"/>
          <w:szCs w:val="24"/>
        </w:rPr>
        <w:t xml:space="preserve">ly higher effective diffusivity </w:t>
      </w:r>
      <w:r w:rsidRPr="00C54420">
        <w:rPr>
          <w:rFonts w:ascii="Times New Roman" w:hAnsi="Times New Roman" w:cs="Times New Roman"/>
          <w:sz w:val="24"/>
          <w:szCs w:val="24"/>
        </w:rPr>
        <w:t>reaching values above 2.7×10</w:t>
      </w:r>
      <w:r w:rsidRPr="008C3F0B">
        <w:rPr>
          <w:rFonts w:ascii="Times New Roman" w:hAnsi="Times New Roman" w:cs="Times New Roman"/>
          <w:sz w:val="24"/>
          <w:szCs w:val="24"/>
          <w:vertAlign w:val="superscript"/>
        </w:rPr>
        <w:t>−10</w:t>
      </w:r>
      <w:r w:rsidRPr="00C54420">
        <w:rPr>
          <w:rFonts w:ascii="Times New Roman" w:hAnsi="Times New Roman" w:cs="Times New Roman"/>
          <w:sz w:val="24"/>
          <w:szCs w:val="24"/>
        </w:rPr>
        <w:t>m</w:t>
      </w:r>
      <w:r w:rsidRPr="008C3F0B">
        <w:rPr>
          <w:rFonts w:ascii="Times New Roman" w:hAnsi="Times New Roman" w:cs="Times New Roman"/>
          <w:sz w:val="24"/>
          <w:szCs w:val="24"/>
          <w:vertAlign w:val="superscript"/>
        </w:rPr>
        <w:t>2</w:t>
      </w:r>
      <w:r w:rsidRPr="00C54420">
        <w:rPr>
          <w:rFonts w:ascii="Times New Roman" w:hAnsi="Times New Roman" w:cs="Times New Roman"/>
          <w:sz w:val="24"/>
          <w:szCs w:val="24"/>
        </w:rPr>
        <w:t xml:space="preserve">/s at the cost of reduced stiffness. Intermediate Pareto solutions combine moderate stiffness (60–80 </w:t>
      </w:r>
      <w:proofErr w:type="spellStart"/>
      <w:r w:rsidRPr="00C54420">
        <w:rPr>
          <w:rFonts w:ascii="Times New Roman" w:hAnsi="Times New Roman" w:cs="Times New Roman"/>
          <w:sz w:val="24"/>
          <w:szCs w:val="24"/>
        </w:rPr>
        <w:t>GPa</w:t>
      </w:r>
      <w:proofErr w:type="spellEnd"/>
      <w:r w:rsidRPr="00C54420">
        <w:rPr>
          <w:rFonts w:ascii="Times New Roman" w:hAnsi="Times New Roman" w:cs="Times New Roman"/>
          <w:sz w:val="24"/>
          <w:szCs w:val="24"/>
        </w:rPr>
        <w:t>) with enhanced transport performance, making them attractive for applications requiring balanced mechanical and biological functionality.</w:t>
      </w:r>
    </w:p>
    <w:p w:rsidR="00067B78" w:rsidRPr="00C54420" w:rsidRDefault="00067B78" w:rsidP="00067B78">
      <w:pPr>
        <w:spacing w:after="0"/>
        <w:jc w:val="both"/>
        <w:rPr>
          <w:rFonts w:ascii="Times New Roman" w:hAnsi="Times New Roman" w:cs="Times New Roman"/>
          <w:sz w:val="24"/>
          <w:szCs w:val="24"/>
        </w:rPr>
      </w:pPr>
    </w:p>
    <w:p w:rsidR="00067B78" w:rsidRPr="008C3F0B" w:rsidRDefault="00067B78" w:rsidP="00067B78">
      <w:pPr>
        <w:spacing w:after="0"/>
        <w:jc w:val="both"/>
        <w:rPr>
          <w:rFonts w:ascii="Times New Roman" w:hAnsi="Times New Roman" w:cs="Times New Roman"/>
          <w:b/>
          <w:sz w:val="24"/>
          <w:szCs w:val="24"/>
        </w:rPr>
      </w:pPr>
      <w:r w:rsidRPr="008C3F0B">
        <w:rPr>
          <w:rFonts w:ascii="Times New Roman" w:hAnsi="Times New Roman" w:cs="Times New Roman"/>
          <w:b/>
          <w:sz w:val="24"/>
          <w:szCs w:val="24"/>
        </w:rPr>
        <w:t xml:space="preserve">S4.2 Pareto-Optimal Designs in the </w:t>
      </w:r>
      <w:r w:rsidRPr="008C3F0B">
        <w:rPr>
          <w:rFonts w:ascii="Cambria Math" w:hAnsi="Cambria Math" w:cs="Cambria Math"/>
          <w:b/>
          <w:sz w:val="24"/>
          <w:szCs w:val="24"/>
        </w:rPr>
        <w:t>𝐸</w:t>
      </w:r>
      <w:r w:rsidRPr="008C3F0B">
        <w:rPr>
          <w:rFonts w:ascii="Times New Roman" w:hAnsi="Times New Roman" w:cs="Times New Roman"/>
          <w:b/>
          <w:sz w:val="24"/>
          <w:szCs w:val="24"/>
        </w:rPr>
        <w:t xml:space="preserve">app – </w:t>
      </w:r>
      <w:r w:rsidRPr="008C3F0B">
        <w:rPr>
          <w:rFonts w:ascii="Cambria Math" w:hAnsi="Cambria Math" w:cs="Cambria Math"/>
          <w:b/>
          <w:sz w:val="24"/>
          <w:szCs w:val="24"/>
        </w:rPr>
        <w:t>𝑘</w:t>
      </w:r>
      <w:r w:rsidRPr="008C3F0B">
        <w:rPr>
          <w:rFonts w:ascii="Times New Roman" w:hAnsi="Times New Roman" w:cs="Times New Roman"/>
          <w:b/>
          <w:sz w:val="24"/>
          <w:szCs w:val="24"/>
        </w:rPr>
        <w:t xml:space="preserve"> Space</w:t>
      </w:r>
    </w:p>
    <w:p w:rsidR="00067B78" w:rsidRPr="00C54420" w:rsidRDefault="00067B78" w:rsidP="00067B78">
      <w:pPr>
        <w:spacing w:after="0"/>
        <w:jc w:val="both"/>
        <w:rPr>
          <w:rFonts w:ascii="Times New Roman" w:hAnsi="Times New Roman" w:cs="Times New Roman"/>
          <w:sz w:val="24"/>
          <w:szCs w:val="24"/>
        </w:rPr>
      </w:pPr>
      <w:r w:rsidRPr="00C54420">
        <w:rPr>
          <w:rFonts w:ascii="Times New Roman" w:hAnsi="Times New Roman" w:cs="Times New Roman"/>
          <w:sz w:val="24"/>
          <w:szCs w:val="24"/>
        </w:rPr>
        <w:t>Table 6b reports the Pareto-optimal scaffold designs in the apparent elastic modulus versus intrinsic permeability space. Similar to the diffusivity-based analysis, the Pareto front reveals a strong trade-off between stiffness and permeability that is not captured by porosity alone. High-stiffness Schwarz-P scaffolds achieve</w:t>
      </w:r>
      <w:r>
        <w:rPr>
          <w:rFonts w:ascii="Times New Roman" w:hAnsi="Times New Roman" w:cs="Times New Roman"/>
          <w:sz w:val="24"/>
          <w:szCs w:val="24"/>
        </w:rPr>
        <w:t xml:space="preserve"> permeability values as low as </w:t>
      </w:r>
      <w:r w:rsidRPr="00C54420">
        <w:rPr>
          <w:rFonts w:ascii="Times New Roman" w:hAnsi="Times New Roman" w:cs="Times New Roman"/>
          <w:sz w:val="24"/>
          <w:szCs w:val="24"/>
        </w:rPr>
        <w:t>10</w:t>
      </w:r>
      <w:r w:rsidRPr="008C3F0B">
        <w:rPr>
          <w:rFonts w:ascii="Times New Roman" w:hAnsi="Times New Roman" w:cs="Times New Roman"/>
          <w:sz w:val="24"/>
          <w:szCs w:val="24"/>
          <w:vertAlign w:val="superscript"/>
        </w:rPr>
        <w:t>−15</w:t>
      </w:r>
      <w:r w:rsidRPr="00C54420">
        <w:rPr>
          <w:rFonts w:ascii="Times New Roman" w:hAnsi="Times New Roman" w:cs="Times New Roman"/>
          <w:sz w:val="24"/>
          <w:szCs w:val="24"/>
        </w:rPr>
        <w:t> m</w:t>
      </w:r>
      <w:r w:rsidRPr="008C3F0B">
        <w:rPr>
          <w:rFonts w:ascii="Times New Roman" w:hAnsi="Times New Roman" w:cs="Times New Roman"/>
          <w:sz w:val="24"/>
          <w:szCs w:val="24"/>
          <w:vertAlign w:val="superscript"/>
        </w:rPr>
        <w:t>2</w:t>
      </w:r>
      <w:r w:rsidRPr="00C54420">
        <w:rPr>
          <w:rFonts w:ascii="Times New Roman" w:hAnsi="Times New Roman" w:cs="Times New Roman"/>
          <w:sz w:val="24"/>
          <w:szCs w:val="24"/>
        </w:rPr>
        <w:t xml:space="preserve">, whereas diamond and </w:t>
      </w:r>
      <w:proofErr w:type="spellStart"/>
      <w:r w:rsidRPr="00C54420">
        <w:rPr>
          <w:rFonts w:ascii="Times New Roman" w:hAnsi="Times New Roman" w:cs="Times New Roman"/>
          <w:sz w:val="24"/>
          <w:szCs w:val="24"/>
        </w:rPr>
        <w:t>gyroid</w:t>
      </w:r>
      <w:proofErr w:type="spellEnd"/>
      <w:r w:rsidRPr="00C54420">
        <w:rPr>
          <w:rFonts w:ascii="Times New Roman" w:hAnsi="Times New Roman" w:cs="Times New Roman"/>
          <w:sz w:val="24"/>
          <w:szCs w:val="24"/>
        </w:rPr>
        <w:t xml:space="preserve"> architectures reach permeability values exceeding 10</w:t>
      </w:r>
      <w:r w:rsidRPr="008C3F0B">
        <w:rPr>
          <w:rFonts w:ascii="Times New Roman" w:hAnsi="Times New Roman" w:cs="Times New Roman"/>
          <w:sz w:val="24"/>
          <w:szCs w:val="24"/>
          <w:vertAlign w:val="superscript"/>
        </w:rPr>
        <w:t>−9</w:t>
      </w:r>
      <w:r w:rsidRPr="00C54420">
        <w:rPr>
          <w:rFonts w:ascii="Times New Roman" w:hAnsi="Times New Roman" w:cs="Times New Roman"/>
          <w:sz w:val="24"/>
          <w:szCs w:val="24"/>
        </w:rPr>
        <w:t> m</w:t>
      </w:r>
      <w:r w:rsidRPr="008C3F0B">
        <w:rPr>
          <w:rFonts w:ascii="Times New Roman" w:hAnsi="Times New Roman" w:cs="Times New Roman"/>
          <w:sz w:val="24"/>
          <w:szCs w:val="24"/>
          <w:vertAlign w:val="superscript"/>
        </w:rPr>
        <w:t>2</w:t>
      </w:r>
      <w:r w:rsidRPr="00C54420">
        <w:rPr>
          <w:rFonts w:ascii="Times New Roman" w:hAnsi="Times New Roman" w:cs="Times New Roman"/>
          <w:sz w:val="24"/>
          <w:szCs w:val="24"/>
        </w:rPr>
        <w:t xml:space="preserve"> at moderate stiffness levels. Notably, several Pareto-optimal designs appear in both trade-off spaces, indicating consistent performance across transport metrics. These recurring designs highlight robust scaffold configurations that balance stiffness, diffusivity, and permeability simultaneously.</w:t>
      </w:r>
    </w:p>
    <w:p w:rsidR="00067B78" w:rsidRPr="00C54420" w:rsidRDefault="00067B78" w:rsidP="00067B78">
      <w:pPr>
        <w:spacing w:after="0"/>
        <w:jc w:val="both"/>
        <w:rPr>
          <w:rFonts w:ascii="Times New Roman" w:hAnsi="Times New Roman" w:cs="Times New Roman"/>
          <w:sz w:val="24"/>
          <w:szCs w:val="24"/>
        </w:rPr>
      </w:pPr>
    </w:p>
    <w:p w:rsidR="00067B78" w:rsidRPr="008C3F0B" w:rsidRDefault="00067B78" w:rsidP="00067B78">
      <w:pPr>
        <w:spacing w:after="0"/>
        <w:jc w:val="both"/>
        <w:rPr>
          <w:rFonts w:ascii="Times New Roman" w:hAnsi="Times New Roman" w:cs="Times New Roman"/>
          <w:b/>
          <w:sz w:val="24"/>
          <w:szCs w:val="24"/>
        </w:rPr>
      </w:pPr>
      <w:r w:rsidRPr="008C3F0B">
        <w:rPr>
          <w:rFonts w:ascii="Times New Roman" w:hAnsi="Times New Roman" w:cs="Times New Roman"/>
          <w:b/>
          <w:sz w:val="24"/>
          <w:szCs w:val="24"/>
        </w:rPr>
        <w:t>S4.3 Design Implications</w:t>
      </w:r>
    </w:p>
    <w:p w:rsidR="00067B78" w:rsidRDefault="00067B78" w:rsidP="00067B78">
      <w:pPr>
        <w:spacing w:after="0"/>
        <w:jc w:val="both"/>
        <w:rPr>
          <w:rFonts w:ascii="Times New Roman" w:hAnsi="Times New Roman" w:cs="Times New Roman"/>
          <w:sz w:val="24"/>
          <w:szCs w:val="24"/>
        </w:rPr>
      </w:pPr>
      <w:r w:rsidRPr="00C54420">
        <w:rPr>
          <w:rFonts w:ascii="Times New Roman" w:hAnsi="Times New Roman" w:cs="Times New Roman"/>
          <w:sz w:val="24"/>
          <w:szCs w:val="24"/>
        </w:rPr>
        <w:t xml:space="preserve">The Pareto-optimal scaffold sets reported in Tables 6a and 6b collectively form a design library spanning stiffness-dominated, transport-dominated, and balanced regimes. Importantly, designs with similar porosity frequently occupy distinct positions along the Pareto front, reinforcing the conclusion that three-dimensional topology and local geometric features play a decisive role in determining </w:t>
      </w:r>
      <w:proofErr w:type="spellStart"/>
      <w:r w:rsidRPr="00C54420">
        <w:rPr>
          <w:rFonts w:ascii="Times New Roman" w:hAnsi="Times New Roman" w:cs="Times New Roman"/>
          <w:sz w:val="24"/>
          <w:szCs w:val="24"/>
        </w:rPr>
        <w:t>multiphysics</w:t>
      </w:r>
      <w:proofErr w:type="spellEnd"/>
      <w:r w:rsidRPr="00C54420">
        <w:rPr>
          <w:rFonts w:ascii="Times New Roman" w:hAnsi="Times New Roman" w:cs="Times New Roman"/>
          <w:sz w:val="24"/>
          <w:szCs w:val="24"/>
        </w:rPr>
        <w:t xml:space="preserve"> performance. These results provide a structured basis for application-specific scaffold selection and serve as a foundation for future inverse-design and optimization workflows that may explicitly incorporate manufacturing and biological constraints.</w:t>
      </w: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sectPr w:rsidR="00067B78" w:rsidSect="00794FCA">
          <w:footerReference w:type="default" r:id="rId7"/>
          <w:pgSz w:w="12240" w:h="15840"/>
          <w:pgMar w:top="1440" w:right="1440" w:bottom="1440" w:left="1440" w:header="720" w:footer="720" w:gutter="0"/>
          <w:cols w:space="720"/>
          <w:docGrid w:linePitch="360"/>
        </w:sectPr>
      </w:pPr>
    </w:p>
    <w:p w:rsidR="00067B78" w:rsidRPr="008C3F0B" w:rsidRDefault="00067B78" w:rsidP="00067B78">
      <w:pPr>
        <w:pStyle w:val="Heading3"/>
        <w:spacing w:before="0" w:beforeAutospacing="0" w:after="0" w:afterAutospacing="0"/>
        <w:rPr>
          <w:sz w:val="24"/>
          <w:szCs w:val="24"/>
        </w:rPr>
      </w:pPr>
      <w:r w:rsidRPr="008C3F0B">
        <w:rPr>
          <w:rStyle w:val="Strong"/>
          <w:b/>
          <w:bCs/>
          <w:sz w:val="24"/>
          <w:szCs w:val="24"/>
        </w:rPr>
        <w:lastRenderedPageBreak/>
        <w:t xml:space="preserve">Table 6a. </w:t>
      </w:r>
      <w:r w:rsidRPr="008C3F0B">
        <w:rPr>
          <w:rStyle w:val="Strong"/>
          <w:bCs/>
          <w:sz w:val="24"/>
          <w:szCs w:val="24"/>
        </w:rPr>
        <w:t xml:space="preserve">Pareto-optimal TPMS scaffold designs in the </w:t>
      </w:r>
      <w:r w:rsidRPr="008C3F0B">
        <w:rPr>
          <w:rStyle w:val="katex-mathml"/>
          <w:b w:val="0"/>
          <w:sz w:val="24"/>
          <w:szCs w:val="24"/>
        </w:rPr>
        <w:t>E</w:t>
      </w:r>
      <w:r w:rsidRPr="008C3F0B">
        <w:rPr>
          <w:rStyle w:val="katex-mathml"/>
          <w:b w:val="0"/>
          <w:sz w:val="24"/>
          <w:szCs w:val="24"/>
          <w:vertAlign w:val="subscript"/>
        </w:rPr>
        <w:t>app</w:t>
      </w:r>
      <w:r w:rsidRPr="008C3F0B">
        <w:rPr>
          <w:rStyle w:val="katex-mathml"/>
          <w:b w:val="0"/>
          <w:sz w:val="24"/>
          <w:szCs w:val="24"/>
        </w:rPr>
        <w:t>–D</w:t>
      </w:r>
      <w:r w:rsidRPr="008C3F0B">
        <w:rPr>
          <w:rStyle w:val="katex-mathml"/>
          <w:b w:val="0"/>
          <w:sz w:val="24"/>
          <w:szCs w:val="24"/>
          <w:vertAlign w:val="subscript"/>
        </w:rPr>
        <w:t>eff</w:t>
      </w:r>
      <w:r w:rsidRPr="008C3F0B">
        <w:rPr>
          <w:rStyle w:val="katex-mathml"/>
          <w:sz w:val="24"/>
          <w:szCs w:val="24"/>
        </w:rPr>
        <w:t xml:space="preserve"> </w:t>
      </w:r>
      <w:r w:rsidRPr="008C3F0B">
        <w:rPr>
          <w:rStyle w:val="Strong"/>
          <w:bCs/>
          <w:sz w:val="24"/>
          <w:szCs w:val="24"/>
        </w:rPr>
        <w:t>trade-off space</w:t>
      </w:r>
    </w:p>
    <w:tbl>
      <w:tblPr>
        <w:tblStyle w:val="TableGrid"/>
        <w:tblW w:w="0" w:type="auto"/>
        <w:tblLook w:val="04A0" w:firstRow="1" w:lastRow="0" w:firstColumn="1" w:lastColumn="0" w:noHBand="0" w:noVBand="1"/>
      </w:tblPr>
      <w:tblGrid>
        <w:gridCol w:w="1018"/>
        <w:gridCol w:w="1391"/>
        <w:gridCol w:w="1419"/>
        <w:gridCol w:w="1275"/>
        <w:gridCol w:w="1256"/>
        <w:gridCol w:w="1582"/>
        <w:gridCol w:w="1552"/>
        <w:gridCol w:w="1428"/>
        <w:gridCol w:w="2029"/>
      </w:tblGrid>
      <w:tr w:rsidR="00067B78" w:rsidRPr="008C3F0B" w:rsidTr="00A12890">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Design ID</w:t>
            </w:r>
          </w:p>
        </w:tc>
        <w:tc>
          <w:tcPr>
            <w:tcW w:w="1391" w:type="dxa"/>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TPMS type</w:t>
            </w:r>
          </w:p>
        </w:tc>
        <w:tc>
          <w:tcPr>
            <w:tcW w:w="1419" w:type="dxa"/>
            <w:hideMark/>
          </w:tcPr>
          <w:p w:rsidR="00067B78" w:rsidRPr="008C3F0B" w:rsidRDefault="00067B78" w:rsidP="00A12890">
            <w:pPr>
              <w:jc w:val="center"/>
              <w:rPr>
                <w:rFonts w:ascii="Times New Roman" w:hAnsi="Times New Roman" w:cs="Times New Roman"/>
                <w:b/>
                <w:bCs/>
                <w:sz w:val="24"/>
                <w:szCs w:val="24"/>
              </w:rPr>
            </w:pPr>
            <w:proofErr w:type="spellStart"/>
            <w:r w:rsidRPr="008C3F0B">
              <w:rPr>
                <w:rFonts w:ascii="Times New Roman" w:hAnsi="Times New Roman" w:cs="Times New Roman"/>
                <w:b/>
                <w:bCs/>
                <w:sz w:val="24"/>
                <w:szCs w:val="24"/>
              </w:rPr>
              <w:t>Iso</w:t>
            </w:r>
            <w:proofErr w:type="spellEnd"/>
            <w:r w:rsidRPr="008C3F0B">
              <w:rPr>
                <w:rFonts w:ascii="Times New Roman" w:hAnsi="Times New Roman" w:cs="Times New Roman"/>
                <w:b/>
                <w:bCs/>
                <w:sz w:val="24"/>
                <w:szCs w:val="24"/>
              </w:rPr>
              <w:t xml:space="preserve">-threshold </w:t>
            </w:r>
            <w:r w:rsidRPr="008C3F0B">
              <w:rPr>
                <w:rStyle w:val="katex-mathml"/>
                <w:rFonts w:ascii="Times New Roman" w:hAnsi="Times New Roman" w:cs="Times New Roman"/>
                <w:b/>
                <w:bCs/>
                <w:i/>
                <w:sz w:val="24"/>
                <w:szCs w:val="24"/>
              </w:rPr>
              <w:t>t</w:t>
            </w:r>
          </w:p>
        </w:tc>
        <w:tc>
          <w:tcPr>
            <w:tcW w:w="1275" w:type="dxa"/>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Unit-cell size (mm)</w:t>
            </w:r>
          </w:p>
        </w:tc>
        <w:tc>
          <w:tcPr>
            <w:tcW w:w="1256" w:type="dxa"/>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Estimated porosity</w:t>
            </w:r>
          </w:p>
        </w:tc>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 xml:space="preserve">Predicted </w:t>
            </w:r>
            <w:r w:rsidRPr="008C3F0B">
              <w:rPr>
                <w:rStyle w:val="katex-mathml"/>
                <w:rFonts w:ascii="Times New Roman" w:hAnsi="Times New Roman" w:cs="Times New Roman"/>
                <w:b/>
                <w:bCs/>
                <w:sz w:val="24"/>
                <w:szCs w:val="24"/>
              </w:rPr>
              <w:t>E</w:t>
            </w:r>
            <w:r w:rsidRPr="008C3F0B">
              <w:rPr>
                <w:rStyle w:val="katex-mathml"/>
                <w:rFonts w:ascii="Times New Roman" w:hAnsi="Times New Roman" w:cs="Times New Roman"/>
                <w:b/>
                <w:bCs/>
                <w:sz w:val="24"/>
                <w:szCs w:val="24"/>
                <w:vertAlign w:val="subscript"/>
              </w:rPr>
              <w:t>app</w:t>
            </w:r>
            <w:r w:rsidRPr="008C3F0B">
              <w:rPr>
                <w:rStyle w:val="vlist-s"/>
                <w:rFonts w:ascii="Times New Roman" w:hAnsi="Times New Roman" w:cs="Times New Roman"/>
                <w:b/>
                <w:bCs/>
                <w:sz w:val="24"/>
                <w:szCs w:val="24"/>
              </w:rPr>
              <w:t>​</w:t>
            </w:r>
            <w:r w:rsidRPr="008C3F0B">
              <w:rPr>
                <w:rFonts w:ascii="Times New Roman" w:hAnsi="Times New Roman" w:cs="Times New Roman"/>
                <w:b/>
                <w:bCs/>
                <w:sz w:val="24"/>
                <w:szCs w:val="24"/>
              </w:rPr>
              <w:t xml:space="preserve"> (</w:t>
            </w:r>
            <w:proofErr w:type="spellStart"/>
            <w:r w:rsidRPr="008C3F0B">
              <w:rPr>
                <w:rFonts w:ascii="Times New Roman" w:hAnsi="Times New Roman" w:cs="Times New Roman"/>
                <w:b/>
                <w:bCs/>
                <w:sz w:val="24"/>
                <w:szCs w:val="24"/>
              </w:rPr>
              <w:t>GPa</w:t>
            </w:r>
            <w:proofErr w:type="spellEnd"/>
            <w:r w:rsidRPr="008C3F0B">
              <w:rPr>
                <w:rFonts w:ascii="Times New Roman" w:hAnsi="Times New Roman" w:cs="Times New Roman"/>
                <w:b/>
                <w:bCs/>
                <w:sz w:val="24"/>
                <w:szCs w:val="24"/>
              </w:rPr>
              <w:t>)</w:t>
            </w:r>
          </w:p>
        </w:tc>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 xml:space="preserve">Predicted </w:t>
            </w:r>
            <w:r w:rsidRPr="008C3F0B">
              <w:rPr>
                <w:rStyle w:val="mord"/>
                <w:rFonts w:ascii="Times New Roman" w:hAnsi="Times New Roman" w:cs="Times New Roman"/>
                <w:b/>
                <w:bCs/>
                <w:sz w:val="24"/>
                <w:szCs w:val="24"/>
              </w:rPr>
              <w:t>D</w:t>
            </w:r>
            <w:r w:rsidRPr="008C3F0B">
              <w:rPr>
                <w:rStyle w:val="mord"/>
                <w:rFonts w:ascii="Times New Roman" w:hAnsi="Times New Roman" w:cs="Times New Roman"/>
                <w:b/>
                <w:bCs/>
                <w:sz w:val="24"/>
                <w:szCs w:val="24"/>
                <w:vertAlign w:val="subscript"/>
              </w:rPr>
              <w:t>eff</w:t>
            </w:r>
            <w:r w:rsidRPr="008C3F0B">
              <w:rPr>
                <w:rStyle w:val="vlist-s"/>
                <w:rFonts w:ascii="Times New Roman" w:hAnsi="Times New Roman" w:cs="Times New Roman"/>
                <w:b/>
                <w:bCs/>
                <w:sz w:val="24"/>
                <w:szCs w:val="24"/>
              </w:rPr>
              <w:t>​</w:t>
            </w:r>
            <w:r w:rsidRPr="008C3F0B">
              <w:rPr>
                <w:rFonts w:ascii="Times New Roman" w:hAnsi="Times New Roman" w:cs="Times New Roman"/>
                <w:b/>
                <w:bCs/>
                <w:sz w:val="24"/>
                <w:szCs w:val="24"/>
              </w:rPr>
              <w:t xml:space="preserve"> (m²/s)</w:t>
            </w:r>
          </w:p>
        </w:tc>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 xml:space="preserve">Predicted </w:t>
            </w:r>
            <w:r w:rsidRPr="008C3F0B">
              <w:rPr>
                <w:rStyle w:val="katex-mathml"/>
                <w:rFonts w:ascii="Times New Roman" w:hAnsi="Times New Roman" w:cs="Times New Roman"/>
                <w:b/>
                <w:bCs/>
                <w:sz w:val="24"/>
                <w:szCs w:val="24"/>
              </w:rPr>
              <w:t>k</w:t>
            </w:r>
            <w:r w:rsidRPr="008C3F0B">
              <w:rPr>
                <w:rFonts w:ascii="Times New Roman" w:hAnsi="Times New Roman" w:cs="Times New Roman"/>
                <w:b/>
                <w:bCs/>
                <w:sz w:val="24"/>
                <w:szCs w:val="24"/>
              </w:rPr>
              <w:t xml:space="preserve"> (m²)</w:t>
            </w:r>
          </w:p>
        </w:tc>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Predicted shear low-band fraction</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D0011</w:t>
            </w:r>
          </w:p>
        </w:tc>
        <w:tc>
          <w:tcPr>
            <w:tcW w:w="1391"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Schwarz-P</w:t>
            </w:r>
          </w:p>
        </w:tc>
        <w:tc>
          <w:tcPr>
            <w:tcW w:w="1419"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0.17578</w:t>
            </w:r>
          </w:p>
        </w:tc>
        <w:tc>
          <w:tcPr>
            <w:tcW w:w="1275"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0.8</w:t>
            </w:r>
          </w:p>
        </w:tc>
        <w:tc>
          <w:tcPr>
            <w:tcW w:w="1256"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0.5499</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171.39</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1.92 × 10⁻¹¹</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3.40 × 10⁻¹⁵</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−2.27</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D0012</w:t>
            </w:r>
          </w:p>
        </w:tc>
        <w:tc>
          <w:tcPr>
            <w:tcW w:w="1391"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Schwarz-P</w:t>
            </w:r>
          </w:p>
        </w:tc>
        <w:tc>
          <w:tcPr>
            <w:tcW w:w="1419"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0.17578</w:t>
            </w:r>
          </w:p>
        </w:tc>
        <w:tc>
          <w:tcPr>
            <w:tcW w:w="1275"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1.2</w:t>
            </w:r>
          </w:p>
        </w:tc>
        <w:tc>
          <w:tcPr>
            <w:tcW w:w="1256"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0.5499</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116.87</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7.02 × 10⁻¹¹</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2.95 × 10⁻¹²</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−1.06</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D0001</w:t>
            </w:r>
          </w:p>
        </w:tc>
        <w:tc>
          <w:tcPr>
            <w:tcW w:w="1391" w:type="dxa"/>
            <w:hideMark/>
          </w:tcPr>
          <w:p w:rsidR="00067B78" w:rsidRPr="008C3F0B" w:rsidRDefault="00067B78" w:rsidP="00A12890">
            <w:pPr>
              <w:rPr>
                <w:rFonts w:ascii="Times New Roman" w:hAnsi="Times New Roman" w:cs="Times New Roman"/>
                <w:sz w:val="24"/>
                <w:szCs w:val="24"/>
              </w:rPr>
            </w:pPr>
            <w:proofErr w:type="spellStart"/>
            <w:r w:rsidRPr="008C3F0B">
              <w:rPr>
                <w:rFonts w:ascii="Times New Roman" w:hAnsi="Times New Roman" w:cs="Times New Roman"/>
                <w:sz w:val="24"/>
                <w:szCs w:val="24"/>
              </w:rPr>
              <w:t>Gyroid</w:t>
            </w:r>
            <w:proofErr w:type="spellEnd"/>
          </w:p>
        </w:tc>
        <w:tc>
          <w:tcPr>
            <w:tcW w:w="1419"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0.15625</w:t>
            </w:r>
          </w:p>
        </w:tc>
        <w:tc>
          <w:tcPr>
            <w:tcW w:w="1275"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0.8</w:t>
            </w:r>
          </w:p>
        </w:tc>
        <w:tc>
          <w:tcPr>
            <w:tcW w:w="1256"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0.5505</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77.02</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1.81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3.95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−0.18</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D0013</w:t>
            </w:r>
          </w:p>
        </w:tc>
        <w:tc>
          <w:tcPr>
            <w:tcW w:w="1391"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Schwarz-P</w:t>
            </w:r>
          </w:p>
        </w:tc>
        <w:tc>
          <w:tcPr>
            <w:tcW w:w="1419"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0.52734</w:t>
            </w:r>
          </w:p>
        </w:tc>
        <w:tc>
          <w:tcPr>
            <w:tcW w:w="1275"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0.8</w:t>
            </w:r>
          </w:p>
        </w:tc>
        <w:tc>
          <w:tcPr>
            <w:tcW w:w="1256"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0.6495</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74.97</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1.83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6.08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−0.04</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D0021</w:t>
            </w:r>
          </w:p>
        </w:tc>
        <w:tc>
          <w:tcPr>
            <w:tcW w:w="1391"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Diamond</w:t>
            </w:r>
          </w:p>
        </w:tc>
        <w:tc>
          <w:tcPr>
            <w:tcW w:w="1419"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0.11719</w:t>
            </w:r>
          </w:p>
        </w:tc>
        <w:tc>
          <w:tcPr>
            <w:tcW w:w="1275"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0.8</w:t>
            </w:r>
          </w:p>
        </w:tc>
        <w:tc>
          <w:tcPr>
            <w:tcW w:w="1256"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0.5486</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59.52</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2.74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3.43 × 10⁻⁹</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0.19</w:t>
            </w:r>
          </w:p>
        </w:tc>
      </w:tr>
    </w:tbl>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Pr="008C3F0B" w:rsidRDefault="00067B78" w:rsidP="00067B78">
      <w:pPr>
        <w:pStyle w:val="Heading3"/>
        <w:spacing w:before="0" w:beforeAutospacing="0" w:after="0" w:afterAutospacing="0"/>
        <w:rPr>
          <w:sz w:val="24"/>
          <w:szCs w:val="24"/>
        </w:rPr>
      </w:pPr>
      <w:r w:rsidRPr="008C3F0B">
        <w:rPr>
          <w:rStyle w:val="Strong"/>
          <w:b/>
          <w:bCs/>
          <w:sz w:val="24"/>
          <w:szCs w:val="24"/>
        </w:rPr>
        <w:t xml:space="preserve">Table 6b. </w:t>
      </w:r>
      <w:r w:rsidRPr="008C3F0B">
        <w:rPr>
          <w:rStyle w:val="Strong"/>
          <w:bCs/>
          <w:sz w:val="24"/>
          <w:szCs w:val="24"/>
        </w:rPr>
        <w:t xml:space="preserve">Pareto-optimal TPMS scaffold designs in the </w:t>
      </w:r>
      <w:r w:rsidRPr="008C3F0B">
        <w:rPr>
          <w:rStyle w:val="mord"/>
          <w:b w:val="0"/>
          <w:sz w:val="24"/>
          <w:szCs w:val="24"/>
        </w:rPr>
        <w:t>E</w:t>
      </w:r>
      <w:r w:rsidRPr="008C3F0B">
        <w:rPr>
          <w:rStyle w:val="mord"/>
          <w:b w:val="0"/>
          <w:sz w:val="24"/>
          <w:szCs w:val="24"/>
          <w:vertAlign w:val="subscript"/>
        </w:rPr>
        <w:t>app</w:t>
      </w:r>
      <w:r w:rsidRPr="008C3F0B">
        <w:rPr>
          <w:rStyle w:val="vlist-s"/>
          <w:b w:val="0"/>
          <w:sz w:val="24"/>
          <w:szCs w:val="24"/>
        </w:rPr>
        <w:t>​</w:t>
      </w:r>
      <w:r w:rsidRPr="008C3F0B">
        <w:rPr>
          <w:rStyle w:val="mord"/>
          <w:b w:val="0"/>
          <w:sz w:val="24"/>
          <w:szCs w:val="24"/>
        </w:rPr>
        <w:t>–k</w:t>
      </w:r>
      <w:r w:rsidRPr="008C3F0B">
        <w:rPr>
          <w:rStyle w:val="Strong"/>
          <w:bCs/>
          <w:sz w:val="24"/>
          <w:szCs w:val="24"/>
        </w:rPr>
        <w:t xml:space="preserve"> trade-off space</w:t>
      </w:r>
    </w:p>
    <w:tbl>
      <w:tblPr>
        <w:tblStyle w:val="TableGrid"/>
        <w:tblW w:w="0" w:type="auto"/>
        <w:tblLook w:val="04A0" w:firstRow="1" w:lastRow="0" w:firstColumn="1" w:lastColumn="0" w:noHBand="0" w:noVBand="1"/>
      </w:tblPr>
      <w:tblGrid>
        <w:gridCol w:w="1017"/>
        <w:gridCol w:w="1390"/>
        <w:gridCol w:w="1277"/>
        <w:gridCol w:w="1273"/>
        <w:gridCol w:w="1404"/>
        <w:gridCol w:w="1581"/>
        <w:gridCol w:w="1552"/>
        <w:gridCol w:w="1428"/>
        <w:gridCol w:w="2028"/>
      </w:tblGrid>
      <w:tr w:rsidR="00067B78" w:rsidRPr="008C3F0B" w:rsidTr="00A12890">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Design ID</w:t>
            </w:r>
          </w:p>
        </w:tc>
        <w:tc>
          <w:tcPr>
            <w:tcW w:w="1390" w:type="dxa"/>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TPMS type</w:t>
            </w:r>
          </w:p>
        </w:tc>
        <w:tc>
          <w:tcPr>
            <w:tcW w:w="1277" w:type="dxa"/>
            <w:hideMark/>
          </w:tcPr>
          <w:p w:rsidR="00067B78" w:rsidRPr="008C3F0B" w:rsidRDefault="00067B78" w:rsidP="00A12890">
            <w:pPr>
              <w:jc w:val="center"/>
              <w:rPr>
                <w:rFonts w:ascii="Times New Roman" w:hAnsi="Times New Roman" w:cs="Times New Roman"/>
                <w:b/>
                <w:bCs/>
                <w:sz w:val="24"/>
                <w:szCs w:val="24"/>
              </w:rPr>
            </w:pPr>
            <w:proofErr w:type="spellStart"/>
            <w:r w:rsidRPr="008C3F0B">
              <w:rPr>
                <w:rFonts w:ascii="Times New Roman" w:hAnsi="Times New Roman" w:cs="Times New Roman"/>
                <w:b/>
                <w:bCs/>
                <w:sz w:val="24"/>
                <w:szCs w:val="24"/>
              </w:rPr>
              <w:t>Iso</w:t>
            </w:r>
            <w:proofErr w:type="spellEnd"/>
            <w:r w:rsidRPr="008C3F0B">
              <w:rPr>
                <w:rFonts w:ascii="Times New Roman" w:hAnsi="Times New Roman" w:cs="Times New Roman"/>
                <w:b/>
                <w:bCs/>
                <w:sz w:val="24"/>
                <w:szCs w:val="24"/>
              </w:rPr>
              <w:t xml:space="preserve">-threshold </w:t>
            </w:r>
            <w:r w:rsidRPr="008C3F0B">
              <w:rPr>
                <w:rStyle w:val="katex-mathml"/>
                <w:rFonts w:ascii="Times New Roman" w:hAnsi="Times New Roman" w:cs="Times New Roman"/>
                <w:b/>
                <w:bCs/>
                <w:i/>
                <w:sz w:val="24"/>
                <w:szCs w:val="24"/>
              </w:rPr>
              <w:t>t</w:t>
            </w:r>
          </w:p>
        </w:tc>
        <w:tc>
          <w:tcPr>
            <w:tcW w:w="1273" w:type="dxa"/>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Unit-cell size (mm)</w:t>
            </w:r>
          </w:p>
        </w:tc>
        <w:tc>
          <w:tcPr>
            <w:tcW w:w="1404" w:type="dxa"/>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Estimated porosity</w:t>
            </w:r>
          </w:p>
        </w:tc>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 xml:space="preserve">Predicted </w:t>
            </w:r>
            <w:r w:rsidRPr="008C3F0B">
              <w:rPr>
                <w:rStyle w:val="mord"/>
                <w:rFonts w:ascii="Times New Roman" w:hAnsi="Times New Roman" w:cs="Times New Roman"/>
                <w:b/>
                <w:bCs/>
                <w:sz w:val="24"/>
                <w:szCs w:val="24"/>
              </w:rPr>
              <w:t>E</w:t>
            </w:r>
            <w:r w:rsidRPr="008C3F0B">
              <w:rPr>
                <w:rStyle w:val="mord"/>
                <w:rFonts w:ascii="Times New Roman" w:hAnsi="Times New Roman" w:cs="Times New Roman"/>
                <w:b/>
                <w:bCs/>
                <w:sz w:val="24"/>
                <w:szCs w:val="24"/>
                <w:vertAlign w:val="subscript"/>
              </w:rPr>
              <w:t>app</w:t>
            </w:r>
            <w:r w:rsidRPr="008C3F0B">
              <w:rPr>
                <w:rStyle w:val="vlist-s"/>
                <w:rFonts w:ascii="Times New Roman" w:hAnsi="Times New Roman" w:cs="Times New Roman"/>
                <w:b/>
                <w:bCs/>
                <w:sz w:val="24"/>
                <w:szCs w:val="24"/>
              </w:rPr>
              <w:t>​</w:t>
            </w:r>
            <w:r w:rsidRPr="008C3F0B">
              <w:rPr>
                <w:rFonts w:ascii="Times New Roman" w:hAnsi="Times New Roman" w:cs="Times New Roman"/>
                <w:b/>
                <w:bCs/>
                <w:sz w:val="24"/>
                <w:szCs w:val="24"/>
              </w:rPr>
              <w:t xml:space="preserve"> (</w:t>
            </w:r>
            <w:proofErr w:type="spellStart"/>
            <w:r w:rsidRPr="008C3F0B">
              <w:rPr>
                <w:rFonts w:ascii="Times New Roman" w:hAnsi="Times New Roman" w:cs="Times New Roman"/>
                <w:b/>
                <w:bCs/>
                <w:sz w:val="24"/>
                <w:szCs w:val="24"/>
              </w:rPr>
              <w:t>GPa</w:t>
            </w:r>
            <w:proofErr w:type="spellEnd"/>
            <w:r w:rsidRPr="008C3F0B">
              <w:rPr>
                <w:rFonts w:ascii="Times New Roman" w:hAnsi="Times New Roman" w:cs="Times New Roman"/>
                <w:b/>
                <w:bCs/>
                <w:sz w:val="24"/>
                <w:szCs w:val="24"/>
              </w:rPr>
              <w:t>)</w:t>
            </w:r>
          </w:p>
        </w:tc>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 xml:space="preserve">Predicted </w:t>
            </w:r>
            <w:r w:rsidRPr="008C3F0B">
              <w:rPr>
                <w:rStyle w:val="mord"/>
                <w:rFonts w:ascii="Times New Roman" w:hAnsi="Times New Roman" w:cs="Times New Roman"/>
                <w:b/>
                <w:bCs/>
                <w:sz w:val="24"/>
                <w:szCs w:val="24"/>
              </w:rPr>
              <w:t>D</w:t>
            </w:r>
            <w:r w:rsidRPr="008C3F0B">
              <w:rPr>
                <w:rStyle w:val="mord"/>
                <w:rFonts w:ascii="Times New Roman" w:hAnsi="Times New Roman" w:cs="Times New Roman"/>
                <w:b/>
                <w:bCs/>
                <w:sz w:val="24"/>
                <w:szCs w:val="24"/>
                <w:vertAlign w:val="subscript"/>
              </w:rPr>
              <w:t>eff</w:t>
            </w:r>
            <w:r w:rsidRPr="008C3F0B">
              <w:rPr>
                <w:rStyle w:val="vlist-s"/>
                <w:rFonts w:ascii="Times New Roman" w:hAnsi="Times New Roman" w:cs="Times New Roman"/>
                <w:b/>
                <w:bCs/>
                <w:sz w:val="24"/>
                <w:szCs w:val="24"/>
              </w:rPr>
              <w:t>​</w:t>
            </w:r>
            <w:r w:rsidRPr="008C3F0B">
              <w:rPr>
                <w:rFonts w:ascii="Times New Roman" w:hAnsi="Times New Roman" w:cs="Times New Roman"/>
                <w:b/>
                <w:bCs/>
                <w:sz w:val="24"/>
                <w:szCs w:val="24"/>
              </w:rPr>
              <w:t xml:space="preserve"> (m²/s)</w:t>
            </w:r>
          </w:p>
        </w:tc>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 xml:space="preserve">Predicted </w:t>
            </w:r>
            <w:r w:rsidRPr="008C3F0B">
              <w:rPr>
                <w:rStyle w:val="katex-mathml"/>
                <w:rFonts w:ascii="Times New Roman" w:hAnsi="Times New Roman" w:cs="Times New Roman"/>
                <w:b/>
                <w:bCs/>
                <w:sz w:val="24"/>
                <w:szCs w:val="24"/>
              </w:rPr>
              <w:t>k</w:t>
            </w:r>
            <w:r w:rsidRPr="008C3F0B">
              <w:rPr>
                <w:rFonts w:ascii="Times New Roman" w:hAnsi="Times New Roman" w:cs="Times New Roman"/>
                <w:b/>
                <w:bCs/>
                <w:sz w:val="24"/>
                <w:szCs w:val="24"/>
              </w:rPr>
              <w:t xml:space="preserve"> (m²)</w:t>
            </w:r>
          </w:p>
        </w:tc>
        <w:tc>
          <w:tcPr>
            <w:tcW w:w="0" w:type="auto"/>
            <w:hideMark/>
          </w:tcPr>
          <w:p w:rsidR="00067B78" w:rsidRPr="008C3F0B" w:rsidRDefault="00067B78" w:rsidP="00A12890">
            <w:pPr>
              <w:jc w:val="center"/>
              <w:rPr>
                <w:rFonts w:ascii="Times New Roman" w:hAnsi="Times New Roman" w:cs="Times New Roman"/>
                <w:b/>
                <w:bCs/>
                <w:sz w:val="24"/>
                <w:szCs w:val="24"/>
              </w:rPr>
            </w:pPr>
            <w:r w:rsidRPr="008C3F0B">
              <w:rPr>
                <w:rFonts w:ascii="Times New Roman" w:hAnsi="Times New Roman" w:cs="Times New Roman"/>
                <w:b/>
                <w:bCs/>
                <w:sz w:val="24"/>
                <w:szCs w:val="24"/>
              </w:rPr>
              <w:t>Predicted shear low-band fraction</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D0011</w:t>
            </w:r>
          </w:p>
        </w:tc>
        <w:tc>
          <w:tcPr>
            <w:tcW w:w="1390"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Schwarz-P</w:t>
            </w:r>
          </w:p>
        </w:tc>
        <w:tc>
          <w:tcPr>
            <w:tcW w:w="1277"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0.17578</w:t>
            </w:r>
          </w:p>
        </w:tc>
        <w:tc>
          <w:tcPr>
            <w:tcW w:w="1273"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0.8</w:t>
            </w:r>
          </w:p>
        </w:tc>
        <w:tc>
          <w:tcPr>
            <w:tcW w:w="1404"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0.5499</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171.39</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1.92 × 10⁻¹¹</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3.40 × 10⁻¹⁵</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−2.27</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D0012</w:t>
            </w:r>
          </w:p>
        </w:tc>
        <w:tc>
          <w:tcPr>
            <w:tcW w:w="1390"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Schwarz-P</w:t>
            </w:r>
          </w:p>
        </w:tc>
        <w:tc>
          <w:tcPr>
            <w:tcW w:w="1277"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0.17578</w:t>
            </w:r>
          </w:p>
        </w:tc>
        <w:tc>
          <w:tcPr>
            <w:tcW w:w="1273"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1.2</w:t>
            </w:r>
          </w:p>
        </w:tc>
        <w:tc>
          <w:tcPr>
            <w:tcW w:w="1404"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0.5499</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116.87</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7.02 × 10⁻¹¹</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2.95 × 10⁻¹²</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−1.06</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D0001</w:t>
            </w:r>
          </w:p>
        </w:tc>
        <w:tc>
          <w:tcPr>
            <w:tcW w:w="1390" w:type="dxa"/>
            <w:hideMark/>
          </w:tcPr>
          <w:p w:rsidR="00067B78" w:rsidRPr="008C3F0B" w:rsidRDefault="00067B78" w:rsidP="00A12890">
            <w:pPr>
              <w:rPr>
                <w:rFonts w:ascii="Times New Roman" w:hAnsi="Times New Roman" w:cs="Times New Roman"/>
                <w:sz w:val="24"/>
                <w:szCs w:val="24"/>
              </w:rPr>
            </w:pPr>
            <w:proofErr w:type="spellStart"/>
            <w:r w:rsidRPr="008C3F0B">
              <w:rPr>
                <w:rFonts w:ascii="Times New Roman" w:hAnsi="Times New Roman" w:cs="Times New Roman"/>
                <w:sz w:val="24"/>
                <w:szCs w:val="24"/>
              </w:rPr>
              <w:t>Gyroid</w:t>
            </w:r>
            <w:proofErr w:type="spellEnd"/>
          </w:p>
        </w:tc>
        <w:tc>
          <w:tcPr>
            <w:tcW w:w="1277"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0.15625</w:t>
            </w:r>
          </w:p>
        </w:tc>
        <w:tc>
          <w:tcPr>
            <w:tcW w:w="1273"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0.8</w:t>
            </w:r>
          </w:p>
        </w:tc>
        <w:tc>
          <w:tcPr>
            <w:tcW w:w="1404"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0.5505</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77.02</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1.81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3.95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−0.18</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D0013</w:t>
            </w:r>
          </w:p>
        </w:tc>
        <w:tc>
          <w:tcPr>
            <w:tcW w:w="1390"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Schwarz-P</w:t>
            </w:r>
          </w:p>
        </w:tc>
        <w:tc>
          <w:tcPr>
            <w:tcW w:w="1277"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0.52734</w:t>
            </w:r>
          </w:p>
        </w:tc>
        <w:tc>
          <w:tcPr>
            <w:tcW w:w="1273"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0.8</w:t>
            </w:r>
          </w:p>
        </w:tc>
        <w:tc>
          <w:tcPr>
            <w:tcW w:w="1404"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0.6495</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74.97</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1.83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6.08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−0.04</w:t>
            </w:r>
          </w:p>
        </w:tc>
      </w:tr>
      <w:tr w:rsidR="00067B78" w:rsidRPr="008C3F0B" w:rsidTr="00A12890">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D0021</w:t>
            </w:r>
          </w:p>
        </w:tc>
        <w:tc>
          <w:tcPr>
            <w:tcW w:w="1390"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Diamond</w:t>
            </w:r>
          </w:p>
        </w:tc>
        <w:tc>
          <w:tcPr>
            <w:tcW w:w="1277"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0.11719</w:t>
            </w:r>
          </w:p>
        </w:tc>
        <w:tc>
          <w:tcPr>
            <w:tcW w:w="1273"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0.8</w:t>
            </w:r>
          </w:p>
        </w:tc>
        <w:tc>
          <w:tcPr>
            <w:tcW w:w="1404" w:type="dxa"/>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0.5486</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59.52</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2.74 × 10⁻¹⁰</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3.43 × 10⁻⁹</w:t>
            </w:r>
          </w:p>
        </w:tc>
        <w:tc>
          <w:tcPr>
            <w:tcW w:w="0" w:type="auto"/>
            <w:hideMark/>
          </w:tcPr>
          <w:p w:rsidR="00067B78" w:rsidRPr="008C3F0B" w:rsidRDefault="00067B78" w:rsidP="00A12890">
            <w:pPr>
              <w:rPr>
                <w:rFonts w:ascii="Times New Roman" w:hAnsi="Times New Roman" w:cs="Times New Roman"/>
                <w:sz w:val="24"/>
                <w:szCs w:val="24"/>
              </w:rPr>
            </w:pPr>
            <w:r w:rsidRPr="008C3F0B">
              <w:rPr>
                <w:rFonts w:ascii="Times New Roman" w:hAnsi="Times New Roman" w:cs="Times New Roman"/>
                <w:sz w:val="24"/>
                <w:szCs w:val="24"/>
              </w:rPr>
              <w:t>0.19</w:t>
            </w:r>
          </w:p>
        </w:tc>
      </w:tr>
    </w:tbl>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pPr>
    </w:p>
    <w:p w:rsidR="00067B78" w:rsidRDefault="00067B78" w:rsidP="00067B78">
      <w:pPr>
        <w:spacing w:after="0"/>
        <w:jc w:val="both"/>
        <w:rPr>
          <w:rFonts w:ascii="Times New Roman" w:hAnsi="Times New Roman" w:cs="Times New Roman"/>
          <w:sz w:val="24"/>
          <w:szCs w:val="24"/>
        </w:rPr>
        <w:sectPr w:rsidR="00067B78" w:rsidSect="008C3F0B">
          <w:pgSz w:w="15840" w:h="12240" w:orient="landscape"/>
          <w:pgMar w:top="1440" w:right="1440" w:bottom="1440" w:left="1440" w:header="720" w:footer="720" w:gutter="0"/>
          <w:cols w:space="720"/>
          <w:docGrid w:linePitch="360"/>
        </w:sectPr>
      </w:pPr>
    </w:p>
    <w:p w:rsidR="00067B78" w:rsidRPr="00F6307A" w:rsidRDefault="00067B78" w:rsidP="00067B78">
      <w:pPr>
        <w:spacing w:after="0"/>
        <w:jc w:val="both"/>
        <w:rPr>
          <w:rFonts w:ascii="Times New Roman" w:hAnsi="Times New Roman" w:cs="Times New Roman"/>
          <w:b/>
          <w:sz w:val="24"/>
          <w:szCs w:val="24"/>
        </w:rPr>
      </w:pPr>
      <w:r w:rsidRPr="00F6307A">
        <w:rPr>
          <w:rFonts w:ascii="Times New Roman" w:hAnsi="Times New Roman" w:cs="Times New Roman"/>
          <w:b/>
          <w:sz w:val="24"/>
          <w:szCs w:val="24"/>
        </w:rPr>
        <w:lastRenderedPageBreak/>
        <w:t>S5. Sensitivity of Shear-Band Exposure to Pressure Drop (ΔP)</w:t>
      </w:r>
    </w:p>
    <w:p w:rsidR="00067B78" w:rsidRDefault="00067B78" w:rsidP="00067B78">
      <w:pPr>
        <w:jc w:val="both"/>
        <w:rPr>
          <w:rFonts w:ascii="Times New Roman" w:hAnsi="Times New Roman" w:cs="Times New Roman"/>
          <w:sz w:val="24"/>
          <w:szCs w:val="24"/>
        </w:rPr>
      </w:pPr>
      <w:r w:rsidRPr="00F6307A">
        <w:rPr>
          <w:rFonts w:ascii="Times New Roman" w:hAnsi="Times New Roman" w:cs="Times New Roman"/>
          <w:sz w:val="24"/>
          <w:szCs w:val="24"/>
        </w:rPr>
        <w:t>This supplementary section examines the robustness of the shear-band exposure metric under variations in applied pressure drop (ΔP), ensuring that scaffold rankings are not artifacts of a single operating condition. Because physiological perfusion pressures can vary across implantation sites and clinical scenarios, it is essential to verify that the predicted shear response remains stable across a realistic r</w:t>
      </w:r>
      <w:r>
        <w:rPr>
          <w:rFonts w:ascii="Times New Roman" w:hAnsi="Times New Roman" w:cs="Times New Roman"/>
          <w:sz w:val="24"/>
          <w:szCs w:val="24"/>
        </w:rPr>
        <w:t>ange of driving forces. Figure 10</w:t>
      </w:r>
      <w:r w:rsidRPr="00F6307A">
        <w:rPr>
          <w:rFonts w:ascii="Times New Roman" w:hAnsi="Times New Roman" w:cs="Times New Roman"/>
          <w:sz w:val="24"/>
          <w:szCs w:val="24"/>
        </w:rPr>
        <w:t xml:space="preserve">a presents boxplots of the predicted shear-band fraction across three pressure-drop levels (ΔP = 0.5, 1.0, and 2.0 Pa) for representative TPMS scaffolds. Across all families, the shear-band metric exhibits low variance, indicating that relative scaffold performance is largely preserved under changing flow conditions. </w:t>
      </w:r>
      <w:proofErr w:type="spellStart"/>
      <w:r w:rsidRPr="00F6307A">
        <w:rPr>
          <w:rFonts w:ascii="Times New Roman" w:hAnsi="Times New Roman" w:cs="Times New Roman"/>
          <w:sz w:val="24"/>
          <w:szCs w:val="24"/>
        </w:rPr>
        <w:t>Gyroid</w:t>
      </w:r>
      <w:proofErr w:type="spellEnd"/>
      <w:r w:rsidRPr="00F6307A">
        <w:rPr>
          <w:rFonts w:ascii="Times New Roman" w:hAnsi="Times New Roman" w:cs="Times New Roman"/>
          <w:sz w:val="24"/>
          <w:szCs w:val="24"/>
        </w:rPr>
        <w:t xml:space="preserve"> scaffolds show near-invariant behavior, with negligible spread across ΔP values, while Schwarz-P architectures display slightly higher variability. Diamond scaffolds exhibit intermediate stability, with modest reductions in shear-band fraction at</w:t>
      </w:r>
      <w:r>
        <w:rPr>
          <w:rFonts w:ascii="Times New Roman" w:hAnsi="Times New Roman" w:cs="Times New Roman"/>
          <w:sz w:val="24"/>
          <w:szCs w:val="24"/>
        </w:rPr>
        <w:t xml:space="preserve"> higher pressure drops. Figure 10</w:t>
      </w:r>
      <w:r w:rsidRPr="00F6307A">
        <w:rPr>
          <w:rFonts w:ascii="Times New Roman" w:hAnsi="Times New Roman" w:cs="Times New Roman"/>
          <w:sz w:val="24"/>
          <w:szCs w:val="24"/>
        </w:rPr>
        <w:t xml:space="preserve">b summarizes the average shear-band exposure trends as a function of ΔP for representative designs from each TPMS family. </w:t>
      </w:r>
      <w:proofErr w:type="spellStart"/>
      <w:r w:rsidRPr="00F6307A">
        <w:rPr>
          <w:rFonts w:ascii="Times New Roman" w:hAnsi="Times New Roman" w:cs="Times New Roman"/>
          <w:sz w:val="24"/>
          <w:szCs w:val="24"/>
        </w:rPr>
        <w:t>Gyroid</w:t>
      </w:r>
      <w:proofErr w:type="spellEnd"/>
      <w:r w:rsidRPr="00F6307A">
        <w:rPr>
          <w:rFonts w:ascii="Times New Roman" w:hAnsi="Times New Roman" w:cs="Times New Roman"/>
          <w:sz w:val="24"/>
          <w:szCs w:val="24"/>
        </w:rPr>
        <w:t xml:space="preserve"> scaffolds consistently maintain the highest shear-band fractions across the tested range, reflecting their highly interconnected pore network and smooth curvature distribution. Schwarz-P scaffolds show a gradual decline in shear-band exposure as ΔP increases, suggesting localized shear concentration near thicker strut regions. Diamond scaffolds follow an intermediate trajectory, preserving relatively stable shear exposure while offering improved transport compared to Schwarz-P designs. Quantitative scaffold-level sensitivity results are reported in Table 7, which lists shear-band fractions evaluated at ΔP = 0.5, 1.0, and 2.0 Pa. </w:t>
      </w:r>
      <w:proofErr w:type="spellStart"/>
      <w:r w:rsidRPr="00F6307A">
        <w:rPr>
          <w:rFonts w:ascii="Times New Roman" w:hAnsi="Times New Roman" w:cs="Times New Roman"/>
          <w:sz w:val="24"/>
          <w:szCs w:val="24"/>
        </w:rPr>
        <w:t>Gyroid</w:t>
      </w:r>
      <w:proofErr w:type="spellEnd"/>
      <w:r w:rsidRPr="00F6307A">
        <w:rPr>
          <w:rFonts w:ascii="Times New Roman" w:hAnsi="Times New Roman" w:cs="Times New Roman"/>
          <w:sz w:val="24"/>
          <w:szCs w:val="24"/>
        </w:rPr>
        <w:t xml:space="preserve"> designs maintain constant shear-band fractions of 1.0 across all tested pressure drops, indicating complete robustness within the evaluated range. Schwarz-P scaffolds exhibit a modest decrease from 0.92 at ΔP = 0.5 Pa to 0.89 at ΔP = 2.0 Pa, corresponding to a relative change of approximately 3%. Diamond scaffolds display intermediate sensitivity, with shear-band fractions decreasing from 0.95 to 0.93 over the same range. Importantly, the relative ordering of scaffold families remains unchanged across all ΔP values, confirming that shear-based rankings are insensitive to moderate variations in operating conditions. These results demonstrate that the proposed shear-band exposure metric is numerically stable and physically robust across clinically relevant pressure ranges. This robustness supports its use as a reliable design descriptor in </w:t>
      </w:r>
      <w:proofErr w:type="spellStart"/>
      <w:r w:rsidRPr="00F6307A">
        <w:rPr>
          <w:rFonts w:ascii="Times New Roman" w:hAnsi="Times New Roman" w:cs="Times New Roman"/>
          <w:sz w:val="24"/>
          <w:szCs w:val="24"/>
        </w:rPr>
        <w:t>multiphysics</w:t>
      </w:r>
      <w:proofErr w:type="spellEnd"/>
      <w:r w:rsidRPr="00F6307A">
        <w:rPr>
          <w:rFonts w:ascii="Times New Roman" w:hAnsi="Times New Roman" w:cs="Times New Roman"/>
          <w:sz w:val="24"/>
          <w:szCs w:val="24"/>
        </w:rPr>
        <w:t xml:space="preserve"> scaffold screening and reinforces the validity of the shear-related trends reported in the main manuscript.</w:t>
      </w: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r w:rsidRPr="00794FCA">
        <w:rPr>
          <w:rFonts w:ascii="Times New Roman" w:hAnsi="Times New Roman" w:cs="Times New Roman"/>
          <w:i/>
          <w:noProof/>
          <w:sz w:val="24"/>
          <w:szCs w:val="24"/>
        </w:rPr>
        <w:lastRenderedPageBreak/>
        <w:drawing>
          <wp:inline distT="0" distB="0" distL="0" distR="0" wp14:anchorId="3030C83D" wp14:editId="5A7E9357">
            <wp:extent cx="5394189" cy="30403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hear_sensitivity_bo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9962" cy="3043634"/>
                    </a:xfrm>
                    <a:prstGeom prst="rect">
                      <a:avLst/>
                    </a:prstGeom>
                  </pic:spPr>
                </pic:pic>
              </a:graphicData>
            </a:graphic>
          </wp:inline>
        </w:drawing>
      </w:r>
    </w:p>
    <w:p w:rsidR="00067B78" w:rsidRPr="00F6307A" w:rsidRDefault="00067B78" w:rsidP="00067B78">
      <w:pPr>
        <w:jc w:val="both"/>
        <w:rPr>
          <w:rFonts w:ascii="Times New Roman" w:hAnsi="Times New Roman" w:cs="Times New Roman"/>
          <w:sz w:val="24"/>
          <w:szCs w:val="24"/>
        </w:rPr>
      </w:pPr>
      <w:r>
        <w:rPr>
          <w:rFonts w:ascii="Times New Roman" w:hAnsi="Times New Roman" w:cs="Times New Roman"/>
          <w:b/>
          <w:sz w:val="24"/>
          <w:szCs w:val="24"/>
        </w:rPr>
        <w:t>Figure 10a</w:t>
      </w:r>
      <w:r w:rsidRPr="00F6307A">
        <w:rPr>
          <w:rFonts w:ascii="Times New Roman" w:hAnsi="Times New Roman" w:cs="Times New Roman"/>
          <w:b/>
          <w:sz w:val="24"/>
          <w:szCs w:val="24"/>
        </w:rPr>
        <w:t>.</w:t>
      </w:r>
      <w:r w:rsidRPr="00F6307A">
        <w:rPr>
          <w:rFonts w:ascii="Times New Roman" w:hAnsi="Times New Roman" w:cs="Times New Roman"/>
          <w:sz w:val="24"/>
          <w:szCs w:val="24"/>
        </w:rPr>
        <w:t xml:space="preserve"> Sensitivity of shear-band exposure to pressure drop: Boxplots of shear-band fraction across pressure drops ΔP = 0.5, 1.0, and 2.0 Pa for representative TPMS scaffold families.</w:t>
      </w:r>
    </w:p>
    <w:p w:rsidR="00067B78" w:rsidRDefault="00067B78" w:rsidP="00067B78">
      <w:pPr>
        <w:jc w:val="both"/>
        <w:rPr>
          <w:rFonts w:ascii="Times New Roman" w:hAnsi="Times New Roman" w:cs="Times New Roman"/>
          <w:sz w:val="24"/>
          <w:szCs w:val="24"/>
        </w:rPr>
      </w:pPr>
      <w:r w:rsidRPr="00794FCA">
        <w:rPr>
          <w:rFonts w:ascii="Times New Roman" w:hAnsi="Times New Roman" w:cs="Times New Roman"/>
          <w:i/>
          <w:noProof/>
          <w:sz w:val="24"/>
          <w:szCs w:val="24"/>
        </w:rPr>
        <w:drawing>
          <wp:inline distT="0" distB="0" distL="0" distR="0" wp14:anchorId="44E75FE0" wp14:editId="7B55E418">
            <wp:extent cx="5394189" cy="31051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hear_sensitivity_summar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2462" cy="3109912"/>
                    </a:xfrm>
                    <a:prstGeom prst="rect">
                      <a:avLst/>
                    </a:prstGeom>
                  </pic:spPr>
                </pic:pic>
              </a:graphicData>
            </a:graphic>
          </wp:inline>
        </w:drawing>
      </w:r>
    </w:p>
    <w:p w:rsidR="00067B78" w:rsidRDefault="00067B78" w:rsidP="00067B78">
      <w:pPr>
        <w:jc w:val="both"/>
        <w:rPr>
          <w:rFonts w:ascii="Times New Roman" w:hAnsi="Times New Roman" w:cs="Times New Roman"/>
          <w:sz w:val="24"/>
          <w:szCs w:val="24"/>
        </w:rPr>
      </w:pPr>
      <w:r>
        <w:rPr>
          <w:rFonts w:ascii="Times New Roman" w:hAnsi="Times New Roman" w:cs="Times New Roman"/>
          <w:b/>
          <w:sz w:val="24"/>
          <w:szCs w:val="24"/>
        </w:rPr>
        <w:t>Figure 10b</w:t>
      </w:r>
      <w:r w:rsidRPr="00F6307A">
        <w:rPr>
          <w:rFonts w:ascii="Times New Roman" w:hAnsi="Times New Roman" w:cs="Times New Roman"/>
          <w:b/>
          <w:sz w:val="24"/>
          <w:szCs w:val="24"/>
        </w:rPr>
        <w:t>.</w:t>
      </w:r>
      <w:r w:rsidRPr="00F6307A">
        <w:rPr>
          <w:rFonts w:ascii="Times New Roman" w:hAnsi="Times New Roman" w:cs="Times New Roman"/>
          <w:sz w:val="24"/>
          <w:szCs w:val="24"/>
        </w:rPr>
        <w:t xml:space="preserve"> Sensitivity of shear-band exposure to pressure drop: Mean shear-band fraction as a function of ΔP, showing stable family-wise ordering across operating conditions.</w:t>
      </w:r>
    </w:p>
    <w:p w:rsidR="00067B78" w:rsidRDefault="00067B78" w:rsidP="00067B78">
      <w:pPr>
        <w:tabs>
          <w:tab w:val="left" w:pos="1776"/>
        </w:tabs>
        <w:rPr>
          <w:rFonts w:ascii="Times New Roman" w:hAnsi="Times New Roman" w:cs="Times New Roman"/>
          <w:sz w:val="24"/>
          <w:szCs w:val="24"/>
        </w:rPr>
      </w:pPr>
    </w:p>
    <w:p w:rsidR="00067B78" w:rsidRDefault="00067B78" w:rsidP="00067B78">
      <w:pPr>
        <w:tabs>
          <w:tab w:val="left" w:pos="1776"/>
        </w:tabs>
        <w:rPr>
          <w:rFonts w:ascii="Times New Roman" w:hAnsi="Times New Roman" w:cs="Times New Roman"/>
          <w:sz w:val="24"/>
          <w:szCs w:val="24"/>
        </w:rPr>
      </w:pPr>
    </w:p>
    <w:p w:rsidR="00067B78" w:rsidRDefault="00067B78" w:rsidP="00067B78">
      <w:pPr>
        <w:tabs>
          <w:tab w:val="left" w:pos="1776"/>
        </w:tabs>
        <w:rPr>
          <w:rFonts w:ascii="Times New Roman" w:hAnsi="Times New Roman" w:cs="Times New Roman"/>
          <w:sz w:val="24"/>
          <w:szCs w:val="24"/>
        </w:rPr>
      </w:pPr>
    </w:p>
    <w:p w:rsidR="00067B78" w:rsidRPr="00051572" w:rsidRDefault="00067B78" w:rsidP="00067B78">
      <w:pPr>
        <w:pStyle w:val="Heading3"/>
        <w:spacing w:before="0" w:beforeAutospacing="0" w:after="0" w:afterAutospacing="0"/>
        <w:rPr>
          <w:sz w:val="24"/>
          <w:szCs w:val="24"/>
        </w:rPr>
      </w:pPr>
      <w:r w:rsidRPr="00051572">
        <w:rPr>
          <w:rStyle w:val="Strong"/>
          <w:b/>
          <w:bCs/>
          <w:sz w:val="24"/>
          <w:szCs w:val="24"/>
        </w:rPr>
        <w:lastRenderedPageBreak/>
        <w:t>Table 7. Sensitivity of shear-band exposure to applied pressure drop (ΔP)</w:t>
      </w:r>
    </w:p>
    <w:tbl>
      <w:tblPr>
        <w:tblStyle w:val="TableGrid"/>
        <w:tblW w:w="8821" w:type="dxa"/>
        <w:tblLook w:val="04A0" w:firstRow="1" w:lastRow="0" w:firstColumn="1" w:lastColumn="0" w:noHBand="0" w:noVBand="1"/>
      </w:tblPr>
      <w:tblGrid>
        <w:gridCol w:w="1563"/>
        <w:gridCol w:w="1748"/>
        <w:gridCol w:w="1352"/>
        <w:gridCol w:w="1264"/>
        <w:gridCol w:w="2894"/>
      </w:tblGrid>
      <w:tr w:rsidR="00067B78" w:rsidRPr="00051572" w:rsidTr="00A12890">
        <w:trPr>
          <w:trHeight w:val="258"/>
        </w:trPr>
        <w:tc>
          <w:tcPr>
            <w:tcW w:w="0" w:type="auto"/>
            <w:hideMark/>
          </w:tcPr>
          <w:p w:rsidR="00067B78" w:rsidRPr="00051572" w:rsidRDefault="00067B78" w:rsidP="00A12890">
            <w:pPr>
              <w:jc w:val="both"/>
              <w:rPr>
                <w:rFonts w:ascii="Times New Roman" w:hAnsi="Times New Roman" w:cs="Times New Roman"/>
                <w:b/>
                <w:bCs/>
                <w:sz w:val="24"/>
                <w:szCs w:val="24"/>
              </w:rPr>
            </w:pPr>
            <w:r w:rsidRPr="00051572">
              <w:rPr>
                <w:rFonts w:ascii="Times New Roman" w:hAnsi="Times New Roman" w:cs="Times New Roman"/>
                <w:b/>
                <w:bCs/>
                <w:sz w:val="24"/>
                <w:szCs w:val="24"/>
              </w:rPr>
              <w:t>Design ID</w:t>
            </w:r>
          </w:p>
        </w:tc>
        <w:tc>
          <w:tcPr>
            <w:tcW w:w="0" w:type="auto"/>
            <w:hideMark/>
          </w:tcPr>
          <w:p w:rsidR="00067B78" w:rsidRPr="00051572" w:rsidRDefault="00067B78" w:rsidP="00A12890">
            <w:pPr>
              <w:jc w:val="both"/>
              <w:rPr>
                <w:rFonts w:ascii="Times New Roman" w:hAnsi="Times New Roman" w:cs="Times New Roman"/>
                <w:b/>
                <w:bCs/>
                <w:sz w:val="24"/>
                <w:szCs w:val="24"/>
              </w:rPr>
            </w:pPr>
            <w:r w:rsidRPr="00051572">
              <w:rPr>
                <w:rFonts w:ascii="Times New Roman" w:hAnsi="Times New Roman" w:cs="Times New Roman"/>
                <w:b/>
                <w:bCs/>
                <w:sz w:val="24"/>
                <w:szCs w:val="24"/>
              </w:rPr>
              <w:t>TPMS type</w:t>
            </w:r>
          </w:p>
        </w:tc>
        <w:tc>
          <w:tcPr>
            <w:tcW w:w="0" w:type="auto"/>
            <w:hideMark/>
          </w:tcPr>
          <w:p w:rsidR="00067B78" w:rsidRPr="00051572" w:rsidRDefault="00067B78" w:rsidP="00A12890">
            <w:pPr>
              <w:jc w:val="both"/>
              <w:rPr>
                <w:rFonts w:ascii="Times New Roman" w:hAnsi="Times New Roman" w:cs="Times New Roman"/>
                <w:b/>
                <w:bCs/>
                <w:sz w:val="24"/>
                <w:szCs w:val="24"/>
              </w:rPr>
            </w:pPr>
            <w:r w:rsidRPr="00051572">
              <w:rPr>
                <w:rFonts w:ascii="Times New Roman" w:hAnsi="Times New Roman" w:cs="Times New Roman"/>
                <w:b/>
                <w:bCs/>
                <w:sz w:val="24"/>
                <w:szCs w:val="24"/>
              </w:rPr>
              <w:t>Porosity</w:t>
            </w:r>
          </w:p>
        </w:tc>
        <w:tc>
          <w:tcPr>
            <w:tcW w:w="0" w:type="auto"/>
            <w:hideMark/>
          </w:tcPr>
          <w:p w:rsidR="00067B78" w:rsidRPr="00051572" w:rsidRDefault="00067B78" w:rsidP="00A12890">
            <w:pPr>
              <w:jc w:val="both"/>
              <w:rPr>
                <w:rFonts w:ascii="Times New Roman" w:hAnsi="Times New Roman" w:cs="Times New Roman"/>
                <w:b/>
                <w:bCs/>
                <w:sz w:val="24"/>
                <w:szCs w:val="24"/>
              </w:rPr>
            </w:pPr>
            <w:r w:rsidRPr="00051572">
              <w:rPr>
                <w:rFonts w:ascii="Times New Roman" w:hAnsi="Times New Roman" w:cs="Times New Roman"/>
                <w:b/>
                <w:bCs/>
                <w:sz w:val="24"/>
                <w:szCs w:val="24"/>
              </w:rPr>
              <w:t>ΔP (Pa)</w:t>
            </w:r>
          </w:p>
        </w:tc>
        <w:tc>
          <w:tcPr>
            <w:tcW w:w="0" w:type="auto"/>
            <w:hideMark/>
          </w:tcPr>
          <w:p w:rsidR="00067B78" w:rsidRPr="00051572" w:rsidRDefault="00067B78" w:rsidP="00A12890">
            <w:pPr>
              <w:jc w:val="both"/>
              <w:rPr>
                <w:rFonts w:ascii="Times New Roman" w:hAnsi="Times New Roman" w:cs="Times New Roman"/>
                <w:b/>
                <w:bCs/>
                <w:sz w:val="24"/>
                <w:szCs w:val="24"/>
              </w:rPr>
            </w:pPr>
            <w:r w:rsidRPr="00051572">
              <w:rPr>
                <w:rFonts w:ascii="Times New Roman" w:hAnsi="Times New Roman" w:cs="Times New Roman"/>
                <w:b/>
                <w:bCs/>
                <w:sz w:val="24"/>
                <w:szCs w:val="24"/>
              </w:rPr>
              <w:t>Shear-band fraction</w:t>
            </w:r>
          </w:p>
        </w:tc>
      </w:tr>
      <w:tr w:rsidR="00067B78" w:rsidRPr="00051572" w:rsidTr="00A12890">
        <w:trPr>
          <w:trHeight w:val="258"/>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D0001</w:t>
            </w:r>
          </w:p>
        </w:tc>
        <w:tc>
          <w:tcPr>
            <w:tcW w:w="0" w:type="auto"/>
            <w:hideMark/>
          </w:tcPr>
          <w:p w:rsidR="00067B78" w:rsidRPr="00051572" w:rsidRDefault="00067B78" w:rsidP="00A12890">
            <w:pPr>
              <w:rPr>
                <w:rFonts w:ascii="Times New Roman" w:hAnsi="Times New Roman" w:cs="Times New Roman"/>
                <w:sz w:val="24"/>
                <w:szCs w:val="24"/>
              </w:rPr>
            </w:pPr>
            <w:proofErr w:type="spellStart"/>
            <w:r w:rsidRPr="00051572">
              <w:rPr>
                <w:rFonts w:ascii="Times New Roman" w:hAnsi="Times New Roman" w:cs="Times New Roman"/>
                <w:sz w:val="24"/>
                <w:szCs w:val="24"/>
              </w:rPr>
              <w:t>Gyroid</w:t>
            </w:r>
            <w:proofErr w:type="spellEnd"/>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0.5505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1.00</w:t>
            </w:r>
          </w:p>
        </w:tc>
      </w:tr>
      <w:tr w:rsidR="00067B78" w:rsidRPr="00051572" w:rsidTr="00A12890">
        <w:trPr>
          <w:trHeight w:val="270"/>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D0001</w:t>
            </w:r>
          </w:p>
        </w:tc>
        <w:tc>
          <w:tcPr>
            <w:tcW w:w="0" w:type="auto"/>
            <w:hideMark/>
          </w:tcPr>
          <w:p w:rsidR="00067B78" w:rsidRPr="00051572" w:rsidRDefault="00067B78" w:rsidP="00A12890">
            <w:pPr>
              <w:rPr>
                <w:rFonts w:ascii="Times New Roman" w:hAnsi="Times New Roman" w:cs="Times New Roman"/>
                <w:sz w:val="24"/>
                <w:szCs w:val="24"/>
              </w:rPr>
            </w:pPr>
            <w:proofErr w:type="spellStart"/>
            <w:r w:rsidRPr="00051572">
              <w:rPr>
                <w:rFonts w:ascii="Times New Roman" w:hAnsi="Times New Roman" w:cs="Times New Roman"/>
                <w:sz w:val="24"/>
                <w:szCs w:val="24"/>
              </w:rPr>
              <w:t>Gyroid</w:t>
            </w:r>
            <w:proofErr w:type="spellEnd"/>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0.5505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1.00</w:t>
            </w:r>
          </w:p>
        </w:tc>
      </w:tr>
      <w:tr w:rsidR="00067B78" w:rsidRPr="00051572" w:rsidTr="00A12890">
        <w:trPr>
          <w:trHeight w:val="258"/>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D0001</w:t>
            </w:r>
          </w:p>
        </w:tc>
        <w:tc>
          <w:tcPr>
            <w:tcW w:w="0" w:type="auto"/>
            <w:hideMark/>
          </w:tcPr>
          <w:p w:rsidR="00067B78" w:rsidRPr="00051572" w:rsidRDefault="00067B78" w:rsidP="00A12890">
            <w:pPr>
              <w:rPr>
                <w:rFonts w:ascii="Times New Roman" w:hAnsi="Times New Roman" w:cs="Times New Roman"/>
                <w:sz w:val="24"/>
                <w:szCs w:val="24"/>
              </w:rPr>
            </w:pPr>
            <w:proofErr w:type="spellStart"/>
            <w:r w:rsidRPr="00051572">
              <w:rPr>
                <w:rFonts w:ascii="Times New Roman" w:hAnsi="Times New Roman" w:cs="Times New Roman"/>
                <w:sz w:val="24"/>
                <w:szCs w:val="24"/>
              </w:rPr>
              <w:t>Gyroid</w:t>
            </w:r>
            <w:proofErr w:type="spellEnd"/>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0.5505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2.0</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1.00</w:t>
            </w:r>
          </w:p>
        </w:tc>
      </w:tr>
      <w:tr w:rsidR="00067B78" w:rsidRPr="00051572" w:rsidTr="00A12890">
        <w:trPr>
          <w:trHeight w:val="258"/>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D0002</w:t>
            </w:r>
          </w:p>
        </w:tc>
        <w:tc>
          <w:tcPr>
            <w:tcW w:w="0" w:type="auto"/>
            <w:hideMark/>
          </w:tcPr>
          <w:p w:rsidR="00067B78" w:rsidRPr="00051572" w:rsidRDefault="00067B78" w:rsidP="00A12890">
            <w:pPr>
              <w:rPr>
                <w:rFonts w:ascii="Times New Roman" w:hAnsi="Times New Roman" w:cs="Times New Roman"/>
                <w:sz w:val="24"/>
                <w:szCs w:val="24"/>
              </w:rPr>
            </w:pPr>
            <w:proofErr w:type="spellStart"/>
            <w:r w:rsidRPr="00051572">
              <w:rPr>
                <w:rFonts w:ascii="Times New Roman" w:hAnsi="Times New Roman" w:cs="Times New Roman"/>
                <w:sz w:val="24"/>
                <w:szCs w:val="24"/>
              </w:rPr>
              <w:t>Gyroid</w:t>
            </w:r>
            <w:proofErr w:type="spellEnd"/>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0.5505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1.00</w:t>
            </w:r>
          </w:p>
        </w:tc>
      </w:tr>
      <w:tr w:rsidR="00067B78" w:rsidRPr="00051572" w:rsidTr="00A12890">
        <w:trPr>
          <w:trHeight w:val="258"/>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D0002</w:t>
            </w:r>
          </w:p>
        </w:tc>
        <w:tc>
          <w:tcPr>
            <w:tcW w:w="0" w:type="auto"/>
            <w:hideMark/>
          </w:tcPr>
          <w:p w:rsidR="00067B78" w:rsidRPr="00051572" w:rsidRDefault="00067B78" w:rsidP="00A12890">
            <w:pPr>
              <w:rPr>
                <w:rFonts w:ascii="Times New Roman" w:hAnsi="Times New Roman" w:cs="Times New Roman"/>
                <w:sz w:val="24"/>
                <w:szCs w:val="24"/>
              </w:rPr>
            </w:pPr>
            <w:proofErr w:type="spellStart"/>
            <w:r w:rsidRPr="00051572">
              <w:rPr>
                <w:rFonts w:ascii="Times New Roman" w:hAnsi="Times New Roman" w:cs="Times New Roman"/>
                <w:sz w:val="24"/>
                <w:szCs w:val="24"/>
              </w:rPr>
              <w:t>Gyroid</w:t>
            </w:r>
            <w:proofErr w:type="spellEnd"/>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0.5505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1.00</w:t>
            </w:r>
          </w:p>
        </w:tc>
      </w:tr>
      <w:tr w:rsidR="00067B78" w:rsidRPr="00051572" w:rsidTr="00A12890">
        <w:trPr>
          <w:trHeight w:val="258"/>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D0002</w:t>
            </w:r>
          </w:p>
        </w:tc>
        <w:tc>
          <w:tcPr>
            <w:tcW w:w="0" w:type="auto"/>
            <w:hideMark/>
          </w:tcPr>
          <w:p w:rsidR="00067B78" w:rsidRPr="00051572" w:rsidRDefault="00067B78" w:rsidP="00A12890">
            <w:pPr>
              <w:rPr>
                <w:rFonts w:ascii="Times New Roman" w:hAnsi="Times New Roman" w:cs="Times New Roman"/>
                <w:sz w:val="24"/>
                <w:szCs w:val="24"/>
              </w:rPr>
            </w:pPr>
            <w:proofErr w:type="spellStart"/>
            <w:r w:rsidRPr="00051572">
              <w:rPr>
                <w:rFonts w:ascii="Times New Roman" w:hAnsi="Times New Roman" w:cs="Times New Roman"/>
                <w:sz w:val="24"/>
                <w:szCs w:val="24"/>
              </w:rPr>
              <w:t>Gyroid</w:t>
            </w:r>
            <w:proofErr w:type="spellEnd"/>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0.5505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2.0</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1.00</w:t>
            </w:r>
          </w:p>
        </w:tc>
      </w:tr>
      <w:tr w:rsidR="00067B78" w:rsidRPr="00051572" w:rsidTr="00A12890">
        <w:trPr>
          <w:trHeight w:val="270"/>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D0011</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Schwarz-P</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0.5499</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0.92</w:t>
            </w:r>
          </w:p>
        </w:tc>
      </w:tr>
      <w:tr w:rsidR="00067B78" w:rsidRPr="00051572" w:rsidTr="00A12890">
        <w:trPr>
          <w:trHeight w:val="258"/>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D0011</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Schwarz-P</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0.5499</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0.91</w:t>
            </w:r>
          </w:p>
        </w:tc>
      </w:tr>
      <w:tr w:rsidR="00067B78" w:rsidRPr="00051572" w:rsidTr="00A12890">
        <w:trPr>
          <w:trHeight w:val="258"/>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D0011</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Schwarz-P</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0.5499</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2.0</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0.89</w:t>
            </w:r>
          </w:p>
        </w:tc>
      </w:tr>
      <w:tr w:rsidR="00067B78" w:rsidRPr="00051572" w:rsidTr="00A12890">
        <w:trPr>
          <w:trHeight w:val="258"/>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D0021</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Diamond</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0.5486</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0.95</w:t>
            </w:r>
          </w:p>
        </w:tc>
      </w:tr>
      <w:tr w:rsidR="00067B78" w:rsidRPr="00051572" w:rsidTr="00A12890">
        <w:trPr>
          <w:trHeight w:val="270"/>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D0021</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Diamond</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0.5486</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1.0</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0.94</w:t>
            </w:r>
          </w:p>
        </w:tc>
      </w:tr>
      <w:tr w:rsidR="00067B78" w:rsidRPr="00051572" w:rsidTr="00A12890">
        <w:trPr>
          <w:trHeight w:val="258"/>
        </w:trPr>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D0021</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Diamond</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0.5486</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2.0</w:t>
            </w:r>
          </w:p>
        </w:tc>
        <w:tc>
          <w:tcPr>
            <w:tcW w:w="0" w:type="auto"/>
            <w:hideMark/>
          </w:tcPr>
          <w:p w:rsidR="00067B78" w:rsidRPr="00051572" w:rsidRDefault="00067B78" w:rsidP="00A12890">
            <w:pPr>
              <w:rPr>
                <w:rFonts w:ascii="Times New Roman" w:hAnsi="Times New Roman" w:cs="Times New Roman"/>
                <w:sz w:val="24"/>
                <w:szCs w:val="24"/>
              </w:rPr>
            </w:pPr>
            <w:r w:rsidRPr="00051572">
              <w:rPr>
                <w:rFonts w:ascii="Times New Roman" w:hAnsi="Times New Roman" w:cs="Times New Roman"/>
                <w:sz w:val="24"/>
                <w:szCs w:val="24"/>
              </w:rPr>
              <w:t>0.93</w:t>
            </w:r>
          </w:p>
        </w:tc>
      </w:tr>
    </w:tbl>
    <w:p w:rsidR="00067B78" w:rsidRDefault="00067B78" w:rsidP="00067B78">
      <w:pPr>
        <w:tabs>
          <w:tab w:val="left" w:pos="1776"/>
        </w:tabs>
        <w:rPr>
          <w:rFonts w:ascii="Times New Roman" w:hAnsi="Times New Roman" w:cs="Times New Roman"/>
          <w:sz w:val="24"/>
          <w:szCs w:val="24"/>
        </w:rPr>
      </w:pPr>
      <w:r>
        <w:rPr>
          <w:rFonts w:ascii="Times New Roman" w:hAnsi="Times New Roman" w:cs="Times New Roman"/>
          <w:sz w:val="24"/>
          <w:szCs w:val="24"/>
        </w:rPr>
        <w:tab/>
      </w:r>
    </w:p>
    <w:p w:rsidR="00067B78" w:rsidRPr="00C83D60" w:rsidRDefault="00067B78" w:rsidP="00067B78">
      <w:pPr>
        <w:rPr>
          <w:rFonts w:ascii="Times New Roman" w:hAnsi="Times New Roman" w:cs="Times New Roman"/>
          <w:sz w:val="24"/>
          <w:szCs w:val="24"/>
        </w:rPr>
      </w:pPr>
    </w:p>
    <w:p w:rsidR="00067B78" w:rsidRPr="00C83D60"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Default="00067B78" w:rsidP="00067B78">
      <w:pPr>
        <w:rPr>
          <w:rFonts w:ascii="Times New Roman" w:hAnsi="Times New Roman" w:cs="Times New Roman"/>
          <w:sz w:val="24"/>
          <w:szCs w:val="24"/>
        </w:rPr>
      </w:pPr>
    </w:p>
    <w:p w:rsidR="00067B78" w:rsidRPr="00C83D60" w:rsidRDefault="00067B78" w:rsidP="00067B78">
      <w:pPr>
        <w:rPr>
          <w:rFonts w:ascii="Times New Roman" w:hAnsi="Times New Roman" w:cs="Times New Roman"/>
          <w:sz w:val="24"/>
          <w:szCs w:val="24"/>
        </w:rPr>
      </w:pPr>
    </w:p>
    <w:p w:rsidR="00067B78" w:rsidRPr="009776DD" w:rsidRDefault="00067B78" w:rsidP="00067B78">
      <w:pPr>
        <w:spacing w:after="0" w:line="240" w:lineRule="auto"/>
        <w:rPr>
          <w:rFonts w:ascii="Times New Roman" w:hAnsi="Times New Roman" w:cs="Times New Roman"/>
          <w:b/>
          <w:sz w:val="24"/>
          <w:szCs w:val="24"/>
        </w:rPr>
      </w:pPr>
      <w:r w:rsidRPr="009776DD">
        <w:rPr>
          <w:rFonts w:ascii="Times New Roman" w:hAnsi="Times New Roman" w:cs="Times New Roman"/>
          <w:b/>
          <w:sz w:val="24"/>
          <w:szCs w:val="24"/>
        </w:rPr>
        <w:lastRenderedPageBreak/>
        <w:t>S6. Algorithm 1: Training the Proposed Multitask 3D-CNN Surrogate for TPMS Scaffolds</w:t>
      </w:r>
    </w:p>
    <w:p w:rsidR="00067B78" w:rsidRPr="009776DD" w:rsidRDefault="00067B78" w:rsidP="00067B78">
      <w:pPr>
        <w:spacing w:after="0" w:line="240" w:lineRule="auto"/>
        <w:rPr>
          <w:rFonts w:ascii="Times New Roman" w:hAnsi="Times New Roman" w:cs="Times New Roman"/>
          <w:sz w:val="24"/>
          <w:szCs w:val="24"/>
        </w:rPr>
      </w:pPr>
    </w:p>
    <w:p w:rsidR="00067B78" w:rsidRDefault="00067B78" w:rsidP="00067B78">
      <w:pPr>
        <w:spacing w:after="0" w:line="240" w:lineRule="auto"/>
        <w:rPr>
          <w:rFonts w:ascii="Times New Roman" w:hAnsi="Times New Roman" w:cs="Times New Roman"/>
          <w:sz w:val="24"/>
          <w:szCs w:val="24"/>
        </w:rPr>
        <w:sectPr w:rsidR="00067B78" w:rsidSect="00B83B97">
          <w:pgSz w:w="12240" w:h="15840"/>
          <w:pgMar w:top="1440" w:right="1440" w:bottom="1440" w:left="1440" w:header="720" w:footer="720" w:gutter="0"/>
          <w:cols w:space="720"/>
          <w:docGrid w:linePitch="360"/>
        </w:sectPr>
      </w:pPr>
    </w:p>
    <w:p w:rsidR="00067B78" w:rsidRPr="009776DD" w:rsidRDefault="00067B78" w:rsidP="00067B78">
      <w:pPr>
        <w:spacing w:after="0" w:line="240" w:lineRule="auto"/>
        <w:rPr>
          <w:rFonts w:ascii="Times New Roman" w:hAnsi="Times New Roman" w:cs="Times New Roman"/>
          <w:b/>
        </w:rPr>
      </w:pPr>
      <w:r w:rsidRPr="009776DD">
        <w:rPr>
          <w:rFonts w:ascii="Times New Roman" w:hAnsi="Times New Roman" w:cs="Times New Roman"/>
          <w:b/>
        </w:rPr>
        <w:lastRenderedPageBreak/>
        <w:t>Input: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rPr>
        <w:t xml:space="preserve">  </w:t>
      </w:r>
      <w:r w:rsidRPr="009776DD">
        <w:rPr>
          <w:rFonts w:ascii="Times New Roman" w:hAnsi="Times New Roman" w:cs="Times New Roman"/>
          <w:i/>
        </w:rPr>
        <w:t>- Dataset D = {(X</w:t>
      </w:r>
      <w:r w:rsidRPr="009776DD">
        <w:rPr>
          <w:rFonts w:ascii="Times New Roman" w:hAnsi="Times New Roman" w:cs="Times New Roman"/>
          <w:i/>
          <w:vertAlign w:val="subscript"/>
        </w:rPr>
        <w:t>i</w:t>
      </w:r>
      <w:r w:rsidRPr="009776DD">
        <w:rPr>
          <w:rFonts w:ascii="Times New Roman" w:hAnsi="Times New Roman" w:cs="Times New Roman"/>
          <w:i/>
        </w:rPr>
        <w:t xml:space="preserve">, </w:t>
      </w:r>
      <w:proofErr w:type="spellStart"/>
      <w:r w:rsidRPr="009776DD">
        <w:rPr>
          <w:rFonts w:ascii="Times New Roman" w:hAnsi="Times New Roman" w:cs="Times New Roman"/>
          <w:i/>
        </w:rPr>
        <w:t>y</w:t>
      </w:r>
      <w:r w:rsidRPr="009776DD">
        <w:rPr>
          <w:rFonts w:ascii="Times New Roman" w:hAnsi="Times New Roman" w:cs="Times New Roman"/>
          <w:i/>
          <w:vertAlign w:val="superscript"/>
        </w:rPr>
        <w:t>i</w:t>
      </w:r>
      <w:proofErr w:type="spellEnd"/>
      <w:r w:rsidRPr="009776DD">
        <w:rPr>
          <w:rFonts w:ascii="Times New Roman" w:hAnsi="Times New Roman" w:cs="Times New Roman"/>
          <w:i/>
        </w:rPr>
        <w:t xml:space="preserve">)} for </w:t>
      </w:r>
      <w:proofErr w:type="spellStart"/>
      <w:r w:rsidRPr="009776DD">
        <w:rPr>
          <w:rFonts w:ascii="Times New Roman" w:hAnsi="Times New Roman" w:cs="Times New Roman"/>
          <w:i/>
        </w:rPr>
        <w:t>i</w:t>
      </w:r>
      <w:proofErr w:type="spellEnd"/>
      <w:r w:rsidRPr="009776DD">
        <w:rPr>
          <w:rFonts w:ascii="Times New Roman" w:hAnsi="Times New Roman" w:cs="Times New Roman"/>
          <w:i/>
        </w:rPr>
        <w:t xml:space="preserve"> = </w:t>
      </w:r>
      <w:proofErr w:type="gramStart"/>
      <w:r w:rsidRPr="009776DD">
        <w:rPr>
          <w:rFonts w:ascii="Times New Roman" w:hAnsi="Times New Roman" w:cs="Times New Roman"/>
          <w:i/>
        </w:rPr>
        <w:t>1..</w:t>
      </w:r>
      <w:proofErr w:type="gramEnd"/>
      <w:r w:rsidRPr="009776DD">
        <w:rPr>
          <w:rFonts w:ascii="Times New Roman" w:hAnsi="Times New Roman" w:cs="Times New Roman"/>
          <w:i/>
        </w:rPr>
        <w:t>M</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r>
          <w:rPr>
            <w:rFonts w:ascii="Cambria Math" w:hAnsi="Cambria Math" w:cs="Cambria Math"/>
          </w:rPr>
          <m:t>∈</m:t>
        </m:r>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7×N×N×N</m:t>
            </m:r>
          </m:sup>
        </m:sSup>
      </m:oMath>
      <w:r w:rsidRPr="009776DD">
        <w:rPr>
          <w:rFonts w:ascii="Times New Roman" w:hAnsi="Times New Roman" w:cs="Times New Roman"/>
          <w:i/>
        </w:rPr>
        <w:t xml:space="preserve">  (7-channel voxel tensor, channels-first)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vertAlign w:val="subscript"/>
              </w:rPr>
              <m:t>i</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vertAlign w:val="subscript"/>
              </w:rPr>
              <m:t>app</m:t>
            </m:r>
            <m:r>
              <w:rPr>
                <w:rFonts w:ascii="Cambria Math" w:hAnsi="Cambria Math" w:cs="Times New Roman"/>
              </w:rPr>
              <m:t>-</m:t>
            </m:r>
            <m:r>
              <w:rPr>
                <w:rFonts w:ascii="Cambria Math" w:hAnsi="Cambria Math" w:cs="Times New Roman"/>
                <w:vertAlign w:val="subscript"/>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vertAlign w:val="subscript"/>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vertAlign w:val="subscript"/>
              </w:rPr>
              <m:t>eff-i</m:t>
            </m:r>
          </m:sub>
        </m:sSub>
        <m:r>
          <w:rPr>
            <w:rFonts w:ascii="Cambria Math" w:hAnsi="Cambria Math" w:cs="Times New Roman"/>
          </w:rPr>
          <m:t>, shear</m:t>
        </m:r>
        <m:r>
          <w:rPr>
            <w:rFonts w:ascii="Cambria Math" w:hAnsi="Cambria Math" w:cs="Times New Roman"/>
            <w:vertAlign w:val="subscript"/>
          </w:rPr>
          <m:t>_i</m:t>
        </m:r>
        <m:r>
          <w:rPr>
            <w:rFonts w:ascii="Cambria Math" w:hAnsi="Cambria Math" w:cs="Times New Roman"/>
          </w:rPr>
          <m:t>]</m:t>
        </m:r>
      </m:oMath>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 Split ratios: 70% train, 20% </w:t>
      </w:r>
      <w:proofErr w:type="spellStart"/>
      <w:r w:rsidRPr="009776DD">
        <w:rPr>
          <w:rFonts w:ascii="Times New Roman" w:hAnsi="Times New Roman" w:cs="Times New Roman"/>
          <w:i/>
        </w:rPr>
        <w:t>val</w:t>
      </w:r>
      <w:proofErr w:type="spellEnd"/>
      <w:r w:rsidRPr="009776DD">
        <w:rPr>
          <w:rFonts w:ascii="Times New Roman" w:hAnsi="Times New Roman" w:cs="Times New Roman"/>
          <w:i/>
        </w:rPr>
        <w:t>, 10% test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 Loss weights λ = [</w:t>
      </w:r>
      <w:proofErr w:type="spellStart"/>
      <w:r w:rsidRPr="009776DD">
        <w:rPr>
          <w:rFonts w:ascii="Times New Roman" w:hAnsi="Times New Roman" w:cs="Times New Roman"/>
          <w:i/>
        </w:rPr>
        <w:t>λ</w:t>
      </w:r>
      <w:r w:rsidRPr="009776DD">
        <w:rPr>
          <w:rFonts w:ascii="Times New Roman" w:hAnsi="Times New Roman" w:cs="Times New Roman"/>
          <w:i/>
          <w:vertAlign w:val="subscript"/>
        </w:rPr>
        <w:t>E</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λ</w:t>
      </w:r>
      <w:r w:rsidRPr="009776DD">
        <w:rPr>
          <w:rFonts w:ascii="Times New Roman" w:hAnsi="Times New Roman" w:cs="Times New Roman"/>
          <w:i/>
          <w:vertAlign w:val="subscript"/>
        </w:rPr>
        <w:t>k</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λ</w:t>
      </w:r>
      <w:r w:rsidRPr="009776DD">
        <w:rPr>
          <w:rFonts w:ascii="Times New Roman" w:hAnsi="Times New Roman" w:cs="Times New Roman"/>
          <w:i/>
          <w:vertAlign w:val="subscript"/>
        </w:rPr>
        <w:t>D</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λ</w:t>
      </w:r>
      <w:r w:rsidRPr="009776DD">
        <w:rPr>
          <w:rFonts w:ascii="Times New Roman" w:hAnsi="Times New Roman" w:cs="Times New Roman"/>
          <w:i/>
          <w:vertAlign w:val="subscript"/>
        </w:rPr>
        <w:t>s</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 Learning rate η, batch size B, max epochs T</w:t>
      </w:r>
    </w:p>
    <w:p w:rsidR="00067B78" w:rsidRPr="009776DD" w:rsidRDefault="00067B78" w:rsidP="00067B78">
      <w:pPr>
        <w:spacing w:after="0" w:line="240" w:lineRule="auto"/>
        <w:rPr>
          <w:rFonts w:ascii="Times New Roman" w:hAnsi="Times New Roman" w:cs="Times New Roman"/>
          <w:b/>
        </w:rPr>
      </w:pPr>
      <w:r w:rsidRPr="009776DD">
        <w:rPr>
          <w:rFonts w:ascii="Times New Roman" w:hAnsi="Times New Roman" w:cs="Times New Roman"/>
          <w:b/>
        </w:rPr>
        <w:t>Output: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 Trained model parameters θ*</w:t>
      </w:r>
    </w:p>
    <w:p w:rsidR="00067B78" w:rsidRDefault="00067B78" w:rsidP="00067B78">
      <w:pPr>
        <w:spacing w:after="0" w:line="240" w:lineRule="auto"/>
        <w:rPr>
          <w:rFonts w:ascii="Times New Roman" w:hAnsi="Times New Roman" w:cs="Times New Roman"/>
        </w:rPr>
      </w:pP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Preprocessing:</w:t>
      </w: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 xml:space="preserve">  1. For each sample: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a) Standardize continuous input channels (zero mean, unit variance)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b) Transform targets:</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y</w:t>
      </w:r>
      <w:r w:rsidRPr="009776DD">
        <w:rPr>
          <w:rFonts w:ascii="Times New Roman" w:hAnsi="Times New Roman" w:cs="Times New Roman"/>
          <w:i/>
          <w:vertAlign w:val="subscript"/>
        </w:rPr>
        <w:t>E</w:t>
      </w:r>
      <w:proofErr w:type="spellEnd"/>
      <w:r w:rsidRPr="009776DD">
        <w:rPr>
          <w:rFonts w:ascii="Times New Roman" w:hAnsi="Times New Roman" w:cs="Times New Roman"/>
          <w:i/>
        </w:rPr>
        <w:t xml:space="preserve"> = E</w:t>
      </w:r>
      <w:r w:rsidRPr="009776DD">
        <w:rPr>
          <w:rFonts w:ascii="Times New Roman" w:hAnsi="Times New Roman" w:cs="Times New Roman"/>
          <w:i/>
          <w:vertAlign w:val="subscript"/>
        </w:rPr>
        <w:t>app</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y</w:t>
      </w:r>
      <w:r w:rsidRPr="009776DD">
        <w:rPr>
          <w:rFonts w:ascii="Times New Roman" w:hAnsi="Times New Roman" w:cs="Times New Roman"/>
          <w:i/>
          <w:vertAlign w:val="subscript"/>
        </w:rPr>
        <w:t>k</w:t>
      </w:r>
      <w:proofErr w:type="spellEnd"/>
      <w:r w:rsidRPr="009776DD">
        <w:rPr>
          <w:rFonts w:ascii="Times New Roman" w:hAnsi="Times New Roman" w:cs="Times New Roman"/>
          <w:i/>
        </w:rPr>
        <w:t xml:space="preserve"> = log(k)</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y</w:t>
      </w:r>
      <w:r w:rsidRPr="009776DD">
        <w:rPr>
          <w:rFonts w:ascii="Times New Roman" w:hAnsi="Times New Roman" w:cs="Times New Roman"/>
          <w:i/>
          <w:vertAlign w:val="subscript"/>
        </w:rPr>
        <w:t>D</w:t>
      </w:r>
      <w:proofErr w:type="spellEnd"/>
      <w:r w:rsidRPr="009776DD">
        <w:rPr>
          <w:rFonts w:ascii="Times New Roman" w:hAnsi="Times New Roman" w:cs="Times New Roman"/>
          <w:i/>
        </w:rPr>
        <w:t xml:space="preserve"> = log(D</w:t>
      </w:r>
      <w:r w:rsidRPr="009776DD">
        <w:rPr>
          <w:rFonts w:ascii="Times New Roman" w:hAnsi="Times New Roman" w:cs="Times New Roman"/>
          <w:i/>
          <w:vertAlign w:val="subscript"/>
        </w:rPr>
        <w:t>eff</w:t>
      </w:r>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y</w:t>
      </w:r>
      <w:r w:rsidRPr="009776DD">
        <w:rPr>
          <w:rFonts w:ascii="Times New Roman" w:hAnsi="Times New Roman" w:cs="Times New Roman"/>
          <w:i/>
          <w:vertAlign w:val="subscript"/>
        </w:rPr>
        <w:t>s</w:t>
      </w:r>
      <w:proofErr w:type="spellEnd"/>
      <w:r w:rsidRPr="009776DD">
        <w:rPr>
          <w:rFonts w:ascii="Times New Roman" w:hAnsi="Times New Roman" w:cs="Times New Roman"/>
          <w:i/>
        </w:rPr>
        <w:t xml:space="preserve"> = shear</w:t>
      </w: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 xml:space="preserve">  2. Split D into </w:t>
      </w:r>
      <w:proofErr w:type="spellStart"/>
      <w:r w:rsidRPr="009776DD">
        <w:rPr>
          <w:rFonts w:ascii="Times New Roman" w:hAnsi="Times New Roman" w:cs="Times New Roman"/>
        </w:rPr>
        <w:t>D</w:t>
      </w:r>
      <w:r w:rsidRPr="009776DD">
        <w:rPr>
          <w:rFonts w:ascii="Times New Roman" w:hAnsi="Times New Roman" w:cs="Times New Roman"/>
          <w:vertAlign w:val="subscript"/>
        </w:rPr>
        <w:t>train</w:t>
      </w:r>
      <w:proofErr w:type="spellEnd"/>
      <w:r w:rsidRPr="009776DD">
        <w:rPr>
          <w:rFonts w:ascii="Times New Roman" w:hAnsi="Times New Roman" w:cs="Times New Roman"/>
        </w:rPr>
        <w:t xml:space="preserve">, </w:t>
      </w:r>
      <w:proofErr w:type="spellStart"/>
      <w:r w:rsidRPr="009776DD">
        <w:rPr>
          <w:rFonts w:ascii="Times New Roman" w:hAnsi="Times New Roman" w:cs="Times New Roman"/>
        </w:rPr>
        <w:t>D</w:t>
      </w:r>
      <w:r w:rsidRPr="009776DD">
        <w:rPr>
          <w:rFonts w:ascii="Times New Roman" w:hAnsi="Times New Roman" w:cs="Times New Roman"/>
          <w:vertAlign w:val="subscript"/>
        </w:rPr>
        <w:t>val</w:t>
      </w:r>
      <w:proofErr w:type="spellEnd"/>
      <w:r w:rsidRPr="009776DD">
        <w:rPr>
          <w:rFonts w:ascii="Times New Roman" w:hAnsi="Times New Roman" w:cs="Times New Roman"/>
        </w:rPr>
        <w:t xml:space="preserve">, </w:t>
      </w:r>
      <w:proofErr w:type="spellStart"/>
      <w:r w:rsidRPr="009776DD">
        <w:rPr>
          <w:rFonts w:ascii="Times New Roman" w:hAnsi="Times New Roman" w:cs="Times New Roman"/>
        </w:rPr>
        <w:t>D</w:t>
      </w:r>
      <w:r w:rsidRPr="009776DD">
        <w:rPr>
          <w:rFonts w:ascii="Times New Roman" w:hAnsi="Times New Roman" w:cs="Times New Roman"/>
          <w:vertAlign w:val="subscript"/>
        </w:rPr>
        <w:t>test</w:t>
      </w:r>
      <w:proofErr w:type="spellEnd"/>
      <w:r w:rsidRPr="009776DD">
        <w:rPr>
          <w:rFonts w:ascii="Times New Roman" w:hAnsi="Times New Roman" w:cs="Times New Roman"/>
        </w:rPr>
        <w:t xml:space="preserve"> with 70:20:10.</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Model Definition (Multitask3DCNN):</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Shared 3D backbone: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Block1: Conv3</w:t>
      </w:r>
      <w:proofErr w:type="gramStart"/>
      <w:r w:rsidRPr="009776DD">
        <w:rPr>
          <w:rFonts w:ascii="Times New Roman" w:hAnsi="Times New Roman" w:cs="Times New Roman"/>
          <w:i/>
        </w:rPr>
        <w:t>D(</w:t>
      </w:r>
      <w:proofErr w:type="gramEnd"/>
      <w:r w:rsidRPr="009776DD">
        <w:rPr>
          <w:rFonts w:ascii="Times New Roman" w:hAnsi="Times New Roman" w:cs="Times New Roman"/>
          <w:i/>
        </w:rPr>
        <w:t xml:space="preserve">7→32, k=3,p=1) → BN → </w:t>
      </w:r>
      <w:proofErr w:type="spellStart"/>
      <w:r w:rsidRPr="009776DD">
        <w:rPr>
          <w:rFonts w:ascii="Times New Roman" w:hAnsi="Times New Roman" w:cs="Times New Roman"/>
          <w:i/>
        </w:rPr>
        <w:t>ReLU</w:t>
      </w:r>
      <w:proofErr w:type="spellEnd"/>
      <w:r w:rsidRPr="009776DD">
        <w:rPr>
          <w:rFonts w:ascii="Times New Roman" w:hAnsi="Times New Roman" w:cs="Times New Roman"/>
          <w:i/>
        </w:rPr>
        <w:t xml:space="preserve"> → MaxPool3D(2)</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Block2: Conv3D(32→</w:t>
      </w:r>
      <w:proofErr w:type="gramStart"/>
      <w:r w:rsidRPr="009776DD">
        <w:rPr>
          <w:rFonts w:ascii="Times New Roman" w:hAnsi="Times New Roman" w:cs="Times New Roman"/>
          <w:i/>
        </w:rPr>
        <w:t>64,k</w:t>
      </w:r>
      <w:proofErr w:type="gramEnd"/>
      <w:r w:rsidRPr="009776DD">
        <w:rPr>
          <w:rFonts w:ascii="Times New Roman" w:hAnsi="Times New Roman" w:cs="Times New Roman"/>
          <w:i/>
        </w:rPr>
        <w:t xml:space="preserve">=3,p=1) → BN → </w:t>
      </w:r>
      <w:proofErr w:type="spellStart"/>
      <w:r w:rsidRPr="009776DD">
        <w:rPr>
          <w:rFonts w:ascii="Times New Roman" w:hAnsi="Times New Roman" w:cs="Times New Roman"/>
          <w:i/>
        </w:rPr>
        <w:t>ReLU</w:t>
      </w:r>
      <w:proofErr w:type="spellEnd"/>
      <w:r w:rsidRPr="009776DD">
        <w:rPr>
          <w:rFonts w:ascii="Times New Roman" w:hAnsi="Times New Roman" w:cs="Times New Roman"/>
          <w:i/>
        </w:rPr>
        <w:t xml:space="preserve"> → MaxPool3D(2)</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Block3: Conv3D(64→</w:t>
      </w:r>
      <w:proofErr w:type="gramStart"/>
      <w:r w:rsidRPr="009776DD">
        <w:rPr>
          <w:rFonts w:ascii="Times New Roman" w:hAnsi="Times New Roman" w:cs="Times New Roman"/>
          <w:i/>
        </w:rPr>
        <w:t>128,k</w:t>
      </w:r>
      <w:proofErr w:type="gramEnd"/>
      <w:r w:rsidRPr="009776DD">
        <w:rPr>
          <w:rFonts w:ascii="Times New Roman" w:hAnsi="Times New Roman" w:cs="Times New Roman"/>
          <w:i/>
        </w:rPr>
        <w:t xml:space="preserve">=3,p=1) → BN → </w:t>
      </w:r>
      <w:proofErr w:type="spellStart"/>
      <w:r w:rsidRPr="009776DD">
        <w:rPr>
          <w:rFonts w:ascii="Times New Roman" w:hAnsi="Times New Roman" w:cs="Times New Roman"/>
          <w:i/>
        </w:rPr>
        <w:t>ReLU</w:t>
      </w:r>
      <w:proofErr w:type="spellEnd"/>
      <w:r w:rsidRPr="009776DD">
        <w:rPr>
          <w:rFonts w:ascii="Times New Roman" w:hAnsi="Times New Roman" w:cs="Times New Roman"/>
          <w:i/>
        </w:rPr>
        <w:t xml:space="preserve"> → MaxPool3D(2)</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Block4: Conv3D(128→</w:t>
      </w:r>
      <w:proofErr w:type="gramStart"/>
      <w:r w:rsidRPr="009776DD">
        <w:rPr>
          <w:rFonts w:ascii="Times New Roman" w:hAnsi="Times New Roman" w:cs="Times New Roman"/>
          <w:i/>
        </w:rPr>
        <w:t>256,k</w:t>
      </w:r>
      <w:proofErr w:type="gramEnd"/>
      <w:r w:rsidRPr="009776DD">
        <w:rPr>
          <w:rFonts w:ascii="Times New Roman" w:hAnsi="Times New Roman" w:cs="Times New Roman"/>
          <w:i/>
        </w:rPr>
        <w:t xml:space="preserve">=3,p=1) → BN → </w:t>
      </w:r>
      <w:proofErr w:type="spellStart"/>
      <w:r w:rsidRPr="009776DD">
        <w:rPr>
          <w:rFonts w:ascii="Times New Roman" w:hAnsi="Times New Roman" w:cs="Times New Roman"/>
          <w:i/>
        </w:rPr>
        <w:t>ReLU</w:t>
      </w:r>
      <w:proofErr w:type="spellEnd"/>
      <w:r w:rsidRPr="009776DD">
        <w:rPr>
          <w:rFonts w:ascii="Times New Roman" w:hAnsi="Times New Roman" w:cs="Times New Roman"/>
          <w:i/>
        </w:rPr>
        <w:t xml:space="preserve"> → MaxPool3D(2)</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GAP: GlobalAveragePooling3D → z </w:t>
      </w:r>
      <w:r w:rsidRPr="009776DD">
        <w:rPr>
          <w:rFonts w:ascii="Cambria Math" w:hAnsi="Cambria Math" w:cs="Cambria Math"/>
          <w:i/>
        </w:rPr>
        <w:t>∈</w:t>
      </w:r>
      <w:r>
        <w:rPr>
          <w:rFonts w:ascii="Times New Roman" w:hAnsi="Times New Roman" w:cs="Times New Roman"/>
          <w:i/>
        </w:rPr>
        <w:t xml:space="preserve"> R</w:t>
      </w:r>
      <w:r w:rsidRPr="009776DD">
        <w:rPr>
          <w:rFonts w:ascii="Times New Roman" w:hAnsi="Times New Roman" w:cs="Times New Roman"/>
          <w:i/>
          <w:vertAlign w:val="superscript"/>
        </w:rPr>
        <w:t>256</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Dropout(p=0.2–0.3)</w:t>
      </w:r>
    </w:p>
    <w:p w:rsidR="00067B78" w:rsidRPr="009776DD" w:rsidRDefault="00067B78" w:rsidP="00067B78">
      <w:pPr>
        <w:spacing w:after="0" w:line="240" w:lineRule="auto"/>
        <w:rPr>
          <w:rFonts w:ascii="Times New Roman" w:hAnsi="Times New Roman" w:cs="Times New Roman"/>
          <w:i/>
        </w:rPr>
      </w:pP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Task heads (for each task t </w:t>
      </w:r>
      <w:r w:rsidRPr="009776DD">
        <w:rPr>
          <w:rFonts w:ascii="Cambria Math" w:hAnsi="Cambria Math" w:cs="Cambria Math"/>
          <w:i/>
        </w:rPr>
        <w:t>∈</w:t>
      </w:r>
      <w:r w:rsidRPr="009776DD">
        <w:rPr>
          <w:rFonts w:ascii="Times New Roman" w:hAnsi="Times New Roman" w:cs="Times New Roman"/>
          <w:i/>
        </w:rPr>
        <w:t xml:space="preserve"> {E, k, D, s}):</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Head_t</w:t>
      </w:r>
      <w:proofErr w:type="spellEnd"/>
      <w:r w:rsidRPr="009776DD">
        <w:rPr>
          <w:rFonts w:ascii="Times New Roman" w:hAnsi="Times New Roman" w:cs="Times New Roman"/>
          <w:i/>
        </w:rPr>
        <w:t xml:space="preserve">: </w:t>
      </w:r>
      <w:proofErr w:type="gramStart"/>
      <w:r w:rsidRPr="009776DD">
        <w:rPr>
          <w:rFonts w:ascii="Times New Roman" w:hAnsi="Times New Roman" w:cs="Times New Roman"/>
          <w:i/>
        </w:rPr>
        <w:t>FC(</w:t>
      </w:r>
      <w:proofErr w:type="gramEnd"/>
      <w:r w:rsidRPr="009776DD">
        <w:rPr>
          <w:rFonts w:ascii="Times New Roman" w:hAnsi="Times New Roman" w:cs="Times New Roman"/>
          <w:i/>
        </w:rPr>
        <w:t xml:space="preserve">256→128) → </w:t>
      </w:r>
      <w:proofErr w:type="spellStart"/>
      <w:r w:rsidRPr="009776DD">
        <w:rPr>
          <w:rFonts w:ascii="Times New Roman" w:hAnsi="Times New Roman" w:cs="Times New Roman"/>
          <w:i/>
        </w:rPr>
        <w:t>ReLU</w:t>
      </w:r>
      <w:proofErr w:type="spellEnd"/>
      <w:r w:rsidRPr="009776DD">
        <w:rPr>
          <w:rFonts w:ascii="Times New Roman" w:hAnsi="Times New Roman" w:cs="Times New Roman"/>
          <w:i/>
        </w:rPr>
        <w:t xml:space="preserve"> → Dropout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gramStart"/>
      <w:r w:rsidRPr="009776DD">
        <w:rPr>
          <w:rFonts w:ascii="Times New Roman" w:hAnsi="Times New Roman" w:cs="Times New Roman"/>
          <w:i/>
        </w:rPr>
        <w:t>FC(</w:t>
      </w:r>
      <w:proofErr w:type="gramEnd"/>
      <w:r w:rsidRPr="009776DD">
        <w:rPr>
          <w:rFonts w:ascii="Times New Roman" w:hAnsi="Times New Roman" w:cs="Times New Roman"/>
          <w:i/>
        </w:rPr>
        <w:t xml:space="preserve">128→64)  → </w:t>
      </w:r>
      <w:proofErr w:type="spellStart"/>
      <w:r w:rsidRPr="009776DD">
        <w:rPr>
          <w:rFonts w:ascii="Times New Roman" w:hAnsi="Times New Roman" w:cs="Times New Roman"/>
          <w:i/>
        </w:rPr>
        <w:t>ReLU</w:t>
      </w:r>
      <w:proofErr w:type="spellEnd"/>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gramStart"/>
      <w:r w:rsidRPr="009776DD">
        <w:rPr>
          <w:rFonts w:ascii="Times New Roman" w:hAnsi="Times New Roman" w:cs="Times New Roman"/>
          <w:i/>
        </w:rPr>
        <w:t>FC(</w:t>
      </w:r>
      <w:proofErr w:type="gramEnd"/>
      <w:r w:rsidRPr="009776DD">
        <w:rPr>
          <w:rFonts w:ascii="Times New Roman" w:hAnsi="Times New Roman" w:cs="Times New Roman"/>
          <w:i/>
        </w:rPr>
        <w:t>64→1)    → Linear output</w:t>
      </w: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Training:</w:t>
      </w: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 xml:space="preserve">  3. Initialize model parameters θ (He/</w:t>
      </w:r>
      <w:proofErr w:type="spellStart"/>
      <w:r w:rsidRPr="009776DD">
        <w:rPr>
          <w:rFonts w:ascii="Times New Roman" w:hAnsi="Times New Roman" w:cs="Times New Roman"/>
        </w:rPr>
        <w:t>Kaiming</w:t>
      </w:r>
      <w:proofErr w:type="spellEnd"/>
      <w:r w:rsidRPr="009776DD">
        <w:rPr>
          <w:rFonts w:ascii="Times New Roman" w:hAnsi="Times New Roman" w:cs="Times New Roman"/>
        </w:rPr>
        <w:t xml:space="preserve"> </w:t>
      </w:r>
      <w:proofErr w:type="spellStart"/>
      <w:r w:rsidRPr="009776DD">
        <w:rPr>
          <w:rFonts w:ascii="Times New Roman" w:hAnsi="Times New Roman" w:cs="Times New Roman"/>
        </w:rPr>
        <w:t>init</w:t>
      </w:r>
      <w:proofErr w:type="spellEnd"/>
      <w:r w:rsidRPr="009776DD">
        <w:rPr>
          <w:rFonts w:ascii="Times New Roman" w:hAnsi="Times New Roman" w:cs="Times New Roman"/>
        </w:rPr>
        <w:t xml:space="preserve"> for </w:t>
      </w:r>
      <w:proofErr w:type="spellStart"/>
      <w:r w:rsidRPr="009776DD">
        <w:rPr>
          <w:rFonts w:ascii="Times New Roman" w:hAnsi="Times New Roman" w:cs="Times New Roman"/>
        </w:rPr>
        <w:t>conv</w:t>
      </w:r>
      <w:proofErr w:type="spellEnd"/>
      <w:r w:rsidRPr="009776DD">
        <w:rPr>
          <w:rFonts w:ascii="Times New Roman" w:hAnsi="Times New Roman" w:cs="Times New Roman"/>
        </w:rPr>
        <w:t xml:space="preserve"> layers).</w:t>
      </w: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 xml:space="preserve">  4. Initialize optimizer: </w:t>
      </w:r>
      <w:proofErr w:type="spellStart"/>
      <w:proofErr w:type="gramStart"/>
      <w:r w:rsidRPr="009776DD">
        <w:rPr>
          <w:rFonts w:ascii="Times New Roman" w:hAnsi="Times New Roman" w:cs="Times New Roman"/>
        </w:rPr>
        <w:t>AdamW</w:t>
      </w:r>
      <w:proofErr w:type="spellEnd"/>
      <w:r w:rsidRPr="009776DD">
        <w:rPr>
          <w:rFonts w:ascii="Times New Roman" w:hAnsi="Times New Roman" w:cs="Times New Roman"/>
        </w:rPr>
        <w:t>(</w:t>
      </w:r>
      <w:proofErr w:type="gramEnd"/>
      <w:r w:rsidRPr="009776DD">
        <w:rPr>
          <w:rFonts w:ascii="Times New Roman" w:hAnsi="Times New Roman" w:cs="Times New Roman"/>
        </w:rPr>
        <w:t xml:space="preserve">θ, </w:t>
      </w:r>
      <w:proofErr w:type="spellStart"/>
      <w:r w:rsidRPr="009776DD">
        <w:rPr>
          <w:rFonts w:ascii="Times New Roman" w:hAnsi="Times New Roman" w:cs="Times New Roman"/>
        </w:rPr>
        <w:t>lr</w:t>
      </w:r>
      <w:proofErr w:type="spellEnd"/>
      <w:r w:rsidRPr="009776DD">
        <w:rPr>
          <w:rFonts w:ascii="Times New Roman" w:hAnsi="Times New Roman" w:cs="Times New Roman"/>
        </w:rPr>
        <w:t xml:space="preserve">=η, </w:t>
      </w:r>
      <w:proofErr w:type="spellStart"/>
      <w:r w:rsidRPr="009776DD">
        <w:rPr>
          <w:rFonts w:ascii="Times New Roman" w:hAnsi="Times New Roman" w:cs="Times New Roman"/>
        </w:rPr>
        <w:t>weight_decay</w:t>
      </w:r>
      <w:proofErr w:type="spellEnd"/>
      <w:r w:rsidRPr="009776DD">
        <w:rPr>
          <w:rFonts w:ascii="Times New Roman" w:hAnsi="Times New Roman" w:cs="Times New Roman"/>
        </w:rPr>
        <w:t>=</w:t>
      </w:r>
      <w:proofErr w:type="spellStart"/>
      <w:r w:rsidRPr="009776DD">
        <w:rPr>
          <w:rFonts w:ascii="Times New Roman" w:hAnsi="Times New Roman" w:cs="Times New Roman"/>
        </w:rPr>
        <w:t>wd</w:t>
      </w:r>
      <w:proofErr w:type="spellEnd"/>
      <w:r w:rsidRPr="009776DD">
        <w:rPr>
          <w:rFonts w:ascii="Times New Roman" w:hAnsi="Times New Roman" w:cs="Times New Roman"/>
        </w:rPr>
        <w:t>).</w:t>
      </w: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 xml:space="preserve">  5. </w:t>
      </w:r>
      <w:proofErr w:type="spellStart"/>
      <w:r w:rsidRPr="009776DD">
        <w:rPr>
          <w:rFonts w:ascii="Times New Roman" w:hAnsi="Times New Roman" w:cs="Times New Roman"/>
        </w:rPr>
        <w:t>best_val_loss</w:t>
      </w:r>
      <w:proofErr w:type="spellEnd"/>
      <w:r w:rsidRPr="009776DD">
        <w:rPr>
          <w:rFonts w:ascii="Times New Roman" w:hAnsi="Times New Roman" w:cs="Times New Roman"/>
        </w:rPr>
        <w:t xml:space="preserve"> ← +∞</w:t>
      </w: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 xml:space="preserve">     </w:t>
      </w:r>
      <w:proofErr w:type="spellStart"/>
      <w:r w:rsidRPr="009776DD">
        <w:rPr>
          <w:rFonts w:ascii="Times New Roman" w:hAnsi="Times New Roman" w:cs="Times New Roman"/>
        </w:rPr>
        <w:t>patience_counter</w:t>
      </w:r>
      <w:proofErr w:type="spellEnd"/>
      <w:r w:rsidRPr="009776DD">
        <w:rPr>
          <w:rFonts w:ascii="Times New Roman" w:hAnsi="Times New Roman" w:cs="Times New Roman"/>
        </w:rPr>
        <w:t xml:space="preserve"> ← 0</w:t>
      </w:r>
    </w:p>
    <w:p w:rsidR="00067B78" w:rsidRPr="009776DD" w:rsidRDefault="00067B78" w:rsidP="00067B78">
      <w:pPr>
        <w:spacing w:after="0" w:line="240" w:lineRule="auto"/>
        <w:rPr>
          <w:rFonts w:ascii="Times New Roman" w:hAnsi="Times New Roman" w:cs="Times New Roman"/>
        </w:rPr>
      </w:pP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lastRenderedPageBreak/>
        <w:t xml:space="preserve">  6. For epoch = </w:t>
      </w:r>
      <w:proofErr w:type="gramStart"/>
      <w:r w:rsidRPr="009776DD">
        <w:rPr>
          <w:rFonts w:ascii="Times New Roman" w:hAnsi="Times New Roman" w:cs="Times New Roman"/>
        </w:rPr>
        <w:t>1..</w:t>
      </w:r>
      <w:proofErr w:type="gramEnd"/>
      <w:r w:rsidRPr="009776DD">
        <w:rPr>
          <w:rFonts w:ascii="Times New Roman" w:hAnsi="Times New Roman" w:cs="Times New Roman"/>
        </w:rPr>
        <w:t>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a) Set model to train mode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b) For each mini-batch (X, y) in </w:t>
      </w:r>
      <w:proofErr w:type="spellStart"/>
      <w:r w:rsidRPr="009776DD">
        <w:rPr>
          <w:rFonts w:ascii="Times New Roman" w:hAnsi="Times New Roman" w:cs="Times New Roman"/>
          <w:i/>
        </w:rPr>
        <w:t>D_train</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i</w:t>
      </w:r>
      <w:proofErr w:type="spellEnd"/>
      <w:r w:rsidRPr="009776DD">
        <w:rPr>
          <w:rFonts w:ascii="Times New Roman" w:hAnsi="Times New Roman" w:cs="Times New Roman"/>
          <w:i/>
        </w:rPr>
        <w:t>)   Forward:</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ŷ</w:t>
      </w:r>
      <w:r w:rsidRPr="009776DD">
        <w:rPr>
          <w:rFonts w:ascii="Times New Roman" w:hAnsi="Times New Roman" w:cs="Times New Roman"/>
          <w:i/>
          <w:vertAlign w:val="subscript"/>
        </w:rPr>
        <w:t>E</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ŷ</w:t>
      </w:r>
      <w:r w:rsidRPr="009776DD">
        <w:rPr>
          <w:rFonts w:ascii="Times New Roman" w:hAnsi="Times New Roman" w:cs="Times New Roman"/>
          <w:i/>
          <w:vertAlign w:val="subscript"/>
        </w:rPr>
        <w:t>k</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ŷ</w:t>
      </w:r>
      <w:r w:rsidRPr="009776DD">
        <w:rPr>
          <w:rFonts w:ascii="Times New Roman" w:hAnsi="Times New Roman" w:cs="Times New Roman"/>
          <w:i/>
          <w:vertAlign w:val="subscript"/>
        </w:rPr>
        <w:t>D</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ŷ</w:t>
      </w:r>
      <w:r w:rsidRPr="009776DD">
        <w:rPr>
          <w:rFonts w:ascii="Times New Roman" w:hAnsi="Times New Roman" w:cs="Times New Roman"/>
          <w:i/>
          <w:vertAlign w:val="subscript"/>
        </w:rPr>
        <w:t>s</w:t>
      </w:r>
      <w:proofErr w:type="spellEnd"/>
      <w:r w:rsidRPr="009776DD">
        <w:rPr>
          <w:rFonts w:ascii="Times New Roman" w:hAnsi="Times New Roman" w:cs="Times New Roman"/>
          <w:i/>
        </w:rPr>
        <w:t xml:space="preserve">] ← </w:t>
      </w:r>
      <w:proofErr w:type="gramStart"/>
      <w:r w:rsidRPr="009776DD">
        <w:rPr>
          <w:rFonts w:ascii="Times New Roman" w:hAnsi="Times New Roman" w:cs="Times New Roman"/>
          <w:i/>
        </w:rPr>
        <w:t>Model(</w:t>
      </w:r>
      <w:proofErr w:type="gramEnd"/>
      <w:r w:rsidRPr="009776DD">
        <w:rPr>
          <w:rFonts w:ascii="Times New Roman" w:hAnsi="Times New Roman" w:cs="Times New Roman"/>
          <w:i/>
        </w:rPr>
        <w:t>X; θ)</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ii)  Compute per-task losses (MSE):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L</w:t>
      </w:r>
      <w:r w:rsidRPr="009776DD">
        <w:rPr>
          <w:rFonts w:ascii="Times New Roman" w:hAnsi="Times New Roman" w:cs="Times New Roman"/>
          <w:i/>
          <w:vertAlign w:val="subscript"/>
        </w:rPr>
        <w:t>E</w:t>
      </w:r>
      <w:r w:rsidRPr="009776DD">
        <w:rPr>
          <w:rFonts w:ascii="Times New Roman" w:hAnsi="Times New Roman" w:cs="Times New Roman"/>
          <w:i/>
        </w:rPr>
        <w:t xml:space="preserve"> ← </w:t>
      </w:r>
      <w:proofErr w:type="gramStart"/>
      <w:r w:rsidRPr="009776DD">
        <w:rPr>
          <w:rFonts w:ascii="Times New Roman" w:hAnsi="Times New Roman" w:cs="Times New Roman"/>
          <w:i/>
        </w:rPr>
        <w:t>MSE(</w:t>
      </w:r>
      <w:proofErr w:type="spellStart"/>
      <w:proofErr w:type="gramEnd"/>
      <w:r w:rsidRPr="009776DD">
        <w:rPr>
          <w:rFonts w:ascii="Times New Roman" w:hAnsi="Times New Roman" w:cs="Times New Roman"/>
          <w:i/>
        </w:rPr>
        <w:t>ŷ</w:t>
      </w:r>
      <w:r w:rsidRPr="009776DD">
        <w:rPr>
          <w:rFonts w:ascii="Times New Roman" w:hAnsi="Times New Roman" w:cs="Times New Roman"/>
          <w:i/>
          <w:vertAlign w:val="subscript"/>
        </w:rPr>
        <w:t>E</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y</w:t>
      </w:r>
      <w:r w:rsidRPr="009776DD">
        <w:rPr>
          <w:rFonts w:ascii="Times New Roman" w:hAnsi="Times New Roman" w:cs="Times New Roman"/>
          <w:i/>
          <w:vertAlign w:val="subscript"/>
        </w:rPr>
        <w:t>E</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L</w:t>
      </w:r>
      <w:r w:rsidRPr="009776DD">
        <w:rPr>
          <w:rFonts w:ascii="Times New Roman" w:hAnsi="Times New Roman" w:cs="Times New Roman"/>
          <w:i/>
          <w:vertAlign w:val="subscript"/>
        </w:rPr>
        <w:t>k</w:t>
      </w:r>
      <w:r w:rsidRPr="009776DD">
        <w:rPr>
          <w:rFonts w:ascii="Times New Roman" w:hAnsi="Times New Roman" w:cs="Times New Roman"/>
          <w:i/>
        </w:rPr>
        <w:t xml:space="preserve"> ← </w:t>
      </w:r>
      <w:proofErr w:type="gramStart"/>
      <w:r w:rsidRPr="009776DD">
        <w:rPr>
          <w:rFonts w:ascii="Times New Roman" w:hAnsi="Times New Roman" w:cs="Times New Roman"/>
          <w:i/>
        </w:rPr>
        <w:t>MSE(</w:t>
      </w:r>
      <w:proofErr w:type="spellStart"/>
      <w:proofErr w:type="gramEnd"/>
      <w:r w:rsidRPr="009776DD">
        <w:rPr>
          <w:rFonts w:ascii="Times New Roman" w:hAnsi="Times New Roman" w:cs="Times New Roman"/>
          <w:i/>
        </w:rPr>
        <w:t>ŷ</w:t>
      </w:r>
      <w:r w:rsidRPr="009776DD">
        <w:rPr>
          <w:rFonts w:ascii="Times New Roman" w:hAnsi="Times New Roman" w:cs="Times New Roman"/>
          <w:i/>
          <w:vertAlign w:val="subscript"/>
        </w:rPr>
        <w:t>k</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y</w:t>
      </w:r>
      <w:r w:rsidRPr="009776DD">
        <w:rPr>
          <w:rFonts w:ascii="Times New Roman" w:hAnsi="Times New Roman" w:cs="Times New Roman"/>
          <w:i/>
          <w:vertAlign w:val="subscript"/>
        </w:rPr>
        <w:t>k</w:t>
      </w:r>
      <w:proofErr w:type="spellEnd"/>
      <w:r w:rsidRPr="009776DD">
        <w:rPr>
          <w:rFonts w:ascii="Times New Roman" w:hAnsi="Times New Roman" w:cs="Times New Roman"/>
          <w:i/>
        </w:rPr>
        <w:t>)   // in log-space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L</w:t>
      </w:r>
      <w:r w:rsidRPr="009776DD">
        <w:rPr>
          <w:rFonts w:ascii="Times New Roman" w:hAnsi="Times New Roman" w:cs="Times New Roman"/>
          <w:i/>
          <w:vertAlign w:val="subscript"/>
        </w:rPr>
        <w:t>D</w:t>
      </w:r>
      <w:r w:rsidRPr="009776DD">
        <w:rPr>
          <w:rFonts w:ascii="Times New Roman" w:hAnsi="Times New Roman" w:cs="Times New Roman"/>
          <w:i/>
        </w:rPr>
        <w:t xml:space="preserve"> ← </w:t>
      </w:r>
      <w:proofErr w:type="gramStart"/>
      <w:r w:rsidRPr="009776DD">
        <w:rPr>
          <w:rFonts w:ascii="Times New Roman" w:hAnsi="Times New Roman" w:cs="Times New Roman"/>
          <w:i/>
        </w:rPr>
        <w:t>MSE(</w:t>
      </w:r>
      <w:proofErr w:type="spellStart"/>
      <w:proofErr w:type="gramEnd"/>
      <w:r w:rsidRPr="009776DD">
        <w:rPr>
          <w:rFonts w:ascii="Times New Roman" w:hAnsi="Times New Roman" w:cs="Times New Roman"/>
          <w:i/>
        </w:rPr>
        <w:t>ŷ</w:t>
      </w:r>
      <w:r w:rsidRPr="009776DD">
        <w:rPr>
          <w:rFonts w:ascii="Times New Roman" w:hAnsi="Times New Roman" w:cs="Times New Roman"/>
          <w:i/>
          <w:vertAlign w:val="subscript"/>
        </w:rPr>
        <w:t>D</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y</w:t>
      </w:r>
      <w:r w:rsidRPr="009776DD">
        <w:rPr>
          <w:rFonts w:ascii="Times New Roman" w:hAnsi="Times New Roman" w:cs="Times New Roman"/>
          <w:i/>
          <w:vertAlign w:val="subscript"/>
        </w:rPr>
        <w:t>D</w:t>
      </w:r>
      <w:proofErr w:type="spellEnd"/>
      <w:r w:rsidRPr="009776DD">
        <w:rPr>
          <w:rFonts w:ascii="Times New Roman" w:hAnsi="Times New Roman" w:cs="Times New Roman"/>
          <w:i/>
        </w:rPr>
        <w:t>)   // in log-space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L</w:t>
      </w:r>
      <w:r w:rsidRPr="009776DD">
        <w:rPr>
          <w:rFonts w:ascii="Times New Roman" w:hAnsi="Times New Roman" w:cs="Times New Roman"/>
          <w:i/>
          <w:vertAlign w:val="subscript"/>
        </w:rPr>
        <w:t>s</w:t>
      </w:r>
      <w:r w:rsidRPr="009776DD">
        <w:rPr>
          <w:rFonts w:ascii="Times New Roman" w:hAnsi="Times New Roman" w:cs="Times New Roman"/>
          <w:i/>
        </w:rPr>
        <w:t xml:space="preserve"> ← </w:t>
      </w:r>
      <w:proofErr w:type="gramStart"/>
      <w:r w:rsidRPr="009776DD">
        <w:rPr>
          <w:rFonts w:ascii="Times New Roman" w:hAnsi="Times New Roman" w:cs="Times New Roman"/>
          <w:i/>
        </w:rPr>
        <w:t>MSE(</w:t>
      </w:r>
      <w:proofErr w:type="spellStart"/>
      <w:proofErr w:type="gramEnd"/>
      <w:r w:rsidRPr="009776DD">
        <w:rPr>
          <w:rFonts w:ascii="Times New Roman" w:hAnsi="Times New Roman" w:cs="Times New Roman"/>
          <w:i/>
        </w:rPr>
        <w:t>ŷ</w:t>
      </w:r>
      <w:r w:rsidRPr="009776DD">
        <w:rPr>
          <w:rFonts w:ascii="Times New Roman" w:hAnsi="Times New Roman" w:cs="Times New Roman"/>
          <w:i/>
          <w:vertAlign w:val="subscript"/>
        </w:rPr>
        <w:t>s</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y</w:t>
      </w:r>
      <w:r w:rsidRPr="009776DD">
        <w:rPr>
          <w:rFonts w:ascii="Times New Roman" w:hAnsi="Times New Roman" w:cs="Times New Roman"/>
          <w:i/>
          <w:vertAlign w:val="subscript"/>
        </w:rPr>
        <w:t>s</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iii) Total multitask loss:</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L ← </w:t>
      </w:r>
      <w:proofErr w:type="spellStart"/>
      <w:r w:rsidRPr="009776DD">
        <w:rPr>
          <w:rFonts w:ascii="Times New Roman" w:hAnsi="Times New Roman" w:cs="Times New Roman"/>
          <w:i/>
        </w:rPr>
        <w:t>λ</w:t>
      </w:r>
      <w:r w:rsidRPr="009776DD">
        <w:rPr>
          <w:rFonts w:ascii="Times New Roman" w:hAnsi="Times New Roman" w:cs="Times New Roman"/>
          <w:i/>
          <w:vertAlign w:val="subscript"/>
        </w:rPr>
        <w:t>E</w:t>
      </w:r>
      <w:proofErr w:type="spellEnd"/>
      <w:r w:rsidRPr="009776DD">
        <w:rPr>
          <w:rFonts w:ascii="Times New Roman" w:hAnsi="Times New Roman" w:cs="Times New Roman"/>
          <w:i/>
        </w:rPr>
        <w:t>*L</w:t>
      </w:r>
      <w:r w:rsidRPr="009776DD">
        <w:rPr>
          <w:rFonts w:ascii="Times New Roman" w:hAnsi="Times New Roman" w:cs="Times New Roman"/>
          <w:i/>
          <w:vertAlign w:val="subscript"/>
        </w:rPr>
        <w:t>E</w:t>
      </w:r>
      <w:r w:rsidRPr="009776DD">
        <w:rPr>
          <w:rFonts w:ascii="Times New Roman" w:hAnsi="Times New Roman" w:cs="Times New Roman"/>
          <w:i/>
        </w:rPr>
        <w:t xml:space="preserve"> + </w:t>
      </w:r>
      <w:proofErr w:type="spellStart"/>
      <w:r w:rsidRPr="009776DD">
        <w:rPr>
          <w:rFonts w:ascii="Times New Roman" w:hAnsi="Times New Roman" w:cs="Times New Roman"/>
          <w:i/>
        </w:rPr>
        <w:t>λ</w:t>
      </w:r>
      <w:r w:rsidRPr="009776DD">
        <w:rPr>
          <w:rFonts w:ascii="Times New Roman" w:hAnsi="Times New Roman" w:cs="Times New Roman"/>
          <w:i/>
          <w:vertAlign w:val="subscript"/>
        </w:rPr>
        <w:t>k</w:t>
      </w:r>
      <w:proofErr w:type="spellEnd"/>
      <w:r w:rsidRPr="009776DD">
        <w:rPr>
          <w:rFonts w:ascii="Times New Roman" w:hAnsi="Times New Roman" w:cs="Times New Roman"/>
          <w:i/>
        </w:rPr>
        <w:t>*L</w:t>
      </w:r>
      <w:r w:rsidRPr="009776DD">
        <w:rPr>
          <w:rFonts w:ascii="Times New Roman" w:hAnsi="Times New Roman" w:cs="Times New Roman"/>
          <w:i/>
          <w:vertAlign w:val="subscript"/>
        </w:rPr>
        <w:t>k</w:t>
      </w:r>
      <w:r w:rsidRPr="009776DD">
        <w:rPr>
          <w:rFonts w:ascii="Times New Roman" w:hAnsi="Times New Roman" w:cs="Times New Roman"/>
          <w:i/>
        </w:rPr>
        <w:t xml:space="preserve"> + </w:t>
      </w:r>
      <w:proofErr w:type="spellStart"/>
      <w:r w:rsidRPr="009776DD">
        <w:rPr>
          <w:rFonts w:ascii="Times New Roman" w:hAnsi="Times New Roman" w:cs="Times New Roman"/>
          <w:i/>
        </w:rPr>
        <w:t>λ</w:t>
      </w:r>
      <w:r w:rsidRPr="009776DD">
        <w:rPr>
          <w:rFonts w:ascii="Times New Roman" w:hAnsi="Times New Roman" w:cs="Times New Roman"/>
          <w:i/>
          <w:vertAlign w:val="subscript"/>
        </w:rPr>
        <w:t>D</w:t>
      </w:r>
      <w:proofErr w:type="spellEnd"/>
      <w:r w:rsidRPr="009776DD">
        <w:rPr>
          <w:rFonts w:ascii="Times New Roman" w:hAnsi="Times New Roman" w:cs="Times New Roman"/>
          <w:i/>
        </w:rPr>
        <w:t>*L</w:t>
      </w:r>
      <w:r w:rsidRPr="009776DD">
        <w:rPr>
          <w:rFonts w:ascii="Times New Roman" w:hAnsi="Times New Roman" w:cs="Times New Roman"/>
          <w:i/>
          <w:vertAlign w:val="subscript"/>
        </w:rPr>
        <w:t>D</w:t>
      </w:r>
      <w:r w:rsidRPr="009776DD">
        <w:rPr>
          <w:rFonts w:ascii="Times New Roman" w:hAnsi="Times New Roman" w:cs="Times New Roman"/>
          <w:i/>
        </w:rPr>
        <w:t xml:space="preserve"> + </w:t>
      </w:r>
      <w:proofErr w:type="spellStart"/>
      <w:r w:rsidRPr="009776DD">
        <w:rPr>
          <w:rFonts w:ascii="Times New Roman" w:hAnsi="Times New Roman" w:cs="Times New Roman"/>
          <w:i/>
        </w:rPr>
        <w:t>λ</w:t>
      </w:r>
      <w:r w:rsidRPr="009776DD">
        <w:rPr>
          <w:rFonts w:ascii="Times New Roman" w:hAnsi="Times New Roman" w:cs="Times New Roman"/>
          <w:i/>
          <w:vertAlign w:val="subscript"/>
        </w:rPr>
        <w:t>s</w:t>
      </w:r>
      <w:proofErr w:type="spellEnd"/>
      <w:r w:rsidRPr="009776DD">
        <w:rPr>
          <w:rFonts w:ascii="Times New Roman" w:hAnsi="Times New Roman" w:cs="Times New Roman"/>
          <w:i/>
        </w:rPr>
        <w:t>*L</w:t>
      </w:r>
      <w:r w:rsidRPr="009776DD">
        <w:rPr>
          <w:rFonts w:ascii="Times New Roman" w:hAnsi="Times New Roman" w:cs="Times New Roman"/>
          <w:i/>
          <w:vertAlign w:val="subscript"/>
        </w:rPr>
        <w:t>s</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iv)  </w:t>
      </w:r>
      <w:proofErr w:type="spellStart"/>
      <w:r w:rsidRPr="009776DD">
        <w:rPr>
          <w:rFonts w:ascii="Times New Roman" w:hAnsi="Times New Roman" w:cs="Times New Roman"/>
          <w:i/>
        </w:rPr>
        <w:t>Backprop</w:t>
      </w:r>
      <w:proofErr w:type="spellEnd"/>
      <w:r w:rsidRPr="009776DD">
        <w:rPr>
          <w:rFonts w:ascii="Times New Roman" w:hAnsi="Times New Roman" w:cs="Times New Roman"/>
          <w:i/>
        </w:rPr>
        <w:t xml:space="preserve"> + update: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proofErr w:type="gramStart"/>
      <w:r w:rsidRPr="009776DD">
        <w:rPr>
          <w:rFonts w:ascii="Times New Roman" w:hAnsi="Times New Roman" w:cs="Times New Roman"/>
          <w:i/>
        </w:rPr>
        <w:t>optimizer.zero</w:t>
      </w:r>
      <w:proofErr w:type="gramEnd"/>
      <w:r w:rsidRPr="009776DD">
        <w:rPr>
          <w:rFonts w:ascii="Times New Roman" w:hAnsi="Times New Roman" w:cs="Times New Roman"/>
          <w:i/>
        </w:rPr>
        <w:t>_grad</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L.</w:t>
      </w:r>
      <w:proofErr w:type="gramStart"/>
      <w:r w:rsidRPr="009776DD">
        <w:rPr>
          <w:rFonts w:ascii="Times New Roman" w:hAnsi="Times New Roman" w:cs="Times New Roman"/>
          <w:i/>
        </w:rPr>
        <w:t>backward</w:t>
      </w:r>
      <w:proofErr w:type="spellEnd"/>
      <w:r w:rsidRPr="009776DD">
        <w:rPr>
          <w:rFonts w:ascii="Times New Roman" w:hAnsi="Times New Roman" w:cs="Times New Roman"/>
          <w:i/>
        </w:rPr>
        <w:t>(</w:t>
      </w:r>
      <w:proofErr w:type="gram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r>
        <w:rPr>
          <w:rFonts w:ascii="Times New Roman" w:hAnsi="Times New Roman" w:cs="Times New Roman"/>
          <w:i/>
        </w:rPr>
        <w:t xml:space="preserve">               </w:t>
      </w:r>
      <w:proofErr w:type="spellStart"/>
      <w:proofErr w:type="gramStart"/>
      <w:r>
        <w:rPr>
          <w:rFonts w:ascii="Times New Roman" w:hAnsi="Times New Roman" w:cs="Times New Roman"/>
          <w:i/>
        </w:rPr>
        <w:t>optimizer.step</w:t>
      </w:r>
      <w:proofErr w:type="spellEnd"/>
      <w:proofErr w:type="gramEnd"/>
      <w:r>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r>
        <w:rPr>
          <w:rFonts w:ascii="Times New Roman" w:hAnsi="Times New Roman" w:cs="Times New Roman"/>
          <w:i/>
        </w:rPr>
        <w:t xml:space="preserve">   </w:t>
      </w:r>
      <w:r w:rsidRPr="009776DD">
        <w:rPr>
          <w:rFonts w:ascii="Times New Roman" w:hAnsi="Times New Roman" w:cs="Times New Roman"/>
          <w:i/>
        </w:rPr>
        <w:t>c) Validation:</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i</w:t>
      </w:r>
      <w:proofErr w:type="spellEnd"/>
      <w:r w:rsidRPr="009776DD">
        <w:rPr>
          <w:rFonts w:ascii="Times New Roman" w:hAnsi="Times New Roman" w:cs="Times New Roman"/>
          <w:i/>
        </w:rPr>
        <w:t xml:space="preserve">)   Set model to </w:t>
      </w:r>
      <w:proofErr w:type="spellStart"/>
      <w:r w:rsidRPr="009776DD">
        <w:rPr>
          <w:rFonts w:ascii="Times New Roman" w:hAnsi="Times New Roman" w:cs="Times New Roman"/>
          <w:i/>
        </w:rPr>
        <w:t>eval</w:t>
      </w:r>
      <w:proofErr w:type="spellEnd"/>
      <w:r w:rsidRPr="009776DD">
        <w:rPr>
          <w:rFonts w:ascii="Times New Roman" w:hAnsi="Times New Roman" w:cs="Times New Roman"/>
          <w:i/>
        </w:rPr>
        <w:t xml:space="preserve"> mode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ii)  Compute </w:t>
      </w:r>
      <w:proofErr w:type="spellStart"/>
      <w:r w:rsidRPr="009776DD">
        <w:rPr>
          <w:rFonts w:ascii="Times New Roman" w:hAnsi="Times New Roman" w:cs="Times New Roman"/>
          <w:i/>
        </w:rPr>
        <w:t>val_lo</w:t>
      </w:r>
      <w:r>
        <w:rPr>
          <w:rFonts w:ascii="Times New Roman" w:hAnsi="Times New Roman" w:cs="Times New Roman"/>
          <w:i/>
        </w:rPr>
        <w:t>ss</w:t>
      </w:r>
      <w:proofErr w:type="spellEnd"/>
      <w:r>
        <w:rPr>
          <w:rFonts w:ascii="Times New Roman" w:hAnsi="Times New Roman" w:cs="Times New Roman"/>
          <w:i/>
        </w:rPr>
        <w:t xml:space="preserve"> on </w:t>
      </w:r>
      <w:proofErr w:type="spellStart"/>
      <w:r>
        <w:rPr>
          <w:rFonts w:ascii="Times New Roman" w:hAnsi="Times New Roman" w:cs="Times New Roman"/>
          <w:i/>
        </w:rPr>
        <w:t>D_val</w:t>
      </w:r>
      <w:proofErr w:type="spellEnd"/>
      <w:r>
        <w:rPr>
          <w:rFonts w:ascii="Times New Roman" w:hAnsi="Times New Roman" w:cs="Times New Roman"/>
          <w:i/>
        </w:rPr>
        <w:t xml:space="preserve"> (same L definition)</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d) Early stopping / checkpoint: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if </w:t>
      </w:r>
      <w:proofErr w:type="spellStart"/>
      <w:r w:rsidRPr="009776DD">
        <w:rPr>
          <w:rFonts w:ascii="Times New Roman" w:hAnsi="Times New Roman" w:cs="Times New Roman"/>
          <w:i/>
        </w:rPr>
        <w:t>val_loss</w:t>
      </w:r>
      <w:proofErr w:type="spellEnd"/>
      <w:r w:rsidRPr="009776DD">
        <w:rPr>
          <w:rFonts w:ascii="Times New Roman" w:hAnsi="Times New Roman" w:cs="Times New Roman"/>
          <w:i/>
        </w:rPr>
        <w:t xml:space="preserve"> &lt; </w:t>
      </w:r>
      <w:proofErr w:type="spellStart"/>
      <w:r w:rsidRPr="009776DD">
        <w:rPr>
          <w:rFonts w:ascii="Times New Roman" w:hAnsi="Times New Roman" w:cs="Times New Roman"/>
          <w:i/>
        </w:rPr>
        <w:t>best_val_loss</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best_val_loss</w:t>
      </w:r>
      <w:proofErr w:type="spellEnd"/>
      <w:r w:rsidRPr="009776DD">
        <w:rPr>
          <w:rFonts w:ascii="Times New Roman" w:hAnsi="Times New Roman" w:cs="Times New Roman"/>
          <w:i/>
        </w:rPr>
        <w:t xml:space="preserve"> ← </w:t>
      </w:r>
      <w:proofErr w:type="spellStart"/>
      <w:r w:rsidRPr="009776DD">
        <w:rPr>
          <w:rFonts w:ascii="Times New Roman" w:hAnsi="Times New Roman" w:cs="Times New Roman"/>
          <w:i/>
        </w:rPr>
        <w:t>val_loss</w:t>
      </w:r>
      <w:proofErr w:type="spellEnd"/>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save θ as </w:t>
      </w:r>
      <w:proofErr w:type="spellStart"/>
      <w:r w:rsidRPr="009776DD">
        <w:rPr>
          <w:rFonts w:ascii="Times New Roman" w:hAnsi="Times New Roman" w:cs="Times New Roman"/>
          <w:i/>
        </w:rPr>
        <w:t>θ_best</w:t>
      </w:r>
      <w:proofErr w:type="spellEnd"/>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patience_counter</w:t>
      </w:r>
      <w:proofErr w:type="spellEnd"/>
      <w:r w:rsidRPr="009776DD">
        <w:rPr>
          <w:rFonts w:ascii="Times New Roman" w:hAnsi="Times New Roman" w:cs="Times New Roman"/>
          <w:i/>
        </w:rPr>
        <w:t xml:space="preserve"> ← 0</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else:</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patience_counter</w:t>
      </w:r>
      <w:proofErr w:type="spellEnd"/>
      <w:r w:rsidRPr="009776DD">
        <w:rPr>
          <w:rFonts w:ascii="Times New Roman" w:hAnsi="Times New Roman" w:cs="Times New Roman"/>
          <w:i/>
        </w:rPr>
        <w:t xml:space="preserve"> ← </w:t>
      </w:r>
      <w:proofErr w:type="spellStart"/>
      <w:r w:rsidRPr="009776DD">
        <w:rPr>
          <w:rFonts w:ascii="Times New Roman" w:hAnsi="Times New Roman" w:cs="Times New Roman"/>
          <w:i/>
        </w:rPr>
        <w:t>patience_counter</w:t>
      </w:r>
      <w:proofErr w:type="spellEnd"/>
      <w:r w:rsidRPr="009776DD">
        <w:rPr>
          <w:rFonts w:ascii="Times New Roman" w:hAnsi="Times New Roman" w:cs="Times New Roman"/>
          <w:i/>
        </w:rPr>
        <w:t xml:space="preserve"> + 1</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if </w:t>
      </w:r>
      <w:proofErr w:type="spellStart"/>
      <w:r w:rsidRPr="009776DD">
        <w:rPr>
          <w:rFonts w:ascii="Times New Roman" w:hAnsi="Times New Roman" w:cs="Times New Roman"/>
          <w:i/>
        </w:rPr>
        <w:t>patience_counter</w:t>
      </w:r>
      <w:proofErr w:type="spellEnd"/>
      <w:r w:rsidRPr="009776DD">
        <w:rPr>
          <w:rFonts w:ascii="Times New Roman" w:hAnsi="Times New Roman" w:cs="Times New Roman"/>
          <w:i/>
        </w:rPr>
        <w:t xml:space="preserve"> ≥ </w:t>
      </w:r>
      <w:proofErr w:type="spellStart"/>
      <w:r w:rsidRPr="009776DD">
        <w:rPr>
          <w:rFonts w:ascii="Times New Roman" w:hAnsi="Times New Roman" w:cs="Times New Roman"/>
          <w:i/>
        </w:rPr>
        <w:t>patience_limit</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break</w:t>
      </w:r>
    </w:p>
    <w:p w:rsidR="00067B78" w:rsidRPr="009776DD" w:rsidRDefault="00067B78" w:rsidP="00067B78">
      <w:pPr>
        <w:spacing w:after="0" w:line="240" w:lineRule="auto"/>
        <w:rPr>
          <w:rFonts w:ascii="Times New Roman" w:hAnsi="Times New Roman" w:cs="Times New Roman"/>
          <w:i/>
        </w:rPr>
      </w:pP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e) Optional scheduler step (</w:t>
      </w:r>
      <w:proofErr w:type="spellStart"/>
      <w:r w:rsidRPr="009776DD">
        <w:rPr>
          <w:rFonts w:ascii="Times New Roman" w:hAnsi="Times New Roman" w:cs="Times New Roman"/>
          <w:i/>
        </w:rPr>
        <w:t>ReduceLROnPlateau</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proofErr w:type="gramStart"/>
      <w:r w:rsidRPr="009776DD">
        <w:rPr>
          <w:rFonts w:ascii="Times New Roman" w:hAnsi="Times New Roman" w:cs="Times New Roman"/>
          <w:i/>
        </w:rPr>
        <w:t>scheduler.step</w:t>
      </w:r>
      <w:proofErr w:type="spellEnd"/>
      <w:proofErr w:type="gramEnd"/>
      <w:r w:rsidRPr="009776DD">
        <w:rPr>
          <w:rFonts w:ascii="Times New Roman" w:hAnsi="Times New Roman" w:cs="Times New Roman"/>
          <w:i/>
        </w:rPr>
        <w:t>(</w:t>
      </w:r>
      <w:proofErr w:type="spellStart"/>
      <w:r w:rsidRPr="009776DD">
        <w:rPr>
          <w:rFonts w:ascii="Times New Roman" w:hAnsi="Times New Roman" w:cs="Times New Roman"/>
          <w:i/>
        </w:rPr>
        <w:t>val_loss</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rPr>
      </w:pP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Testing:</w:t>
      </w: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 xml:space="preserve">  7. Load best parameters θ* ← </w:t>
      </w:r>
      <w:proofErr w:type="spellStart"/>
      <w:r w:rsidRPr="009776DD">
        <w:rPr>
          <w:rFonts w:ascii="Times New Roman" w:hAnsi="Times New Roman" w:cs="Times New Roman"/>
        </w:rPr>
        <w:t>θ_best</w:t>
      </w:r>
      <w:proofErr w:type="spellEnd"/>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 xml:space="preserve">  8. Evaluate on </w:t>
      </w:r>
      <w:proofErr w:type="spellStart"/>
      <w:r w:rsidRPr="009776DD">
        <w:rPr>
          <w:rFonts w:ascii="Times New Roman" w:hAnsi="Times New Roman" w:cs="Times New Roman"/>
        </w:rPr>
        <w:t>D_test</w:t>
      </w:r>
      <w:proofErr w:type="spellEnd"/>
      <w:r w:rsidRPr="009776DD">
        <w:rPr>
          <w:rFonts w:ascii="Times New Roman" w:hAnsi="Times New Roman" w:cs="Times New Roman"/>
        </w:rPr>
        <w:t>:</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 Report R², MAE, RMSE for Eapp and shear</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 Report R², MAE, RMSE in log-space for k and Deff</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 Optionally convert predictions back:</w:t>
      </w:r>
    </w:p>
    <w:p w:rsidR="00067B78" w:rsidRPr="009776DD" w:rsidRDefault="00067B78" w:rsidP="00067B78">
      <w:pPr>
        <w:spacing w:after="0" w:line="240" w:lineRule="auto"/>
        <w:rPr>
          <w:rFonts w:ascii="Times New Roman" w:hAnsi="Times New Roman" w:cs="Times New Roman"/>
          <w:i/>
        </w:rPr>
      </w:pPr>
      <w:r w:rsidRPr="009776DD">
        <w:rPr>
          <w:rFonts w:ascii="Times New Roman" w:hAnsi="Times New Roman" w:cs="Times New Roman"/>
          <w:i/>
        </w:rPr>
        <w:t xml:space="preserve">            </w:t>
      </w:r>
      <w:proofErr w:type="spellStart"/>
      <w:r w:rsidRPr="009776DD">
        <w:rPr>
          <w:rFonts w:ascii="Times New Roman" w:hAnsi="Times New Roman" w:cs="Times New Roman"/>
          <w:i/>
        </w:rPr>
        <w:t>k_pred</w:t>
      </w:r>
      <w:proofErr w:type="spellEnd"/>
      <w:r w:rsidRPr="009776DD">
        <w:rPr>
          <w:rFonts w:ascii="Times New Roman" w:hAnsi="Times New Roman" w:cs="Times New Roman"/>
          <w:i/>
        </w:rPr>
        <w:t xml:space="preserve"> = </w:t>
      </w:r>
      <w:proofErr w:type="spellStart"/>
      <w:r w:rsidRPr="009776DD">
        <w:rPr>
          <w:rFonts w:ascii="Times New Roman" w:hAnsi="Times New Roman" w:cs="Times New Roman"/>
          <w:i/>
        </w:rPr>
        <w:t>exp</w:t>
      </w:r>
      <w:proofErr w:type="spellEnd"/>
      <w:r w:rsidRPr="009776DD">
        <w:rPr>
          <w:rFonts w:ascii="Times New Roman" w:hAnsi="Times New Roman" w:cs="Times New Roman"/>
          <w:i/>
        </w:rPr>
        <w:t>(</w:t>
      </w:r>
      <w:proofErr w:type="spellStart"/>
      <w:r w:rsidRPr="009776DD">
        <w:rPr>
          <w:rFonts w:ascii="Times New Roman" w:hAnsi="Times New Roman" w:cs="Times New Roman"/>
          <w:i/>
        </w:rPr>
        <w:t>ŷ_k</w:t>
      </w:r>
      <w:proofErr w:type="spellEnd"/>
      <w:r w:rsidRPr="009776DD">
        <w:rPr>
          <w:rFonts w:ascii="Times New Roman" w:hAnsi="Times New Roman" w:cs="Times New Roman"/>
          <w:i/>
        </w:rPr>
        <w:t xml:space="preserve">), </w:t>
      </w:r>
      <w:proofErr w:type="spellStart"/>
      <w:r w:rsidRPr="009776DD">
        <w:rPr>
          <w:rFonts w:ascii="Times New Roman" w:hAnsi="Times New Roman" w:cs="Times New Roman"/>
          <w:i/>
        </w:rPr>
        <w:t>Deff_pred</w:t>
      </w:r>
      <w:proofErr w:type="spellEnd"/>
      <w:r w:rsidRPr="009776DD">
        <w:rPr>
          <w:rFonts w:ascii="Times New Roman" w:hAnsi="Times New Roman" w:cs="Times New Roman"/>
          <w:i/>
        </w:rPr>
        <w:t xml:space="preserve"> = </w:t>
      </w:r>
      <w:proofErr w:type="spellStart"/>
      <w:r w:rsidRPr="009776DD">
        <w:rPr>
          <w:rFonts w:ascii="Times New Roman" w:hAnsi="Times New Roman" w:cs="Times New Roman"/>
          <w:i/>
        </w:rPr>
        <w:t>exp</w:t>
      </w:r>
      <w:proofErr w:type="spellEnd"/>
      <w:r w:rsidRPr="009776DD">
        <w:rPr>
          <w:rFonts w:ascii="Times New Roman" w:hAnsi="Times New Roman" w:cs="Times New Roman"/>
          <w:i/>
        </w:rPr>
        <w:t>(</w:t>
      </w:r>
      <w:proofErr w:type="spellStart"/>
      <w:r w:rsidRPr="009776DD">
        <w:rPr>
          <w:rFonts w:ascii="Times New Roman" w:hAnsi="Times New Roman" w:cs="Times New Roman"/>
          <w:i/>
        </w:rPr>
        <w:t>ŷ_D</w:t>
      </w:r>
      <w:proofErr w:type="spellEnd"/>
      <w:r w:rsidRPr="009776DD">
        <w:rPr>
          <w:rFonts w:ascii="Times New Roman" w:hAnsi="Times New Roman" w:cs="Times New Roman"/>
          <w:i/>
        </w:rPr>
        <w:t>)</w:t>
      </w:r>
    </w:p>
    <w:p w:rsidR="00067B78" w:rsidRPr="009776DD" w:rsidRDefault="00067B78" w:rsidP="00067B78">
      <w:pPr>
        <w:spacing w:after="0" w:line="240" w:lineRule="auto"/>
        <w:rPr>
          <w:rFonts w:ascii="Times New Roman" w:hAnsi="Times New Roman" w:cs="Times New Roman"/>
        </w:rPr>
      </w:pPr>
    </w:p>
    <w:p w:rsidR="00067B78" w:rsidRPr="009776DD" w:rsidRDefault="00067B78" w:rsidP="00067B78">
      <w:pPr>
        <w:spacing w:after="0" w:line="240" w:lineRule="auto"/>
        <w:rPr>
          <w:rFonts w:ascii="Times New Roman" w:hAnsi="Times New Roman" w:cs="Times New Roman"/>
        </w:rPr>
      </w:pPr>
      <w:r w:rsidRPr="009776DD">
        <w:rPr>
          <w:rFonts w:ascii="Times New Roman" w:hAnsi="Times New Roman" w:cs="Times New Roman"/>
        </w:rPr>
        <w:t>Return θ*</w:t>
      </w:r>
    </w:p>
    <w:p w:rsidR="00067B78" w:rsidRDefault="00067B78" w:rsidP="00067B78">
      <w:pPr>
        <w:rPr>
          <w:rFonts w:ascii="Times New Roman" w:hAnsi="Times New Roman" w:cs="Times New Roman"/>
          <w:sz w:val="24"/>
          <w:szCs w:val="24"/>
        </w:rPr>
        <w:sectPr w:rsidR="00067B78" w:rsidSect="009776DD">
          <w:type w:val="continuous"/>
          <w:pgSz w:w="12240" w:h="15840"/>
          <w:pgMar w:top="1440" w:right="1440" w:bottom="1440" w:left="1440" w:header="720" w:footer="720" w:gutter="0"/>
          <w:cols w:num="2" w:space="720"/>
          <w:docGrid w:linePitch="360"/>
        </w:sectPr>
      </w:pPr>
    </w:p>
    <w:p w:rsidR="00944B57" w:rsidRDefault="00944B57">
      <w:bookmarkStart w:id="0" w:name="_GoBack"/>
      <w:bookmarkEnd w:id="0"/>
    </w:p>
    <w:sectPr w:rsidR="00944B57" w:rsidSect="009776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265520"/>
      <w:docPartObj>
        <w:docPartGallery w:val="Page Numbers (Bottom of Page)"/>
        <w:docPartUnique/>
      </w:docPartObj>
    </w:sdtPr>
    <w:sdtEndPr>
      <w:rPr>
        <w:noProof/>
      </w:rPr>
    </w:sdtEndPr>
    <w:sdtContent>
      <w:p w:rsidR="00E87B7F" w:rsidRDefault="00067B7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E87B7F" w:rsidRDefault="00067B7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C0"/>
    <w:rsid w:val="00067B78"/>
    <w:rsid w:val="00244BC0"/>
    <w:rsid w:val="0094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78F2"/>
  <w15:chartTrackingRefBased/>
  <w15:docId w15:val="{3F053ECC-DD53-46B4-A83F-4E08545F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B78"/>
  </w:style>
  <w:style w:type="paragraph" w:styleId="Heading3">
    <w:name w:val="heading 3"/>
    <w:basedOn w:val="Normal"/>
    <w:link w:val="Heading3Char"/>
    <w:uiPriority w:val="9"/>
    <w:qFormat/>
    <w:rsid w:val="00067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7B78"/>
    <w:rPr>
      <w:rFonts w:ascii="Times New Roman" w:eastAsia="Times New Roman" w:hAnsi="Times New Roman" w:cs="Times New Roman"/>
      <w:b/>
      <w:bCs/>
      <w:sz w:val="27"/>
      <w:szCs w:val="27"/>
    </w:rPr>
  </w:style>
  <w:style w:type="table" w:styleId="TableGrid">
    <w:name w:val="Table Grid"/>
    <w:basedOn w:val="TableNormal"/>
    <w:uiPriority w:val="39"/>
    <w:rsid w:val="0006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067B78"/>
  </w:style>
  <w:style w:type="character" w:customStyle="1" w:styleId="vlist-s">
    <w:name w:val="vlist-s"/>
    <w:basedOn w:val="DefaultParagraphFont"/>
    <w:rsid w:val="00067B78"/>
  </w:style>
  <w:style w:type="character" w:styleId="Strong">
    <w:name w:val="Strong"/>
    <w:basedOn w:val="DefaultParagraphFont"/>
    <w:uiPriority w:val="22"/>
    <w:qFormat/>
    <w:rsid w:val="00067B78"/>
    <w:rPr>
      <w:b/>
      <w:bCs/>
    </w:rPr>
  </w:style>
  <w:style w:type="character" w:customStyle="1" w:styleId="katex-mathml">
    <w:name w:val="katex-mathml"/>
    <w:basedOn w:val="DefaultParagraphFont"/>
    <w:rsid w:val="00067B78"/>
  </w:style>
  <w:style w:type="paragraph" w:styleId="Footer">
    <w:name w:val="footer"/>
    <w:basedOn w:val="Normal"/>
    <w:link w:val="FooterChar"/>
    <w:uiPriority w:val="99"/>
    <w:unhideWhenUsed/>
    <w:rsid w:val="00067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2839</Words>
  <Characters>16184</Characters>
  <Application>Microsoft Office Word</Application>
  <DocSecurity>0</DocSecurity>
  <Lines>134</Lines>
  <Paragraphs>37</Paragraphs>
  <ScaleCrop>false</ScaleCrop>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2026-01-22T12:30:00Z</dcterms:created>
  <dcterms:modified xsi:type="dcterms:W3CDTF">2026-01-22T12:30:00Z</dcterms:modified>
</cp:coreProperties>
</file>