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FAAD99C" w14:textId="77777777" w:rsidR="00C61E71" w:rsidRPr="00173597" w:rsidRDefault="00C61E71" w:rsidP="00C61E71">
      <w:pPr>
        <w:pStyle w:val="Title2"/>
        <w:ind w:firstLine="284"/>
        <w:rPr>
          <w:b w:val="0"/>
          <w:color w:val="FF0000"/>
          <w:sz w:val="22"/>
          <w:szCs w:val="22"/>
          <w:lang w:val="en-GB"/>
        </w:rPr>
      </w:pPr>
    </w:p>
    <w:p w14:paraId="486AFC1B" w14:textId="7248BD1F" w:rsidR="00C61E71" w:rsidRPr="00173597" w:rsidRDefault="00C61E71" w:rsidP="00C61E71">
      <w:pPr>
        <w:pStyle w:val="Title2"/>
        <w:rPr>
          <w:b w:val="0"/>
          <w:i/>
          <w:color w:val="000000"/>
          <w:sz w:val="32"/>
          <w:szCs w:val="32"/>
          <w:u w:val="single"/>
          <w:lang w:val="en-GB"/>
        </w:rPr>
      </w:pPr>
      <w:r w:rsidRPr="00173597">
        <w:rPr>
          <w:b w:val="0"/>
          <w:i/>
          <w:color w:val="000000"/>
          <w:sz w:val="32"/>
          <w:szCs w:val="32"/>
          <w:u w:val="single"/>
          <w:lang w:val="en-GB"/>
        </w:rPr>
        <w:t>Supp</w:t>
      </w:r>
      <w:r w:rsidR="006F396C" w:rsidRPr="00173597">
        <w:rPr>
          <w:b w:val="0"/>
          <w:i/>
          <w:color w:val="000000"/>
          <w:sz w:val="32"/>
          <w:szCs w:val="32"/>
          <w:u w:val="single"/>
          <w:lang w:val="en-GB"/>
        </w:rPr>
        <w:t>lementary</w:t>
      </w:r>
      <w:r w:rsidRPr="00173597">
        <w:rPr>
          <w:b w:val="0"/>
          <w:i/>
          <w:color w:val="000000"/>
          <w:sz w:val="32"/>
          <w:szCs w:val="32"/>
          <w:u w:val="single"/>
          <w:lang w:val="en-GB"/>
        </w:rPr>
        <w:t xml:space="preserve"> Information (SI)</w:t>
      </w:r>
    </w:p>
    <w:p w14:paraId="4B5667C2" w14:textId="77777777" w:rsidR="00C61E71" w:rsidRPr="00173597" w:rsidRDefault="00C61E71" w:rsidP="00C61E71">
      <w:pPr>
        <w:pStyle w:val="Tableofcontents"/>
        <w:ind w:firstLine="284"/>
        <w:rPr>
          <w:color w:val="FF0000"/>
          <w:sz w:val="22"/>
          <w:szCs w:val="22"/>
          <w:highlight w:val="yellow"/>
          <w:lang w:val="en-GB"/>
        </w:rPr>
      </w:pPr>
    </w:p>
    <w:p w14:paraId="418B74B1" w14:textId="77777777" w:rsidR="004C19B2" w:rsidRPr="005B756A" w:rsidRDefault="004C19B2" w:rsidP="004C19B2">
      <w:pPr>
        <w:pStyle w:val="Title2"/>
        <w:rPr>
          <w:lang w:val="en-GB"/>
        </w:rPr>
      </w:pPr>
      <w:r w:rsidRPr="005B756A">
        <w:rPr>
          <w:lang w:val="en-GB"/>
        </w:rPr>
        <w:t xml:space="preserve">Imperceptible Energy Harvesting Device and Biomedical Sensor based on </w:t>
      </w:r>
      <w:proofErr w:type="spellStart"/>
      <w:r w:rsidRPr="005B756A">
        <w:rPr>
          <w:lang w:val="en-GB"/>
        </w:rPr>
        <w:t>Ultraflexible</w:t>
      </w:r>
      <w:proofErr w:type="spellEnd"/>
      <w:r w:rsidRPr="005B756A">
        <w:rPr>
          <w:lang w:val="en-GB"/>
        </w:rPr>
        <w:t xml:space="preserve"> Ferroelectric Transducers and Organic Diodes</w:t>
      </w:r>
    </w:p>
    <w:p w14:paraId="260864FE" w14:textId="19D460DF" w:rsidR="00740701" w:rsidRDefault="00740701" w:rsidP="00840C22">
      <w:pPr>
        <w:pStyle w:val="Title2"/>
        <w:rPr>
          <w:lang w:val="en-GB"/>
        </w:rPr>
      </w:pPr>
    </w:p>
    <w:p w14:paraId="5E8D680A" w14:textId="3D5FF9B3" w:rsidR="001F28E0" w:rsidRPr="00173597" w:rsidRDefault="001F28E0" w:rsidP="001F28E0">
      <w:pPr>
        <w:pStyle w:val="AuthorsFull"/>
        <w:spacing w:line="276" w:lineRule="auto"/>
        <w:rPr>
          <w:vertAlign w:val="superscript"/>
          <w:lang w:val="en-GB"/>
        </w:rPr>
      </w:pPr>
      <w:r w:rsidRPr="00173597">
        <w:rPr>
          <w:lang w:val="en-GB"/>
        </w:rPr>
        <w:t>Andreas Petritz</w:t>
      </w:r>
      <w:r w:rsidRPr="00173597">
        <w:rPr>
          <w:vertAlign w:val="superscript"/>
          <w:lang w:val="en-GB"/>
        </w:rPr>
        <w:t>1,2</w:t>
      </w:r>
      <w:r w:rsidRPr="00173597">
        <w:rPr>
          <w:lang w:val="en-GB"/>
        </w:rPr>
        <w:t>, Esther Karner-Petritz</w:t>
      </w:r>
      <w:r w:rsidRPr="00173597">
        <w:rPr>
          <w:vertAlign w:val="superscript"/>
          <w:lang w:val="en-GB"/>
        </w:rPr>
        <w:t>1,2</w:t>
      </w:r>
      <w:r w:rsidRPr="00173597">
        <w:rPr>
          <w:lang w:val="en-GB"/>
        </w:rPr>
        <w:t>, Takafumi Uemura</w:t>
      </w:r>
      <w:r w:rsidRPr="00173597">
        <w:rPr>
          <w:vertAlign w:val="superscript"/>
          <w:lang w:val="en-GB"/>
        </w:rPr>
        <w:t>1,3</w:t>
      </w:r>
      <w:r w:rsidRPr="00173597">
        <w:rPr>
          <w:lang w:val="en-GB"/>
        </w:rPr>
        <w:t>, Philipp Schäffner</w:t>
      </w:r>
      <w:r w:rsidRPr="00173597">
        <w:rPr>
          <w:vertAlign w:val="superscript"/>
          <w:lang w:val="en-GB"/>
        </w:rPr>
        <w:t>2</w:t>
      </w:r>
      <w:r w:rsidRPr="00173597">
        <w:rPr>
          <w:lang w:val="en-GB"/>
        </w:rPr>
        <w:t>,</w:t>
      </w:r>
      <w:r w:rsidRPr="00173597">
        <w:rPr>
          <w:rFonts w:eastAsiaTheme="minorEastAsia"/>
          <w:i w:val="0"/>
          <w:kern w:val="2"/>
          <w:lang w:val="en-GB"/>
        </w:rPr>
        <w:t xml:space="preserve"> </w:t>
      </w:r>
      <w:proofErr w:type="spellStart"/>
      <w:r w:rsidRPr="00173597">
        <w:rPr>
          <w:lang w:val="en-GB"/>
        </w:rPr>
        <w:t>Teppei</w:t>
      </w:r>
      <w:proofErr w:type="spellEnd"/>
      <w:r w:rsidRPr="00173597">
        <w:rPr>
          <w:lang w:val="en-GB"/>
        </w:rPr>
        <w:t xml:space="preserve"> Araki</w:t>
      </w:r>
      <w:r w:rsidRPr="00173597">
        <w:rPr>
          <w:vertAlign w:val="superscript"/>
          <w:lang w:val="en-GB"/>
        </w:rPr>
        <w:t>1,3</w:t>
      </w:r>
      <w:r w:rsidRPr="00173597">
        <w:rPr>
          <w:lang w:val="en-GB"/>
        </w:rPr>
        <w:t>, Barbara Stadlober</w:t>
      </w:r>
      <w:r w:rsidRPr="00173597">
        <w:rPr>
          <w:vertAlign w:val="superscript"/>
          <w:lang w:val="en-GB"/>
        </w:rPr>
        <w:t>2,</w:t>
      </w:r>
      <w:r w:rsidRPr="00173597">
        <w:rPr>
          <w:lang w:val="en-GB"/>
        </w:rPr>
        <w:t>*, Tsuyoshi Sekitani</w:t>
      </w:r>
      <w:r w:rsidRPr="00173597">
        <w:rPr>
          <w:vertAlign w:val="superscript"/>
          <w:lang w:val="en-GB"/>
        </w:rPr>
        <w:t>1,3,</w:t>
      </w:r>
      <w:r w:rsidRPr="00173597">
        <w:rPr>
          <w:lang w:val="en-GB"/>
        </w:rPr>
        <w:t>*</w:t>
      </w:r>
    </w:p>
    <w:p w14:paraId="27F29409" w14:textId="77777777" w:rsidR="00805918" w:rsidRPr="00173597" w:rsidRDefault="00805918">
      <w:pPr>
        <w:rPr>
          <w:lang w:val="en-GB"/>
        </w:rPr>
      </w:pPr>
    </w:p>
    <w:p w14:paraId="35D64B2D" w14:textId="7ACCDDA1" w:rsidR="005C3C7B" w:rsidRPr="00173597" w:rsidRDefault="005C3C7B">
      <w:pPr>
        <w:rPr>
          <w:b/>
          <w:u w:val="single"/>
          <w:lang w:val="en-GB"/>
        </w:rPr>
      </w:pPr>
    </w:p>
    <w:p w14:paraId="4639B6E9" w14:textId="77777777" w:rsidR="002E223B" w:rsidRPr="00173597" w:rsidRDefault="002E223B">
      <w:pPr>
        <w:rPr>
          <w:b/>
          <w:u w:val="single"/>
          <w:lang w:val="en-GB"/>
        </w:rPr>
      </w:pPr>
      <w:r w:rsidRPr="00173597">
        <w:rPr>
          <w:b/>
          <w:u w:val="single"/>
          <w:lang w:val="en-GB"/>
        </w:rPr>
        <w:br w:type="page"/>
      </w:r>
    </w:p>
    <w:p w14:paraId="2025ED12" w14:textId="43519FF6" w:rsidR="00494078" w:rsidRPr="00173597" w:rsidRDefault="00C41C1D" w:rsidP="00C11D51">
      <w:pPr>
        <w:spacing w:line="480" w:lineRule="auto"/>
        <w:rPr>
          <w:b/>
          <w:lang w:val="en-GB"/>
        </w:rPr>
      </w:pPr>
      <w:r>
        <w:rPr>
          <w:b/>
          <w:u w:val="single"/>
          <w:lang w:val="en-GB"/>
        </w:rPr>
        <w:lastRenderedPageBreak/>
        <w:t xml:space="preserve">1. </w:t>
      </w:r>
      <w:r w:rsidR="00FF5241" w:rsidRPr="00173597">
        <w:rPr>
          <w:b/>
          <w:u w:val="single"/>
          <w:lang w:val="en-GB"/>
        </w:rPr>
        <w:t>Electrical poling an</w:t>
      </w:r>
      <w:r w:rsidR="00A47ECE">
        <w:rPr>
          <w:b/>
          <w:u w:val="single"/>
          <w:lang w:val="en-GB"/>
        </w:rPr>
        <w:t>d hysteresis measurements of</w:t>
      </w:r>
      <w:r w:rsidR="00FF5241" w:rsidRPr="00173597">
        <w:rPr>
          <w:b/>
          <w:u w:val="single"/>
          <w:lang w:val="en-GB"/>
        </w:rPr>
        <w:t xml:space="preserve"> ferroelectric </w:t>
      </w:r>
      <w:proofErr w:type="gramStart"/>
      <w:r w:rsidR="00FF5241" w:rsidRPr="00173597">
        <w:rPr>
          <w:b/>
          <w:u w:val="single"/>
          <w:lang w:val="en-GB"/>
        </w:rPr>
        <w:t>P(</w:t>
      </w:r>
      <w:proofErr w:type="spellStart"/>
      <w:proofErr w:type="gramEnd"/>
      <w:r w:rsidR="00FF5241" w:rsidRPr="00173597">
        <w:rPr>
          <w:b/>
          <w:u w:val="single"/>
          <w:lang w:val="en-GB"/>
        </w:rPr>
        <w:t>VDF:TrFE</w:t>
      </w:r>
      <w:proofErr w:type="spellEnd"/>
      <w:r w:rsidR="00FF5241" w:rsidRPr="00173597">
        <w:rPr>
          <w:b/>
          <w:u w:val="single"/>
          <w:lang w:val="en-GB"/>
        </w:rPr>
        <w:t>) layers</w:t>
      </w:r>
    </w:p>
    <w:p w14:paraId="0D461886" w14:textId="325A83DD" w:rsidR="005C3C7B" w:rsidRPr="00173597" w:rsidRDefault="00467FFB" w:rsidP="001E413F">
      <w:pPr>
        <w:jc w:val="center"/>
        <w:rPr>
          <w:b/>
          <w:lang w:val="en-GB"/>
        </w:rPr>
      </w:pPr>
      <w:r w:rsidRPr="00173597">
        <w:rPr>
          <w:b/>
          <w:noProof/>
          <w:lang w:val="de-AT"/>
        </w:rPr>
        <w:drawing>
          <wp:inline distT="0" distB="0" distL="0" distR="0" wp14:anchorId="68EC2A3B" wp14:editId="5BD035A8">
            <wp:extent cx="5479460" cy="8072392"/>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86470" cy="8082719"/>
                    </a:xfrm>
                    <a:prstGeom prst="rect">
                      <a:avLst/>
                    </a:prstGeom>
                    <a:noFill/>
                  </pic:spPr>
                </pic:pic>
              </a:graphicData>
            </a:graphic>
          </wp:inline>
        </w:drawing>
      </w:r>
    </w:p>
    <w:p w14:paraId="6A04902C" w14:textId="4FF58327" w:rsidR="00484BDD" w:rsidRPr="00173597" w:rsidRDefault="006F396C">
      <w:pPr>
        <w:rPr>
          <w:lang w:val="en-GB"/>
        </w:rPr>
      </w:pPr>
      <w:r w:rsidRPr="00173597">
        <w:rPr>
          <w:b/>
          <w:lang w:val="en-GB"/>
        </w:rPr>
        <w:t>Supplementary Figure</w:t>
      </w:r>
      <w:r w:rsidR="00494078" w:rsidRPr="00173597">
        <w:rPr>
          <w:b/>
          <w:lang w:val="en-GB"/>
        </w:rPr>
        <w:t xml:space="preserve"> </w:t>
      </w:r>
      <w:r w:rsidRPr="00173597">
        <w:rPr>
          <w:b/>
          <w:lang w:val="en-GB"/>
        </w:rPr>
        <w:t>S</w:t>
      </w:r>
      <w:r w:rsidR="00494078" w:rsidRPr="00173597">
        <w:rPr>
          <w:b/>
          <w:lang w:val="en-GB"/>
        </w:rPr>
        <w:t>1</w:t>
      </w:r>
      <w:r w:rsidR="00B21EF9" w:rsidRPr="00173597">
        <w:rPr>
          <w:b/>
          <w:lang w:val="en-GB"/>
        </w:rPr>
        <w:t xml:space="preserve"> |</w:t>
      </w:r>
      <w:r w:rsidR="00494078" w:rsidRPr="00173597">
        <w:rPr>
          <w:lang w:val="en-GB"/>
        </w:rPr>
        <w:t xml:space="preserve"> </w:t>
      </w:r>
      <w:r w:rsidR="00494078" w:rsidRPr="00173597">
        <w:rPr>
          <w:b/>
          <w:lang w:val="en-GB"/>
        </w:rPr>
        <w:t xml:space="preserve">Schematic procedure for </w:t>
      </w:r>
      <w:r w:rsidR="006678EF" w:rsidRPr="00173597">
        <w:rPr>
          <w:b/>
          <w:lang w:val="en-GB"/>
        </w:rPr>
        <w:t>‘</w:t>
      </w:r>
      <w:r w:rsidR="00494078" w:rsidRPr="00173597">
        <w:rPr>
          <w:b/>
          <w:lang w:val="en-GB"/>
        </w:rPr>
        <w:t>poling</w:t>
      </w:r>
      <w:r w:rsidR="006678EF" w:rsidRPr="00173597">
        <w:rPr>
          <w:b/>
          <w:lang w:val="en-GB"/>
        </w:rPr>
        <w:t>’</w:t>
      </w:r>
      <w:r w:rsidR="00494078" w:rsidRPr="00173597">
        <w:rPr>
          <w:b/>
          <w:lang w:val="en-GB"/>
        </w:rPr>
        <w:t xml:space="preserve"> of </w:t>
      </w:r>
      <w:r w:rsidR="006678D1" w:rsidRPr="00173597">
        <w:rPr>
          <w:b/>
          <w:lang w:val="en-GB"/>
        </w:rPr>
        <w:t xml:space="preserve">a </w:t>
      </w:r>
      <w:r w:rsidR="00494078" w:rsidRPr="00173597">
        <w:rPr>
          <w:b/>
          <w:lang w:val="en-GB"/>
        </w:rPr>
        <w:t>ferroelectric transducer.</w:t>
      </w:r>
      <w:r w:rsidR="00494078" w:rsidRPr="00173597">
        <w:rPr>
          <w:lang w:val="en-GB"/>
        </w:rPr>
        <w:t xml:space="preserve"> </w:t>
      </w:r>
    </w:p>
    <w:p w14:paraId="4C1BD082" w14:textId="77777777" w:rsidR="00484BDD" w:rsidRPr="00173597" w:rsidRDefault="00484BDD">
      <w:pPr>
        <w:rPr>
          <w:lang w:val="en-GB"/>
        </w:rPr>
      </w:pPr>
    </w:p>
    <w:p w14:paraId="741A9301" w14:textId="330A7F8C" w:rsidR="00642999" w:rsidRPr="00173597" w:rsidRDefault="00C41C1D" w:rsidP="00642999">
      <w:pPr>
        <w:spacing w:line="360" w:lineRule="auto"/>
        <w:jc w:val="both"/>
        <w:rPr>
          <w:b/>
          <w:u w:val="single"/>
          <w:lang w:val="en-GB"/>
        </w:rPr>
      </w:pPr>
      <w:r>
        <w:rPr>
          <w:b/>
          <w:u w:val="single"/>
          <w:lang w:val="en-GB"/>
        </w:rPr>
        <w:lastRenderedPageBreak/>
        <w:t xml:space="preserve">2. </w:t>
      </w:r>
      <w:r w:rsidR="00642999" w:rsidRPr="00173597">
        <w:rPr>
          <w:b/>
          <w:u w:val="single"/>
          <w:lang w:val="en-GB"/>
        </w:rPr>
        <w:t>Ferroelectric-to-</w:t>
      </w:r>
      <w:proofErr w:type="spellStart"/>
      <w:r w:rsidR="00642999" w:rsidRPr="00173597">
        <w:rPr>
          <w:b/>
          <w:u w:val="single"/>
          <w:lang w:val="en-GB"/>
        </w:rPr>
        <w:t>paraelectric</w:t>
      </w:r>
      <w:proofErr w:type="spellEnd"/>
      <w:r w:rsidR="00642999" w:rsidRPr="00173597">
        <w:rPr>
          <w:b/>
          <w:u w:val="single"/>
          <w:lang w:val="en-GB"/>
        </w:rPr>
        <w:t xml:space="preserve"> phase transition</w:t>
      </w:r>
    </w:p>
    <w:p w14:paraId="3A868446" w14:textId="0969AEFA" w:rsidR="002356BF" w:rsidRPr="00247D80" w:rsidRDefault="002356BF" w:rsidP="002356BF">
      <w:pPr>
        <w:spacing w:line="360" w:lineRule="auto"/>
        <w:jc w:val="both"/>
        <w:rPr>
          <w:lang w:val="en-GB"/>
        </w:rPr>
      </w:pPr>
      <w:r w:rsidRPr="00173597">
        <w:rPr>
          <w:lang w:val="en-GB"/>
        </w:rPr>
        <w:t>As expected, we observe a clear ferroelectric-to-</w:t>
      </w:r>
      <w:proofErr w:type="spellStart"/>
      <w:r w:rsidRPr="00173597">
        <w:rPr>
          <w:lang w:val="en-GB"/>
        </w:rPr>
        <w:t>paraelectric</w:t>
      </w:r>
      <w:proofErr w:type="spellEnd"/>
      <w:r w:rsidRPr="00173597">
        <w:rPr>
          <w:lang w:val="en-GB"/>
        </w:rPr>
        <w:t xml:space="preserve"> phase transition in our </w:t>
      </w:r>
      <w:proofErr w:type="spellStart"/>
      <w:r w:rsidR="002A68A3" w:rsidRPr="00173597">
        <w:rPr>
          <w:lang w:val="en-GB"/>
        </w:rPr>
        <w:t>ultra</w:t>
      </w:r>
      <w:r w:rsidRPr="00173597">
        <w:rPr>
          <w:lang w:val="en-GB"/>
        </w:rPr>
        <w:t>flexible</w:t>
      </w:r>
      <w:proofErr w:type="spellEnd"/>
      <w:r w:rsidRPr="00173597">
        <w:rPr>
          <w:lang w:val="en-GB"/>
        </w:rPr>
        <w:t xml:space="preserve"> ferroelectric polymer transducer, which appears in </w:t>
      </w:r>
      <w:r w:rsidR="00B21EF9" w:rsidRPr="00173597">
        <w:rPr>
          <w:bCs/>
          <w:lang w:val="en-GB"/>
        </w:rPr>
        <w:t>Fig.</w:t>
      </w:r>
      <w:r w:rsidRPr="00173597">
        <w:rPr>
          <w:bCs/>
          <w:lang w:val="en-GB"/>
        </w:rPr>
        <w:t xml:space="preserve"> S2a</w:t>
      </w:r>
      <w:r w:rsidRPr="00173597">
        <w:rPr>
          <w:lang w:val="en-GB"/>
        </w:rPr>
        <w:t xml:space="preserve"> as a peak in the temperature </w:t>
      </w:r>
      <w:r w:rsidR="00917CA4" w:rsidRPr="00917CA4">
        <w:rPr>
          <w:lang w:val="en-GB"/>
        </w:rPr>
        <w:t>behaviour</w:t>
      </w:r>
      <w:r w:rsidRPr="00173597">
        <w:rPr>
          <w:lang w:val="en-GB"/>
        </w:rPr>
        <w:t xml:space="preserve"> of the relative permittivity </w:t>
      </w:r>
      <w:r w:rsidRPr="00173597">
        <w:rPr>
          <w:rFonts w:ascii="Symbol" w:hAnsi="Symbol"/>
          <w:i/>
          <w:lang w:val="en-GB"/>
        </w:rPr>
        <w:t></w:t>
      </w:r>
      <w:r w:rsidRPr="00173597">
        <w:rPr>
          <w:i/>
          <w:vertAlign w:val="subscript"/>
          <w:lang w:val="en-GB"/>
        </w:rPr>
        <w:t>r</w:t>
      </w:r>
      <w:r w:rsidRPr="00173597">
        <w:rPr>
          <w:lang w:val="en-GB"/>
        </w:rPr>
        <w:t xml:space="preserve"> </w:t>
      </w:r>
      <w:r w:rsidRPr="00173597">
        <w:rPr>
          <w:i/>
          <w:lang w:val="en-GB"/>
        </w:rPr>
        <w:t>(T)</w:t>
      </w:r>
      <w:r w:rsidRPr="00173597">
        <w:rPr>
          <w:rStyle w:val="Funotenzeichen"/>
          <w:lang w:val="en-GB"/>
        </w:rPr>
        <w:fldChar w:fldCharType="begin" w:fldLock="1"/>
      </w:r>
      <w:r w:rsidR="00A76D6D" w:rsidRPr="00173597">
        <w:rPr>
          <w:lang w:val="en-GB"/>
        </w:rPr>
        <w:instrText>ADDIN CSL_CITATION {"citationItems":[{"id":"ITEM-1","itemData":{"DOI":"10.1039/C8CS00928G","ISSN":"0306-0012","abstract":"Printed ferroelectric devices are ideal candidates for self-powered and multifunctional sensor skins, contributing to a sustainable smart future.","author":[{"dropping-particle":"","family":"Stadlober","given":"Barbara","non-dropping-particle":"","parse-names":false,"suffix":""},{"dropping-particle":"","family":"Zirkl","given":"Martin","non-dropping-particle":"","parse-names":false,"suffix":""},{"dropping-particle":"","family":"Irimia-Vladu","given":"Mihai","non-dropping-particle":"","parse-names":false,"suffix":""}],"container-title":"Chemical Society Reviews","id":"ITEM-1","issue":"6","issued":{"date-parts":[["2019"]]},"page":"1787-1825","publisher":"Royal Society of Chemistry","title":"Route towards sustainable smart sensors: ferroelectric polyvinylidene fluoride-based materials and their integration in flexible electronics","type":"article-journal","volume":"48"},"uris":["http://www.mendeley.com/documents/?uuid=9be71272-3bde-4404-8b98-6da9aac5b93c"]}],"mendeley":{"formattedCitation":"&lt;sup&gt;1&lt;/sup&gt;","manualFormatting":"S1","plainTextFormattedCitation":"1","previouslyFormattedCitation":"(Stadlober, Zirkl, and Irimia-Vladu 2019)"},"properties":{"noteIndex":0},"schema":"https://github.com/citation-style-language/schema/raw/master/csl-citation.json"}</w:instrText>
      </w:r>
      <w:r w:rsidRPr="00173597">
        <w:rPr>
          <w:rStyle w:val="Funotenzeichen"/>
          <w:lang w:val="en-GB"/>
        </w:rPr>
        <w:fldChar w:fldCharType="separate"/>
      </w:r>
      <w:r w:rsidR="00A1106D" w:rsidRPr="00173597">
        <w:rPr>
          <w:vertAlign w:val="superscript"/>
          <w:lang w:val="en-GB"/>
        </w:rPr>
        <w:t>S</w:t>
      </w:r>
      <w:r w:rsidRPr="00173597">
        <w:rPr>
          <w:vertAlign w:val="superscript"/>
          <w:lang w:val="en-GB"/>
        </w:rPr>
        <w:t>1</w:t>
      </w:r>
      <w:r w:rsidRPr="00173597">
        <w:rPr>
          <w:rStyle w:val="Funotenzeichen"/>
          <w:lang w:val="en-GB"/>
        </w:rPr>
        <w:fldChar w:fldCharType="end"/>
      </w:r>
      <w:r w:rsidR="00304CC2" w:rsidRPr="00173597">
        <w:rPr>
          <w:lang w:val="en-GB"/>
        </w:rPr>
        <w:t xml:space="preserve">. </w:t>
      </w:r>
      <w:r w:rsidRPr="00173597">
        <w:rPr>
          <w:lang w:val="en-GB"/>
        </w:rPr>
        <w:t>At a temperature of 105 °C, the permittivity exhibits a maximum (</w:t>
      </w:r>
      <w:r w:rsidRPr="00173597">
        <w:rPr>
          <w:rFonts w:ascii="Symbol" w:hAnsi="Symbol"/>
          <w:i/>
          <w:lang w:val="en-GB"/>
        </w:rPr>
        <w:t></w:t>
      </w:r>
      <w:r w:rsidRPr="00173597">
        <w:rPr>
          <w:i/>
          <w:vertAlign w:val="subscript"/>
          <w:lang w:val="en-GB"/>
        </w:rPr>
        <w:t>r</w:t>
      </w:r>
      <w:r w:rsidRPr="00173597">
        <w:rPr>
          <w:lang w:val="en-GB"/>
        </w:rPr>
        <w:t xml:space="preserve"> ~ 40) that corresponds to the complete loss of </w:t>
      </w:r>
      <w:r w:rsidR="00A9582F" w:rsidRPr="00173597">
        <w:rPr>
          <w:lang w:val="en-GB"/>
        </w:rPr>
        <w:t>remnant</w:t>
      </w:r>
      <w:r w:rsidRPr="00173597">
        <w:rPr>
          <w:lang w:val="en-GB"/>
        </w:rPr>
        <w:t xml:space="preserve"> polarization </w:t>
      </w:r>
      <w:r w:rsidR="00743EE3">
        <w:rPr>
          <w:lang w:val="en-GB"/>
        </w:rPr>
        <w:t xml:space="preserve">(see </w:t>
      </w:r>
      <w:proofErr w:type="spellStart"/>
      <w:proofErr w:type="gramStart"/>
      <w:r w:rsidRPr="00173597">
        <w:rPr>
          <w:i/>
          <w:lang w:val="en-GB"/>
        </w:rPr>
        <w:t>P</w:t>
      </w:r>
      <w:r w:rsidRPr="00173597">
        <w:rPr>
          <w:i/>
          <w:vertAlign w:val="subscript"/>
          <w:lang w:val="en-GB"/>
        </w:rPr>
        <w:t>r</w:t>
      </w:r>
      <w:proofErr w:type="spellEnd"/>
      <w:r w:rsidRPr="00173597">
        <w:rPr>
          <w:i/>
          <w:lang w:val="en-GB"/>
        </w:rPr>
        <w:t>(</w:t>
      </w:r>
      <w:proofErr w:type="gramEnd"/>
      <w:r w:rsidRPr="00173597">
        <w:rPr>
          <w:i/>
          <w:lang w:val="en-GB"/>
        </w:rPr>
        <w:t>T)</w:t>
      </w:r>
      <w:r w:rsidRPr="00173597">
        <w:rPr>
          <w:lang w:val="en-GB"/>
        </w:rPr>
        <w:t xml:space="preserve"> in </w:t>
      </w:r>
      <w:r w:rsidR="00B21EF9" w:rsidRPr="00173597">
        <w:rPr>
          <w:bCs/>
          <w:lang w:val="en-GB"/>
        </w:rPr>
        <w:t>Fig.</w:t>
      </w:r>
      <w:r w:rsidRPr="00173597">
        <w:rPr>
          <w:bCs/>
          <w:lang w:val="en-GB"/>
        </w:rPr>
        <w:t xml:space="preserve"> S2a</w:t>
      </w:r>
      <w:r w:rsidR="00743EE3">
        <w:rPr>
          <w:bCs/>
          <w:lang w:val="en-GB"/>
        </w:rPr>
        <w:t>)</w:t>
      </w:r>
      <w:r w:rsidRPr="00173597">
        <w:rPr>
          <w:lang w:val="en-GB"/>
        </w:rPr>
        <w:t xml:space="preserve">. In this </w:t>
      </w:r>
      <w:r w:rsidR="00F528C5" w:rsidRPr="00173597">
        <w:rPr>
          <w:lang w:val="en-GB"/>
        </w:rPr>
        <w:t>figure</w:t>
      </w:r>
      <w:r w:rsidRPr="00173597">
        <w:rPr>
          <w:lang w:val="en-GB"/>
        </w:rPr>
        <w:t>,</w:t>
      </w:r>
      <w:r w:rsidR="00743EE3">
        <w:rPr>
          <w:lang w:val="en-GB"/>
        </w:rPr>
        <w:t xml:space="preserve"> </w:t>
      </w:r>
      <w:r w:rsidRPr="00173597">
        <w:rPr>
          <w:lang w:val="en-GB"/>
        </w:rPr>
        <w:t>a dramatic step between 100 °C </w:t>
      </w:r>
      <w:r w:rsidRPr="00173597">
        <w:rPr>
          <w:rFonts w:ascii="Calibri" w:hAnsi="Calibri" w:cs="Calibri"/>
          <w:lang w:val="en-GB"/>
        </w:rPr>
        <w:t>≤</w:t>
      </w:r>
      <w:r w:rsidRPr="00173597">
        <w:rPr>
          <w:lang w:val="en-GB"/>
        </w:rPr>
        <w:t> </w:t>
      </w:r>
      <w:r w:rsidRPr="00173597">
        <w:rPr>
          <w:i/>
          <w:lang w:val="en-GB"/>
        </w:rPr>
        <w:t>T </w:t>
      </w:r>
      <w:r w:rsidRPr="00173597">
        <w:rPr>
          <w:rFonts w:ascii="Calibri" w:hAnsi="Calibri" w:cs="Calibri"/>
          <w:lang w:val="en-GB"/>
        </w:rPr>
        <w:t>≤</w:t>
      </w:r>
      <w:r w:rsidRPr="00173597">
        <w:rPr>
          <w:lang w:val="en-GB"/>
        </w:rPr>
        <w:t> 105 °C</w:t>
      </w:r>
      <w:r w:rsidR="00743EE3">
        <w:rPr>
          <w:lang w:val="en-GB"/>
        </w:rPr>
        <w:t xml:space="preserve"> </w:t>
      </w:r>
      <w:proofErr w:type="gramStart"/>
      <w:r w:rsidR="00743EE3">
        <w:rPr>
          <w:lang w:val="en-GB"/>
        </w:rPr>
        <w:t>is observed</w:t>
      </w:r>
      <w:proofErr w:type="gramEnd"/>
      <w:r w:rsidR="00743EE3">
        <w:rPr>
          <w:lang w:val="en-GB"/>
        </w:rPr>
        <w:t>,</w:t>
      </w:r>
      <w:r w:rsidR="00F528C5" w:rsidRPr="00173597">
        <w:rPr>
          <w:lang w:val="en-GB"/>
        </w:rPr>
        <w:t xml:space="preserve"> </w:t>
      </w:r>
      <w:r w:rsidR="00247D80">
        <w:rPr>
          <w:lang w:val="en-GB"/>
        </w:rPr>
        <w:t xml:space="preserve">which </w:t>
      </w:r>
      <w:r w:rsidR="00743EE3">
        <w:rPr>
          <w:lang w:val="en-GB"/>
        </w:rPr>
        <w:t>serves</w:t>
      </w:r>
      <w:r w:rsidR="00F528C5" w:rsidRPr="00173597">
        <w:rPr>
          <w:lang w:val="en-GB"/>
        </w:rPr>
        <w:t xml:space="preserve"> </w:t>
      </w:r>
      <w:r w:rsidRPr="00173597">
        <w:rPr>
          <w:lang w:val="en-GB"/>
        </w:rPr>
        <w:t xml:space="preserve">as direct evidence for the transition from the ferroelectric to the </w:t>
      </w:r>
      <w:proofErr w:type="spellStart"/>
      <w:r w:rsidRPr="00173597">
        <w:rPr>
          <w:lang w:val="en-GB"/>
        </w:rPr>
        <w:t>paraelectric</w:t>
      </w:r>
      <w:proofErr w:type="spellEnd"/>
      <w:r w:rsidRPr="00173597">
        <w:rPr>
          <w:lang w:val="en-GB"/>
        </w:rPr>
        <w:t xml:space="preserve"> phase. The temperature at which this phase transition </w:t>
      </w:r>
      <w:r w:rsidR="00C4122C" w:rsidRPr="00173597">
        <w:rPr>
          <w:lang w:val="en-GB"/>
        </w:rPr>
        <w:t xml:space="preserve">occurs </w:t>
      </w:r>
      <w:proofErr w:type="gramStart"/>
      <w:r w:rsidRPr="00173597">
        <w:rPr>
          <w:lang w:val="en-GB"/>
        </w:rPr>
        <w:t>is referred</w:t>
      </w:r>
      <w:proofErr w:type="gramEnd"/>
      <w:r w:rsidRPr="00173597">
        <w:rPr>
          <w:lang w:val="en-GB"/>
        </w:rPr>
        <w:t xml:space="preserve"> to as the Curie temperature </w:t>
      </w:r>
      <w:r w:rsidRPr="00173597">
        <w:rPr>
          <w:i/>
          <w:lang w:val="en-GB"/>
        </w:rPr>
        <w:t>T</w:t>
      </w:r>
      <w:r w:rsidRPr="00173597">
        <w:rPr>
          <w:i/>
          <w:vertAlign w:val="subscript"/>
          <w:lang w:val="en-GB"/>
        </w:rPr>
        <w:t>C</w:t>
      </w:r>
      <w:r w:rsidRPr="00173597">
        <w:rPr>
          <w:lang w:val="en-GB"/>
        </w:rPr>
        <w:t xml:space="preserve">. A </w:t>
      </w:r>
      <w:r w:rsidRPr="00173597">
        <w:rPr>
          <w:i/>
          <w:lang w:val="en-GB"/>
        </w:rPr>
        <w:t>T</w:t>
      </w:r>
      <w:r w:rsidRPr="00173597">
        <w:rPr>
          <w:i/>
          <w:vertAlign w:val="subscript"/>
          <w:lang w:val="en-GB"/>
        </w:rPr>
        <w:t>C</w:t>
      </w:r>
      <w:r w:rsidRPr="00173597" w:rsidDel="00FD6C70">
        <w:rPr>
          <w:lang w:val="en-GB"/>
        </w:rPr>
        <w:t xml:space="preserve"> </w:t>
      </w:r>
      <w:r w:rsidR="003D01CE">
        <w:rPr>
          <w:lang w:val="en-GB"/>
        </w:rPr>
        <w:t>of about</w:t>
      </w:r>
      <w:r w:rsidRPr="00173597">
        <w:rPr>
          <w:lang w:val="en-GB"/>
        </w:rPr>
        <w:t xml:space="preserve"> 105 °C</w:t>
      </w:r>
      <w:r w:rsidR="00F528C5" w:rsidRPr="00173597">
        <w:rPr>
          <w:lang w:val="en-GB"/>
        </w:rPr>
        <w:t>—</w:t>
      </w:r>
      <w:r w:rsidRPr="00173597">
        <w:rPr>
          <w:lang w:val="en-GB"/>
        </w:rPr>
        <w:t xml:space="preserve">as derived for our </w:t>
      </w:r>
      <w:proofErr w:type="spellStart"/>
      <w:r w:rsidR="002A68A3" w:rsidRPr="00173597">
        <w:rPr>
          <w:lang w:val="en-GB"/>
        </w:rPr>
        <w:t>ultra</w:t>
      </w:r>
      <w:r w:rsidRPr="00173597">
        <w:rPr>
          <w:lang w:val="en-GB"/>
        </w:rPr>
        <w:t>flexible</w:t>
      </w:r>
      <w:proofErr w:type="spellEnd"/>
      <w:r w:rsidRPr="00173597">
        <w:rPr>
          <w:lang w:val="en-GB"/>
        </w:rPr>
        <w:t xml:space="preserve"> ferroelectric transducer</w:t>
      </w:r>
      <w:r w:rsidR="00F528C5" w:rsidRPr="00173597">
        <w:rPr>
          <w:lang w:val="en-GB"/>
        </w:rPr>
        <w:t>—</w:t>
      </w:r>
      <w:r w:rsidRPr="00173597">
        <w:rPr>
          <w:lang w:val="en-GB"/>
        </w:rPr>
        <w:t>is in good agreement with previously reported values for P(</w:t>
      </w:r>
      <w:proofErr w:type="spellStart"/>
      <w:r w:rsidRPr="00173597">
        <w:rPr>
          <w:lang w:val="en-GB"/>
        </w:rPr>
        <w:t>VDF:TrFE</w:t>
      </w:r>
      <w:proofErr w:type="spellEnd"/>
      <w:r w:rsidRPr="00173597">
        <w:rPr>
          <w:lang w:val="en-GB"/>
        </w:rPr>
        <w:t>) layers with 70:30 mol%</w:t>
      </w:r>
      <w:r w:rsidRPr="00173597">
        <w:rPr>
          <w:rStyle w:val="Funotenzeichen"/>
          <w:lang w:val="en-GB"/>
        </w:rPr>
        <w:fldChar w:fldCharType="begin" w:fldLock="1"/>
      </w:r>
      <w:r w:rsidR="00A76D6D" w:rsidRPr="00173597">
        <w:rPr>
          <w:lang w:val="en-GB"/>
        </w:rPr>
        <w:instrText>ADDIN CSL_CITATION {"citationItems":[{"id":"ITEM-1","itemData":{"DOI":"10.1080/00150199508018435","ISSN":"0015-0193","author":[{"dropping-particle":"","family":"Neumann","given":"Norbert","non-dropping-particle":"","parse-names":false,"suffix":""},{"dropping-particle":"","family":"Köhler","given":"Reinhard","non-dropping-particle":"","parse-names":false,"suffix":""},{"dropping-particle":"","family":"Hofmann","given":"Günter","non-dropping-particle":"","parse-names":false,"suffix":""}],"container-title":"Ferroelectrics","id":"ITEM-1","issue":"1","issued":{"date-parts":[["1995","9"]]},"page":"225-238","title":"Infrared sensor based on the monolithic structure Si-P(VDF/TrFE)","type":"article-journal","volume":"171"},"uris":["http://www.mendeley.com/documents/?uuid=26beac9d-9120-46ee-b92e-5737fbf780f9"]}],"mendeley":{"formattedCitation":"&lt;sup&gt;2&lt;/sup&gt;","manualFormatting":"S2","plainTextFormattedCitation":"2","previouslyFormattedCitation":"(Neumann, Köhler, and Hofmann 1995)"},"properties":{"noteIndex":0},"schema":"https://github.com/citation-style-language/schema/raw/master/csl-citation.json"}</w:instrText>
      </w:r>
      <w:r w:rsidRPr="00173597">
        <w:rPr>
          <w:rStyle w:val="Funotenzeichen"/>
          <w:lang w:val="en-GB"/>
        </w:rPr>
        <w:fldChar w:fldCharType="separate"/>
      </w:r>
      <w:r w:rsidR="00A1106D" w:rsidRPr="00173597">
        <w:rPr>
          <w:vertAlign w:val="superscript"/>
          <w:lang w:val="en-GB"/>
        </w:rPr>
        <w:t>S2</w:t>
      </w:r>
      <w:r w:rsidRPr="00173597">
        <w:rPr>
          <w:rStyle w:val="Funotenzeichen"/>
          <w:lang w:val="en-GB"/>
        </w:rPr>
        <w:fldChar w:fldCharType="end"/>
      </w:r>
      <w:r w:rsidR="00304CC2" w:rsidRPr="00173597">
        <w:rPr>
          <w:lang w:val="en-GB"/>
        </w:rPr>
        <w:t xml:space="preserve">. </w:t>
      </w:r>
      <w:r w:rsidR="006D7AE9">
        <w:rPr>
          <w:lang w:val="en-GB"/>
        </w:rPr>
        <w:t>Noticeably, t</w:t>
      </w:r>
      <w:r w:rsidRPr="00173597">
        <w:rPr>
          <w:lang w:val="en-GB"/>
        </w:rPr>
        <w:t xml:space="preserve">he </w:t>
      </w:r>
      <w:r w:rsidR="006D7AE9">
        <w:rPr>
          <w:lang w:val="en-GB"/>
        </w:rPr>
        <w:t>C</w:t>
      </w:r>
      <w:r w:rsidRPr="00173597">
        <w:rPr>
          <w:lang w:val="en-GB"/>
        </w:rPr>
        <w:t xml:space="preserve">urie temperature for a non-poled layer is also located at 105 °C, as shown in </w:t>
      </w:r>
      <w:r w:rsidR="00B21EF9" w:rsidRPr="00173597">
        <w:rPr>
          <w:bCs/>
          <w:lang w:val="en-GB"/>
        </w:rPr>
        <w:t>Fig.</w:t>
      </w:r>
      <w:r w:rsidRPr="00173597">
        <w:rPr>
          <w:bCs/>
          <w:lang w:val="en-GB"/>
        </w:rPr>
        <w:t xml:space="preserve"> S2a</w:t>
      </w:r>
      <w:proofErr w:type="gramStart"/>
      <w:r w:rsidR="00F528C5" w:rsidRPr="00173597">
        <w:rPr>
          <w:lang w:val="en-GB"/>
        </w:rPr>
        <w:t>;</w:t>
      </w:r>
      <w:proofErr w:type="gramEnd"/>
      <w:r w:rsidR="00F528C5" w:rsidRPr="00173597">
        <w:rPr>
          <w:lang w:val="en-GB"/>
        </w:rPr>
        <w:t xml:space="preserve"> this implies </w:t>
      </w:r>
      <w:r w:rsidRPr="00173597">
        <w:rPr>
          <w:lang w:val="en-GB"/>
        </w:rPr>
        <w:t>that the intrinsic property of ferroelectricity</w:t>
      </w:r>
      <w:r w:rsidR="00F528C5" w:rsidRPr="00173597">
        <w:rPr>
          <w:lang w:val="en-GB"/>
        </w:rPr>
        <w:t xml:space="preserve">, </w:t>
      </w:r>
      <w:r w:rsidRPr="00173597">
        <w:rPr>
          <w:lang w:val="en-GB"/>
        </w:rPr>
        <w:t>the existence of polar molecular crystallites with non-centric symmetry (as is the case in the all-trans conformation of PVDF)</w:t>
      </w:r>
      <w:r w:rsidR="00F528C5" w:rsidRPr="00173597">
        <w:rPr>
          <w:lang w:val="en-GB"/>
        </w:rPr>
        <w:t>,</w:t>
      </w:r>
      <w:r w:rsidRPr="00173597">
        <w:rPr>
          <w:lang w:val="en-GB"/>
        </w:rPr>
        <w:t xml:space="preserve"> is not influenced by poling in our experiment. This result </w:t>
      </w:r>
      <w:r w:rsidR="00F528C5" w:rsidRPr="00173597">
        <w:rPr>
          <w:lang w:val="en-GB"/>
        </w:rPr>
        <w:t xml:space="preserve">is in contrast to </w:t>
      </w:r>
      <w:r w:rsidRPr="00173597">
        <w:rPr>
          <w:lang w:val="en-GB"/>
        </w:rPr>
        <w:t>those in previous reports</w:t>
      </w:r>
      <w:r w:rsidRPr="00173597">
        <w:rPr>
          <w:rStyle w:val="Funotenzeichen"/>
          <w:lang w:val="en-GB"/>
        </w:rPr>
        <w:fldChar w:fldCharType="begin" w:fldLock="1"/>
      </w:r>
      <w:r w:rsidR="00A76D6D" w:rsidRPr="00173597">
        <w:rPr>
          <w:lang w:val="en-GB"/>
        </w:rPr>
        <w:instrText>ADDIN CSL_CITATION {"citationItems":[{"id":"ITEM-1","itemData":{"DOI":"10.1080/01411598908206863","ISSN":"0141-1594","author":[{"dropping-particle":"","family":"Furukawa","given":"Takeo","non-dropping-particle":"","parse-names":false,"suffix":""}],"container-title":"Phase Transitions","id":"ITEM-1","issue":"3-4","issued":{"date-parts":[["1989","8"]]},"page":"143-211","title":"Ferroelectric properties of vinylidene fluoride copolymers","type":"article-journal","volume":"18"},"uris":["http://www.mendeley.com/documents/?uuid=d6924596-8788-4a19-b259-a61161ffc0d5"]}],"mendeley":{"formattedCitation":"&lt;sup&gt;3&lt;/sup&gt;","manualFormatting":"S3","plainTextFormattedCitation":"3","previouslyFormattedCitation":"(Furukawa 1989)"},"properties":{"noteIndex":0},"schema":"https://github.com/citation-style-language/schema/raw/master/csl-citation.json"}</w:instrText>
      </w:r>
      <w:r w:rsidRPr="00173597">
        <w:rPr>
          <w:rStyle w:val="Funotenzeichen"/>
          <w:lang w:val="en-GB"/>
        </w:rPr>
        <w:fldChar w:fldCharType="separate"/>
      </w:r>
      <w:r w:rsidR="00A1106D" w:rsidRPr="00173597">
        <w:rPr>
          <w:bCs/>
          <w:vertAlign w:val="superscript"/>
          <w:lang w:val="en-GB"/>
        </w:rPr>
        <w:t>S3</w:t>
      </w:r>
      <w:r w:rsidRPr="00173597">
        <w:rPr>
          <w:rStyle w:val="Funotenzeichen"/>
          <w:lang w:val="en-GB"/>
        </w:rPr>
        <w:fldChar w:fldCharType="end"/>
      </w:r>
      <w:r w:rsidR="00304CC2" w:rsidRPr="00173597">
        <w:rPr>
          <w:lang w:val="en-GB"/>
        </w:rPr>
        <w:t xml:space="preserve">. </w:t>
      </w:r>
      <w:r w:rsidRPr="00173597">
        <w:rPr>
          <w:lang w:val="en-GB"/>
        </w:rPr>
        <w:t xml:space="preserve">At temperatures below </w:t>
      </w:r>
      <w:r w:rsidRPr="00173597">
        <w:rPr>
          <w:i/>
          <w:lang w:val="en-GB"/>
        </w:rPr>
        <w:t>T</w:t>
      </w:r>
      <w:r w:rsidRPr="00173597">
        <w:rPr>
          <w:i/>
          <w:vertAlign w:val="subscript"/>
          <w:lang w:val="en-GB"/>
        </w:rPr>
        <w:t>C</w:t>
      </w:r>
      <w:r w:rsidRPr="00173597">
        <w:rPr>
          <w:lang w:val="en-GB"/>
        </w:rPr>
        <w:t xml:space="preserve">, the permittivity of the poled layer </w:t>
      </w:r>
      <w:r w:rsidRPr="00173597">
        <w:rPr>
          <w:rFonts w:ascii="Symbol" w:hAnsi="Symbol"/>
          <w:i/>
          <w:lang w:val="en-GB"/>
        </w:rPr>
        <w:t></w:t>
      </w:r>
      <w:proofErr w:type="spellStart"/>
      <w:r w:rsidRPr="00173597">
        <w:rPr>
          <w:i/>
          <w:vertAlign w:val="subscript"/>
          <w:lang w:val="en-GB"/>
        </w:rPr>
        <w:t>r</w:t>
      </w:r>
      <w:proofErr w:type="gramStart"/>
      <w:r w:rsidRPr="00173597">
        <w:rPr>
          <w:i/>
          <w:vertAlign w:val="subscript"/>
          <w:lang w:val="en-GB"/>
        </w:rPr>
        <w:t>,poled</w:t>
      </w:r>
      <w:proofErr w:type="spellEnd"/>
      <w:proofErr w:type="gramEnd"/>
      <w:r w:rsidRPr="00173597">
        <w:rPr>
          <w:lang w:val="en-GB"/>
        </w:rPr>
        <w:t xml:space="preserve"> is lower than that of the </w:t>
      </w:r>
      <w:proofErr w:type="spellStart"/>
      <w:r w:rsidRPr="00173597">
        <w:rPr>
          <w:lang w:val="en-GB"/>
        </w:rPr>
        <w:t>unpoled</w:t>
      </w:r>
      <w:proofErr w:type="spellEnd"/>
      <w:r w:rsidRPr="00173597">
        <w:rPr>
          <w:lang w:val="en-GB"/>
        </w:rPr>
        <w:t xml:space="preserve"> layer </w:t>
      </w:r>
      <w:r w:rsidRPr="00173597">
        <w:rPr>
          <w:rFonts w:ascii="Symbol" w:hAnsi="Symbol"/>
          <w:i/>
          <w:lang w:val="en-GB"/>
        </w:rPr>
        <w:t></w:t>
      </w:r>
      <w:proofErr w:type="spellStart"/>
      <w:r w:rsidRPr="00173597">
        <w:rPr>
          <w:i/>
          <w:vertAlign w:val="subscript"/>
          <w:lang w:val="en-GB"/>
        </w:rPr>
        <w:t>r,unpoled</w:t>
      </w:r>
      <w:proofErr w:type="spellEnd"/>
      <w:r w:rsidRPr="00173597" w:rsidDel="00102E79">
        <w:rPr>
          <w:lang w:val="en-GB"/>
        </w:rPr>
        <w:t xml:space="preserve"> </w:t>
      </w:r>
      <w:r w:rsidRPr="00173597">
        <w:rPr>
          <w:lang w:val="en-GB"/>
        </w:rPr>
        <w:t xml:space="preserve">and, as shown in </w:t>
      </w:r>
      <w:r w:rsidR="00B21EF9" w:rsidRPr="00173597">
        <w:rPr>
          <w:bCs/>
          <w:lang w:val="en-GB"/>
        </w:rPr>
        <w:t>Fig.</w:t>
      </w:r>
      <w:r w:rsidRPr="00173597">
        <w:rPr>
          <w:bCs/>
          <w:lang w:val="en-GB"/>
        </w:rPr>
        <w:t xml:space="preserve"> S2b</w:t>
      </w:r>
      <w:r w:rsidRPr="00173597">
        <w:rPr>
          <w:lang w:val="en-GB"/>
        </w:rPr>
        <w:t xml:space="preserve">, </w:t>
      </w:r>
      <w:r w:rsidR="00F528C5" w:rsidRPr="00173597">
        <w:rPr>
          <w:lang w:val="en-GB"/>
        </w:rPr>
        <w:t xml:space="preserve">it </w:t>
      </w:r>
      <w:r w:rsidRPr="00173597">
        <w:rPr>
          <w:lang w:val="en-GB"/>
        </w:rPr>
        <w:t>is nearly flat over a wide temperature range (i.e.,</w:t>
      </w:r>
      <w:r w:rsidR="00304CC2" w:rsidRPr="00173597">
        <w:rPr>
          <w:lang w:val="en-GB"/>
        </w:rPr>
        <w:t xml:space="preserve"> </w:t>
      </w:r>
      <w:r w:rsidRPr="00173597">
        <w:rPr>
          <w:lang w:val="en-GB"/>
        </w:rPr>
        <w:t xml:space="preserve">from </w:t>
      </w:r>
      <w:r w:rsidR="00F528C5" w:rsidRPr="00173597">
        <w:rPr>
          <w:lang w:val="en-GB"/>
        </w:rPr>
        <w:t>−</w:t>
      </w:r>
      <w:r w:rsidRPr="00173597">
        <w:rPr>
          <w:lang w:val="en-GB"/>
        </w:rPr>
        <w:t xml:space="preserve">100 to 90 °C). </w:t>
      </w:r>
      <w:r w:rsidR="00F528C5" w:rsidRPr="00173597">
        <w:rPr>
          <w:lang w:val="en-GB"/>
        </w:rPr>
        <w:t>T</w:t>
      </w:r>
      <w:r w:rsidRPr="00173597">
        <w:rPr>
          <w:lang w:val="en-GB"/>
        </w:rPr>
        <w:t xml:space="preserve">his phenomenon, </w:t>
      </w:r>
      <w:r w:rsidR="00F528C5" w:rsidRPr="00173597">
        <w:rPr>
          <w:lang w:val="en-GB"/>
        </w:rPr>
        <w:t xml:space="preserve">i.e., </w:t>
      </w:r>
      <w:r w:rsidRPr="00173597">
        <w:rPr>
          <w:lang w:val="en-GB"/>
        </w:rPr>
        <w:t xml:space="preserve">the temperature insensitivity of </w:t>
      </w:r>
      <w:r w:rsidRPr="00173597">
        <w:rPr>
          <w:rFonts w:ascii="Symbol" w:hAnsi="Symbol"/>
          <w:i/>
          <w:lang w:val="en-GB"/>
        </w:rPr>
        <w:t></w:t>
      </w:r>
      <w:proofErr w:type="spellStart"/>
      <w:r w:rsidRPr="00173597">
        <w:rPr>
          <w:i/>
          <w:vertAlign w:val="subscript"/>
          <w:lang w:val="en-GB"/>
        </w:rPr>
        <w:t>r,poled</w:t>
      </w:r>
      <w:proofErr w:type="spellEnd"/>
      <w:r w:rsidRPr="00173597">
        <w:rPr>
          <w:i/>
          <w:lang w:val="en-GB"/>
        </w:rPr>
        <w:t>,</w:t>
      </w:r>
      <w:r w:rsidRPr="00173597">
        <w:rPr>
          <w:i/>
          <w:vertAlign w:val="subscript"/>
          <w:lang w:val="en-GB"/>
        </w:rPr>
        <w:t xml:space="preserve"> </w:t>
      </w:r>
      <w:r w:rsidRPr="00173597">
        <w:rPr>
          <w:lang w:val="en-GB"/>
        </w:rPr>
        <w:t xml:space="preserve">is </w:t>
      </w:r>
      <w:r w:rsidR="00F528C5" w:rsidRPr="00173597">
        <w:rPr>
          <w:lang w:val="en-GB"/>
        </w:rPr>
        <w:t xml:space="preserve">attributed to </w:t>
      </w:r>
      <w:r w:rsidRPr="00173597">
        <w:rPr>
          <w:lang w:val="en-GB"/>
        </w:rPr>
        <w:t xml:space="preserve">electrical poling </w:t>
      </w:r>
      <w:r w:rsidR="00F528C5" w:rsidRPr="00173597">
        <w:rPr>
          <w:lang w:val="en-GB"/>
        </w:rPr>
        <w:t xml:space="preserve">that </w:t>
      </w:r>
      <w:r w:rsidRPr="00173597">
        <w:rPr>
          <w:lang w:val="en-GB"/>
        </w:rPr>
        <w:t xml:space="preserve">generally reduces disorder in the all-trans conformation of the ferroelectric phase, </w:t>
      </w:r>
      <w:r w:rsidR="00F528C5" w:rsidRPr="00173597">
        <w:rPr>
          <w:lang w:val="en-GB"/>
        </w:rPr>
        <w:t xml:space="preserve">thereby </w:t>
      </w:r>
      <w:r w:rsidRPr="00173597">
        <w:rPr>
          <w:lang w:val="en-GB"/>
        </w:rPr>
        <w:t>resulting in a decrease in thermal fluctuations</w:t>
      </w:r>
      <w:r w:rsidR="00F528C5" w:rsidRPr="00173597">
        <w:rPr>
          <w:lang w:val="en-GB"/>
        </w:rPr>
        <w:t>,</w:t>
      </w:r>
      <w:r w:rsidRPr="00173597">
        <w:rPr>
          <w:lang w:val="en-GB"/>
        </w:rPr>
        <w:t xml:space="preserve"> and in turn, a decrease in permittivity</w:t>
      </w:r>
      <w:r w:rsidRPr="00173597">
        <w:rPr>
          <w:rStyle w:val="Funotenzeichen"/>
          <w:lang w:val="en-GB"/>
        </w:rPr>
        <w:fldChar w:fldCharType="begin" w:fldLock="1"/>
      </w:r>
      <w:r w:rsidR="00A76D6D" w:rsidRPr="00173597">
        <w:rPr>
          <w:lang w:val="en-GB"/>
        </w:rPr>
        <w:instrText>ADDIN CSL_CITATION {"citationItems":[{"id":"ITEM-1","itemData":{"DOI":"10.1080/01411598908206863","ISSN":"0141-1594","author":[{"dropping-particle":"","family":"Furukawa","given":"Takeo","non-dropping-particle":"","parse-names":false,"suffix":""}],"container-title":"Phase Transitions","id":"ITEM-1","issue":"3-4","issued":{"date-parts":[["1989","8"]]},"page":"143-211","title":"Ferroelectric properties of vinylidene fluoride copolymers","type":"article-journal","volume":"18"},"uris":["http://www.mendeley.com/documents/?uuid=d6924596-8788-4a19-b259-a61161ffc0d5"]}],"mendeley":{"formattedCitation":"&lt;sup&gt;3&lt;/sup&gt;","manualFormatting":"S3]","plainTextFormattedCitation":"3","previouslyFormattedCitation":"(Furukawa 1989)"},"properties":{"noteIndex":0},"schema":"https://github.com/citation-style-language/schema/raw/master/csl-citation.json"}</w:instrText>
      </w:r>
      <w:r w:rsidRPr="00173597">
        <w:rPr>
          <w:rStyle w:val="Funotenzeichen"/>
          <w:lang w:val="en-GB"/>
        </w:rPr>
        <w:fldChar w:fldCharType="separate"/>
      </w:r>
      <w:r w:rsidR="00A1106D" w:rsidRPr="00173597">
        <w:rPr>
          <w:vertAlign w:val="superscript"/>
          <w:lang w:val="en-GB"/>
        </w:rPr>
        <w:t>S3</w:t>
      </w:r>
      <w:r w:rsidRPr="00173597">
        <w:rPr>
          <w:rStyle w:val="Funotenzeichen"/>
          <w:lang w:val="en-GB"/>
        </w:rPr>
        <w:fldChar w:fldCharType="end"/>
      </w:r>
      <w:r w:rsidR="00247D80">
        <w:rPr>
          <w:lang w:val="en-GB"/>
        </w:rPr>
        <w:t>.</w:t>
      </w:r>
    </w:p>
    <w:p w14:paraId="558D5575" w14:textId="00166967" w:rsidR="00642999" w:rsidRPr="00173597" w:rsidRDefault="00642999" w:rsidP="00642999">
      <w:pPr>
        <w:spacing w:line="360" w:lineRule="auto"/>
        <w:jc w:val="center"/>
        <w:rPr>
          <w:lang w:val="en-GB"/>
        </w:rPr>
      </w:pPr>
      <w:r w:rsidRPr="00173597">
        <w:rPr>
          <w:noProof/>
          <w:lang w:val="de-AT"/>
        </w:rPr>
        <w:drawing>
          <wp:inline distT="0" distB="0" distL="0" distR="0" wp14:anchorId="44C2767E" wp14:editId="7A183F70">
            <wp:extent cx="4710042" cy="1903996"/>
            <wp:effectExtent l="0" t="0" r="0" b="0"/>
            <wp:docPr id="56" name="Grafik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717123" cy="1906858"/>
                    </a:xfrm>
                    <a:prstGeom prst="rect">
                      <a:avLst/>
                    </a:prstGeom>
                    <a:noFill/>
                  </pic:spPr>
                </pic:pic>
              </a:graphicData>
            </a:graphic>
          </wp:inline>
        </w:drawing>
      </w:r>
    </w:p>
    <w:p w14:paraId="2A145627" w14:textId="571E1921" w:rsidR="00642999" w:rsidRPr="00173597" w:rsidRDefault="006F396C" w:rsidP="00642999">
      <w:pPr>
        <w:jc w:val="both"/>
        <w:rPr>
          <w:lang w:val="en-GB"/>
        </w:rPr>
      </w:pPr>
      <w:r w:rsidRPr="00173597">
        <w:rPr>
          <w:b/>
          <w:lang w:val="en-GB"/>
        </w:rPr>
        <w:t xml:space="preserve">Supplementary Figure S2 </w:t>
      </w:r>
      <w:r w:rsidR="00B21EF9" w:rsidRPr="00173597">
        <w:rPr>
          <w:lang w:val="en-GB"/>
        </w:rPr>
        <w:t xml:space="preserve">| </w:t>
      </w:r>
      <w:r w:rsidR="00B21EF9" w:rsidRPr="00173597">
        <w:rPr>
          <w:b/>
          <w:lang w:val="en-GB"/>
        </w:rPr>
        <w:t>Ferroelectric-to-</w:t>
      </w:r>
      <w:proofErr w:type="spellStart"/>
      <w:r w:rsidR="00B21EF9" w:rsidRPr="00173597">
        <w:rPr>
          <w:b/>
          <w:lang w:val="en-GB"/>
        </w:rPr>
        <w:t>paraelectric</w:t>
      </w:r>
      <w:proofErr w:type="spellEnd"/>
      <w:r w:rsidR="00B21EF9" w:rsidRPr="00173597">
        <w:rPr>
          <w:b/>
          <w:lang w:val="en-GB"/>
        </w:rPr>
        <w:t xml:space="preserve"> phase transition.</w:t>
      </w:r>
      <w:r w:rsidR="00642999" w:rsidRPr="00173597">
        <w:rPr>
          <w:lang w:val="en-GB"/>
        </w:rPr>
        <w:t xml:space="preserve"> </w:t>
      </w:r>
      <w:r w:rsidR="001F28E0" w:rsidRPr="00173597">
        <w:rPr>
          <w:lang w:val="en-GB"/>
        </w:rPr>
        <w:t>(</w:t>
      </w:r>
      <w:r w:rsidR="00642999" w:rsidRPr="00173597">
        <w:rPr>
          <w:b/>
          <w:lang w:val="en-GB"/>
        </w:rPr>
        <w:t>a</w:t>
      </w:r>
      <w:r w:rsidR="00642999" w:rsidRPr="00173597">
        <w:rPr>
          <w:lang w:val="en-GB"/>
        </w:rPr>
        <w:t xml:space="preserve">) </w:t>
      </w:r>
      <w:r w:rsidR="00C07775" w:rsidRPr="00173597">
        <w:rPr>
          <w:lang w:val="en-GB"/>
        </w:rPr>
        <w:t xml:space="preserve">Temperature dependence of </w:t>
      </w:r>
      <w:proofErr w:type="spellStart"/>
      <w:r w:rsidR="00C07775" w:rsidRPr="00173597">
        <w:rPr>
          <w:i/>
          <w:lang w:val="en-GB"/>
        </w:rPr>
        <w:t>P</w:t>
      </w:r>
      <w:r w:rsidR="00C07775" w:rsidRPr="00173597">
        <w:rPr>
          <w:i/>
          <w:vertAlign w:val="subscript"/>
          <w:lang w:val="en-GB"/>
        </w:rPr>
        <w:t>r</w:t>
      </w:r>
      <w:proofErr w:type="spellEnd"/>
      <w:r w:rsidR="00C07775" w:rsidRPr="00173597">
        <w:rPr>
          <w:lang w:val="en-GB"/>
        </w:rPr>
        <w:t xml:space="preserve"> and the relative permittivity </w:t>
      </w:r>
      <w:r w:rsidR="00C07775" w:rsidRPr="00173597">
        <w:rPr>
          <w:rFonts w:ascii="Symbol" w:hAnsi="Symbol"/>
          <w:i/>
          <w:lang w:val="en-GB"/>
        </w:rPr>
        <w:t></w:t>
      </w:r>
      <w:r w:rsidR="00C07775" w:rsidRPr="00173597">
        <w:rPr>
          <w:i/>
          <w:vertAlign w:val="subscript"/>
          <w:lang w:val="en-GB"/>
        </w:rPr>
        <w:t>r</w:t>
      </w:r>
      <w:r w:rsidR="00C07775" w:rsidRPr="00173597">
        <w:rPr>
          <w:lang w:val="en-GB"/>
        </w:rPr>
        <w:t xml:space="preserve"> associated with the ferroelectric-</w:t>
      </w:r>
      <w:proofErr w:type="spellStart"/>
      <w:r w:rsidR="00C07775" w:rsidRPr="00173597">
        <w:rPr>
          <w:lang w:val="en-GB"/>
        </w:rPr>
        <w:t>paraelectric</w:t>
      </w:r>
      <w:proofErr w:type="spellEnd"/>
      <w:r w:rsidR="00C07775" w:rsidRPr="00173597">
        <w:rPr>
          <w:lang w:val="en-GB"/>
        </w:rPr>
        <w:t xml:space="preserve"> phase transition in a 1.5-</w:t>
      </w:r>
      <w:r w:rsidR="00E52607">
        <w:rPr>
          <w:lang w:val="en-GB"/>
        </w:rPr>
        <w:t xml:space="preserve">µm </w:t>
      </w:r>
      <w:r w:rsidR="004C6B89">
        <w:rPr>
          <w:lang w:val="en-GB"/>
        </w:rPr>
        <w:t>thin</w:t>
      </w:r>
      <w:r w:rsidR="00C07775" w:rsidRPr="00173597">
        <w:rPr>
          <w:lang w:val="en-GB"/>
        </w:rPr>
        <w:t xml:space="preserve"> </w:t>
      </w:r>
      <w:proofErr w:type="gramStart"/>
      <w:r w:rsidR="00C07775" w:rsidRPr="00173597">
        <w:rPr>
          <w:lang w:val="en-GB"/>
        </w:rPr>
        <w:t>P(</w:t>
      </w:r>
      <w:proofErr w:type="spellStart"/>
      <w:proofErr w:type="gramEnd"/>
      <w:r w:rsidR="00C07775" w:rsidRPr="00173597">
        <w:rPr>
          <w:lang w:val="en-GB"/>
        </w:rPr>
        <w:t>VDF:TrFE</w:t>
      </w:r>
      <w:proofErr w:type="spellEnd"/>
      <w:r w:rsidR="00C07775" w:rsidRPr="00173597">
        <w:rPr>
          <w:lang w:val="en-GB"/>
        </w:rPr>
        <w:t>)</w:t>
      </w:r>
      <w:r w:rsidR="00C07775" w:rsidRPr="00173597">
        <w:rPr>
          <w:vertAlign w:val="subscript"/>
          <w:lang w:val="en-GB"/>
        </w:rPr>
        <w:t xml:space="preserve">70:30 </w:t>
      </w:r>
      <w:r w:rsidR="00C07775" w:rsidRPr="00173597">
        <w:rPr>
          <w:lang w:val="en-GB"/>
        </w:rPr>
        <w:t>copolymer layer that was annealed at 130 °C. The Curie temperature (</w:t>
      </w:r>
      <w:r w:rsidR="00C07775" w:rsidRPr="00173597">
        <w:rPr>
          <w:i/>
          <w:lang w:val="en-GB"/>
        </w:rPr>
        <w:t>T</w:t>
      </w:r>
      <w:r w:rsidR="00C07775" w:rsidRPr="00173597">
        <w:rPr>
          <w:i/>
          <w:vertAlign w:val="subscript"/>
          <w:lang w:val="en-GB"/>
        </w:rPr>
        <w:t>C</w:t>
      </w:r>
      <w:r w:rsidR="00C07775" w:rsidRPr="00173597">
        <w:rPr>
          <w:lang w:val="en-GB"/>
        </w:rPr>
        <w:t xml:space="preserve">) is about 105 °C. At </w:t>
      </w:r>
      <w:r w:rsidR="00C07775" w:rsidRPr="00173597">
        <w:rPr>
          <w:i/>
          <w:lang w:val="en-GB"/>
        </w:rPr>
        <w:t>T</w:t>
      </w:r>
      <w:r w:rsidR="00C07775" w:rsidRPr="00173597">
        <w:rPr>
          <w:i/>
          <w:vertAlign w:val="subscript"/>
          <w:lang w:val="en-GB"/>
        </w:rPr>
        <w:t>C</w:t>
      </w:r>
      <w:r w:rsidR="00C07775" w:rsidRPr="00173597">
        <w:rPr>
          <w:iCs/>
          <w:lang w:val="en-GB"/>
        </w:rPr>
        <w:t>,</w:t>
      </w:r>
      <w:r w:rsidR="00C07775" w:rsidRPr="00173597">
        <w:rPr>
          <w:iCs/>
          <w:vertAlign w:val="subscript"/>
          <w:lang w:val="en-GB"/>
        </w:rPr>
        <w:t xml:space="preserve"> </w:t>
      </w:r>
      <w:r w:rsidR="00C07775" w:rsidRPr="00173597">
        <w:rPr>
          <w:lang w:val="en-GB"/>
        </w:rPr>
        <w:t>the ferroelectric-to-</w:t>
      </w:r>
      <w:proofErr w:type="spellStart"/>
      <w:r w:rsidR="00C07775" w:rsidRPr="00173597">
        <w:rPr>
          <w:lang w:val="en-GB"/>
        </w:rPr>
        <w:t>paraelectric</w:t>
      </w:r>
      <w:proofErr w:type="spellEnd"/>
      <w:r w:rsidR="00C07775" w:rsidRPr="00173597">
        <w:rPr>
          <w:lang w:val="en-GB"/>
        </w:rPr>
        <w:t xml:space="preserve"> phase transition </w:t>
      </w:r>
      <w:proofErr w:type="gramStart"/>
      <w:r w:rsidR="00C07775" w:rsidRPr="00173597">
        <w:rPr>
          <w:lang w:val="en-GB"/>
        </w:rPr>
        <w:t>is observed</w:t>
      </w:r>
      <w:proofErr w:type="gramEnd"/>
      <w:r w:rsidR="00C07775" w:rsidRPr="00173597">
        <w:rPr>
          <w:lang w:val="en-GB"/>
        </w:rPr>
        <w:t xml:space="preserve">. The relative permittivity </w:t>
      </w:r>
      <w:proofErr w:type="gramStart"/>
      <w:r w:rsidR="00C07775" w:rsidRPr="00173597">
        <w:rPr>
          <w:lang w:val="en-GB"/>
        </w:rPr>
        <w:t>was measured</w:t>
      </w:r>
      <w:proofErr w:type="gramEnd"/>
      <w:r w:rsidR="00C07775" w:rsidRPr="00173597">
        <w:rPr>
          <w:lang w:val="en-GB"/>
        </w:rPr>
        <w:t xml:space="preserve"> before and after electrical poling of the layer. </w:t>
      </w:r>
      <w:r w:rsidR="001F28E0" w:rsidRPr="00173597">
        <w:rPr>
          <w:lang w:val="en-GB"/>
        </w:rPr>
        <w:t>(</w:t>
      </w:r>
      <w:r w:rsidR="00642999" w:rsidRPr="00173597">
        <w:rPr>
          <w:b/>
          <w:lang w:val="en-GB"/>
        </w:rPr>
        <w:t>b</w:t>
      </w:r>
      <w:r w:rsidR="00642999" w:rsidRPr="00173597">
        <w:rPr>
          <w:lang w:val="en-GB"/>
        </w:rPr>
        <w:t xml:space="preserve">) Temperature dependence of the relative permittivity </w:t>
      </w:r>
      <w:proofErr w:type="spellStart"/>
      <w:r w:rsidR="00642999" w:rsidRPr="00173597">
        <w:rPr>
          <w:i/>
          <w:lang w:val="en-GB"/>
        </w:rPr>
        <w:t>ε</w:t>
      </w:r>
      <w:r w:rsidR="00642999" w:rsidRPr="00173597">
        <w:rPr>
          <w:i/>
          <w:vertAlign w:val="subscript"/>
          <w:lang w:val="en-GB"/>
        </w:rPr>
        <w:t>r</w:t>
      </w:r>
      <w:proofErr w:type="spellEnd"/>
      <w:r w:rsidR="00642999" w:rsidRPr="00173597">
        <w:rPr>
          <w:lang w:val="en-GB"/>
        </w:rPr>
        <w:t xml:space="preserve"> of a 1.</w:t>
      </w:r>
      <w:r w:rsidR="00E52607">
        <w:rPr>
          <w:lang w:val="en-GB"/>
        </w:rPr>
        <w:t xml:space="preserve">5-µm </w:t>
      </w:r>
      <w:r w:rsidR="00642999" w:rsidRPr="00173597">
        <w:rPr>
          <w:lang w:val="en-GB"/>
        </w:rPr>
        <w:t xml:space="preserve">thin </w:t>
      </w:r>
      <w:proofErr w:type="gramStart"/>
      <w:r w:rsidR="00642999" w:rsidRPr="00173597">
        <w:rPr>
          <w:lang w:val="en-GB"/>
        </w:rPr>
        <w:t>P(</w:t>
      </w:r>
      <w:proofErr w:type="spellStart"/>
      <w:proofErr w:type="gramEnd"/>
      <w:r w:rsidR="00642999" w:rsidRPr="00173597">
        <w:rPr>
          <w:lang w:val="en-GB"/>
        </w:rPr>
        <w:t>VDF:TrFE</w:t>
      </w:r>
      <w:proofErr w:type="spellEnd"/>
      <w:r w:rsidR="00642999" w:rsidRPr="00173597">
        <w:rPr>
          <w:lang w:val="en-GB"/>
        </w:rPr>
        <w:t>)</w:t>
      </w:r>
      <w:r w:rsidR="00642999" w:rsidRPr="00173597">
        <w:rPr>
          <w:vertAlign w:val="subscript"/>
          <w:lang w:val="en-GB"/>
        </w:rPr>
        <w:t>70:30</w:t>
      </w:r>
      <w:r w:rsidR="00642999" w:rsidRPr="00173597">
        <w:rPr>
          <w:lang w:val="en-GB"/>
        </w:rPr>
        <w:t xml:space="preserve"> copolymer annealed at 130 °C measured in the range </w:t>
      </w:r>
      <w:r w:rsidR="00F528C5" w:rsidRPr="00173597">
        <w:rPr>
          <w:lang w:val="en-GB"/>
        </w:rPr>
        <w:t>−</w:t>
      </w:r>
      <w:r w:rsidR="00642999" w:rsidRPr="00173597">
        <w:rPr>
          <w:lang w:val="en-GB"/>
        </w:rPr>
        <w:t xml:space="preserve">100 °C to 125 °C. The relative permittivity </w:t>
      </w:r>
      <w:proofErr w:type="gramStart"/>
      <w:r w:rsidR="00642999" w:rsidRPr="00173597">
        <w:rPr>
          <w:lang w:val="en-GB"/>
        </w:rPr>
        <w:t>was measured</w:t>
      </w:r>
      <w:proofErr w:type="gramEnd"/>
      <w:r w:rsidR="00642999" w:rsidRPr="00173597">
        <w:rPr>
          <w:lang w:val="en-GB"/>
        </w:rPr>
        <w:t xml:space="preserve"> before and after electrical poling of the ferroelectric layer.</w:t>
      </w:r>
      <w:r w:rsidR="00B21EF9" w:rsidRPr="00173597">
        <w:rPr>
          <w:lang w:val="en-GB"/>
        </w:rPr>
        <w:t xml:space="preserve"> </w:t>
      </w:r>
    </w:p>
    <w:p w14:paraId="6939D82D" w14:textId="77777777" w:rsidR="00642999" w:rsidRPr="00173597" w:rsidRDefault="00642999">
      <w:pPr>
        <w:rPr>
          <w:b/>
          <w:u w:val="single"/>
          <w:lang w:val="en-GB"/>
        </w:rPr>
      </w:pPr>
    </w:p>
    <w:p w14:paraId="6B273786" w14:textId="6B3EA0BC" w:rsidR="003650BF" w:rsidRPr="00173597" w:rsidRDefault="00C41C1D" w:rsidP="003650BF">
      <w:pPr>
        <w:spacing w:line="480" w:lineRule="auto"/>
        <w:rPr>
          <w:b/>
          <w:u w:val="single"/>
          <w:lang w:val="en-GB"/>
        </w:rPr>
      </w:pPr>
      <w:r>
        <w:rPr>
          <w:b/>
          <w:u w:val="single"/>
          <w:lang w:val="en-GB"/>
        </w:rPr>
        <w:lastRenderedPageBreak/>
        <w:t xml:space="preserve">3. </w:t>
      </w:r>
      <w:r w:rsidR="003650BF" w:rsidRPr="00173597">
        <w:rPr>
          <w:b/>
          <w:u w:val="single"/>
          <w:lang w:val="en-GB"/>
        </w:rPr>
        <w:t xml:space="preserve">AFM-images of </w:t>
      </w:r>
      <w:proofErr w:type="gramStart"/>
      <w:r w:rsidR="003650BF" w:rsidRPr="00173597">
        <w:rPr>
          <w:b/>
          <w:u w:val="single"/>
          <w:lang w:val="en-GB"/>
        </w:rPr>
        <w:t>P(</w:t>
      </w:r>
      <w:proofErr w:type="spellStart"/>
      <w:proofErr w:type="gramEnd"/>
      <w:r w:rsidR="003650BF" w:rsidRPr="00173597">
        <w:rPr>
          <w:b/>
          <w:u w:val="single"/>
          <w:lang w:val="en-GB"/>
        </w:rPr>
        <w:t>VDF:TrFE</w:t>
      </w:r>
      <w:proofErr w:type="spellEnd"/>
      <w:r w:rsidR="003650BF" w:rsidRPr="00173597">
        <w:rPr>
          <w:b/>
          <w:u w:val="single"/>
          <w:lang w:val="en-GB"/>
        </w:rPr>
        <w:t>) films for different annealing temperatures</w:t>
      </w:r>
    </w:p>
    <w:p w14:paraId="5A89EF36" w14:textId="77777777" w:rsidR="003650BF" w:rsidRPr="00173597" w:rsidRDefault="003650BF" w:rsidP="003650BF">
      <w:pPr>
        <w:rPr>
          <w:b/>
          <w:lang w:val="en-GB"/>
        </w:rPr>
      </w:pPr>
      <w:r w:rsidRPr="00173597">
        <w:rPr>
          <w:b/>
          <w:noProof/>
          <w:lang w:val="de-AT"/>
        </w:rPr>
        <w:drawing>
          <wp:inline distT="0" distB="0" distL="0" distR="0" wp14:anchorId="444261CF" wp14:editId="41AF203C">
            <wp:extent cx="5899639" cy="7133586"/>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1">
                      <a:extLst>
                        <a:ext uri="{28A0092B-C50C-407E-A947-70E740481C1C}">
                          <a14:useLocalDpi xmlns:a14="http://schemas.microsoft.com/office/drawing/2010/main" val="0"/>
                        </a:ext>
                      </a:extLst>
                    </a:blip>
                    <a:srcRect t="6131"/>
                    <a:stretch/>
                  </pic:blipFill>
                  <pic:spPr bwMode="auto">
                    <a:xfrm>
                      <a:off x="0" y="0"/>
                      <a:ext cx="5901690" cy="7136066"/>
                    </a:xfrm>
                    <a:prstGeom prst="rect">
                      <a:avLst/>
                    </a:prstGeom>
                    <a:noFill/>
                    <a:ln>
                      <a:noFill/>
                    </a:ln>
                    <a:extLst>
                      <a:ext uri="{53640926-AAD7-44D8-BBD7-CCE9431645EC}">
                        <a14:shadowObscured xmlns:a14="http://schemas.microsoft.com/office/drawing/2010/main"/>
                      </a:ext>
                    </a:extLst>
                  </pic:spPr>
                </pic:pic>
              </a:graphicData>
            </a:graphic>
          </wp:inline>
        </w:drawing>
      </w:r>
    </w:p>
    <w:p w14:paraId="78AADB3B" w14:textId="77777777" w:rsidR="003650BF" w:rsidRPr="00173597" w:rsidRDefault="003650BF" w:rsidP="003650BF">
      <w:pPr>
        <w:jc w:val="both"/>
        <w:rPr>
          <w:b/>
          <w:lang w:val="en-GB"/>
        </w:rPr>
      </w:pPr>
    </w:p>
    <w:p w14:paraId="4DA966DC" w14:textId="452D0BBB" w:rsidR="003650BF" w:rsidRPr="00173597" w:rsidRDefault="006F396C" w:rsidP="003650BF">
      <w:pPr>
        <w:jc w:val="both"/>
        <w:rPr>
          <w:lang w:val="en-GB"/>
        </w:rPr>
      </w:pPr>
      <w:r w:rsidRPr="00173597">
        <w:rPr>
          <w:b/>
          <w:lang w:val="en-GB"/>
        </w:rPr>
        <w:t>Supplementary Figure S</w:t>
      </w:r>
      <w:r w:rsidR="00642999" w:rsidRPr="00173597">
        <w:rPr>
          <w:b/>
          <w:lang w:val="en-GB"/>
        </w:rPr>
        <w:t>3</w:t>
      </w:r>
      <w:r w:rsidR="001F28E0" w:rsidRPr="00173597">
        <w:rPr>
          <w:b/>
          <w:lang w:val="en-GB"/>
        </w:rPr>
        <w:t>a</w:t>
      </w:r>
      <w:r w:rsidR="00B21EF9" w:rsidRPr="00173597">
        <w:rPr>
          <w:b/>
          <w:lang w:val="en-GB"/>
        </w:rPr>
        <w:t xml:space="preserve"> | AFM-images of </w:t>
      </w:r>
      <w:proofErr w:type="gramStart"/>
      <w:r w:rsidR="00B21EF9" w:rsidRPr="00173597">
        <w:rPr>
          <w:b/>
          <w:lang w:val="en-GB"/>
        </w:rPr>
        <w:t>P(</w:t>
      </w:r>
      <w:proofErr w:type="spellStart"/>
      <w:proofErr w:type="gramEnd"/>
      <w:r w:rsidR="00B21EF9" w:rsidRPr="00173597">
        <w:rPr>
          <w:b/>
          <w:lang w:val="en-GB"/>
        </w:rPr>
        <w:t>VDF:TrFE</w:t>
      </w:r>
      <w:proofErr w:type="spellEnd"/>
      <w:r w:rsidR="00B21EF9" w:rsidRPr="00173597">
        <w:rPr>
          <w:b/>
          <w:lang w:val="en-GB"/>
        </w:rPr>
        <w:t>) films for different annealing temperatures</w:t>
      </w:r>
      <w:r w:rsidRPr="00173597">
        <w:rPr>
          <w:b/>
          <w:lang w:val="en-GB"/>
        </w:rPr>
        <w:t xml:space="preserve">. </w:t>
      </w:r>
      <w:r w:rsidR="003650BF" w:rsidRPr="00173597">
        <w:rPr>
          <w:lang w:val="en-GB"/>
        </w:rPr>
        <w:t xml:space="preserve">AFM topography images (tapping mode, 10 µm </w:t>
      </w:r>
      <w:r w:rsidR="00F528C5" w:rsidRPr="00173597">
        <w:rPr>
          <w:lang w:val="en-GB"/>
        </w:rPr>
        <w:t>×</w:t>
      </w:r>
      <w:r w:rsidR="003650BF" w:rsidRPr="00173597">
        <w:rPr>
          <w:lang w:val="en-GB"/>
        </w:rPr>
        <w:t xml:space="preserve"> 10 µm scan size) of ~ 1.4 µm thin </w:t>
      </w:r>
      <w:proofErr w:type="gramStart"/>
      <w:r w:rsidR="003650BF" w:rsidRPr="00173597">
        <w:rPr>
          <w:lang w:val="en-GB"/>
        </w:rPr>
        <w:t>P(</w:t>
      </w:r>
      <w:proofErr w:type="spellStart"/>
      <w:proofErr w:type="gramEnd"/>
      <w:r w:rsidR="003650BF" w:rsidRPr="00173597">
        <w:rPr>
          <w:lang w:val="en-GB"/>
        </w:rPr>
        <w:t>VDF:TrFE</w:t>
      </w:r>
      <w:proofErr w:type="spellEnd"/>
      <w:r w:rsidR="003650BF" w:rsidRPr="00173597">
        <w:rPr>
          <w:lang w:val="en-GB"/>
        </w:rPr>
        <w:t>)</w:t>
      </w:r>
      <w:r w:rsidR="003650BF" w:rsidRPr="00173597">
        <w:rPr>
          <w:vertAlign w:val="subscript"/>
          <w:lang w:val="en-GB"/>
        </w:rPr>
        <w:t>70:30</w:t>
      </w:r>
      <w:r w:rsidR="003650BF" w:rsidRPr="00173597">
        <w:rPr>
          <w:lang w:val="en-GB"/>
        </w:rPr>
        <w:t xml:space="preserve"> layers annealed between RT and 170</w:t>
      </w:r>
      <w:r w:rsidR="00AE4259" w:rsidRPr="00173597">
        <w:rPr>
          <w:lang w:val="en-GB"/>
        </w:rPr>
        <w:t xml:space="preserve"> </w:t>
      </w:r>
      <w:r w:rsidR="003650BF" w:rsidRPr="00173597">
        <w:rPr>
          <w:lang w:val="en-GB"/>
        </w:rPr>
        <w:t>°C.</w:t>
      </w:r>
    </w:p>
    <w:p w14:paraId="76DBECA5" w14:textId="77777777" w:rsidR="003650BF" w:rsidRPr="00173597" w:rsidRDefault="003650BF" w:rsidP="003650BF">
      <w:pPr>
        <w:rPr>
          <w:lang w:val="en-GB"/>
        </w:rPr>
      </w:pPr>
    </w:p>
    <w:p w14:paraId="6E127744" w14:textId="77777777" w:rsidR="00C01A45" w:rsidRPr="00173597" w:rsidRDefault="00C01A45" w:rsidP="003650BF">
      <w:pPr>
        <w:spacing w:line="360" w:lineRule="auto"/>
        <w:jc w:val="both"/>
        <w:rPr>
          <w:b/>
          <w:lang w:val="en-GB"/>
        </w:rPr>
      </w:pPr>
    </w:p>
    <w:p w14:paraId="55765952" w14:textId="77777777" w:rsidR="00C01A45" w:rsidRPr="00173597" w:rsidRDefault="00C01A45" w:rsidP="003650BF">
      <w:pPr>
        <w:spacing w:line="360" w:lineRule="auto"/>
        <w:jc w:val="both"/>
        <w:rPr>
          <w:b/>
          <w:lang w:val="en-GB"/>
        </w:rPr>
      </w:pPr>
    </w:p>
    <w:p w14:paraId="384D951A" w14:textId="77777777" w:rsidR="00C01A45" w:rsidRPr="00173597" w:rsidRDefault="00C01A45" w:rsidP="003650BF">
      <w:pPr>
        <w:spacing w:line="360" w:lineRule="auto"/>
        <w:jc w:val="both"/>
        <w:rPr>
          <w:b/>
          <w:lang w:val="en-GB"/>
        </w:rPr>
      </w:pPr>
    </w:p>
    <w:p w14:paraId="135DD905" w14:textId="77777777" w:rsidR="00C01A45" w:rsidRPr="00173597" w:rsidRDefault="00C01A45" w:rsidP="00C01A45">
      <w:pPr>
        <w:rPr>
          <w:lang w:val="en-GB"/>
        </w:rPr>
      </w:pPr>
      <w:r w:rsidRPr="00173597">
        <w:rPr>
          <w:noProof/>
          <w:lang w:val="de-AT"/>
        </w:rPr>
        <w:drawing>
          <wp:inline distT="0" distB="0" distL="0" distR="0" wp14:anchorId="7674760F" wp14:editId="6CE21C9A">
            <wp:extent cx="5828030" cy="7200265"/>
            <wp:effectExtent l="0" t="0" r="0" b="635"/>
            <wp:docPr id="19"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828030" cy="7200265"/>
                    </a:xfrm>
                    <a:prstGeom prst="rect">
                      <a:avLst/>
                    </a:prstGeom>
                    <a:noFill/>
                  </pic:spPr>
                </pic:pic>
              </a:graphicData>
            </a:graphic>
          </wp:inline>
        </w:drawing>
      </w:r>
    </w:p>
    <w:p w14:paraId="125B4EBD" w14:textId="77777777" w:rsidR="00C01A45" w:rsidRPr="00173597" w:rsidRDefault="00C01A45" w:rsidP="00C01A45">
      <w:pPr>
        <w:rPr>
          <w:b/>
          <w:lang w:val="en-GB"/>
        </w:rPr>
      </w:pPr>
    </w:p>
    <w:p w14:paraId="19BE6B13" w14:textId="77777777" w:rsidR="00F528C5" w:rsidRPr="00173597" w:rsidRDefault="006F396C" w:rsidP="008E4233">
      <w:pPr>
        <w:jc w:val="both"/>
        <w:rPr>
          <w:b/>
          <w:lang w:val="en-GB"/>
        </w:rPr>
      </w:pPr>
      <w:r w:rsidRPr="00173597">
        <w:rPr>
          <w:b/>
          <w:lang w:val="en-GB"/>
        </w:rPr>
        <w:t xml:space="preserve">Supplementary Figure </w:t>
      </w:r>
      <w:r w:rsidR="00B21EF9" w:rsidRPr="00173597">
        <w:rPr>
          <w:b/>
          <w:lang w:val="en-GB"/>
        </w:rPr>
        <w:t>S3</w:t>
      </w:r>
      <w:r w:rsidR="001F28E0" w:rsidRPr="00173597">
        <w:rPr>
          <w:b/>
          <w:lang w:val="en-GB"/>
        </w:rPr>
        <w:t>b</w:t>
      </w:r>
      <w:r w:rsidR="00B21EF9" w:rsidRPr="00173597">
        <w:rPr>
          <w:b/>
          <w:lang w:val="en-GB"/>
        </w:rPr>
        <w:t xml:space="preserve"> | AFM-images of </w:t>
      </w:r>
      <w:proofErr w:type="gramStart"/>
      <w:r w:rsidR="00B21EF9" w:rsidRPr="00173597">
        <w:rPr>
          <w:b/>
          <w:lang w:val="en-GB"/>
        </w:rPr>
        <w:t>P(</w:t>
      </w:r>
      <w:proofErr w:type="spellStart"/>
      <w:proofErr w:type="gramEnd"/>
      <w:r w:rsidR="00B21EF9" w:rsidRPr="00173597">
        <w:rPr>
          <w:b/>
          <w:lang w:val="en-GB"/>
        </w:rPr>
        <w:t>VDF:TrFE</w:t>
      </w:r>
      <w:proofErr w:type="spellEnd"/>
      <w:r w:rsidR="00B21EF9" w:rsidRPr="00173597">
        <w:rPr>
          <w:b/>
          <w:lang w:val="en-GB"/>
        </w:rPr>
        <w:t>) films for different annealing temperatures.</w:t>
      </w:r>
      <w:r w:rsidRPr="00173597">
        <w:rPr>
          <w:b/>
          <w:lang w:val="en-GB"/>
        </w:rPr>
        <w:t xml:space="preserve"> </w:t>
      </w:r>
      <w:r w:rsidR="00C01A45" w:rsidRPr="00173597">
        <w:rPr>
          <w:lang w:val="en-GB"/>
        </w:rPr>
        <w:t>Characteristic</w:t>
      </w:r>
      <w:r w:rsidR="00470DF8" w:rsidRPr="00173597">
        <w:rPr>
          <w:lang w:val="en-GB"/>
        </w:rPr>
        <w:t xml:space="preserve"> non-contact (NC) atomic force microscopy</w:t>
      </w:r>
      <w:r w:rsidR="00C01A45" w:rsidRPr="00173597">
        <w:rPr>
          <w:lang w:val="en-GB"/>
        </w:rPr>
        <w:t xml:space="preserve"> images for different annealing temperatures </w:t>
      </w:r>
      <w:r w:rsidR="00462432" w:rsidRPr="00173597">
        <w:rPr>
          <w:i/>
          <w:lang w:val="en-GB"/>
        </w:rPr>
        <w:t>T</w:t>
      </w:r>
      <w:r w:rsidR="00462432" w:rsidRPr="00173597">
        <w:rPr>
          <w:i/>
          <w:vertAlign w:val="subscript"/>
          <w:lang w:val="en-GB"/>
        </w:rPr>
        <w:t>A</w:t>
      </w:r>
      <w:r w:rsidR="00462432" w:rsidRPr="00173597">
        <w:rPr>
          <w:i/>
          <w:lang w:val="en-GB"/>
        </w:rPr>
        <w:t xml:space="preserve"> </w:t>
      </w:r>
      <w:r w:rsidR="00C01A45" w:rsidRPr="00173597">
        <w:rPr>
          <w:lang w:val="en-GB"/>
        </w:rPr>
        <w:t xml:space="preserve">of spin-coated </w:t>
      </w:r>
      <w:proofErr w:type="gramStart"/>
      <w:r w:rsidR="00C01A45" w:rsidRPr="00173597">
        <w:rPr>
          <w:lang w:val="en-GB"/>
        </w:rPr>
        <w:t>P(</w:t>
      </w:r>
      <w:proofErr w:type="spellStart"/>
      <w:proofErr w:type="gramEnd"/>
      <w:r w:rsidR="00C01A45" w:rsidRPr="00173597">
        <w:rPr>
          <w:lang w:val="en-GB"/>
        </w:rPr>
        <w:t>VDF:TrFE</w:t>
      </w:r>
      <w:proofErr w:type="spellEnd"/>
      <w:r w:rsidR="00C01A45" w:rsidRPr="00173597">
        <w:rPr>
          <w:lang w:val="en-GB"/>
        </w:rPr>
        <w:t>)</w:t>
      </w:r>
      <w:r w:rsidR="00C01A45" w:rsidRPr="00173597">
        <w:rPr>
          <w:vertAlign w:val="subscript"/>
          <w:lang w:val="en-GB"/>
        </w:rPr>
        <w:t>70:30</w:t>
      </w:r>
      <w:r w:rsidR="00C01A45" w:rsidRPr="00173597">
        <w:rPr>
          <w:lang w:val="en-GB"/>
        </w:rPr>
        <w:t xml:space="preserve"> thin films (thickness ≈ 1.4 µm).</w:t>
      </w:r>
      <w:r w:rsidR="00F528C5" w:rsidRPr="00173597" w:rsidDel="00F528C5">
        <w:rPr>
          <w:b/>
          <w:lang w:val="en-GB"/>
        </w:rPr>
        <w:t xml:space="preserve"> </w:t>
      </w:r>
    </w:p>
    <w:p w14:paraId="53E86BCC" w14:textId="4F3B9483" w:rsidR="00494078" w:rsidRPr="00173597" w:rsidRDefault="00494078" w:rsidP="008E4233">
      <w:pPr>
        <w:jc w:val="both"/>
        <w:rPr>
          <w:b/>
          <w:lang w:val="en-GB"/>
        </w:rPr>
      </w:pPr>
    </w:p>
    <w:p w14:paraId="630A638D" w14:textId="77777777" w:rsidR="00375759" w:rsidRDefault="00375759" w:rsidP="007A5864">
      <w:pPr>
        <w:spacing w:line="480" w:lineRule="auto"/>
        <w:rPr>
          <w:b/>
          <w:u w:val="single"/>
          <w:lang w:val="en-GB"/>
        </w:rPr>
      </w:pPr>
    </w:p>
    <w:p w14:paraId="1968E969" w14:textId="77777777" w:rsidR="00375759" w:rsidRDefault="00375759" w:rsidP="007A5864">
      <w:pPr>
        <w:spacing w:line="480" w:lineRule="auto"/>
        <w:rPr>
          <w:b/>
          <w:u w:val="single"/>
          <w:lang w:val="en-GB"/>
        </w:rPr>
      </w:pPr>
    </w:p>
    <w:p w14:paraId="167C415C" w14:textId="1B835BE4" w:rsidR="007A5864" w:rsidRPr="00173597" w:rsidRDefault="00C41C1D" w:rsidP="007A5864">
      <w:pPr>
        <w:spacing w:line="480" w:lineRule="auto"/>
        <w:rPr>
          <w:b/>
          <w:u w:val="single"/>
          <w:lang w:val="en-GB"/>
        </w:rPr>
      </w:pPr>
      <w:r>
        <w:rPr>
          <w:b/>
          <w:u w:val="single"/>
          <w:lang w:val="en-GB"/>
        </w:rPr>
        <w:lastRenderedPageBreak/>
        <w:t xml:space="preserve">4. </w:t>
      </w:r>
      <w:r w:rsidR="007A5864" w:rsidRPr="00173597">
        <w:rPr>
          <w:b/>
          <w:u w:val="single"/>
          <w:lang w:val="en-GB"/>
        </w:rPr>
        <w:t xml:space="preserve">XRD-pattern of </w:t>
      </w:r>
      <w:proofErr w:type="gramStart"/>
      <w:r w:rsidR="007A5864" w:rsidRPr="00173597">
        <w:rPr>
          <w:b/>
          <w:u w:val="single"/>
          <w:lang w:val="en-GB"/>
        </w:rPr>
        <w:t>P(</w:t>
      </w:r>
      <w:proofErr w:type="spellStart"/>
      <w:proofErr w:type="gramEnd"/>
      <w:r w:rsidR="007A5864" w:rsidRPr="00173597">
        <w:rPr>
          <w:b/>
          <w:u w:val="single"/>
          <w:lang w:val="en-GB"/>
        </w:rPr>
        <w:t>VDF:TrFE</w:t>
      </w:r>
      <w:proofErr w:type="spellEnd"/>
      <w:r w:rsidR="007A5864" w:rsidRPr="00173597">
        <w:rPr>
          <w:b/>
          <w:u w:val="single"/>
          <w:lang w:val="en-GB"/>
        </w:rPr>
        <w:t>) films for different annealing temperatures</w:t>
      </w:r>
    </w:p>
    <w:p w14:paraId="37E42E81" w14:textId="77777777" w:rsidR="00805918" w:rsidRPr="00173597" w:rsidRDefault="009A53FE" w:rsidP="00805918">
      <w:pPr>
        <w:jc w:val="both"/>
        <w:rPr>
          <w:b/>
          <w:lang w:val="en-GB"/>
        </w:rPr>
      </w:pPr>
      <w:r w:rsidRPr="00173597">
        <w:rPr>
          <w:noProof/>
          <w:lang w:val="de-AT"/>
        </w:rPr>
        <w:drawing>
          <wp:inline distT="0" distB="0" distL="0" distR="0" wp14:anchorId="3970233A" wp14:editId="1E043579">
            <wp:extent cx="5760720" cy="6515590"/>
            <wp:effectExtent l="0" t="0" r="0" b="0"/>
            <wp:docPr id="42" name="Grafik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60720" cy="6515590"/>
                    </a:xfrm>
                    <a:prstGeom prst="rect">
                      <a:avLst/>
                    </a:prstGeom>
                    <a:noFill/>
                  </pic:spPr>
                </pic:pic>
              </a:graphicData>
            </a:graphic>
          </wp:inline>
        </w:drawing>
      </w:r>
    </w:p>
    <w:p w14:paraId="47D8DAA9" w14:textId="77777777" w:rsidR="007A5864" w:rsidRPr="00173597" w:rsidRDefault="007A5864" w:rsidP="00805918">
      <w:pPr>
        <w:jc w:val="both"/>
        <w:rPr>
          <w:b/>
          <w:lang w:val="en-GB"/>
        </w:rPr>
      </w:pPr>
    </w:p>
    <w:p w14:paraId="65497064" w14:textId="3056D2FE" w:rsidR="009131DE" w:rsidRPr="00173597" w:rsidRDefault="006F396C" w:rsidP="00A36B05">
      <w:pPr>
        <w:jc w:val="both"/>
        <w:rPr>
          <w:lang w:val="en-GB"/>
        </w:rPr>
      </w:pPr>
      <w:r w:rsidRPr="00173597">
        <w:rPr>
          <w:b/>
          <w:lang w:val="en-GB"/>
        </w:rPr>
        <w:t xml:space="preserve">Supplementary </w:t>
      </w:r>
      <w:r w:rsidR="00B21EF9" w:rsidRPr="00173597">
        <w:rPr>
          <w:b/>
          <w:lang w:val="en-GB"/>
        </w:rPr>
        <w:t>Figure</w:t>
      </w:r>
      <w:r w:rsidR="00805918" w:rsidRPr="00173597">
        <w:rPr>
          <w:b/>
          <w:lang w:val="en-GB"/>
        </w:rPr>
        <w:t xml:space="preserve"> S</w:t>
      </w:r>
      <w:r w:rsidR="00642999" w:rsidRPr="00173597">
        <w:rPr>
          <w:b/>
          <w:lang w:val="en-GB"/>
        </w:rPr>
        <w:t>4</w:t>
      </w:r>
      <w:r w:rsidR="00B21EF9" w:rsidRPr="00173597">
        <w:rPr>
          <w:b/>
          <w:lang w:val="en-GB"/>
        </w:rPr>
        <w:t xml:space="preserve"> | XRD-pattern of </w:t>
      </w:r>
      <w:proofErr w:type="gramStart"/>
      <w:r w:rsidR="00B21EF9" w:rsidRPr="00173597">
        <w:rPr>
          <w:b/>
          <w:lang w:val="en-GB"/>
        </w:rPr>
        <w:t>P(</w:t>
      </w:r>
      <w:proofErr w:type="spellStart"/>
      <w:proofErr w:type="gramEnd"/>
      <w:r w:rsidR="00B21EF9" w:rsidRPr="00173597">
        <w:rPr>
          <w:b/>
          <w:lang w:val="en-GB"/>
        </w:rPr>
        <w:t>VDF:TrFE</w:t>
      </w:r>
      <w:proofErr w:type="spellEnd"/>
      <w:r w:rsidR="00B21EF9" w:rsidRPr="00173597">
        <w:rPr>
          <w:b/>
          <w:lang w:val="en-GB"/>
        </w:rPr>
        <w:t>) films for different annealing temperatur</w:t>
      </w:r>
      <w:r w:rsidRPr="00173597">
        <w:rPr>
          <w:b/>
          <w:lang w:val="en-GB"/>
        </w:rPr>
        <w:t>e</w:t>
      </w:r>
      <w:r w:rsidR="00F528C5" w:rsidRPr="00173597">
        <w:rPr>
          <w:b/>
          <w:lang w:val="en-GB"/>
        </w:rPr>
        <w:t>s</w:t>
      </w:r>
      <w:r w:rsidR="00805918" w:rsidRPr="00173597">
        <w:rPr>
          <w:b/>
          <w:lang w:val="en-GB"/>
        </w:rPr>
        <w:t>.</w:t>
      </w:r>
      <w:r w:rsidR="00805918" w:rsidRPr="00173597">
        <w:rPr>
          <w:lang w:val="en-GB"/>
        </w:rPr>
        <w:t xml:space="preserve"> </w:t>
      </w:r>
      <w:r w:rsidR="00B21EF9" w:rsidRPr="00173597">
        <w:rPr>
          <w:lang w:val="en-GB"/>
        </w:rPr>
        <w:t>(</w:t>
      </w:r>
      <w:proofErr w:type="spellStart"/>
      <w:proofErr w:type="gramStart"/>
      <w:r w:rsidR="00B3517B" w:rsidRPr="00173597">
        <w:rPr>
          <w:b/>
          <w:lang w:val="en-GB"/>
        </w:rPr>
        <w:t>a</w:t>
      </w:r>
      <w:r w:rsidR="00B3517B" w:rsidRPr="00173597">
        <w:rPr>
          <w:lang w:val="en-GB"/>
        </w:rPr>
        <w:t>,</w:t>
      </w:r>
      <w:proofErr w:type="gramEnd"/>
      <w:r w:rsidR="00B3517B" w:rsidRPr="00173597">
        <w:rPr>
          <w:b/>
          <w:lang w:val="en-GB"/>
        </w:rPr>
        <w:t>c</w:t>
      </w:r>
      <w:proofErr w:type="spellEnd"/>
      <w:r w:rsidR="00B3517B" w:rsidRPr="00173597">
        <w:rPr>
          <w:lang w:val="en-GB"/>
        </w:rPr>
        <w:t xml:space="preserve">) XRD-measurements of the </w:t>
      </w:r>
      <w:proofErr w:type="gramStart"/>
      <w:r w:rsidR="00B3517B" w:rsidRPr="00173597">
        <w:rPr>
          <w:lang w:val="en-GB"/>
        </w:rPr>
        <w:t>P(</w:t>
      </w:r>
      <w:proofErr w:type="spellStart"/>
      <w:proofErr w:type="gramEnd"/>
      <w:r w:rsidR="00B3517B" w:rsidRPr="00173597">
        <w:rPr>
          <w:lang w:val="en-GB"/>
        </w:rPr>
        <w:t>VDF:TrFE</w:t>
      </w:r>
      <w:proofErr w:type="spellEnd"/>
      <w:r w:rsidR="00B3517B" w:rsidRPr="00173597">
        <w:rPr>
          <w:lang w:val="en-GB"/>
        </w:rPr>
        <w:t>)</w:t>
      </w:r>
      <w:r w:rsidR="00B3517B" w:rsidRPr="00173597">
        <w:rPr>
          <w:vertAlign w:val="subscript"/>
          <w:lang w:val="en-GB"/>
        </w:rPr>
        <w:t>70:30</w:t>
      </w:r>
      <w:r w:rsidR="00B3517B" w:rsidRPr="00173597">
        <w:rPr>
          <w:lang w:val="en-GB"/>
        </w:rPr>
        <w:t xml:space="preserve"> layer for different annealing temperatures </w:t>
      </w:r>
      <w:r w:rsidR="00B3517B" w:rsidRPr="00173597">
        <w:rPr>
          <w:i/>
          <w:lang w:val="en-GB"/>
        </w:rPr>
        <w:t>T</w:t>
      </w:r>
      <w:r w:rsidR="00B3517B" w:rsidRPr="00173597">
        <w:rPr>
          <w:i/>
          <w:vertAlign w:val="subscript"/>
          <w:lang w:val="en-GB"/>
        </w:rPr>
        <w:t>A</w:t>
      </w:r>
      <w:r w:rsidR="00917CA4">
        <w:rPr>
          <w:i/>
          <w:lang w:val="en-GB"/>
        </w:rPr>
        <w:t>.</w:t>
      </w:r>
      <w:r w:rsidR="00B3517B" w:rsidRPr="00173597">
        <w:rPr>
          <w:i/>
          <w:vertAlign w:val="subscript"/>
          <w:lang w:val="en-GB"/>
        </w:rPr>
        <w:t xml:space="preserve"> </w:t>
      </w:r>
      <w:r w:rsidR="00B21EF9" w:rsidRPr="00173597">
        <w:rPr>
          <w:lang w:val="en-GB"/>
        </w:rPr>
        <w:t>(</w:t>
      </w:r>
      <w:r w:rsidR="00805918" w:rsidRPr="00173597">
        <w:rPr>
          <w:b/>
          <w:lang w:val="en-GB"/>
        </w:rPr>
        <w:t>b</w:t>
      </w:r>
      <w:r w:rsidR="00805918" w:rsidRPr="00173597">
        <w:rPr>
          <w:lang w:val="en-GB"/>
        </w:rPr>
        <w:t xml:space="preserve">) </w:t>
      </w:r>
      <w:r w:rsidR="008E6E07" w:rsidRPr="00173597">
        <w:rPr>
          <w:lang w:val="en-GB"/>
        </w:rPr>
        <w:t>Poling curves</w:t>
      </w:r>
      <w:r w:rsidR="00F27BBE" w:rsidRPr="00173597">
        <w:rPr>
          <w:lang w:val="en-GB"/>
        </w:rPr>
        <w:t xml:space="preserve"> for different </w:t>
      </w:r>
      <w:r w:rsidR="00576A3A" w:rsidRPr="00173597">
        <w:rPr>
          <w:i/>
          <w:lang w:val="en-GB"/>
        </w:rPr>
        <w:t>T</w:t>
      </w:r>
      <w:r w:rsidR="00576A3A" w:rsidRPr="00173597">
        <w:rPr>
          <w:i/>
          <w:vertAlign w:val="subscript"/>
          <w:lang w:val="en-GB"/>
        </w:rPr>
        <w:t>A</w:t>
      </w:r>
      <w:r w:rsidR="00576A3A" w:rsidRPr="00173597">
        <w:rPr>
          <w:i/>
          <w:lang w:val="en-GB"/>
        </w:rPr>
        <w:t xml:space="preserve"> </w:t>
      </w:r>
      <w:r w:rsidR="00F65EEC" w:rsidRPr="00173597">
        <w:rPr>
          <w:lang w:val="en-GB"/>
        </w:rPr>
        <w:t xml:space="preserve">after spin </w:t>
      </w:r>
      <w:r w:rsidR="00F27BBE" w:rsidRPr="00173597">
        <w:rPr>
          <w:lang w:val="en-GB"/>
        </w:rPr>
        <w:t>coating of the ferroelectric polymer.</w:t>
      </w:r>
      <w:r w:rsidR="00A36B05" w:rsidRPr="00173597">
        <w:rPr>
          <w:lang w:val="en-GB"/>
        </w:rPr>
        <w:t xml:space="preserve"> </w:t>
      </w:r>
      <w:r w:rsidR="00B21EF9" w:rsidRPr="00173597">
        <w:rPr>
          <w:lang w:val="en-GB"/>
        </w:rPr>
        <w:t>(</w:t>
      </w:r>
      <w:r w:rsidR="00F27BBE" w:rsidRPr="00173597">
        <w:rPr>
          <w:b/>
          <w:lang w:val="en-GB"/>
        </w:rPr>
        <w:t>d</w:t>
      </w:r>
      <w:r w:rsidR="00F27BBE" w:rsidRPr="00173597">
        <w:rPr>
          <w:lang w:val="en-GB"/>
        </w:rPr>
        <w:t xml:space="preserve">) Change </w:t>
      </w:r>
      <w:r w:rsidR="00F528C5" w:rsidRPr="00173597">
        <w:rPr>
          <w:lang w:val="en-GB"/>
        </w:rPr>
        <w:t xml:space="preserve">in </w:t>
      </w:r>
      <w:r w:rsidR="00F27BBE" w:rsidRPr="00173597">
        <w:rPr>
          <w:lang w:val="en-GB"/>
        </w:rPr>
        <w:t xml:space="preserve">the relative permittivity </w:t>
      </w:r>
      <w:proofErr w:type="spellStart"/>
      <w:r w:rsidR="00F27BBE" w:rsidRPr="00173597">
        <w:rPr>
          <w:i/>
          <w:lang w:val="en-GB"/>
        </w:rPr>
        <w:t>ε</w:t>
      </w:r>
      <w:r w:rsidR="00F27BBE" w:rsidRPr="00173597">
        <w:rPr>
          <w:i/>
          <w:vertAlign w:val="subscript"/>
          <w:lang w:val="en-GB"/>
        </w:rPr>
        <w:t>r</w:t>
      </w:r>
      <w:proofErr w:type="spellEnd"/>
      <w:r w:rsidR="00F27BBE" w:rsidRPr="00173597">
        <w:rPr>
          <w:lang w:val="en-GB"/>
        </w:rPr>
        <w:t xml:space="preserve"> after </w:t>
      </w:r>
      <w:r w:rsidR="007B27D6" w:rsidRPr="00173597">
        <w:rPr>
          <w:lang w:val="en-GB"/>
        </w:rPr>
        <w:t xml:space="preserve">the electrical </w:t>
      </w:r>
      <w:r w:rsidR="00F27BBE" w:rsidRPr="00173597">
        <w:rPr>
          <w:lang w:val="en-GB"/>
        </w:rPr>
        <w:t xml:space="preserve">poling as a function of </w:t>
      </w:r>
      <w:r w:rsidR="001138D0" w:rsidRPr="00173597">
        <w:rPr>
          <w:lang w:val="en-GB"/>
        </w:rPr>
        <w:t>various</w:t>
      </w:r>
      <w:r w:rsidR="00F27BBE" w:rsidRPr="00173597">
        <w:rPr>
          <w:lang w:val="en-GB"/>
        </w:rPr>
        <w:t xml:space="preserve"> annealing temperatures</w:t>
      </w:r>
      <w:r w:rsidR="00576A3A" w:rsidRPr="00173597">
        <w:rPr>
          <w:lang w:val="en-GB"/>
        </w:rPr>
        <w:t xml:space="preserve"> </w:t>
      </w:r>
      <w:r w:rsidR="00576A3A" w:rsidRPr="00173597">
        <w:rPr>
          <w:i/>
          <w:lang w:val="en-GB"/>
        </w:rPr>
        <w:t>T</w:t>
      </w:r>
      <w:r w:rsidR="00576A3A" w:rsidRPr="00173597">
        <w:rPr>
          <w:i/>
          <w:vertAlign w:val="subscript"/>
          <w:lang w:val="en-GB"/>
        </w:rPr>
        <w:t>A</w:t>
      </w:r>
      <w:r w:rsidR="00F27BBE" w:rsidRPr="00173597">
        <w:rPr>
          <w:lang w:val="en-GB"/>
        </w:rPr>
        <w:t>.</w:t>
      </w:r>
    </w:p>
    <w:p w14:paraId="4D6994DA" w14:textId="77777777" w:rsidR="00F41618" w:rsidRPr="00173597" w:rsidRDefault="00F41618" w:rsidP="00A36B05">
      <w:pPr>
        <w:jc w:val="both"/>
        <w:rPr>
          <w:lang w:val="en-GB"/>
        </w:rPr>
      </w:pPr>
    </w:p>
    <w:p w14:paraId="668057F1" w14:textId="77777777" w:rsidR="00F41618" w:rsidRPr="00173597" w:rsidRDefault="00F41618" w:rsidP="00A36B05">
      <w:pPr>
        <w:jc w:val="both"/>
        <w:rPr>
          <w:lang w:val="en-GB"/>
        </w:rPr>
      </w:pPr>
    </w:p>
    <w:p w14:paraId="64BAB634" w14:textId="77777777" w:rsidR="00F41618" w:rsidRPr="00173597" w:rsidRDefault="00F41618" w:rsidP="00A36B05">
      <w:pPr>
        <w:jc w:val="both"/>
        <w:rPr>
          <w:lang w:val="en-GB"/>
        </w:rPr>
      </w:pPr>
    </w:p>
    <w:p w14:paraId="69ECDA2E" w14:textId="77777777" w:rsidR="00F41618" w:rsidRPr="00173597" w:rsidRDefault="00F41618" w:rsidP="00A36B05">
      <w:pPr>
        <w:jc w:val="both"/>
        <w:rPr>
          <w:lang w:val="en-GB"/>
        </w:rPr>
      </w:pPr>
    </w:p>
    <w:p w14:paraId="3E7B0920" w14:textId="77777777" w:rsidR="00F41618" w:rsidRPr="00173597" w:rsidRDefault="00F41618" w:rsidP="00A36B05">
      <w:pPr>
        <w:jc w:val="both"/>
        <w:rPr>
          <w:lang w:val="en-GB"/>
        </w:rPr>
      </w:pPr>
    </w:p>
    <w:p w14:paraId="1119F87B" w14:textId="77777777" w:rsidR="00F41618" w:rsidRPr="00173597" w:rsidRDefault="00F41618" w:rsidP="00A36B05">
      <w:pPr>
        <w:jc w:val="both"/>
        <w:rPr>
          <w:lang w:val="en-GB"/>
        </w:rPr>
      </w:pPr>
    </w:p>
    <w:p w14:paraId="2C5E30B8" w14:textId="77777777" w:rsidR="00F41618" w:rsidRPr="00173597" w:rsidRDefault="00F41618" w:rsidP="00A36B05">
      <w:pPr>
        <w:jc w:val="both"/>
        <w:rPr>
          <w:lang w:val="en-GB"/>
        </w:rPr>
      </w:pPr>
    </w:p>
    <w:p w14:paraId="347FD8DD" w14:textId="2366718E" w:rsidR="007A7D89" w:rsidRPr="00C41C1D" w:rsidRDefault="00C41C1D" w:rsidP="007A7D89">
      <w:pPr>
        <w:pStyle w:val="MainText"/>
        <w:spacing w:line="360" w:lineRule="auto"/>
        <w:jc w:val="both"/>
        <w:rPr>
          <w:u w:val="single"/>
          <w:lang w:val="en-GB"/>
        </w:rPr>
      </w:pPr>
      <w:r>
        <w:rPr>
          <w:b/>
          <w:u w:val="single"/>
          <w:lang w:val="en-GB"/>
        </w:rPr>
        <w:t xml:space="preserve">5. </w:t>
      </w:r>
      <w:r w:rsidR="00F41618" w:rsidRPr="00C41C1D">
        <w:rPr>
          <w:b/>
          <w:u w:val="single"/>
          <w:lang w:val="en-GB"/>
        </w:rPr>
        <w:t xml:space="preserve">Determination of crystallinity </w:t>
      </w:r>
      <w:proofErr w:type="spellStart"/>
      <w:proofErr w:type="gramStart"/>
      <w:r w:rsidR="00F41618" w:rsidRPr="009D7C22">
        <w:rPr>
          <w:b/>
          <w:i/>
          <w:u w:val="single"/>
          <w:lang w:val="en-GB"/>
        </w:rPr>
        <w:t>X</w:t>
      </w:r>
      <w:r w:rsidR="00F41618" w:rsidRPr="009D7C22">
        <w:rPr>
          <w:b/>
          <w:i/>
          <w:u w:val="single"/>
          <w:vertAlign w:val="subscript"/>
          <w:lang w:val="en-GB"/>
        </w:rPr>
        <w:t>c</w:t>
      </w:r>
      <w:proofErr w:type="spellEnd"/>
      <w:proofErr w:type="gramEnd"/>
      <w:r w:rsidR="00F41618" w:rsidRPr="009D7C22">
        <w:rPr>
          <w:i/>
          <w:u w:val="single"/>
          <w:lang w:val="en-GB"/>
        </w:rPr>
        <w:t xml:space="preserve"> </w:t>
      </w:r>
    </w:p>
    <w:p w14:paraId="45667D88" w14:textId="7BCF4649" w:rsidR="009D493C" w:rsidRPr="00173597" w:rsidRDefault="00AD1F4A" w:rsidP="009D493C">
      <w:pPr>
        <w:jc w:val="center"/>
        <w:rPr>
          <w:b/>
          <w:lang w:val="en-GB"/>
        </w:rPr>
      </w:pPr>
      <w:r w:rsidRPr="00173597">
        <w:rPr>
          <w:b/>
          <w:noProof/>
          <w:lang w:val="de-AT"/>
        </w:rPr>
        <w:drawing>
          <wp:inline distT="0" distB="0" distL="0" distR="0" wp14:anchorId="5E393655" wp14:editId="55575FD0">
            <wp:extent cx="4821369" cy="6408155"/>
            <wp:effectExtent l="0" t="0" r="0" b="0"/>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824925" cy="6412882"/>
                    </a:xfrm>
                    <a:prstGeom prst="rect">
                      <a:avLst/>
                    </a:prstGeom>
                    <a:noFill/>
                  </pic:spPr>
                </pic:pic>
              </a:graphicData>
            </a:graphic>
          </wp:inline>
        </w:drawing>
      </w:r>
    </w:p>
    <w:p w14:paraId="07EAB58F" w14:textId="1012AB73" w:rsidR="00D46DFF" w:rsidRPr="00173597" w:rsidRDefault="006F396C" w:rsidP="001E7346">
      <w:pPr>
        <w:jc w:val="both"/>
        <w:rPr>
          <w:lang w:val="en-GB"/>
        </w:rPr>
      </w:pPr>
      <w:r w:rsidRPr="00173597">
        <w:rPr>
          <w:b/>
          <w:lang w:val="en-GB"/>
        </w:rPr>
        <w:t xml:space="preserve">Supplementary </w:t>
      </w:r>
      <w:r w:rsidR="00B21EF9" w:rsidRPr="00173597">
        <w:rPr>
          <w:b/>
          <w:lang w:val="en-GB"/>
        </w:rPr>
        <w:t>Figure</w:t>
      </w:r>
      <w:r w:rsidR="00D46DFF" w:rsidRPr="00173597">
        <w:rPr>
          <w:b/>
          <w:lang w:val="en-GB"/>
        </w:rPr>
        <w:t xml:space="preserve"> S</w:t>
      </w:r>
      <w:r w:rsidR="00642999" w:rsidRPr="00173597">
        <w:rPr>
          <w:b/>
          <w:lang w:val="en-GB"/>
        </w:rPr>
        <w:t>5</w:t>
      </w:r>
      <w:r w:rsidR="00B21EF9" w:rsidRPr="00173597">
        <w:rPr>
          <w:b/>
          <w:lang w:val="en-GB"/>
        </w:rPr>
        <w:t xml:space="preserve"> | Determination of crystallinity </w:t>
      </w:r>
      <w:proofErr w:type="spellStart"/>
      <w:r w:rsidR="00B21EF9" w:rsidRPr="00173597">
        <w:rPr>
          <w:b/>
          <w:i/>
          <w:lang w:val="en-GB"/>
        </w:rPr>
        <w:t>X</w:t>
      </w:r>
      <w:r w:rsidR="00B21EF9" w:rsidRPr="00173597">
        <w:rPr>
          <w:b/>
          <w:i/>
          <w:vertAlign w:val="subscript"/>
          <w:lang w:val="en-GB"/>
        </w:rPr>
        <w:t>c</w:t>
      </w:r>
      <w:proofErr w:type="spellEnd"/>
      <w:r w:rsidR="00D46DFF" w:rsidRPr="00173597">
        <w:rPr>
          <w:b/>
          <w:lang w:val="en-GB"/>
        </w:rPr>
        <w:t>.</w:t>
      </w:r>
      <w:r w:rsidR="00D46DFF" w:rsidRPr="00173597">
        <w:rPr>
          <w:lang w:val="en-GB"/>
        </w:rPr>
        <w:t xml:space="preserve"> </w:t>
      </w:r>
      <w:r w:rsidR="00B21EF9" w:rsidRPr="00173597">
        <w:rPr>
          <w:lang w:val="en-GB"/>
        </w:rPr>
        <w:t>(</w:t>
      </w:r>
      <w:r w:rsidR="00290184" w:rsidRPr="00173597">
        <w:rPr>
          <w:b/>
          <w:lang w:val="en-GB"/>
        </w:rPr>
        <w:t>a</w:t>
      </w:r>
      <w:r w:rsidR="00290184" w:rsidRPr="00173597">
        <w:rPr>
          <w:lang w:val="en-GB"/>
        </w:rPr>
        <w:t>) Diffraction pattern and fitting plots to determine the degree of crystallinity</w:t>
      </w:r>
      <w:r w:rsidR="004C6B89">
        <w:rPr>
          <w:lang w:val="en-GB"/>
        </w:rPr>
        <w:t xml:space="preserve"> </w:t>
      </w:r>
      <w:proofErr w:type="spellStart"/>
      <w:r w:rsidR="004C6B89" w:rsidRPr="004C6B89">
        <w:rPr>
          <w:i/>
          <w:lang w:val="en-GB"/>
        </w:rPr>
        <w:t>X</w:t>
      </w:r>
      <w:r w:rsidR="004C6B89" w:rsidRPr="004C6B89">
        <w:rPr>
          <w:i/>
          <w:vertAlign w:val="subscript"/>
          <w:lang w:val="en-GB"/>
        </w:rPr>
        <w:t>c</w:t>
      </w:r>
      <w:proofErr w:type="spellEnd"/>
      <w:r w:rsidR="00290184" w:rsidRPr="00173597">
        <w:rPr>
          <w:lang w:val="en-GB"/>
        </w:rPr>
        <w:t xml:space="preserve"> for a 1.</w:t>
      </w:r>
      <w:r w:rsidR="00E52607">
        <w:rPr>
          <w:lang w:val="en-GB"/>
        </w:rPr>
        <w:t xml:space="preserve">4-µm </w:t>
      </w:r>
      <w:r w:rsidR="00290184" w:rsidRPr="00173597">
        <w:rPr>
          <w:lang w:val="en-GB"/>
        </w:rPr>
        <w:t xml:space="preserve">thick </w:t>
      </w:r>
      <w:proofErr w:type="gramStart"/>
      <w:r w:rsidR="00290184" w:rsidRPr="00173597">
        <w:rPr>
          <w:lang w:val="en-GB"/>
        </w:rPr>
        <w:t>P(</w:t>
      </w:r>
      <w:proofErr w:type="spellStart"/>
      <w:proofErr w:type="gramEnd"/>
      <w:r w:rsidR="00290184" w:rsidRPr="00173597">
        <w:rPr>
          <w:lang w:val="en-GB"/>
        </w:rPr>
        <w:t>VDF:TrFE</w:t>
      </w:r>
      <w:proofErr w:type="spellEnd"/>
      <w:r w:rsidR="00290184" w:rsidRPr="00173597">
        <w:rPr>
          <w:lang w:val="en-GB"/>
        </w:rPr>
        <w:t>) layer annealed at RT and 170 °C.</w:t>
      </w:r>
      <w:r w:rsidR="009D493C" w:rsidRPr="00173597">
        <w:rPr>
          <w:lang w:val="en-GB"/>
        </w:rPr>
        <w:t xml:space="preserve"> The XRD-signal around 2</w:t>
      </w:r>
      <w:r w:rsidR="009D493C" w:rsidRPr="00173597">
        <w:rPr>
          <w:rFonts w:ascii="Symbol" w:hAnsi="Symbol"/>
          <w:lang w:val="en-GB"/>
        </w:rPr>
        <w:t></w:t>
      </w:r>
      <w:r w:rsidR="00F528C5" w:rsidRPr="00173597">
        <w:rPr>
          <w:lang w:val="en-GB"/>
        </w:rPr>
        <w:t>: ~</w:t>
      </w:r>
      <w:r w:rsidR="009D493C" w:rsidRPr="00173597">
        <w:rPr>
          <w:lang w:val="en-GB"/>
        </w:rPr>
        <w:t xml:space="preserve"> 20° can be fitted by t</w:t>
      </w:r>
      <w:r w:rsidR="009D493C" w:rsidRPr="00917CA4">
        <w:rPr>
          <w:rFonts w:ascii="Arial" w:hAnsi="Arial" w:cs="Arial"/>
          <w:color w:val="222222"/>
          <w:sz w:val="21"/>
          <w:szCs w:val="21"/>
          <w:shd w:val="clear" w:color="auto" w:fill="FFFFFF"/>
          <w:lang w:val="en-GB"/>
        </w:rPr>
        <w:t xml:space="preserve">he </w:t>
      </w:r>
      <w:r w:rsidR="009D493C" w:rsidRPr="00173597">
        <w:rPr>
          <w:lang w:val="en-GB"/>
        </w:rPr>
        <w:t>superposition of two Gaussian functions</w:t>
      </w:r>
      <w:r w:rsidR="00F528C5" w:rsidRPr="00173597">
        <w:rPr>
          <w:lang w:val="en-GB"/>
        </w:rPr>
        <w:t xml:space="preserve">: </w:t>
      </w:r>
      <w:r w:rsidR="009D493C" w:rsidRPr="00173597">
        <w:rPr>
          <w:lang w:val="en-GB"/>
        </w:rPr>
        <w:t>one attributed to</w:t>
      </w:r>
      <w:r w:rsidR="004C6B89">
        <w:rPr>
          <w:lang w:val="en-GB"/>
        </w:rPr>
        <w:t xml:space="preserve"> the</w:t>
      </w:r>
      <w:r w:rsidR="009D493C" w:rsidRPr="00173597">
        <w:rPr>
          <w:lang w:val="en-GB"/>
        </w:rPr>
        <w:t xml:space="preserve"> (110) and </w:t>
      </w:r>
      <w:r w:rsidR="00F528C5" w:rsidRPr="00173597">
        <w:rPr>
          <w:lang w:val="en-GB"/>
        </w:rPr>
        <w:t xml:space="preserve">the </w:t>
      </w:r>
      <w:r w:rsidR="009D493C" w:rsidRPr="00173597">
        <w:rPr>
          <w:lang w:val="en-GB"/>
        </w:rPr>
        <w:t>(200) reflection of the copolymer’s</w:t>
      </w:r>
      <w:r w:rsidR="009D493C" w:rsidRPr="00173597">
        <w:rPr>
          <w:rFonts w:ascii="Symbol" w:hAnsi="Symbol"/>
          <w:lang w:val="en-GB"/>
        </w:rPr>
        <w:t></w:t>
      </w:r>
      <w:r w:rsidR="009D493C" w:rsidRPr="00173597">
        <w:rPr>
          <w:rFonts w:ascii="Symbol" w:hAnsi="Symbol"/>
          <w:i/>
          <w:lang w:val="en-GB"/>
        </w:rPr>
        <w:t></w:t>
      </w:r>
      <w:r w:rsidR="009D493C" w:rsidRPr="00173597">
        <w:rPr>
          <w:lang w:val="en-GB"/>
        </w:rPr>
        <w:t>-phase at 2</w:t>
      </w:r>
      <w:r w:rsidR="009D493C" w:rsidRPr="00173597">
        <w:rPr>
          <w:rFonts w:ascii="Symbol" w:hAnsi="Symbol"/>
          <w:lang w:val="en-GB"/>
        </w:rPr>
        <w:t></w:t>
      </w:r>
      <w:r w:rsidR="00F528C5" w:rsidRPr="00173597">
        <w:rPr>
          <w:rFonts w:ascii="Symbol" w:hAnsi="Symbol"/>
          <w:lang w:val="en-GB"/>
        </w:rPr>
        <w:t></w:t>
      </w:r>
      <w:r w:rsidR="00F528C5" w:rsidRPr="00173597">
        <w:rPr>
          <w:rFonts w:ascii="Symbol" w:hAnsi="Symbol"/>
          <w:lang w:val="en-GB"/>
        </w:rPr>
        <w:t></w:t>
      </w:r>
      <w:r w:rsidR="009D493C" w:rsidRPr="00173597">
        <w:rPr>
          <w:lang w:val="en-GB"/>
        </w:rPr>
        <w:t xml:space="preserve"> ~ 19.9°, </w:t>
      </w:r>
      <w:r w:rsidR="00F528C5" w:rsidRPr="00173597">
        <w:rPr>
          <w:lang w:val="en-GB"/>
        </w:rPr>
        <w:t xml:space="preserve">and </w:t>
      </w:r>
      <w:r w:rsidR="009D493C" w:rsidRPr="00173597">
        <w:rPr>
          <w:lang w:val="en-GB"/>
        </w:rPr>
        <w:t xml:space="preserve">the other to the amorphous phase. The fit yields the integrated peak areas and a refinement of the peak positions from which </w:t>
      </w:r>
      <w:proofErr w:type="spellStart"/>
      <w:proofErr w:type="gramStart"/>
      <w:r w:rsidR="009D493C" w:rsidRPr="00173597">
        <w:rPr>
          <w:i/>
          <w:lang w:val="en-GB"/>
        </w:rPr>
        <w:t>X</w:t>
      </w:r>
      <w:r w:rsidR="009D493C" w:rsidRPr="00173597">
        <w:rPr>
          <w:i/>
          <w:vertAlign w:val="subscript"/>
          <w:lang w:val="en-GB"/>
        </w:rPr>
        <w:t>c</w:t>
      </w:r>
      <w:proofErr w:type="spellEnd"/>
      <w:proofErr w:type="gramEnd"/>
      <w:r w:rsidR="009D493C" w:rsidRPr="00173597">
        <w:rPr>
          <w:lang w:val="en-GB"/>
        </w:rPr>
        <w:t xml:space="preserve"> can be determined. </w:t>
      </w:r>
      <w:r w:rsidR="00B21EF9" w:rsidRPr="00173597">
        <w:rPr>
          <w:lang w:val="en-GB"/>
        </w:rPr>
        <w:t>(</w:t>
      </w:r>
      <w:r w:rsidR="000655A0" w:rsidRPr="00173597">
        <w:rPr>
          <w:b/>
          <w:lang w:val="en-GB"/>
        </w:rPr>
        <w:t>b</w:t>
      </w:r>
      <w:r w:rsidR="00FF3F64" w:rsidRPr="00173597">
        <w:rPr>
          <w:lang w:val="en-GB"/>
        </w:rPr>
        <w:t>) Impedance measurements of a ferroelectric copolymer transducer (≈ 1 cm</w:t>
      </w:r>
      <w:r w:rsidR="00FF3F64" w:rsidRPr="00173597">
        <w:rPr>
          <w:vertAlign w:val="superscript"/>
          <w:lang w:val="en-GB"/>
        </w:rPr>
        <w:t>2</w:t>
      </w:r>
      <w:r w:rsidR="00FF3F64" w:rsidRPr="00173597">
        <w:rPr>
          <w:lang w:val="en-GB"/>
        </w:rPr>
        <w:t xml:space="preserve"> area), annealed at 130 °C, </w:t>
      </w:r>
      <w:r w:rsidR="00F528C5" w:rsidRPr="00173597">
        <w:rPr>
          <w:lang w:val="en-GB"/>
        </w:rPr>
        <w:t xml:space="preserve">show </w:t>
      </w:r>
      <w:r w:rsidR="00FF3F64" w:rsidRPr="00173597">
        <w:rPr>
          <w:lang w:val="en-GB"/>
        </w:rPr>
        <w:t xml:space="preserve">the frequency dependence of the capacitance </w:t>
      </w:r>
      <w:r w:rsidR="00FF3F64" w:rsidRPr="00173597">
        <w:rPr>
          <w:i/>
          <w:lang w:val="en-GB"/>
        </w:rPr>
        <w:t>C</w:t>
      </w:r>
      <w:r w:rsidR="00AD1F4A" w:rsidRPr="00173597">
        <w:rPr>
          <w:i/>
          <w:vertAlign w:val="subscript"/>
          <w:lang w:val="en-GB"/>
        </w:rPr>
        <w:t>F</w:t>
      </w:r>
      <w:r w:rsidR="00FF3F64" w:rsidRPr="00173597">
        <w:rPr>
          <w:lang w:val="en-GB"/>
        </w:rPr>
        <w:t xml:space="preserve"> and the loss angle before and after electrical poling</w:t>
      </w:r>
      <w:r w:rsidR="009F047F" w:rsidRPr="00173597">
        <w:rPr>
          <w:lang w:val="en-GB"/>
        </w:rPr>
        <w:t xml:space="preserve">. </w:t>
      </w:r>
      <w:r w:rsidR="00B21EF9" w:rsidRPr="00173597">
        <w:rPr>
          <w:lang w:val="en-GB"/>
        </w:rPr>
        <w:t>(</w:t>
      </w:r>
      <w:r w:rsidR="009F047F" w:rsidRPr="00173597">
        <w:rPr>
          <w:b/>
          <w:lang w:val="en-GB"/>
        </w:rPr>
        <w:t>c</w:t>
      </w:r>
      <w:r w:rsidR="000655A0" w:rsidRPr="00173597">
        <w:rPr>
          <w:lang w:val="en-GB"/>
        </w:rPr>
        <w:t xml:space="preserve">) </w:t>
      </w:r>
      <w:r w:rsidR="00A9582F" w:rsidRPr="00173597">
        <w:rPr>
          <w:lang w:val="en-GB"/>
        </w:rPr>
        <w:t>Remnant</w:t>
      </w:r>
      <w:r w:rsidR="000655A0" w:rsidRPr="00173597">
        <w:rPr>
          <w:lang w:val="en-GB"/>
        </w:rPr>
        <w:t xml:space="preserve"> polarization </w:t>
      </w:r>
      <w:proofErr w:type="spellStart"/>
      <w:r w:rsidR="000655A0" w:rsidRPr="00173597">
        <w:rPr>
          <w:i/>
          <w:lang w:val="en-GB"/>
        </w:rPr>
        <w:t>P</w:t>
      </w:r>
      <w:r w:rsidR="000655A0" w:rsidRPr="00173597">
        <w:rPr>
          <w:i/>
          <w:vertAlign w:val="subscript"/>
          <w:lang w:val="en-GB"/>
        </w:rPr>
        <w:t>r</w:t>
      </w:r>
      <w:proofErr w:type="spellEnd"/>
      <w:r w:rsidR="000655A0" w:rsidRPr="00173597">
        <w:rPr>
          <w:lang w:val="en-GB"/>
        </w:rPr>
        <w:t xml:space="preserve"> as a function of the crystallinity </w:t>
      </w:r>
      <w:proofErr w:type="spellStart"/>
      <w:proofErr w:type="gramStart"/>
      <w:r w:rsidR="000D68C3" w:rsidRPr="00173597">
        <w:rPr>
          <w:i/>
          <w:lang w:val="en-GB"/>
        </w:rPr>
        <w:t>X</w:t>
      </w:r>
      <w:r w:rsidR="000D68C3" w:rsidRPr="00173597">
        <w:rPr>
          <w:i/>
          <w:vertAlign w:val="subscript"/>
          <w:lang w:val="en-GB"/>
        </w:rPr>
        <w:t>c</w:t>
      </w:r>
      <w:proofErr w:type="spellEnd"/>
      <w:proofErr w:type="gramEnd"/>
      <w:r w:rsidR="000D68C3" w:rsidRPr="00173597">
        <w:rPr>
          <w:lang w:val="en-GB"/>
        </w:rPr>
        <w:t xml:space="preserve"> </w:t>
      </w:r>
      <w:r w:rsidR="000655A0" w:rsidRPr="00173597">
        <w:rPr>
          <w:lang w:val="en-GB"/>
        </w:rPr>
        <w:t xml:space="preserve">of the ferroelectric co-polymer layer. </w:t>
      </w:r>
      <w:r w:rsidR="000D68C3" w:rsidRPr="00173597">
        <w:rPr>
          <w:lang w:val="en-GB"/>
        </w:rPr>
        <w:t>The h</w:t>
      </w:r>
      <w:r w:rsidR="000655A0" w:rsidRPr="00173597">
        <w:rPr>
          <w:lang w:val="en-GB"/>
        </w:rPr>
        <w:t xml:space="preserve">ighest </w:t>
      </w:r>
      <w:r w:rsidR="004C2D6E" w:rsidRPr="00173597">
        <w:rPr>
          <w:lang w:val="en-GB"/>
        </w:rPr>
        <w:t xml:space="preserve">polarization values </w:t>
      </w:r>
      <w:proofErr w:type="gramStart"/>
      <w:r w:rsidR="004C2D6E" w:rsidRPr="00173597">
        <w:rPr>
          <w:lang w:val="en-GB"/>
        </w:rPr>
        <w:t>were observed</w:t>
      </w:r>
      <w:proofErr w:type="gramEnd"/>
      <w:r w:rsidR="004C2D6E" w:rsidRPr="00173597">
        <w:rPr>
          <w:lang w:val="en-GB"/>
        </w:rPr>
        <w:t xml:space="preserve"> for </w:t>
      </w:r>
      <w:r w:rsidR="000655A0" w:rsidRPr="00173597">
        <w:rPr>
          <w:lang w:val="en-GB"/>
        </w:rPr>
        <w:t xml:space="preserve">crystallinity </w:t>
      </w:r>
      <w:r w:rsidR="000D68C3" w:rsidRPr="00173597">
        <w:rPr>
          <w:lang w:val="en-GB"/>
        </w:rPr>
        <w:t xml:space="preserve">levels </w:t>
      </w:r>
      <w:r w:rsidR="004C2D6E" w:rsidRPr="00173597">
        <w:rPr>
          <w:lang w:val="en-GB"/>
        </w:rPr>
        <w:t>between 80 and 90% achieved</w:t>
      </w:r>
      <w:r w:rsidR="000655A0" w:rsidRPr="00173597">
        <w:rPr>
          <w:lang w:val="en-GB"/>
        </w:rPr>
        <w:t xml:space="preserve"> for annealing temperatures </w:t>
      </w:r>
      <w:r w:rsidR="000655A0" w:rsidRPr="00173597">
        <w:rPr>
          <w:i/>
          <w:lang w:val="en-GB"/>
        </w:rPr>
        <w:t>T</w:t>
      </w:r>
      <w:r w:rsidR="000655A0" w:rsidRPr="00173597">
        <w:rPr>
          <w:i/>
          <w:vertAlign w:val="subscript"/>
          <w:lang w:val="en-GB"/>
        </w:rPr>
        <w:t>A</w:t>
      </w:r>
      <w:r w:rsidR="000655A0" w:rsidRPr="00173597">
        <w:rPr>
          <w:lang w:val="en-GB"/>
        </w:rPr>
        <w:t xml:space="preserve"> between the melting temperature </w:t>
      </w:r>
      <w:r w:rsidR="000655A0" w:rsidRPr="00173597">
        <w:rPr>
          <w:i/>
          <w:lang w:val="en-GB"/>
        </w:rPr>
        <w:t>T</w:t>
      </w:r>
      <w:r w:rsidR="000655A0" w:rsidRPr="00173597">
        <w:rPr>
          <w:i/>
          <w:vertAlign w:val="subscript"/>
          <w:lang w:val="en-GB"/>
        </w:rPr>
        <w:t>M</w:t>
      </w:r>
      <w:r w:rsidR="009F047F" w:rsidRPr="00173597">
        <w:rPr>
          <w:lang w:val="en-GB"/>
        </w:rPr>
        <w:t xml:space="preserve"> and</w:t>
      </w:r>
      <w:r w:rsidR="004C6B89">
        <w:rPr>
          <w:lang w:val="en-GB"/>
        </w:rPr>
        <w:t xml:space="preserve"> the</w:t>
      </w:r>
      <w:r w:rsidR="009F047F" w:rsidRPr="00173597">
        <w:rPr>
          <w:lang w:val="en-GB"/>
        </w:rPr>
        <w:t xml:space="preserve"> C</w:t>
      </w:r>
      <w:r w:rsidR="000655A0" w:rsidRPr="00173597">
        <w:rPr>
          <w:lang w:val="en-GB"/>
        </w:rPr>
        <w:t xml:space="preserve">urie temperature </w:t>
      </w:r>
      <w:r w:rsidR="000655A0" w:rsidRPr="00173597">
        <w:rPr>
          <w:i/>
          <w:lang w:val="en-GB"/>
        </w:rPr>
        <w:t>Tc</w:t>
      </w:r>
      <w:r w:rsidR="000655A0" w:rsidRPr="00173597">
        <w:rPr>
          <w:lang w:val="en-GB"/>
        </w:rPr>
        <w:t>.</w:t>
      </w:r>
    </w:p>
    <w:p w14:paraId="784CA6B7" w14:textId="45771350" w:rsidR="00D50D53" w:rsidRPr="00173597" w:rsidRDefault="006F396C" w:rsidP="00D50D53">
      <w:pPr>
        <w:pStyle w:val="Legend"/>
        <w:jc w:val="both"/>
        <w:rPr>
          <w:b/>
          <w:lang w:val="en-GB"/>
        </w:rPr>
      </w:pPr>
      <w:r w:rsidRPr="00173597">
        <w:rPr>
          <w:b/>
          <w:lang w:val="en-GB"/>
        </w:rPr>
        <w:lastRenderedPageBreak/>
        <w:t xml:space="preserve">Supplementary </w:t>
      </w:r>
      <w:r w:rsidR="00D50D53" w:rsidRPr="00173597">
        <w:rPr>
          <w:b/>
          <w:lang w:val="en-GB"/>
        </w:rPr>
        <w:t xml:space="preserve">Table </w:t>
      </w:r>
      <w:r w:rsidRPr="00173597">
        <w:rPr>
          <w:b/>
          <w:lang w:val="en-GB"/>
        </w:rPr>
        <w:t>S</w:t>
      </w:r>
      <w:r w:rsidR="00D50D53" w:rsidRPr="00173597">
        <w:rPr>
          <w:b/>
          <w:lang w:val="en-GB"/>
        </w:rPr>
        <w:t>1</w:t>
      </w:r>
      <w:r w:rsidR="00133477" w:rsidRPr="00173597">
        <w:rPr>
          <w:b/>
          <w:lang w:val="en-GB"/>
        </w:rPr>
        <w:t xml:space="preserve"> |</w:t>
      </w:r>
      <w:r w:rsidR="00D50D53" w:rsidRPr="00173597">
        <w:rPr>
          <w:b/>
          <w:lang w:val="en-GB"/>
        </w:rPr>
        <w:t xml:space="preserve"> Transducer charge response under transversal load for the three excitation scenarios</w:t>
      </w:r>
      <w:r w:rsidR="00133477" w:rsidRPr="00173597">
        <w:rPr>
          <w:b/>
          <w:lang w:val="en-GB"/>
        </w:rPr>
        <w:t>.</w:t>
      </w:r>
      <w:r w:rsidR="00D50D53" w:rsidRPr="00173597">
        <w:rPr>
          <w:b/>
          <w:lang w:val="en-GB"/>
        </w:rPr>
        <w:t xml:space="preserve"> </w:t>
      </w:r>
    </w:p>
    <w:tbl>
      <w:tblPr>
        <w:tblW w:w="0" w:type="auto"/>
        <w:jc w:val="center"/>
        <w:tblLook w:val="01E0" w:firstRow="1" w:lastRow="1" w:firstColumn="1" w:lastColumn="1" w:noHBand="0" w:noVBand="0"/>
      </w:tblPr>
      <w:tblGrid>
        <w:gridCol w:w="2137"/>
        <w:gridCol w:w="972"/>
        <w:gridCol w:w="1946"/>
        <w:gridCol w:w="899"/>
        <w:gridCol w:w="1063"/>
        <w:gridCol w:w="1123"/>
      </w:tblGrid>
      <w:tr w:rsidR="00D50D53" w:rsidRPr="00917CA4" w14:paraId="7D807141" w14:textId="77777777" w:rsidTr="00202694">
        <w:trPr>
          <w:trHeight w:val="395"/>
          <w:jc w:val="center"/>
        </w:trPr>
        <w:tc>
          <w:tcPr>
            <w:tcW w:w="2137" w:type="dxa"/>
            <w:vMerge w:val="restart"/>
            <w:tcBorders>
              <w:top w:val="single" w:sz="4" w:space="0" w:color="000000"/>
              <w:left w:val="nil"/>
              <w:right w:val="nil"/>
            </w:tcBorders>
            <w:vAlign w:val="center"/>
          </w:tcPr>
          <w:p w14:paraId="2FA4A614" w14:textId="77777777" w:rsidR="00D50D53" w:rsidRPr="002313FF" w:rsidRDefault="00D50D53" w:rsidP="00202694">
            <w:pPr>
              <w:pStyle w:val="TableHead"/>
              <w:jc w:val="center"/>
              <w:rPr>
                <w:rFonts w:cs="Arial"/>
                <w:lang w:eastAsia="en-GB"/>
              </w:rPr>
            </w:pPr>
            <w:proofErr w:type="spellStart"/>
            <w:r w:rsidRPr="002313FF">
              <w:rPr>
                <w:rFonts w:cs="Arial"/>
                <w:lang w:eastAsia="en-GB"/>
              </w:rPr>
              <w:t>Carrier</w:t>
            </w:r>
            <w:r w:rsidRPr="002313FF">
              <w:rPr>
                <w:rFonts w:cs="Arial"/>
                <w:vertAlign w:val="superscript"/>
                <w:lang w:eastAsia="en-GB"/>
              </w:rPr>
              <w:t>a</w:t>
            </w:r>
            <w:proofErr w:type="spellEnd"/>
            <w:r w:rsidRPr="002313FF">
              <w:rPr>
                <w:rFonts w:cs="Arial"/>
                <w:vertAlign w:val="superscript"/>
                <w:lang w:eastAsia="en-GB"/>
              </w:rPr>
              <w:t>)</w:t>
            </w:r>
          </w:p>
        </w:tc>
        <w:tc>
          <w:tcPr>
            <w:tcW w:w="972" w:type="dxa"/>
            <w:vMerge w:val="restart"/>
            <w:tcBorders>
              <w:top w:val="single" w:sz="4" w:space="0" w:color="000000"/>
              <w:left w:val="nil"/>
              <w:right w:val="nil"/>
            </w:tcBorders>
            <w:vAlign w:val="center"/>
          </w:tcPr>
          <w:p w14:paraId="5A8420CF" w14:textId="77777777" w:rsidR="00D50D53" w:rsidRPr="002313FF" w:rsidRDefault="00D50D53" w:rsidP="00202694">
            <w:pPr>
              <w:pStyle w:val="TableHead"/>
              <w:jc w:val="center"/>
              <w:rPr>
                <w:rFonts w:cs="Arial"/>
                <w:lang w:eastAsia="en-GB"/>
              </w:rPr>
            </w:pPr>
            <w:r w:rsidRPr="002313FF">
              <w:rPr>
                <w:rFonts w:cs="Arial"/>
                <w:lang w:eastAsia="en-GB"/>
              </w:rPr>
              <w:t>Number of transducer layers</w:t>
            </w:r>
          </w:p>
        </w:tc>
        <w:tc>
          <w:tcPr>
            <w:tcW w:w="5031" w:type="dxa"/>
            <w:gridSpan w:val="4"/>
            <w:tcBorders>
              <w:top w:val="single" w:sz="4" w:space="0" w:color="000000"/>
              <w:left w:val="nil"/>
              <w:right w:val="nil"/>
            </w:tcBorders>
          </w:tcPr>
          <w:p w14:paraId="19EB9359" w14:textId="77777777" w:rsidR="00D50D53" w:rsidRPr="002313FF" w:rsidRDefault="00D50D53" w:rsidP="00202694">
            <w:pPr>
              <w:pStyle w:val="TableHead"/>
              <w:jc w:val="center"/>
              <w:rPr>
                <w:rFonts w:cs="Arial"/>
                <w:lang w:eastAsia="en-GB"/>
              </w:rPr>
            </w:pPr>
            <w:r w:rsidRPr="002313FF">
              <w:rPr>
                <w:rFonts w:cs="Arial"/>
                <w:lang w:eastAsia="en-GB"/>
              </w:rPr>
              <w:t>Transversal load</w:t>
            </w:r>
          </w:p>
        </w:tc>
      </w:tr>
      <w:tr w:rsidR="00D50D53" w:rsidRPr="00917CA4" w14:paraId="519C5005" w14:textId="77777777" w:rsidTr="00202694">
        <w:trPr>
          <w:trHeight w:val="395"/>
          <w:jc w:val="center"/>
        </w:trPr>
        <w:tc>
          <w:tcPr>
            <w:tcW w:w="2137" w:type="dxa"/>
            <w:vMerge/>
            <w:tcBorders>
              <w:left w:val="nil"/>
              <w:right w:val="nil"/>
            </w:tcBorders>
          </w:tcPr>
          <w:p w14:paraId="4385C618" w14:textId="77777777" w:rsidR="00D50D53" w:rsidRPr="002313FF" w:rsidRDefault="00D50D53" w:rsidP="00202694">
            <w:pPr>
              <w:pStyle w:val="TableHead"/>
              <w:jc w:val="center"/>
              <w:rPr>
                <w:rFonts w:cs="Arial"/>
                <w:lang w:eastAsia="en-GB"/>
              </w:rPr>
            </w:pPr>
          </w:p>
        </w:tc>
        <w:tc>
          <w:tcPr>
            <w:tcW w:w="972" w:type="dxa"/>
            <w:vMerge/>
            <w:tcBorders>
              <w:left w:val="nil"/>
              <w:right w:val="nil"/>
            </w:tcBorders>
            <w:hideMark/>
          </w:tcPr>
          <w:p w14:paraId="7E0D6DBE" w14:textId="77777777" w:rsidR="00D50D53" w:rsidRPr="002313FF" w:rsidRDefault="00D50D53" w:rsidP="00202694">
            <w:pPr>
              <w:pStyle w:val="TableHead"/>
              <w:jc w:val="left"/>
              <w:rPr>
                <w:rFonts w:cs="Arial"/>
                <w:lang w:eastAsia="en-GB"/>
              </w:rPr>
            </w:pPr>
          </w:p>
        </w:tc>
        <w:tc>
          <w:tcPr>
            <w:tcW w:w="1946" w:type="dxa"/>
            <w:tcBorders>
              <w:top w:val="single" w:sz="4" w:space="0" w:color="000000"/>
              <w:left w:val="nil"/>
              <w:right w:val="nil"/>
            </w:tcBorders>
            <w:hideMark/>
          </w:tcPr>
          <w:p w14:paraId="643808DC" w14:textId="77777777" w:rsidR="00D50D53" w:rsidRPr="002313FF" w:rsidRDefault="00D50D53" w:rsidP="00202694">
            <w:pPr>
              <w:pStyle w:val="TableHead"/>
              <w:jc w:val="center"/>
              <w:rPr>
                <w:rFonts w:cs="Arial"/>
                <w:i/>
                <w:lang w:eastAsia="en-GB"/>
              </w:rPr>
            </w:pPr>
            <w:r w:rsidRPr="002313FF">
              <w:rPr>
                <w:rFonts w:cs="Arial"/>
                <w:i/>
                <w:lang w:eastAsia="en-GB"/>
              </w:rPr>
              <w:t>S</w:t>
            </w:r>
            <w:r w:rsidRPr="002313FF">
              <w:rPr>
                <w:rFonts w:cs="Arial"/>
                <w:i/>
                <w:vertAlign w:val="subscript"/>
                <w:lang w:eastAsia="en-GB"/>
              </w:rPr>
              <w:t>F</w:t>
            </w:r>
            <w:r w:rsidRPr="002313FF">
              <w:rPr>
                <w:rFonts w:cs="Arial"/>
                <w:i/>
                <w:lang w:eastAsia="en-GB"/>
              </w:rPr>
              <w:t xml:space="preserve"> </w:t>
            </w:r>
          </w:p>
          <w:p w14:paraId="54B8BD0F" w14:textId="0C43178D" w:rsidR="00D50D53" w:rsidRPr="002313FF" w:rsidRDefault="00D50D53" w:rsidP="00202694">
            <w:pPr>
              <w:pStyle w:val="TableHead"/>
              <w:jc w:val="center"/>
              <w:rPr>
                <w:rFonts w:cs="Arial"/>
                <w:vertAlign w:val="superscript"/>
                <w:lang w:eastAsia="en-GB"/>
              </w:rPr>
            </w:pPr>
            <w:r w:rsidRPr="002313FF">
              <w:rPr>
                <w:rFonts w:cs="Arial"/>
                <w:lang w:eastAsia="en-GB"/>
              </w:rPr>
              <w:t>(</w:t>
            </w:r>
            <w:proofErr w:type="spellStart"/>
            <w:r w:rsidRPr="002313FF">
              <w:rPr>
                <w:rFonts w:cs="Arial"/>
                <w:lang w:eastAsia="en-GB"/>
              </w:rPr>
              <w:t>nC</w:t>
            </w:r>
            <w:proofErr w:type="spellEnd"/>
            <w:r w:rsidRPr="002313FF">
              <w:rPr>
                <w:rFonts w:cs="Arial"/>
                <w:lang w:eastAsia="en-GB"/>
              </w:rPr>
              <w:t xml:space="preserve"> N</w:t>
            </w:r>
            <w:r w:rsidR="00F528C5" w:rsidRPr="002313FF">
              <w:rPr>
                <w:rFonts w:cs="Arial"/>
                <w:vertAlign w:val="superscript"/>
                <w:lang w:eastAsia="en-GB"/>
              </w:rPr>
              <w:t>−</w:t>
            </w:r>
            <w:r w:rsidRPr="002313FF">
              <w:rPr>
                <w:rFonts w:cs="Arial"/>
                <w:vertAlign w:val="superscript"/>
                <w:lang w:eastAsia="en-GB"/>
              </w:rPr>
              <w:t>1</w:t>
            </w:r>
            <w:r w:rsidRPr="002313FF">
              <w:rPr>
                <w:rFonts w:cs="Arial"/>
                <w:lang w:eastAsia="en-GB"/>
              </w:rPr>
              <w:t>)</w:t>
            </w:r>
            <w:r w:rsidRPr="002313FF">
              <w:rPr>
                <w:rFonts w:cs="Arial"/>
                <w:vertAlign w:val="superscript"/>
                <w:lang w:eastAsia="en-GB"/>
              </w:rPr>
              <w:t xml:space="preserve"> b)</w:t>
            </w:r>
          </w:p>
        </w:tc>
        <w:tc>
          <w:tcPr>
            <w:tcW w:w="899" w:type="dxa"/>
            <w:tcBorders>
              <w:top w:val="single" w:sz="4" w:space="0" w:color="000000"/>
              <w:left w:val="nil"/>
              <w:right w:val="nil"/>
            </w:tcBorders>
          </w:tcPr>
          <w:p w14:paraId="4E39B9D2" w14:textId="087CB450" w:rsidR="00D50D53" w:rsidRPr="002313FF" w:rsidRDefault="002313FF" w:rsidP="00202694">
            <w:pPr>
              <w:pStyle w:val="TableHead"/>
              <w:jc w:val="center"/>
              <w:rPr>
                <w:rFonts w:cs="Arial"/>
                <w:i/>
                <w:lang w:eastAsia="en-GB"/>
              </w:rPr>
            </w:pPr>
            <w:r>
              <w:rPr>
                <w:rFonts w:cs="Arial"/>
                <w:i/>
                <w:lang w:eastAsia="en-GB"/>
              </w:rPr>
              <w:t>∆</w:t>
            </w:r>
            <w:r w:rsidR="00D50D53" w:rsidRPr="002313FF">
              <w:rPr>
                <w:rFonts w:cs="Arial"/>
                <w:i/>
                <w:lang w:eastAsia="en-GB"/>
              </w:rPr>
              <w:t>F</w:t>
            </w:r>
          </w:p>
          <w:p w14:paraId="179A912C" w14:textId="77777777" w:rsidR="00D50D53" w:rsidRPr="002313FF" w:rsidRDefault="00D50D53" w:rsidP="00202694">
            <w:pPr>
              <w:pStyle w:val="TableHead"/>
              <w:jc w:val="center"/>
              <w:rPr>
                <w:rFonts w:cs="Arial"/>
                <w:i/>
                <w:lang w:eastAsia="en-GB"/>
              </w:rPr>
            </w:pPr>
            <w:r w:rsidRPr="002313FF">
              <w:rPr>
                <w:rFonts w:cs="Arial"/>
                <w:lang w:eastAsia="en-GB"/>
              </w:rPr>
              <w:t>(N)</w:t>
            </w:r>
            <w:r w:rsidRPr="002313FF">
              <w:rPr>
                <w:rFonts w:cs="Arial"/>
                <w:vertAlign w:val="superscript"/>
                <w:lang w:eastAsia="en-GB"/>
              </w:rPr>
              <w:t>c)</w:t>
            </w:r>
          </w:p>
        </w:tc>
        <w:tc>
          <w:tcPr>
            <w:tcW w:w="1063" w:type="dxa"/>
            <w:tcBorders>
              <w:top w:val="single" w:sz="4" w:space="0" w:color="000000"/>
              <w:left w:val="nil"/>
              <w:right w:val="nil"/>
            </w:tcBorders>
            <w:hideMark/>
          </w:tcPr>
          <w:p w14:paraId="1FBFFD55" w14:textId="77777777" w:rsidR="00D50D53" w:rsidRPr="002313FF" w:rsidRDefault="00D50D53" w:rsidP="00202694">
            <w:pPr>
              <w:pStyle w:val="TableHead"/>
              <w:jc w:val="center"/>
              <w:rPr>
                <w:rFonts w:cs="Arial"/>
                <w:i/>
                <w:lang w:eastAsia="en-GB"/>
              </w:rPr>
            </w:pPr>
            <w:proofErr w:type="spellStart"/>
            <w:r w:rsidRPr="002313FF">
              <w:rPr>
                <w:rFonts w:cs="Arial"/>
                <w:i/>
                <w:lang w:eastAsia="en-GB"/>
              </w:rPr>
              <w:t>S</w:t>
            </w:r>
            <w:r w:rsidRPr="002313FF">
              <w:rPr>
                <w:rFonts w:cs="Arial"/>
                <w:i/>
                <w:vertAlign w:val="subscript"/>
                <w:lang w:eastAsia="en-GB"/>
              </w:rPr>
              <w:t>p</w:t>
            </w:r>
            <w:proofErr w:type="spellEnd"/>
            <w:r w:rsidRPr="002313FF">
              <w:rPr>
                <w:rFonts w:cs="Arial"/>
                <w:i/>
                <w:lang w:eastAsia="en-GB"/>
              </w:rPr>
              <w:t xml:space="preserve"> </w:t>
            </w:r>
          </w:p>
          <w:p w14:paraId="23667023" w14:textId="04EB2450" w:rsidR="00D50D53" w:rsidRPr="002313FF" w:rsidRDefault="00D50D53" w:rsidP="00202694">
            <w:pPr>
              <w:pStyle w:val="TableHead"/>
              <w:jc w:val="center"/>
              <w:rPr>
                <w:rFonts w:cs="Arial"/>
                <w:vertAlign w:val="superscript"/>
                <w:lang w:eastAsia="en-GB"/>
              </w:rPr>
            </w:pPr>
            <w:r w:rsidRPr="002313FF">
              <w:rPr>
                <w:rFonts w:cs="Arial"/>
                <w:lang w:eastAsia="en-GB"/>
              </w:rPr>
              <w:t>(</w:t>
            </w:r>
            <w:proofErr w:type="spellStart"/>
            <w:r w:rsidRPr="002313FF">
              <w:rPr>
                <w:rFonts w:cs="Arial"/>
                <w:lang w:eastAsia="en-GB"/>
              </w:rPr>
              <w:t>pC</w:t>
            </w:r>
            <w:proofErr w:type="spellEnd"/>
            <w:r w:rsidRPr="002313FF">
              <w:rPr>
                <w:rFonts w:cs="Arial"/>
                <w:lang w:eastAsia="en-GB"/>
              </w:rPr>
              <w:t xml:space="preserve"> kPa</w:t>
            </w:r>
            <w:r w:rsidR="00F528C5" w:rsidRPr="002313FF">
              <w:rPr>
                <w:rFonts w:cs="Arial"/>
                <w:vertAlign w:val="superscript"/>
                <w:lang w:eastAsia="en-GB"/>
              </w:rPr>
              <w:t>−</w:t>
            </w:r>
            <w:r w:rsidRPr="002313FF">
              <w:rPr>
                <w:rFonts w:cs="Arial"/>
                <w:vertAlign w:val="superscript"/>
                <w:lang w:eastAsia="en-GB"/>
              </w:rPr>
              <w:t>1</w:t>
            </w:r>
            <w:r w:rsidRPr="002313FF">
              <w:rPr>
                <w:rFonts w:cs="Arial"/>
                <w:lang w:eastAsia="en-GB"/>
              </w:rPr>
              <w:t>)</w:t>
            </w:r>
            <w:r w:rsidRPr="002313FF">
              <w:rPr>
                <w:rFonts w:cs="Arial"/>
                <w:vertAlign w:val="superscript"/>
                <w:lang w:eastAsia="en-GB"/>
              </w:rPr>
              <w:t>b)</w:t>
            </w:r>
          </w:p>
        </w:tc>
        <w:tc>
          <w:tcPr>
            <w:tcW w:w="1123" w:type="dxa"/>
            <w:tcBorders>
              <w:top w:val="single" w:sz="4" w:space="0" w:color="000000"/>
              <w:left w:val="nil"/>
              <w:right w:val="nil"/>
            </w:tcBorders>
            <w:hideMark/>
          </w:tcPr>
          <w:p w14:paraId="2BE8A26B" w14:textId="1801F0EB" w:rsidR="00D50D53" w:rsidRPr="002313FF" w:rsidRDefault="002313FF" w:rsidP="00202694">
            <w:pPr>
              <w:pStyle w:val="TableHead"/>
              <w:jc w:val="center"/>
              <w:rPr>
                <w:rFonts w:cs="Arial"/>
                <w:i/>
                <w:lang w:eastAsia="en-GB"/>
              </w:rPr>
            </w:pPr>
            <w:r>
              <w:rPr>
                <w:rFonts w:cs="Arial"/>
                <w:i/>
                <w:lang w:eastAsia="en-GB"/>
              </w:rPr>
              <w:t>∆</w:t>
            </w:r>
            <w:r w:rsidR="00D50D53" w:rsidRPr="002313FF">
              <w:rPr>
                <w:rFonts w:cs="Arial"/>
                <w:i/>
                <w:lang w:eastAsia="en-GB"/>
              </w:rPr>
              <w:t>p</w:t>
            </w:r>
          </w:p>
          <w:p w14:paraId="16ABA316" w14:textId="77777777" w:rsidR="00D50D53" w:rsidRPr="002313FF" w:rsidRDefault="00D50D53" w:rsidP="00202694">
            <w:pPr>
              <w:pStyle w:val="TableHead"/>
              <w:jc w:val="center"/>
              <w:rPr>
                <w:rFonts w:cs="Arial"/>
                <w:lang w:eastAsia="en-GB"/>
              </w:rPr>
            </w:pPr>
            <w:r w:rsidRPr="002313FF">
              <w:rPr>
                <w:rFonts w:cs="Arial"/>
                <w:lang w:eastAsia="en-GB"/>
              </w:rPr>
              <w:t>(</w:t>
            </w:r>
            <w:proofErr w:type="spellStart"/>
            <w:r w:rsidRPr="002313FF">
              <w:rPr>
                <w:rFonts w:cs="Arial"/>
                <w:lang w:eastAsia="en-GB"/>
              </w:rPr>
              <w:t>kPa</w:t>
            </w:r>
            <w:proofErr w:type="spellEnd"/>
            <w:r w:rsidRPr="002313FF">
              <w:rPr>
                <w:rFonts w:cs="Arial"/>
                <w:lang w:eastAsia="en-GB"/>
              </w:rPr>
              <w:t>)</w:t>
            </w:r>
            <w:r w:rsidRPr="002313FF">
              <w:rPr>
                <w:rFonts w:cs="Arial"/>
                <w:vertAlign w:val="superscript"/>
                <w:lang w:eastAsia="en-GB"/>
              </w:rPr>
              <w:t xml:space="preserve"> c)</w:t>
            </w:r>
          </w:p>
        </w:tc>
      </w:tr>
      <w:tr w:rsidR="00D50D53" w:rsidRPr="00917CA4" w14:paraId="0B80E4D8" w14:textId="77777777" w:rsidTr="00202694">
        <w:trPr>
          <w:jc w:val="center"/>
        </w:trPr>
        <w:tc>
          <w:tcPr>
            <w:tcW w:w="2137" w:type="dxa"/>
            <w:tcBorders>
              <w:top w:val="single" w:sz="4" w:space="0" w:color="000000"/>
              <w:left w:val="nil"/>
              <w:right w:val="nil"/>
            </w:tcBorders>
          </w:tcPr>
          <w:p w14:paraId="74B69F2A" w14:textId="4BDCCB5B" w:rsidR="00D50D53" w:rsidRPr="002313FF" w:rsidRDefault="00F528C5" w:rsidP="00202694">
            <w:pPr>
              <w:pStyle w:val="TableBody"/>
              <w:jc w:val="center"/>
              <w:rPr>
                <w:rFonts w:cs="Arial"/>
                <w:lang w:eastAsia="en-GB"/>
              </w:rPr>
            </w:pPr>
            <w:r w:rsidRPr="002313FF">
              <w:rPr>
                <w:rFonts w:cs="Arial"/>
                <w:lang w:eastAsia="en-GB"/>
              </w:rPr>
              <w:t xml:space="preserve">Glass </w:t>
            </w:r>
          </w:p>
          <w:p w14:paraId="1D04F5D0" w14:textId="77777777" w:rsidR="00D50D53" w:rsidRPr="002313FF" w:rsidRDefault="00D50D53" w:rsidP="00202694">
            <w:pPr>
              <w:pStyle w:val="TableBody"/>
              <w:jc w:val="center"/>
              <w:rPr>
                <w:rFonts w:cs="Arial"/>
                <w:lang w:eastAsia="en-GB"/>
              </w:rPr>
            </w:pPr>
            <w:r w:rsidRPr="002313FF">
              <w:rPr>
                <w:rFonts w:cs="Arial"/>
                <w:lang w:eastAsia="en-GB"/>
              </w:rPr>
              <w:t>(</w:t>
            </w:r>
            <w:r w:rsidRPr="002313FF">
              <w:rPr>
                <w:rFonts w:cs="Arial"/>
                <w:i/>
                <w:lang w:eastAsia="en-GB"/>
              </w:rPr>
              <w:t>D</w:t>
            </w:r>
            <w:r w:rsidRPr="002313FF">
              <w:rPr>
                <w:rFonts w:cs="Arial"/>
                <w:lang w:eastAsia="en-GB"/>
              </w:rPr>
              <w:t xml:space="preserve"> = 6 mm, </w:t>
            </w:r>
            <w:r w:rsidRPr="002313FF">
              <w:rPr>
                <w:rFonts w:cs="Arial"/>
                <w:i/>
                <w:lang w:eastAsia="en-GB"/>
              </w:rPr>
              <w:t>Y</w:t>
            </w:r>
            <w:r w:rsidRPr="002313FF">
              <w:rPr>
                <w:rFonts w:cs="Arial"/>
                <w:lang w:eastAsia="en-GB"/>
              </w:rPr>
              <w:t xml:space="preserve"> ~ 70 </w:t>
            </w:r>
            <w:proofErr w:type="spellStart"/>
            <w:r w:rsidRPr="002313FF">
              <w:rPr>
                <w:rFonts w:cs="Arial"/>
                <w:lang w:eastAsia="en-GB"/>
              </w:rPr>
              <w:t>GPa</w:t>
            </w:r>
            <w:proofErr w:type="spellEnd"/>
            <w:r w:rsidRPr="002313FF">
              <w:rPr>
                <w:rFonts w:cs="Arial"/>
                <w:lang w:eastAsia="en-GB"/>
              </w:rPr>
              <w:t>)</w:t>
            </w:r>
          </w:p>
        </w:tc>
        <w:tc>
          <w:tcPr>
            <w:tcW w:w="972" w:type="dxa"/>
            <w:tcBorders>
              <w:top w:val="single" w:sz="4" w:space="0" w:color="000000"/>
              <w:left w:val="nil"/>
              <w:right w:val="nil"/>
            </w:tcBorders>
            <w:hideMark/>
          </w:tcPr>
          <w:p w14:paraId="6256E13C" w14:textId="77777777" w:rsidR="00D50D53" w:rsidRPr="002313FF" w:rsidRDefault="00D50D53" w:rsidP="00202694">
            <w:pPr>
              <w:pStyle w:val="TableBody"/>
              <w:jc w:val="center"/>
              <w:rPr>
                <w:rFonts w:cs="Arial"/>
                <w:lang w:eastAsia="en-GB"/>
              </w:rPr>
            </w:pPr>
            <w:r w:rsidRPr="002313FF">
              <w:rPr>
                <w:rFonts w:cs="Arial"/>
                <w:lang w:eastAsia="en-GB"/>
              </w:rPr>
              <w:t>1</w:t>
            </w:r>
          </w:p>
        </w:tc>
        <w:tc>
          <w:tcPr>
            <w:tcW w:w="1946" w:type="dxa"/>
            <w:tcBorders>
              <w:top w:val="single" w:sz="4" w:space="0" w:color="000000"/>
              <w:left w:val="nil"/>
              <w:right w:val="nil"/>
            </w:tcBorders>
          </w:tcPr>
          <w:p w14:paraId="3A0BAF3C" w14:textId="77777777" w:rsidR="00D50D53" w:rsidRPr="002313FF" w:rsidRDefault="00D50D53" w:rsidP="00202694">
            <w:pPr>
              <w:pStyle w:val="TableBody"/>
              <w:jc w:val="center"/>
              <w:rPr>
                <w:rFonts w:cs="Arial"/>
                <w:lang w:eastAsia="en-GB"/>
              </w:rPr>
            </w:pPr>
            <w:r w:rsidRPr="002313FF">
              <w:rPr>
                <w:rFonts w:cs="Arial"/>
                <w:lang w:eastAsia="en-GB"/>
              </w:rPr>
              <w:t>0.054 (0.008)</w:t>
            </w:r>
          </w:p>
        </w:tc>
        <w:tc>
          <w:tcPr>
            <w:tcW w:w="899" w:type="dxa"/>
            <w:tcBorders>
              <w:top w:val="single" w:sz="4" w:space="0" w:color="000000"/>
              <w:left w:val="nil"/>
              <w:right w:val="nil"/>
            </w:tcBorders>
          </w:tcPr>
          <w:p w14:paraId="6D4E74F9" w14:textId="77777777" w:rsidR="00D50D53" w:rsidRPr="002313FF" w:rsidRDefault="00D50D53" w:rsidP="00202694">
            <w:pPr>
              <w:pStyle w:val="TableBody"/>
              <w:jc w:val="center"/>
              <w:rPr>
                <w:rFonts w:cs="Arial"/>
                <w:lang w:eastAsia="en-GB"/>
              </w:rPr>
            </w:pPr>
            <w:r w:rsidRPr="002313FF">
              <w:rPr>
                <w:rFonts w:cs="Arial"/>
                <w:lang w:eastAsia="en-GB"/>
              </w:rPr>
              <w:t>0.2-10</w:t>
            </w:r>
          </w:p>
        </w:tc>
        <w:tc>
          <w:tcPr>
            <w:tcW w:w="1063" w:type="dxa"/>
            <w:tcBorders>
              <w:top w:val="single" w:sz="4" w:space="0" w:color="000000"/>
              <w:left w:val="nil"/>
              <w:right w:val="nil"/>
            </w:tcBorders>
          </w:tcPr>
          <w:p w14:paraId="75EA6F09" w14:textId="77777777" w:rsidR="00D50D53" w:rsidRPr="002313FF" w:rsidRDefault="00D50D53" w:rsidP="00202694">
            <w:pPr>
              <w:pStyle w:val="TableBody"/>
              <w:jc w:val="center"/>
              <w:rPr>
                <w:rFonts w:cs="Arial"/>
                <w:lang w:eastAsia="en-GB"/>
              </w:rPr>
            </w:pPr>
            <w:r w:rsidRPr="002313FF">
              <w:rPr>
                <w:rFonts w:cs="Arial"/>
                <w:lang w:eastAsia="en-GB"/>
              </w:rPr>
              <w:t>11 (1.6)</w:t>
            </w:r>
          </w:p>
        </w:tc>
        <w:tc>
          <w:tcPr>
            <w:tcW w:w="1123" w:type="dxa"/>
            <w:tcBorders>
              <w:top w:val="single" w:sz="4" w:space="0" w:color="000000"/>
              <w:left w:val="nil"/>
              <w:right w:val="nil"/>
            </w:tcBorders>
          </w:tcPr>
          <w:p w14:paraId="3DB2B2C4" w14:textId="70724809" w:rsidR="00D50D53" w:rsidRPr="002313FF" w:rsidRDefault="00D50D53" w:rsidP="00202694">
            <w:pPr>
              <w:pStyle w:val="TableBody"/>
              <w:jc w:val="center"/>
              <w:rPr>
                <w:rFonts w:cs="Arial"/>
                <w:lang w:eastAsia="en-GB"/>
              </w:rPr>
            </w:pPr>
            <w:r w:rsidRPr="002313FF">
              <w:rPr>
                <w:rFonts w:cs="Arial"/>
                <w:lang w:eastAsia="en-GB"/>
              </w:rPr>
              <w:t>1</w:t>
            </w:r>
            <w:r w:rsidR="00F528C5" w:rsidRPr="002313FF">
              <w:rPr>
                <w:rFonts w:cs="Arial"/>
                <w:lang w:eastAsia="en-GB"/>
              </w:rPr>
              <w:t>–</w:t>
            </w:r>
            <w:r w:rsidRPr="002313FF">
              <w:rPr>
                <w:rFonts w:cs="Arial"/>
                <w:lang w:eastAsia="en-GB"/>
              </w:rPr>
              <w:t>50</w:t>
            </w:r>
          </w:p>
        </w:tc>
      </w:tr>
      <w:tr w:rsidR="00D50D53" w:rsidRPr="00917CA4" w14:paraId="6D78901B" w14:textId="77777777" w:rsidTr="00202694">
        <w:trPr>
          <w:jc w:val="center"/>
        </w:trPr>
        <w:tc>
          <w:tcPr>
            <w:tcW w:w="2137" w:type="dxa"/>
            <w:vMerge w:val="restart"/>
            <w:tcBorders>
              <w:top w:val="nil"/>
              <w:left w:val="nil"/>
              <w:right w:val="nil"/>
            </w:tcBorders>
          </w:tcPr>
          <w:p w14:paraId="6AD7EB90" w14:textId="6B426346" w:rsidR="00D50D53" w:rsidRPr="002313FF" w:rsidRDefault="00F528C5" w:rsidP="00202694">
            <w:pPr>
              <w:pStyle w:val="TableBody"/>
              <w:jc w:val="center"/>
              <w:rPr>
                <w:rFonts w:cs="Arial"/>
                <w:lang w:eastAsia="en-GB"/>
              </w:rPr>
            </w:pPr>
            <w:r w:rsidRPr="002313FF">
              <w:rPr>
                <w:rFonts w:cs="Arial"/>
                <w:lang w:eastAsia="en-GB"/>
              </w:rPr>
              <w:t xml:space="preserve">Silicone </w:t>
            </w:r>
            <w:r w:rsidR="00D50D53" w:rsidRPr="002313FF">
              <w:rPr>
                <w:rFonts w:cs="Arial"/>
                <w:lang w:eastAsia="en-GB"/>
              </w:rPr>
              <w:t>rubber                  (</w:t>
            </w:r>
            <w:r w:rsidR="00D50D53" w:rsidRPr="002313FF">
              <w:rPr>
                <w:rFonts w:cs="Arial"/>
                <w:i/>
                <w:lang w:eastAsia="en-GB"/>
              </w:rPr>
              <w:t>D</w:t>
            </w:r>
            <w:r w:rsidR="00D50D53" w:rsidRPr="002313FF">
              <w:rPr>
                <w:rFonts w:cs="Arial"/>
                <w:lang w:eastAsia="en-GB"/>
              </w:rPr>
              <w:t xml:space="preserve"> = 6 mm, </w:t>
            </w:r>
            <w:r w:rsidR="00D50D53" w:rsidRPr="002313FF">
              <w:rPr>
                <w:rFonts w:cs="Arial"/>
                <w:i/>
                <w:lang w:eastAsia="en-GB"/>
              </w:rPr>
              <w:t>Y</w:t>
            </w:r>
            <w:r w:rsidR="00D50D53" w:rsidRPr="002313FF">
              <w:rPr>
                <w:rFonts w:cs="Arial"/>
                <w:lang w:eastAsia="en-GB"/>
              </w:rPr>
              <w:t xml:space="preserve"> = 1.45 MPa)</w:t>
            </w:r>
            <w:r w:rsidR="00D50D53" w:rsidRPr="002313FF">
              <w:rPr>
                <w:rFonts w:cs="Arial"/>
                <w:vertAlign w:val="superscript"/>
                <w:lang w:eastAsia="en-GB"/>
              </w:rPr>
              <w:t xml:space="preserve"> </w:t>
            </w:r>
          </w:p>
        </w:tc>
        <w:tc>
          <w:tcPr>
            <w:tcW w:w="972" w:type="dxa"/>
            <w:tcBorders>
              <w:top w:val="nil"/>
              <w:left w:val="nil"/>
              <w:bottom w:val="nil"/>
              <w:right w:val="nil"/>
            </w:tcBorders>
          </w:tcPr>
          <w:p w14:paraId="7874DCE2" w14:textId="77777777" w:rsidR="00D50D53" w:rsidRPr="002313FF" w:rsidRDefault="00D50D53" w:rsidP="00202694">
            <w:pPr>
              <w:pStyle w:val="TableBody"/>
              <w:jc w:val="center"/>
              <w:rPr>
                <w:rFonts w:cs="Arial"/>
                <w:lang w:eastAsia="en-GB"/>
              </w:rPr>
            </w:pPr>
            <w:r w:rsidRPr="002313FF">
              <w:rPr>
                <w:rFonts w:cs="Arial"/>
                <w:lang w:eastAsia="en-GB"/>
              </w:rPr>
              <w:t>1</w:t>
            </w:r>
          </w:p>
        </w:tc>
        <w:tc>
          <w:tcPr>
            <w:tcW w:w="1946" w:type="dxa"/>
            <w:tcBorders>
              <w:top w:val="nil"/>
              <w:left w:val="nil"/>
              <w:bottom w:val="nil"/>
              <w:right w:val="nil"/>
            </w:tcBorders>
          </w:tcPr>
          <w:p w14:paraId="364AC7C2" w14:textId="77777777" w:rsidR="00D50D53" w:rsidRPr="002313FF" w:rsidRDefault="00D50D53" w:rsidP="00202694">
            <w:pPr>
              <w:pStyle w:val="TableBody"/>
              <w:jc w:val="center"/>
              <w:rPr>
                <w:rFonts w:cs="Arial"/>
                <w:lang w:eastAsia="en-GB"/>
              </w:rPr>
            </w:pPr>
            <w:r w:rsidRPr="002313FF">
              <w:rPr>
                <w:rFonts w:cs="Arial"/>
                <w:lang w:eastAsia="en-GB"/>
              </w:rPr>
              <w:t xml:space="preserve">≈ 1.3 </w:t>
            </w:r>
          </w:p>
        </w:tc>
        <w:tc>
          <w:tcPr>
            <w:tcW w:w="899" w:type="dxa"/>
            <w:tcBorders>
              <w:top w:val="nil"/>
              <w:left w:val="nil"/>
              <w:bottom w:val="nil"/>
              <w:right w:val="nil"/>
            </w:tcBorders>
          </w:tcPr>
          <w:p w14:paraId="6DDE287A" w14:textId="6CE764BF" w:rsidR="00D50D53" w:rsidRPr="002313FF" w:rsidRDefault="00D50D53" w:rsidP="00202694">
            <w:pPr>
              <w:pStyle w:val="TableBody"/>
              <w:jc w:val="center"/>
              <w:rPr>
                <w:rFonts w:cs="Arial"/>
                <w:lang w:eastAsia="en-GB"/>
              </w:rPr>
            </w:pPr>
            <w:r w:rsidRPr="002313FF">
              <w:rPr>
                <w:rFonts w:cs="Arial"/>
                <w:lang w:eastAsia="en-GB"/>
              </w:rPr>
              <w:t>0.1</w:t>
            </w:r>
            <w:r w:rsidR="00F528C5" w:rsidRPr="002313FF">
              <w:rPr>
                <w:rFonts w:cs="Arial"/>
                <w:lang w:eastAsia="en-GB"/>
              </w:rPr>
              <w:t>–</w:t>
            </w:r>
            <w:r w:rsidRPr="002313FF">
              <w:rPr>
                <w:rFonts w:cs="Arial"/>
                <w:lang w:eastAsia="en-GB"/>
              </w:rPr>
              <w:t>1</w:t>
            </w:r>
          </w:p>
        </w:tc>
        <w:tc>
          <w:tcPr>
            <w:tcW w:w="1063" w:type="dxa"/>
            <w:tcBorders>
              <w:top w:val="nil"/>
              <w:left w:val="nil"/>
              <w:bottom w:val="nil"/>
              <w:right w:val="nil"/>
            </w:tcBorders>
          </w:tcPr>
          <w:p w14:paraId="7EC3C9B3" w14:textId="77777777" w:rsidR="00D50D53" w:rsidRPr="002313FF" w:rsidRDefault="00D50D53" w:rsidP="00202694">
            <w:pPr>
              <w:pStyle w:val="TableBody"/>
              <w:jc w:val="center"/>
              <w:rPr>
                <w:rFonts w:cs="Arial"/>
                <w:lang w:eastAsia="en-GB"/>
              </w:rPr>
            </w:pPr>
            <w:r w:rsidRPr="002313FF">
              <w:rPr>
                <w:rFonts w:cs="Arial"/>
                <w:lang w:eastAsia="en-GB"/>
              </w:rPr>
              <w:t>≈ 260</w:t>
            </w:r>
          </w:p>
        </w:tc>
        <w:tc>
          <w:tcPr>
            <w:tcW w:w="1123" w:type="dxa"/>
            <w:tcBorders>
              <w:top w:val="nil"/>
              <w:left w:val="nil"/>
              <w:bottom w:val="nil"/>
              <w:right w:val="nil"/>
            </w:tcBorders>
          </w:tcPr>
          <w:p w14:paraId="381DE21F" w14:textId="0410D805" w:rsidR="00D50D53" w:rsidRPr="002313FF" w:rsidRDefault="00D50D53" w:rsidP="00202694">
            <w:pPr>
              <w:pStyle w:val="TableBody"/>
              <w:jc w:val="center"/>
              <w:rPr>
                <w:rFonts w:cs="Arial"/>
                <w:lang w:eastAsia="en-GB"/>
              </w:rPr>
            </w:pPr>
            <w:r w:rsidRPr="002313FF">
              <w:rPr>
                <w:rFonts w:cs="Arial"/>
                <w:lang w:eastAsia="en-GB"/>
              </w:rPr>
              <w:t>0.5</w:t>
            </w:r>
            <w:r w:rsidR="00F528C5" w:rsidRPr="002313FF">
              <w:rPr>
                <w:rFonts w:cs="Arial"/>
                <w:lang w:eastAsia="en-GB"/>
              </w:rPr>
              <w:t>–</w:t>
            </w:r>
            <w:r w:rsidRPr="002313FF">
              <w:rPr>
                <w:rFonts w:cs="Arial"/>
                <w:lang w:eastAsia="en-GB"/>
              </w:rPr>
              <w:t>5</w:t>
            </w:r>
          </w:p>
        </w:tc>
      </w:tr>
      <w:tr w:rsidR="00D50D53" w:rsidRPr="00917CA4" w14:paraId="24873995" w14:textId="77777777" w:rsidTr="00202694">
        <w:trPr>
          <w:jc w:val="center"/>
        </w:trPr>
        <w:tc>
          <w:tcPr>
            <w:tcW w:w="2137" w:type="dxa"/>
            <w:vMerge/>
            <w:tcBorders>
              <w:left w:val="nil"/>
              <w:right w:val="nil"/>
            </w:tcBorders>
          </w:tcPr>
          <w:p w14:paraId="453D5BA3" w14:textId="77777777" w:rsidR="00D50D53" w:rsidRPr="002313FF" w:rsidRDefault="00D50D53" w:rsidP="00202694">
            <w:pPr>
              <w:pStyle w:val="TableBody"/>
              <w:jc w:val="left"/>
              <w:rPr>
                <w:rFonts w:cs="Arial"/>
                <w:lang w:eastAsia="en-GB"/>
              </w:rPr>
            </w:pPr>
          </w:p>
        </w:tc>
        <w:tc>
          <w:tcPr>
            <w:tcW w:w="972" w:type="dxa"/>
            <w:tcBorders>
              <w:top w:val="nil"/>
              <w:left w:val="nil"/>
              <w:bottom w:val="nil"/>
              <w:right w:val="nil"/>
            </w:tcBorders>
          </w:tcPr>
          <w:p w14:paraId="5DF1518F" w14:textId="77777777" w:rsidR="00D50D53" w:rsidRPr="002313FF" w:rsidRDefault="00D50D53" w:rsidP="00202694">
            <w:pPr>
              <w:pStyle w:val="TableBody"/>
              <w:jc w:val="center"/>
              <w:rPr>
                <w:rFonts w:cs="Arial"/>
                <w:lang w:eastAsia="en-GB"/>
              </w:rPr>
            </w:pPr>
            <w:r w:rsidRPr="002313FF">
              <w:rPr>
                <w:rFonts w:cs="Arial"/>
                <w:lang w:eastAsia="en-GB"/>
              </w:rPr>
              <w:t>2</w:t>
            </w:r>
          </w:p>
        </w:tc>
        <w:tc>
          <w:tcPr>
            <w:tcW w:w="1946" w:type="dxa"/>
            <w:tcBorders>
              <w:top w:val="nil"/>
              <w:left w:val="nil"/>
              <w:bottom w:val="nil"/>
              <w:right w:val="nil"/>
            </w:tcBorders>
          </w:tcPr>
          <w:p w14:paraId="0DD2B085" w14:textId="77777777" w:rsidR="00D50D53" w:rsidRPr="002313FF" w:rsidRDefault="00D50D53" w:rsidP="00202694">
            <w:pPr>
              <w:pStyle w:val="TableBody"/>
              <w:jc w:val="center"/>
              <w:rPr>
                <w:rFonts w:cs="Arial"/>
                <w:lang w:eastAsia="en-GB"/>
              </w:rPr>
            </w:pPr>
            <w:r w:rsidRPr="002313FF">
              <w:rPr>
                <w:rFonts w:cs="Arial"/>
                <w:lang w:eastAsia="en-GB"/>
              </w:rPr>
              <w:t xml:space="preserve">≈ 2.5 </w:t>
            </w:r>
          </w:p>
        </w:tc>
        <w:tc>
          <w:tcPr>
            <w:tcW w:w="899" w:type="dxa"/>
            <w:tcBorders>
              <w:top w:val="nil"/>
              <w:left w:val="nil"/>
              <w:bottom w:val="nil"/>
              <w:right w:val="nil"/>
            </w:tcBorders>
          </w:tcPr>
          <w:p w14:paraId="66CAA26D" w14:textId="153BE932" w:rsidR="00D50D53" w:rsidRPr="002313FF" w:rsidRDefault="00D50D53" w:rsidP="00202694">
            <w:pPr>
              <w:pStyle w:val="TableBody"/>
              <w:jc w:val="center"/>
              <w:rPr>
                <w:rFonts w:cs="Arial"/>
                <w:lang w:eastAsia="en-GB"/>
              </w:rPr>
            </w:pPr>
            <w:r w:rsidRPr="002313FF">
              <w:rPr>
                <w:rFonts w:cs="Arial"/>
                <w:lang w:eastAsia="en-GB"/>
              </w:rPr>
              <w:t>0.1</w:t>
            </w:r>
            <w:r w:rsidR="00F528C5" w:rsidRPr="002313FF">
              <w:rPr>
                <w:rFonts w:cs="Arial"/>
                <w:lang w:eastAsia="en-GB"/>
              </w:rPr>
              <w:t>–</w:t>
            </w:r>
            <w:r w:rsidRPr="002313FF">
              <w:rPr>
                <w:rFonts w:cs="Arial"/>
                <w:lang w:eastAsia="en-GB"/>
              </w:rPr>
              <w:t>1</w:t>
            </w:r>
          </w:p>
        </w:tc>
        <w:tc>
          <w:tcPr>
            <w:tcW w:w="1063" w:type="dxa"/>
            <w:tcBorders>
              <w:top w:val="nil"/>
              <w:left w:val="nil"/>
              <w:bottom w:val="nil"/>
              <w:right w:val="nil"/>
            </w:tcBorders>
          </w:tcPr>
          <w:p w14:paraId="06C60DB6" w14:textId="77777777" w:rsidR="00D50D53" w:rsidRPr="002313FF" w:rsidRDefault="00D50D53" w:rsidP="00202694">
            <w:pPr>
              <w:pStyle w:val="TableBody"/>
              <w:jc w:val="center"/>
              <w:rPr>
                <w:rFonts w:cs="Arial"/>
                <w:lang w:eastAsia="en-GB"/>
              </w:rPr>
            </w:pPr>
            <w:r w:rsidRPr="002313FF">
              <w:rPr>
                <w:rFonts w:cs="Arial"/>
                <w:lang w:eastAsia="en-GB"/>
              </w:rPr>
              <w:t>≈ 520</w:t>
            </w:r>
          </w:p>
        </w:tc>
        <w:tc>
          <w:tcPr>
            <w:tcW w:w="1123" w:type="dxa"/>
            <w:tcBorders>
              <w:top w:val="nil"/>
              <w:left w:val="nil"/>
              <w:bottom w:val="nil"/>
              <w:right w:val="nil"/>
            </w:tcBorders>
          </w:tcPr>
          <w:p w14:paraId="7708B7FC" w14:textId="366DF18A" w:rsidR="00D50D53" w:rsidRPr="002313FF" w:rsidRDefault="00D50D53" w:rsidP="00202694">
            <w:pPr>
              <w:pStyle w:val="TableBody"/>
              <w:jc w:val="center"/>
              <w:rPr>
                <w:rFonts w:cs="Arial"/>
                <w:lang w:eastAsia="en-GB"/>
              </w:rPr>
            </w:pPr>
            <w:r w:rsidRPr="002313FF">
              <w:rPr>
                <w:rFonts w:cs="Arial"/>
                <w:lang w:eastAsia="en-GB"/>
              </w:rPr>
              <w:t>0.5</w:t>
            </w:r>
            <w:r w:rsidR="00F528C5" w:rsidRPr="002313FF">
              <w:rPr>
                <w:rFonts w:cs="Arial"/>
                <w:lang w:eastAsia="en-GB"/>
              </w:rPr>
              <w:t>–</w:t>
            </w:r>
            <w:r w:rsidRPr="002313FF">
              <w:rPr>
                <w:rFonts w:cs="Arial"/>
                <w:lang w:eastAsia="en-GB"/>
              </w:rPr>
              <w:t>5</w:t>
            </w:r>
          </w:p>
        </w:tc>
      </w:tr>
      <w:tr w:rsidR="00D50D53" w:rsidRPr="00917CA4" w14:paraId="32EE6031" w14:textId="77777777" w:rsidTr="00202694">
        <w:trPr>
          <w:jc w:val="center"/>
        </w:trPr>
        <w:tc>
          <w:tcPr>
            <w:tcW w:w="2137" w:type="dxa"/>
            <w:tcBorders>
              <w:left w:val="nil"/>
              <w:bottom w:val="single" w:sz="4" w:space="0" w:color="auto"/>
              <w:right w:val="nil"/>
            </w:tcBorders>
          </w:tcPr>
          <w:p w14:paraId="72B8C67E" w14:textId="32D814D3" w:rsidR="00D50D53" w:rsidRPr="002313FF" w:rsidRDefault="00F528C5" w:rsidP="00202694">
            <w:pPr>
              <w:pStyle w:val="TableBody"/>
              <w:jc w:val="center"/>
              <w:rPr>
                <w:rFonts w:cs="Arial"/>
                <w:lang w:eastAsia="en-GB"/>
              </w:rPr>
            </w:pPr>
            <w:r w:rsidRPr="002313FF">
              <w:rPr>
                <w:rFonts w:cs="Arial"/>
                <w:lang w:eastAsia="en-GB"/>
              </w:rPr>
              <w:t>Pre</w:t>
            </w:r>
            <w:r w:rsidR="00D50D53" w:rsidRPr="002313FF">
              <w:rPr>
                <w:rFonts w:cs="Arial"/>
                <w:lang w:eastAsia="en-GB"/>
              </w:rPr>
              <w:t>-bent silicone rubber               (</w:t>
            </w:r>
            <w:r w:rsidR="00D50D53" w:rsidRPr="002313FF">
              <w:rPr>
                <w:rFonts w:cs="Arial"/>
                <w:i/>
                <w:lang w:eastAsia="en-GB"/>
              </w:rPr>
              <w:t>D</w:t>
            </w:r>
            <w:r w:rsidR="00D50D53" w:rsidRPr="002313FF">
              <w:rPr>
                <w:rFonts w:cs="Arial"/>
                <w:lang w:eastAsia="en-GB"/>
              </w:rPr>
              <w:t xml:space="preserve"> = 6 mm, </w:t>
            </w:r>
            <w:r w:rsidR="00D50D53" w:rsidRPr="002313FF">
              <w:rPr>
                <w:rFonts w:cs="Arial"/>
                <w:i/>
                <w:lang w:eastAsia="en-GB"/>
              </w:rPr>
              <w:t>r</w:t>
            </w:r>
            <w:r w:rsidR="00D50D53" w:rsidRPr="002313FF">
              <w:rPr>
                <w:rFonts w:cs="Arial"/>
                <w:lang w:eastAsia="en-GB"/>
              </w:rPr>
              <w:t xml:space="preserve"> = 1.5 cm)</w:t>
            </w:r>
          </w:p>
        </w:tc>
        <w:tc>
          <w:tcPr>
            <w:tcW w:w="972" w:type="dxa"/>
            <w:tcBorders>
              <w:top w:val="nil"/>
              <w:left w:val="nil"/>
              <w:bottom w:val="single" w:sz="4" w:space="0" w:color="auto"/>
              <w:right w:val="nil"/>
            </w:tcBorders>
          </w:tcPr>
          <w:p w14:paraId="35A3C6E9" w14:textId="77777777" w:rsidR="00D50D53" w:rsidRPr="002313FF" w:rsidRDefault="00D50D53" w:rsidP="00202694">
            <w:pPr>
              <w:pStyle w:val="TableBody"/>
              <w:jc w:val="center"/>
              <w:rPr>
                <w:rFonts w:cs="Arial"/>
                <w:lang w:eastAsia="en-GB"/>
              </w:rPr>
            </w:pPr>
            <w:r w:rsidRPr="002313FF">
              <w:rPr>
                <w:rFonts w:cs="Arial"/>
                <w:lang w:eastAsia="en-GB"/>
              </w:rPr>
              <w:t xml:space="preserve">1 </w:t>
            </w:r>
          </w:p>
          <w:p w14:paraId="6712AB4A" w14:textId="77777777" w:rsidR="00D50D53" w:rsidRPr="002313FF" w:rsidRDefault="00D50D53" w:rsidP="00202694">
            <w:pPr>
              <w:pStyle w:val="TableBody"/>
              <w:jc w:val="center"/>
              <w:rPr>
                <w:rFonts w:cs="Arial"/>
                <w:lang w:eastAsia="en-GB"/>
              </w:rPr>
            </w:pPr>
            <w:r w:rsidRPr="002313FF">
              <w:rPr>
                <w:rFonts w:cs="Arial"/>
                <w:lang w:eastAsia="en-GB"/>
              </w:rPr>
              <w:t>2</w:t>
            </w:r>
          </w:p>
          <w:p w14:paraId="52421D22" w14:textId="77777777" w:rsidR="00D50D53" w:rsidRPr="002313FF" w:rsidRDefault="00D50D53" w:rsidP="00202694">
            <w:pPr>
              <w:pStyle w:val="TableBody"/>
              <w:jc w:val="center"/>
              <w:rPr>
                <w:rFonts w:cs="Arial"/>
                <w:lang w:eastAsia="en-GB"/>
              </w:rPr>
            </w:pPr>
            <w:r w:rsidRPr="002313FF">
              <w:rPr>
                <w:rFonts w:cs="Arial"/>
                <w:lang w:eastAsia="en-GB"/>
              </w:rPr>
              <w:t>3</w:t>
            </w:r>
          </w:p>
        </w:tc>
        <w:tc>
          <w:tcPr>
            <w:tcW w:w="1946" w:type="dxa"/>
            <w:tcBorders>
              <w:top w:val="nil"/>
              <w:left w:val="nil"/>
              <w:bottom w:val="single" w:sz="4" w:space="0" w:color="auto"/>
              <w:right w:val="nil"/>
            </w:tcBorders>
          </w:tcPr>
          <w:p w14:paraId="4D6486BB" w14:textId="77777777" w:rsidR="00D50D53" w:rsidRPr="002313FF" w:rsidRDefault="00D50D53" w:rsidP="00202694">
            <w:pPr>
              <w:pStyle w:val="TableBody"/>
              <w:jc w:val="center"/>
              <w:rPr>
                <w:rFonts w:cs="Arial"/>
                <w:lang w:eastAsia="en-GB"/>
              </w:rPr>
            </w:pPr>
            <w:r w:rsidRPr="002313FF">
              <w:rPr>
                <w:rFonts w:cs="Arial"/>
                <w:lang w:eastAsia="en-GB"/>
              </w:rPr>
              <w:t>≈ 4.8</w:t>
            </w:r>
          </w:p>
          <w:p w14:paraId="2491848F" w14:textId="77777777" w:rsidR="00D50D53" w:rsidRPr="002313FF" w:rsidRDefault="00D50D53" w:rsidP="00202694">
            <w:pPr>
              <w:pStyle w:val="TableBody"/>
              <w:jc w:val="center"/>
              <w:rPr>
                <w:rFonts w:cs="Arial"/>
                <w:lang w:eastAsia="en-GB"/>
              </w:rPr>
            </w:pPr>
            <w:r w:rsidRPr="002313FF">
              <w:rPr>
                <w:rFonts w:cs="Arial"/>
                <w:lang w:eastAsia="en-GB"/>
              </w:rPr>
              <w:t>≈ 9.7</w:t>
            </w:r>
          </w:p>
          <w:p w14:paraId="7D972681" w14:textId="77777777" w:rsidR="00D50D53" w:rsidRPr="002313FF" w:rsidRDefault="00D50D53" w:rsidP="00202694">
            <w:pPr>
              <w:pStyle w:val="TableBody"/>
              <w:jc w:val="center"/>
              <w:rPr>
                <w:rFonts w:cs="Arial"/>
                <w:lang w:eastAsia="en-GB"/>
              </w:rPr>
            </w:pPr>
            <w:r w:rsidRPr="002313FF">
              <w:rPr>
                <w:rFonts w:cs="Arial"/>
                <w:lang w:eastAsia="en-GB"/>
              </w:rPr>
              <w:t>≈ 14.8</w:t>
            </w:r>
          </w:p>
        </w:tc>
        <w:tc>
          <w:tcPr>
            <w:tcW w:w="899" w:type="dxa"/>
            <w:tcBorders>
              <w:top w:val="nil"/>
              <w:left w:val="nil"/>
              <w:bottom w:val="single" w:sz="4" w:space="0" w:color="auto"/>
              <w:right w:val="nil"/>
            </w:tcBorders>
          </w:tcPr>
          <w:p w14:paraId="2AAD2AC9" w14:textId="77777777" w:rsidR="00D50D53" w:rsidRPr="002313FF" w:rsidRDefault="00D50D53" w:rsidP="00202694">
            <w:pPr>
              <w:pStyle w:val="TableBody"/>
              <w:jc w:val="center"/>
              <w:rPr>
                <w:rFonts w:cs="Arial"/>
                <w:lang w:eastAsia="en-GB"/>
              </w:rPr>
            </w:pPr>
          </w:p>
          <w:p w14:paraId="504F27AD" w14:textId="77777777" w:rsidR="00D50D53" w:rsidRPr="002313FF" w:rsidRDefault="00D50D53" w:rsidP="00202694">
            <w:pPr>
              <w:pStyle w:val="TableBody"/>
              <w:jc w:val="center"/>
              <w:rPr>
                <w:rFonts w:cs="Arial"/>
                <w:lang w:eastAsia="en-GB"/>
              </w:rPr>
            </w:pPr>
            <w:r w:rsidRPr="002313FF">
              <w:rPr>
                <w:rFonts w:cs="Arial"/>
                <w:lang w:eastAsia="en-GB"/>
              </w:rPr>
              <w:t>2.5</w:t>
            </w:r>
          </w:p>
        </w:tc>
        <w:tc>
          <w:tcPr>
            <w:tcW w:w="1063" w:type="dxa"/>
            <w:tcBorders>
              <w:top w:val="nil"/>
              <w:left w:val="nil"/>
              <w:bottom w:val="single" w:sz="4" w:space="0" w:color="auto"/>
              <w:right w:val="nil"/>
            </w:tcBorders>
          </w:tcPr>
          <w:p w14:paraId="07B1FCB4" w14:textId="77777777" w:rsidR="00D50D53" w:rsidRPr="002313FF" w:rsidRDefault="00D50D53" w:rsidP="00202694">
            <w:pPr>
              <w:pStyle w:val="TableBody"/>
              <w:jc w:val="center"/>
              <w:rPr>
                <w:rFonts w:cs="Arial"/>
                <w:lang w:eastAsia="en-GB"/>
              </w:rPr>
            </w:pPr>
          </w:p>
          <w:p w14:paraId="52384B99" w14:textId="77777777" w:rsidR="00D50D53" w:rsidRPr="002313FF" w:rsidRDefault="00D50D53" w:rsidP="00202694">
            <w:pPr>
              <w:pStyle w:val="TableBody"/>
              <w:jc w:val="center"/>
              <w:rPr>
                <w:rFonts w:cs="Arial"/>
                <w:lang w:eastAsia="en-GB"/>
              </w:rPr>
            </w:pPr>
            <w:r w:rsidRPr="002313FF">
              <w:rPr>
                <w:rFonts w:cs="Arial"/>
                <w:lang w:eastAsia="en-GB"/>
              </w:rPr>
              <w:t>n/a</w:t>
            </w:r>
          </w:p>
          <w:p w14:paraId="54B90DFD" w14:textId="77777777" w:rsidR="00D50D53" w:rsidRPr="002313FF" w:rsidRDefault="00D50D53" w:rsidP="00202694">
            <w:pPr>
              <w:pStyle w:val="TableBody"/>
              <w:jc w:val="center"/>
              <w:rPr>
                <w:rFonts w:cs="Arial"/>
                <w:lang w:eastAsia="en-GB"/>
              </w:rPr>
            </w:pPr>
          </w:p>
        </w:tc>
        <w:tc>
          <w:tcPr>
            <w:tcW w:w="1123" w:type="dxa"/>
            <w:tcBorders>
              <w:top w:val="nil"/>
              <w:left w:val="nil"/>
              <w:bottom w:val="single" w:sz="4" w:space="0" w:color="auto"/>
              <w:right w:val="nil"/>
            </w:tcBorders>
          </w:tcPr>
          <w:p w14:paraId="5A5A81D8" w14:textId="77777777" w:rsidR="00D50D53" w:rsidRPr="002313FF" w:rsidRDefault="00D50D53" w:rsidP="00202694">
            <w:pPr>
              <w:pStyle w:val="TableBody"/>
              <w:jc w:val="center"/>
              <w:rPr>
                <w:rFonts w:cs="Arial"/>
                <w:lang w:eastAsia="en-GB"/>
              </w:rPr>
            </w:pPr>
          </w:p>
          <w:p w14:paraId="5D341AA0" w14:textId="77777777" w:rsidR="00D50D53" w:rsidRPr="002313FF" w:rsidRDefault="00D50D53" w:rsidP="00202694">
            <w:pPr>
              <w:pStyle w:val="TableBody"/>
              <w:jc w:val="center"/>
              <w:rPr>
                <w:rFonts w:cs="Arial"/>
                <w:lang w:eastAsia="en-GB"/>
              </w:rPr>
            </w:pPr>
            <w:r w:rsidRPr="002313FF">
              <w:rPr>
                <w:rFonts w:cs="Arial"/>
                <w:lang w:eastAsia="en-GB"/>
              </w:rPr>
              <w:t>n/a</w:t>
            </w:r>
          </w:p>
        </w:tc>
      </w:tr>
    </w:tbl>
    <w:p w14:paraId="7DECF923" w14:textId="35A291AB" w:rsidR="00D50D53" w:rsidRPr="00173597" w:rsidRDefault="00D50D53" w:rsidP="00D50D53">
      <w:pPr>
        <w:pStyle w:val="Legend"/>
        <w:jc w:val="both"/>
        <w:rPr>
          <w:sz w:val="22"/>
          <w:szCs w:val="20"/>
          <w:lang w:val="en-GB"/>
        </w:rPr>
      </w:pPr>
      <w:r w:rsidRPr="00173597">
        <w:rPr>
          <w:sz w:val="20"/>
          <w:szCs w:val="20"/>
          <w:vertAlign w:val="superscript"/>
          <w:lang w:val="en-GB"/>
        </w:rPr>
        <w:t xml:space="preserve">a) </w:t>
      </w:r>
      <w:r w:rsidRPr="00173597">
        <w:rPr>
          <w:i/>
          <w:sz w:val="20"/>
          <w:szCs w:val="20"/>
          <w:lang w:val="en-GB"/>
        </w:rPr>
        <w:t>Y</w:t>
      </w:r>
      <w:r w:rsidR="00F528C5" w:rsidRPr="00173597">
        <w:rPr>
          <w:sz w:val="20"/>
          <w:szCs w:val="20"/>
          <w:lang w:val="en-GB"/>
        </w:rPr>
        <w:t xml:space="preserve">: </w:t>
      </w:r>
      <w:r w:rsidRPr="00173597">
        <w:rPr>
          <w:sz w:val="20"/>
          <w:szCs w:val="20"/>
          <w:lang w:val="en-GB"/>
        </w:rPr>
        <w:t xml:space="preserve">Young modulus; </w:t>
      </w:r>
      <w:r w:rsidRPr="00173597">
        <w:rPr>
          <w:i/>
          <w:sz w:val="20"/>
          <w:szCs w:val="20"/>
          <w:lang w:val="en-GB"/>
        </w:rPr>
        <w:t>D</w:t>
      </w:r>
      <w:r w:rsidR="00F528C5" w:rsidRPr="00173597">
        <w:rPr>
          <w:sz w:val="20"/>
          <w:szCs w:val="20"/>
          <w:lang w:val="en-GB"/>
        </w:rPr>
        <w:t xml:space="preserve">: </w:t>
      </w:r>
      <w:r w:rsidRPr="00173597">
        <w:rPr>
          <w:sz w:val="20"/>
          <w:szCs w:val="20"/>
          <w:lang w:val="en-GB"/>
        </w:rPr>
        <w:t xml:space="preserve">thickness; </w:t>
      </w:r>
      <w:r w:rsidR="00F528C5" w:rsidRPr="00173597">
        <w:rPr>
          <w:sz w:val="20"/>
          <w:szCs w:val="20"/>
          <w:lang w:val="en-GB"/>
        </w:rPr>
        <w:t xml:space="preserve">and </w:t>
      </w:r>
      <w:r w:rsidRPr="00173597">
        <w:rPr>
          <w:i/>
          <w:sz w:val="20"/>
          <w:szCs w:val="20"/>
          <w:lang w:val="en-GB"/>
        </w:rPr>
        <w:t>r</w:t>
      </w:r>
      <w:r w:rsidR="00F528C5" w:rsidRPr="00173597">
        <w:rPr>
          <w:sz w:val="20"/>
          <w:szCs w:val="20"/>
          <w:lang w:val="en-GB"/>
        </w:rPr>
        <w:t xml:space="preserve">: </w:t>
      </w:r>
      <w:r w:rsidRPr="00173597">
        <w:rPr>
          <w:sz w:val="20"/>
          <w:szCs w:val="20"/>
          <w:lang w:val="en-GB"/>
        </w:rPr>
        <w:t xml:space="preserve">bend radius. </w:t>
      </w:r>
      <w:r w:rsidRPr="00173597">
        <w:rPr>
          <w:sz w:val="20"/>
          <w:szCs w:val="20"/>
          <w:vertAlign w:val="superscript"/>
          <w:lang w:val="en-GB"/>
        </w:rPr>
        <w:t xml:space="preserve">b) </w:t>
      </w:r>
      <w:r w:rsidRPr="00173597">
        <w:rPr>
          <w:sz w:val="20"/>
          <w:szCs w:val="20"/>
          <w:lang w:val="en-GB"/>
        </w:rPr>
        <w:t xml:space="preserve">Sensitivity </w:t>
      </w:r>
      <w:r w:rsidRPr="00173597">
        <w:rPr>
          <w:i/>
          <w:sz w:val="20"/>
          <w:szCs w:val="20"/>
          <w:lang w:val="en-GB"/>
        </w:rPr>
        <w:t>S</w:t>
      </w:r>
      <w:r w:rsidRPr="00173597">
        <w:rPr>
          <w:i/>
          <w:sz w:val="20"/>
          <w:szCs w:val="20"/>
          <w:vertAlign w:val="subscript"/>
          <w:lang w:val="en-GB"/>
        </w:rPr>
        <w:t>F</w:t>
      </w:r>
      <w:r w:rsidRPr="00173597">
        <w:rPr>
          <w:sz w:val="20"/>
          <w:szCs w:val="20"/>
          <w:lang w:val="en-GB"/>
        </w:rPr>
        <w:t xml:space="preserve"> = ∆</w:t>
      </w:r>
      <w:r w:rsidRPr="00173597">
        <w:rPr>
          <w:i/>
          <w:sz w:val="20"/>
          <w:szCs w:val="20"/>
          <w:lang w:val="en-GB"/>
        </w:rPr>
        <w:t>Q</w:t>
      </w:r>
      <w:r w:rsidRPr="00173597">
        <w:rPr>
          <w:sz w:val="20"/>
          <w:szCs w:val="20"/>
          <w:lang w:val="en-GB"/>
        </w:rPr>
        <w:t>/∆</w:t>
      </w:r>
      <w:r w:rsidRPr="00173597">
        <w:rPr>
          <w:i/>
          <w:sz w:val="20"/>
          <w:szCs w:val="20"/>
          <w:lang w:val="en-GB"/>
        </w:rPr>
        <w:t>F</w:t>
      </w:r>
      <w:r w:rsidRPr="00173597">
        <w:rPr>
          <w:sz w:val="20"/>
          <w:szCs w:val="20"/>
          <w:lang w:val="en-GB"/>
        </w:rPr>
        <w:t xml:space="preserve"> [</w:t>
      </w:r>
      <w:proofErr w:type="spellStart"/>
      <w:proofErr w:type="gramStart"/>
      <w:r w:rsidRPr="00173597">
        <w:rPr>
          <w:sz w:val="20"/>
          <w:szCs w:val="20"/>
          <w:lang w:val="en-GB"/>
        </w:rPr>
        <w:t>nC</w:t>
      </w:r>
      <w:proofErr w:type="spellEnd"/>
      <w:proofErr w:type="gramEnd"/>
      <w:r w:rsidRPr="00173597">
        <w:rPr>
          <w:sz w:val="20"/>
          <w:szCs w:val="20"/>
          <w:lang w:val="en-GB"/>
        </w:rPr>
        <w:t xml:space="preserve"> N</w:t>
      </w:r>
      <w:r w:rsidR="00F528C5" w:rsidRPr="00173597">
        <w:rPr>
          <w:sz w:val="20"/>
          <w:szCs w:val="20"/>
          <w:vertAlign w:val="superscript"/>
          <w:lang w:val="en-GB"/>
        </w:rPr>
        <w:t>−</w:t>
      </w:r>
      <w:r w:rsidRPr="00173597">
        <w:rPr>
          <w:vertAlign w:val="superscript"/>
          <w:lang w:val="en-GB"/>
        </w:rPr>
        <w:t>1</w:t>
      </w:r>
      <w:r w:rsidRPr="00173597">
        <w:rPr>
          <w:sz w:val="20"/>
          <w:szCs w:val="20"/>
          <w:lang w:val="en-GB"/>
        </w:rPr>
        <w:t xml:space="preserve">], and </w:t>
      </w:r>
      <w:proofErr w:type="spellStart"/>
      <w:r w:rsidRPr="00173597">
        <w:rPr>
          <w:i/>
          <w:sz w:val="20"/>
          <w:szCs w:val="20"/>
          <w:lang w:val="en-GB"/>
        </w:rPr>
        <w:t>S</w:t>
      </w:r>
      <w:r w:rsidRPr="00173597">
        <w:rPr>
          <w:i/>
          <w:sz w:val="20"/>
          <w:szCs w:val="20"/>
          <w:vertAlign w:val="subscript"/>
          <w:lang w:val="en-GB"/>
        </w:rPr>
        <w:t>p</w:t>
      </w:r>
      <w:proofErr w:type="spellEnd"/>
      <w:r w:rsidRPr="00173597">
        <w:rPr>
          <w:sz w:val="20"/>
          <w:szCs w:val="20"/>
          <w:lang w:val="en-GB"/>
        </w:rPr>
        <w:t xml:space="preserve"> = ∆</w:t>
      </w:r>
      <w:r w:rsidRPr="00173597">
        <w:rPr>
          <w:i/>
          <w:sz w:val="20"/>
          <w:szCs w:val="20"/>
          <w:lang w:val="en-GB"/>
        </w:rPr>
        <w:t>Q</w:t>
      </w:r>
      <w:r w:rsidRPr="00173597">
        <w:rPr>
          <w:sz w:val="20"/>
          <w:szCs w:val="20"/>
          <w:lang w:val="en-GB"/>
        </w:rPr>
        <w:t>/∆</w:t>
      </w:r>
      <w:r w:rsidR="002313FF" w:rsidRPr="002313FF">
        <w:rPr>
          <w:i/>
          <w:sz w:val="20"/>
          <w:szCs w:val="20"/>
          <w:lang w:val="en-GB"/>
        </w:rPr>
        <w:t>p</w:t>
      </w:r>
      <w:r w:rsidRPr="00173597">
        <w:rPr>
          <w:sz w:val="20"/>
          <w:szCs w:val="20"/>
          <w:lang w:val="en-GB"/>
        </w:rPr>
        <w:t xml:space="preserve"> [</w:t>
      </w:r>
      <w:proofErr w:type="spellStart"/>
      <w:r w:rsidRPr="00173597">
        <w:rPr>
          <w:sz w:val="20"/>
          <w:szCs w:val="20"/>
          <w:lang w:val="en-GB"/>
        </w:rPr>
        <w:t>pC</w:t>
      </w:r>
      <w:proofErr w:type="spellEnd"/>
      <w:r w:rsidRPr="00173597">
        <w:rPr>
          <w:sz w:val="20"/>
          <w:szCs w:val="20"/>
          <w:lang w:val="en-GB"/>
        </w:rPr>
        <w:t xml:space="preserve"> kPa</w:t>
      </w:r>
      <w:r w:rsidR="00F528C5" w:rsidRPr="00173597">
        <w:rPr>
          <w:sz w:val="20"/>
          <w:szCs w:val="20"/>
          <w:vertAlign w:val="superscript"/>
          <w:lang w:val="en-GB"/>
        </w:rPr>
        <w:t>−</w:t>
      </w:r>
      <w:r w:rsidRPr="00173597">
        <w:rPr>
          <w:sz w:val="20"/>
          <w:szCs w:val="20"/>
          <w:vertAlign w:val="superscript"/>
          <w:lang w:val="en-GB"/>
        </w:rPr>
        <w:t>1</w:t>
      </w:r>
      <w:r w:rsidRPr="00173597">
        <w:rPr>
          <w:sz w:val="20"/>
          <w:szCs w:val="20"/>
          <w:lang w:val="en-GB"/>
        </w:rPr>
        <w:t xml:space="preserve">]. </w:t>
      </w:r>
      <w:r w:rsidRPr="00173597">
        <w:rPr>
          <w:sz w:val="20"/>
          <w:szCs w:val="20"/>
          <w:vertAlign w:val="superscript"/>
          <w:lang w:val="en-GB"/>
        </w:rPr>
        <w:t>c)</w:t>
      </w:r>
      <w:r w:rsidRPr="00173597">
        <w:rPr>
          <w:sz w:val="20"/>
          <w:szCs w:val="20"/>
          <w:lang w:val="en-GB"/>
        </w:rPr>
        <w:t xml:space="preserve"> Applied force ∆</w:t>
      </w:r>
      <w:r w:rsidRPr="00173597">
        <w:rPr>
          <w:i/>
          <w:sz w:val="20"/>
          <w:szCs w:val="20"/>
          <w:lang w:val="en-GB"/>
        </w:rPr>
        <w:t>F</w:t>
      </w:r>
      <w:r w:rsidRPr="00173597">
        <w:rPr>
          <w:sz w:val="20"/>
          <w:szCs w:val="20"/>
          <w:lang w:val="en-GB"/>
        </w:rPr>
        <w:t xml:space="preserve"> and pressure ∆</w:t>
      </w:r>
      <w:r w:rsidRPr="00173597">
        <w:rPr>
          <w:i/>
          <w:sz w:val="20"/>
          <w:szCs w:val="20"/>
          <w:lang w:val="en-GB"/>
        </w:rPr>
        <w:t xml:space="preserve">p </w:t>
      </w:r>
      <w:r w:rsidRPr="00173597">
        <w:rPr>
          <w:sz w:val="20"/>
          <w:szCs w:val="20"/>
          <w:lang w:val="en-GB"/>
        </w:rPr>
        <w:t>change range during transversal load tests. The sensitivity values on glass are mean values (calculated for six transducers), and standard derivations are indicated in brackets.</w:t>
      </w:r>
    </w:p>
    <w:p w14:paraId="071E9C8B" w14:textId="77777777" w:rsidR="007A7D89" w:rsidRPr="00173597" w:rsidRDefault="007A7D89">
      <w:pPr>
        <w:rPr>
          <w:b/>
          <w:i/>
          <w:lang w:val="en-GB"/>
        </w:rPr>
      </w:pPr>
      <w:r w:rsidRPr="00173597">
        <w:rPr>
          <w:b/>
          <w:i/>
          <w:lang w:val="en-GB"/>
        </w:rPr>
        <w:br w:type="page"/>
      </w:r>
    </w:p>
    <w:p w14:paraId="3C683878" w14:textId="46D233DA" w:rsidR="001366B2" w:rsidRPr="00C41C1D" w:rsidRDefault="00C41C1D" w:rsidP="001366B2">
      <w:pPr>
        <w:spacing w:line="480" w:lineRule="auto"/>
        <w:rPr>
          <w:b/>
          <w:u w:val="single"/>
          <w:lang w:val="en-GB"/>
        </w:rPr>
      </w:pPr>
      <w:r>
        <w:rPr>
          <w:b/>
          <w:u w:val="single"/>
          <w:lang w:val="en-GB"/>
        </w:rPr>
        <w:lastRenderedPageBreak/>
        <w:t xml:space="preserve">6. </w:t>
      </w:r>
      <w:r w:rsidR="001366B2" w:rsidRPr="00C41C1D">
        <w:rPr>
          <w:b/>
          <w:u w:val="single"/>
          <w:lang w:val="en-GB"/>
        </w:rPr>
        <w:t>Transversal load tests on various substrates</w:t>
      </w:r>
    </w:p>
    <w:p w14:paraId="2E4C01D2" w14:textId="1360E614" w:rsidR="00195B13" w:rsidRPr="00173597" w:rsidRDefault="00517F66" w:rsidP="00407F6E">
      <w:pPr>
        <w:spacing w:line="480" w:lineRule="auto"/>
        <w:jc w:val="center"/>
        <w:rPr>
          <w:b/>
          <w:lang w:val="en-GB"/>
        </w:rPr>
      </w:pPr>
      <w:r>
        <w:rPr>
          <w:b/>
          <w:noProof/>
          <w:lang w:val="de-AT"/>
        </w:rPr>
        <w:drawing>
          <wp:inline distT="0" distB="0" distL="0" distR="0" wp14:anchorId="27027BBE" wp14:editId="7D5EB9DE">
            <wp:extent cx="5391988" cy="7572375"/>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394705" cy="7576191"/>
                    </a:xfrm>
                    <a:prstGeom prst="rect">
                      <a:avLst/>
                    </a:prstGeom>
                    <a:noFill/>
                  </pic:spPr>
                </pic:pic>
              </a:graphicData>
            </a:graphic>
          </wp:inline>
        </w:drawing>
      </w:r>
    </w:p>
    <w:p w14:paraId="34EE93A1" w14:textId="0FDE41AC" w:rsidR="00195B13" w:rsidRPr="00173597" w:rsidRDefault="006F396C" w:rsidP="00195B13">
      <w:pPr>
        <w:jc w:val="both"/>
        <w:rPr>
          <w:lang w:val="en-GB"/>
        </w:rPr>
      </w:pPr>
      <w:r w:rsidRPr="00173597">
        <w:rPr>
          <w:b/>
          <w:lang w:val="en-GB"/>
        </w:rPr>
        <w:t xml:space="preserve">Supplementary </w:t>
      </w:r>
      <w:r w:rsidR="00B21EF9" w:rsidRPr="00173597">
        <w:rPr>
          <w:b/>
          <w:lang w:val="en-GB"/>
        </w:rPr>
        <w:t>Figure</w:t>
      </w:r>
      <w:r w:rsidR="00195B13" w:rsidRPr="00173597">
        <w:rPr>
          <w:b/>
          <w:lang w:val="en-GB"/>
        </w:rPr>
        <w:t xml:space="preserve"> S</w:t>
      </w:r>
      <w:r w:rsidR="00642999" w:rsidRPr="00173597">
        <w:rPr>
          <w:b/>
          <w:lang w:val="en-GB"/>
        </w:rPr>
        <w:t>6</w:t>
      </w:r>
      <w:r w:rsidR="00B21EF9" w:rsidRPr="00173597">
        <w:rPr>
          <w:b/>
          <w:lang w:val="en-GB"/>
        </w:rPr>
        <w:t xml:space="preserve"> | Transversal load tests on various substrates</w:t>
      </w:r>
      <w:r w:rsidR="00195B13" w:rsidRPr="00173597">
        <w:rPr>
          <w:b/>
          <w:lang w:val="en-GB"/>
        </w:rPr>
        <w:t>.</w:t>
      </w:r>
      <w:r w:rsidR="00195B13" w:rsidRPr="00173597">
        <w:rPr>
          <w:lang w:val="en-GB"/>
        </w:rPr>
        <w:t xml:space="preserve"> </w:t>
      </w:r>
      <w:r w:rsidR="00B21EF9" w:rsidRPr="00173597">
        <w:rPr>
          <w:lang w:val="en-GB"/>
        </w:rPr>
        <w:t>(</w:t>
      </w:r>
      <w:r w:rsidR="00195B13" w:rsidRPr="00173597">
        <w:rPr>
          <w:b/>
          <w:lang w:val="en-GB"/>
        </w:rPr>
        <w:t>a</w:t>
      </w:r>
      <w:r w:rsidR="00195B13" w:rsidRPr="00173597">
        <w:rPr>
          <w:lang w:val="en-GB"/>
        </w:rPr>
        <w:t>) Schematic</w:t>
      </w:r>
      <w:r w:rsidR="007A513B" w:rsidRPr="00173597">
        <w:rPr>
          <w:lang w:val="en-GB"/>
        </w:rPr>
        <w:t xml:space="preserve"> image and photograph</w:t>
      </w:r>
      <w:r w:rsidR="00195B13" w:rsidRPr="00173597">
        <w:rPr>
          <w:lang w:val="en-GB"/>
        </w:rPr>
        <w:t xml:space="preserve"> of </w:t>
      </w:r>
      <w:r w:rsidR="00457C0A" w:rsidRPr="00173597">
        <w:rPr>
          <w:lang w:val="en-GB"/>
        </w:rPr>
        <w:t xml:space="preserve">the </w:t>
      </w:r>
      <w:r w:rsidR="007A513B" w:rsidRPr="00173597">
        <w:rPr>
          <w:lang w:val="en-GB"/>
        </w:rPr>
        <w:t xml:space="preserve">transversal load test setup (contact area: </w:t>
      </w:r>
      <w:proofErr w:type="gramStart"/>
      <w:r w:rsidR="007A513B" w:rsidRPr="00173597">
        <w:rPr>
          <w:lang w:val="en-GB"/>
        </w:rPr>
        <w:t>2</w:t>
      </w:r>
      <w:proofErr w:type="gramEnd"/>
      <w:r w:rsidR="007A513B" w:rsidRPr="00173597">
        <w:rPr>
          <w:lang w:val="en-GB"/>
        </w:rPr>
        <w:t xml:space="preserve"> cm</w:t>
      </w:r>
      <w:r w:rsidR="007A513B" w:rsidRPr="00173597">
        <w:rPr>
          <w:vertAlign w:val="superscript"/>
          <w:lang w:val="en-GB"/>
        </w:rPr>
        <w:t>2</w:t>
      </w:r>
      <w:r w:rsidR="007A513B" w:rsidRPr="00173597">
        <w:rPr>
          <w:lang w:val="en-GB"/>
        </w:rPr>
        <w:t>, transducer area 2.25 cm</w:t>
      </w:r>
      <w:r w:rsidR="007A513B" w:rsidRPr="00173597">
        <w:rPr>
          <w:vertAlign w:val="superscript"/>
          <w:lang w:val="en-GB"/>
        </w:rPr>
        <w:t>2</w:t>
      </w:r>
      <w:r w:rsidR="007A513B" w:rsidRPr="00173597">
        <w:rPr>
          <w:lang w:val="en-GB"/>
        </w:rPr>
        <w:t xml:space="preserve">). </w:t>
      </w:r>
      <w:r w:rsidR="00B21EF9" w:rsidRPr="00173597">
        <w:rPr>
          <w:lang w:val="en-GB"/>
        </w:rPr>
        <w:t>(</w:t>
      </w:r>
      <w:proofErr w:type="gramStart"/>
      <w:r w:rsidR="007A513B" w:rsidRPr="00173597">
        <w:rPr>
          <w:b/>
          <w:lang w:val="en-GB"/>
        </w:rPr>
        <w:t>b-c</w:t>
      </w:r>
      <w:proofErr w:type="gramEnd"/>
      <w:r w:rsidR="007A513B" w:rsidRPr="00173597">
        <w:rPr>
          <w:lang w:val="en-GB"/>
        </w:rPr>
        <w:t>)</w:t>
      </w:r>
      <w:r w:rsidR="00195B13" w:rsidRPr="00173597">
        <w:rPr>
          <w:lang w:val="en-GB"/>
        </w:rPr>
        <w:t xml:space="preserve"> </w:t>
      </w:r>
      <w:r w:rsidR="00871D41" w:rsidRPr="00173597">
        <w:rPr>
          <w:lang w:val="en-GB"/>
        </w:rPr>
        <w:t>Current response</w:t>
      </w:r>
      <w:r w:rsidR="001E6EB3" w:rsidRPr="00173597">
        <w:rPr>
          <w:lang w:val="en-GB"/>
        </w:rPr>
        <w:t xml:space="preserve"> </w:t>
      </w:r>
      <w:r w:rsidR="001E6EB3" w:rsidRPr="00173597">
        <w:rPr>
          <w:i/>
          <w:lang w:val="en-GB"/>
        </w:rPr>
        <w:t>I</w:t>
      </w:r>
      <w:r w:rsidR="00195B13" w:rsidRPr="00173597">
        <w:rPr>
          <w:lang w:val="en-GB"/>
        </w:rPr>
        <w:t xml:space="preserve"> and calculated charge response </w:t>
      </w:r>
      <w:r w:rsidR="001E6EB3" w:rsidRPr="00173597">
        <w:rPr>
          <w:i/>
          <w:lang w:val="en-GB"/>
        </w:rPr>
        <w:t>Q</w:t>
      </w:r>
      <w:r w:rsidR="001E6EB3" w:rsidRPr="00173597">
        <w:rPr>
          <w:lang w:val="en-GB"/>
        </w:rPr>
        <w:t xml:space="preserve"> </w:t>
      </w:r>
      <w:r w:rsidR="00195B13" w:rsidRPr="00173597">
        <w:rPr>
          <w:lang w:val="en-GB"/>
        </w:rPr>
        <w:t xml:space="preserve">of one transducer layer attached </w:t>
      </w:r>
      <w:r w:rsidR="00B21EF9" w:rsidRPr="00173597">
        <w:rPr>
          <w:lang w:val="en-GB"/>
        </w:rPr>
        <w:t>(</w:t>
      </w:r>
      <w:r w:rsidR="00195B13" w:rsidRPr="00173597">
        <w:rPr>
          <w:b/>
          <w:lang w:val="en-GB"/>
        </w:rPr>
        <w:t>b</w:t>
      </w:r>
      <w:r w:rsidR="00195B13" w:rsidRPr="00173597">
        <w:rPr>
          <w:lang w:val="en-GB"/>
        </w:rPr>
        <w:t>)</w:t>
      </w:r>
      <w:r w:rsidR="00407F6E" w:rsidRPr="00173597">
        <w:rPr>
          <w:lang w:val="en-GB"/>
        </w:rPr>
        <w:t xml:space="preserve"> </w:t>
      </w:r>
      <w:r w:rsidR="00517F66" w:rsidRPr="00173597">
        <w:rPr>
          <w:lang w:val="en-GB"/>
        </w:rPr>
        <w:t xml:space="preserve">on silicone rubber for loads between 0.25 and 1.25 N </w:t>
      </w:r>
      <w:r w:rsidR="00517F66">
        <w:rPr>
          <w:lang w:val="en-GB"/>
        </w:rPr>
        <w:t xml:space="preserve">and </w:t>
      </w:r>
      <w:r w:rsidR="00517F66" w:rsidRPr="00517F66">
        <w:rPr>
          <w:b/>
          <w:lang w:val="en-GB"/>
        </w:rPr>
        <w:t>(c)</w:t>
      </w:r>
      <w:r w:rsidR="00517F66">
        <w:rPr>
          <w:lang w:val="en-GB"/>
        </w:rPr>
        <w:t xml:space="preserve"> </w:t>
      </w:r>
      <w:r w:rsidR="00407F6E" w:rsidRPr="00173597">
        <w:rPr>
          <w:lang w:val="en-GB"/>
        </w:rPr>
        <w:t xml:space="preserve">on </w:t>
      </w:r>
      <w:r w:rsidR="00BD3651" w:rsidRPr="00173597">
        <w:rPr>
          <w:lang w:val="en-GB"/>
        </w:rPr>
        <w:t xml:space="preserve">the </w:t>
      </w:r>
      <w:r w:rsidR="00407F6E" w:rsidRPr="00173597">
        <w:rPr>
          <w:lang w:val="en-GB"/>
        </w:rPr>
        <w:t>glass for loads b</w:t>
      </w:r>
      <w:r w:rsidR="00517F66">
        <w:rPr>
          <w:lang w:val="en-GB"/>
        </w:rPr>
        <w:t>etween 0.25 N and 10.25 N</w:t>
      </w:r>
      <w:r w:rsidR="00195B13" w:rsidRPr="00173597">
        <w:rPr>
          <w:lang w:val="en-GB"/>
        </w:rPr>
        <w:t>.</w:t>
      </w:r>
      <w:r w:rsidR="007A513B" w:rsidRPr="00173597">
        <w:rPr>
          <w:lang w:val="en-GB"/>
        </w:rPr>
        <w:t xml:space="preserve"> </w:t>
      </w:r>
    </w:p>
    <w:p w14:paraId="54349CE9" w14:textId="01B3F685" w:rsidR="00855498" w:rsidRPr="00C41C1D" w:rsidRDefault="00855498" w:rsidP="00195B13">
      <w:pPr>
        <w:jc w:val="both"/>
        <w:rPr>
          <w:b/>
          <w:u w:val="single"/>
          <w:lang w:val="en-GB"/>
        </w:rPr>
      </w:pPr>
    </w:p>
    <w:p w14:paraId="017474D5" w14:textId="16978733" w:rsidR="00855498" w:rsidRPr="00C41C1D" w:rsidRDefault="00C41C1D" w:rsidP="00195B13">
      <w:pPr>
        <w:jc w:val="both"/>
        <w:rPr>
          <w:b/>
          <w:u w:val="single"/>
          <w:lang w:val="en-GB"/>
        </w:rPr>
      </w:pPr>
      <w:r>
        <w:rPr>
          <w:b/>
          <w:u w:val="single"/>
          <w:lang w:val="en-GB"/>
        </w:rPr>
        <w:t xml:space="preserve">7. </w:t>
      </w:r>
      <w:r w:rsidR="00855498" w:rsidRPr="00C41C1D">
        <w:rPr>
          <w:b/>
          <w:u w:val="single"/>
          <w:lang w:val="en-GB"/>
        </w:rPr>
        <w:t>FEM simulation of the transversal load test on elastic rubber</w:t>
      </w:r>
      <w:r w:rsidR="00EA22BC" w:rsidRPr="00C41C1D">
        <w:rPr>
          <w:b/>
          <w:u w:val="single"/>
          <w:lang w:val="en-GB"/>
        </w:rPr>
        <w:t>:</w:t>
      </w:r>
    </w:p>
    <w:p w14:paraId="6BB2CF37" w14:textId="77777777" w:rsidR="00855498" w:rsidRPr="00173597" w:rsidRDefault="00855498" w:rsidP="00195B13">
      <w:pPr>
        <w:jc w:val="both"/>
        <w:rPr>
          <w:lang w:val="en-GB"/>
        </w:rPr>
      </w:pPr>
    </w:p>
    <w:p w14:paraId="7A738CBC" w14:textId="0221C323" w:rsidR="0013567D" w:rsidRPr="00173597" w:rsidRDefault="006F396C" w:rsidP="0013567D">
      <w:pPr>
        <w:keepNext/>
        <w:keepLines/>
        <w:jc w:val="both"/>
        <w:rPr>
          <w:b/>
          <w:lang w:val="en-GB"/>
        </w:rPr>
      </w:pPr>
      <w:r w:rsidRPr="00173597">
        <w:rPr>
          <w:b/>
          <w:lang w:val="en-GB"/>
        </w:rPr>
        <w:t>Supplementary Table S</w:t>
      </w:r>
      <w:r w:rsidR="007A7D89" w:rsidRPr="00173597">
        <w:rPr>
          <w:b/>
          <w:lang w:val="en-GB"/>
        </w:rPr>
        <w:t>2</w:t>
      </w:r>
      <w:r w:rsidR="0013567D" w:rsidRPr="00173597">
        <w:rPr>
          <w:b/>
          <w:lang w:val="en-GB"/>
        </w:rPr>
        <w:t>. Geometry and material parameters used for FEM analysis</w:t>
      </w:r>
    </w:p>
    <w:tbl>
      <w:tblPr>
        <w:tblW w:w="7160" w:type="dxa"/>
        <w:jc w:val="center"/>
        <w:tblLook w:val="01E0" w:firstRow="1" w:lastRow="1" w:firstColumn="1" w:lastColumn="1" w:noHBand="0" w:noVBand="0"/>
      </w:tblPr>
      <w:tblGrid>
        <w:gridCol w:w="1347"/>
        <w:gridCol w:w="1773"/>
        <w:gridCol w:w="1773"/>
        <w:gridCol w:w="961"/>
        <w:gridCol w:w="1306"/>
      </w:tblGrid>
      <w:tr w:rsidR="0013567D" w:rsidRPr="00917CA4" w14:paraId="21138AAB" w14:textId="77777777" w:rsidTr="00BD5C15">
        <w:trPr>
          <w:trHeight w:val="395"/>
          <w:jc w:val="center"/>
        </w:trPr>
        <w:tc>
          <w:tcPr>
            <w:tcW w:w="1347" w:type="dxa"/>
            <w:tcBorders>
              <w:top w:val="single" w:sz="4" w:space="0" w:color="auto"/>
              <w:left w:val="nil"/>
              <w:bottom w:val="single" w:sz="4" w:space="0" w:color="000000"/>
              <w:right w:val="nil"/>
            </w:tcBorders>
            <w:vAlign w:val="center"/>
          </w:tcPr>
          <w:p w14:paraId="3DEAFF22"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b/>
                <w:sz w:val="16"/>
                <w:szCs w:val="14"/>
                <w:lang w:val="en-GB" w:eastAsia="en-GB"/>
              </w:rPr>
            </w:pPr>
            <w:r w:rsidRPr="00173597">
              <w:rPr>
                <w:rFonts w:ascii="Arial" w:hAnsi="Arial"/>
                <w:b/>
                <w:sz w:val="16"/>
                <w:szCs w:val="14"/>
                <w:lang w:val="en-GB" w:eastAsia="en-GB"/>
              </w:rPr>
              <w:t>Component</w:t>
            </w:r>
          </w:p>
        </w:tc>
        <w:tc>
          <w:tcPr>
            <w:tcW w:w="1773" w:type="dxa"/>
            <w:tcBorders>
              <w:top w:val="single" w:sz="4" w:space="0" w:color="auto"/>
              <w:left w:val="nil"/>
              <w:bottom w:val="single" w:sz="4" w:space="0" w:color="000000"/>
              <w:right w:val="nil"/>
            </w:tcBorders>
          </w:tcPr>
          <w:p w14:paraId="7B4A987C"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b/>
                <w:sz w:val="16"/>
                <w:szCs w:val="14"/>
                <w:lang w:val="en-GB" w:eastAsia="en-GB"/>
              </w:rPr>
            </w:pPr>
            <w:r w:rsidRPr="00173597">
              <w:rPr>
                <w:rFonts w:ascii="Arial" w:hAnsi="Arial"/>
                <w:b/>
                <w:sz w:val="16"/>
                <w:szCs w:val="14"/>
                <w:lang w:val="en-GB" w:eastAsia="en-GB"/>
              </w:rPr>
              <w:t>Part</w:t>
            </w:r>
          </w:p>
        </w:tc>
        <w:tc>
          <w:tcPr>
            <w:tcW w:w="1773" w:type="dxa"/>
            <w:tcBorders>
              <w:top w:val="single" w:sz="4" w:space="0" w:color="auto"/>
              <w:left w:val="nil"/>
              <w:bottom w:val="single" w:sz="4" w:space="0" w:color="000000"/>
              <w:right w:val="nil"/>
            </w:tcBorders>
            <w:vAlign w:val="center"/>
          </w:tcPr>
          <w:p w14:paraId="77C8C4C7"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b/>
                <w:sz w:val="16"/>
                <w:szCs w:val="14"/>
                <w:vertAlign w:val="superscript"/>
                <w:lang w:val="en-GB" w:eastAsia="en-GB"/>
              </w:rPr>
            </w:pPr>
            <w:r w:rsidRPr="00173597">
              <w:rPr>
                <w:rFonts w:ascii="Arial" w:hAnsi="Arial"/>
                <w:b/>
                <w:sz w:val="16"/>
                <w:szCs w:val="14"/>
                <w:lang w:val="en-GB" w:eastAsia="en-GB"/>
              </w:rPr>
              <w:t>Description</w:t>
            </w:r>
          </w:p>
        </w:tc>
        <w:tc>
          <w:tcPr>
            <w:tcW w:w="961" w:type="dxa"/>
            <w:tcBorders>
              <w:top w:val="single" w:sz="4" w:space="0" w:color="auto"/>
              <w:left w:val="nil"/>
              <w:bottom w:val="single" w:sz="4" w:space="0" w:color="000000"/>
              <w:right w:val="nil"/>
            </w:tcBorders>
            <w:vAlign w:val="center"/>
          </w:tcPr>
          <w:p w14:paraId="6C3210AF"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b/>
                <w:sz w:val="16"/>
                <w:szCs w:val="14"/>
                <w:vertAlign w:val="superscript"/>
                <w:lang w:val="en-GB" w:eastAsia="en-GB"/>
              </w:rPr>
            </w:pPr>
            <w:r w:rsidRPr="00173597">
              <w:rPr>
                <w:rFonts w:ascii="Arial" w:hAnsi="Arial"/>
                <w:b/>
                <w:sz w:val="16"/>
                <w:szCs w:val="14"/>
                <w:lang w:val="en-GB" w:eastAsia="en-GB"/>
              </w:rPr>
              <w:t>Symbol</w:t>
            </w:r>
          </w:p>
        </w:tc>
        <w:tc>
          <w:tcPr>
            <w:tcW w:w="1306" w:type="dxa"/>
            <w:tcBorders>
              <w:top w:val="single" w:sz="4" w:space="0" w:color="000000"/>
              <w:left w:val="nil"/>
              <w:right w:val="nil"/>
            </w:tcBorders>
            <w:vAlign w:val="center"/>
          </w:tcPr>
          <w:p w14:paraId="57B6F64B"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b/>
                <w:sz w:val="16"/>
                <w:szCs w:val="14"/>
                <w:vertAlign w:val="superscript"/>
                <w:lang w:val="en-GB" w:eastAsia="en-GB"/>
              </w:rPr>
            </w:pPr>
            <w:r w:rsidRPr="00173597">
              <w:rPr>
                <w:rFonts w:ascii="Arial" w:hAnsi="Arial"/>
                <w:b/>
                <w:sz w:val="16"/>
                <w:szCs w:val="14"/>
                <w:lang w:val="en-GB" w:eastAsia="en-GB"/>
              </w:rPr>
              <w:t>Value</w:t>
            </w:r>
          </w:p>
        </w:tc>
      </w:tr>
      <w:tr w:rsidR="0013567D" w:rsidRPr="00917CA4" w14:paraId="09A463C1" w14:textId="77777777" w:rsidTr="00BD5C15">
        <w:trPr>
          <w:trHeight w:val="340"/>
          <w:jc w:val="center"/>
        </w:trPr>
        <w:tc>
          <w:tcPr>
            <w:tcW w:w="1347" w:type="dxa"/>
            <w:vMerge w:val="restart"/>
            <w:tcBorders>
              <w:top w:val="single" w:sz="4" w:space="0" w:color="000000"/>
              <w:left w:val="nil"/>
              <w:right w:val="nil"/>
            </w:tcBorders>
            <w:vAlign w:val="center"/>
          </w:tcPr>
          <w:p w14:paraId="05BB796C"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sz w:val="16"/>
                <w:szCs w:val="14"/>
                <w:lang w:val="en-GB" w:eastAsia="en-GB"/>
              </w:rPr>
            </w:pPr>
            <w:r w:rsidRPr="00173597">
              <w:rPr>
                <w:rFonts w:ascii="Arial" w:hAnsi="Arial"/>
                <w:sz w:val="16"/>
                <w:szCs w:val="14"/>
                <w:lang w:val="en-GB" w:eastAsia="en-GB"/>
              </w:rPr>
              <w:t>UFPT</w:t>
            </w:r>
          </w:p>
        </w:tc>
        <w:tc>
          <w:tcPr>
            <w:tcW w:w="1773" w:type="dxa"/>
            <w:vMerge w:val="restart"/>
            <w:tcBorders>
              <w:top w:val="single" w:sz="4" w:space="0" w:color="000000"/>
              <w:left w:val="nil"/>
              <w:right w:val="nil"/>
            </w:tcBorders>
            <w:vAlign w:val="center"/>
          </w:tcPr>
          <w:p w14:paraId="042DD9AA" w14:textId="6447C418" w:rsidR="0013567D" w:rsidRPr="00173597" w:rsidRDefault="00BD3651"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sz w:val="16"/>
                <w:szCs w:val="14"/>
                <w:lang w:val="en-GB" w:eastAsia="en-GB"/>
              </w:rPr>
            </w:pPr>
            <w:r w:rsidRPr="00173597">
              <w:rPr>
                <w:rFonts w:ascii="Arial" w:hAnsi="Arial"/>
                <w:sz w:val="16"/>
                <w:szCs w:val="14"/>
                <w:lang w:val="en-GB" w:eastAsia="en-GB"/>
              </w:rPr>
              <w:t xml:space="preserve">Piezoelectric </w:t>
            </w:r>
            <w:r w:rsidR="0013567D" w:rsidRPr="00173597">
              <w:rPr>
                <w:rFonts w:ascii="Arial" w:hAnsi="Arial"/>
                <w:sz w:val="16"/>
                <w:szCs w:val="14"/>
                <w:lang w:val="en-GB" w:eastAsia="en-GB"/>
              </w:rPr>
              <w:t>layer</w:t>
            </w:r>
          </w:p>
        </w:tc>
        <w:tc>
          <w:tcPr>
            <w:tcW w:w="1773" w:type="dxa"/>
            <w:tcBorders>
              <w:top w:val="single" w:sz="4" w:space="0" w:color="000000"/>
              <w:left w:val="nil"/>
              <w:right w:val="nil"/>
            </w:tcBorders>
            <w:vAlign w:val="center"/>
          </w:tcPr>
          <w:p w14:paraId="6E03EF6D" w14:textId="303AB745" w:rsidR="0013567D" w:rsidRPr="00173597" w:rsidRDefault="00BD3651"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sz w:val="16"/>
                <w:szCs w:val="14"/>
                <w:lang w:val="en-GB" w:eastAsia="en-GB"/>
              </w:rPr>
            </w:pPr>
            <w:r w:rsidRPr="00173597">
              <w:rPr>
                <w:rFonts w:ascii="Arial" w:hAnsi="Arial"/>
                <w:sz w:val="16"/>
                <w:szCs w:val="14"/>
                <w:lang w:val="en-GB" w:eastAsia="en-GB"/>
              </w:rPr>
              <w:t xml:space="preserve">Side </w:t>
            </w:r>
            <w:r w:rsidR="0013567D" w:rsidRPr="00173597">
              <w:rPr>
                <w:rFonts w:ascii="Arial" w:hAnsi="Arial"/>
                <w:sz w:val="16"/>
                <w:szCs w:val="14"/>
                <w:lang w:val="en-GB" w:eastAsia="en-GB"/>
              </w:rPr>
              <w:t>length</w:t>
            </w:r>
          </w:p>
        </w:tc>
        <w:tc>
          <w:tcPr>
            <w:tcW w:w="961" w:type="dxa"/>
            <w:tcBorders>
              <w:top w:val="single" w:sz="4" w:space="0" w:color="000000"/>
              <w:left w:val="nil"/>
              <w:right w:val="nil"/>
            </w:tcBorders>
            <w:vAlign w:val="center"/>
          </w:tcPr>
          <w:p w14:paraId="280509EE"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i/>
                <w:sz w:val="16"/>
                <w:szCs w:val="14"/>
                <w:lang w:val="en-GB" w:eastAsia="en-GB"/>
              </w:rPr>
            </w:pPr>
            <w:r w:rsidRPr="00173597">
              <w:rPr>
                <w:rFonts w:ascii="Arial" w:hAnsi="Arial" w:cs="Arial"/>
                <w:i/>
                <w:sz w:val="16"/>
                <w:szCs w:val="14"/>
                <w:lang w:val="en-GB" w:eastAsia="en-GB"/>
              </w:rPr>
              <w:t>L</w:t>
            </w:r>
            <w:r w:rsidRPr="00173597">
              <w:rPr>
                <w:rFonts w:ascii="Arial" w:hAnsi="Arial" w:cs="Arial"/>
                <w:i/>
                <w:sz w:val="16"/>
                <w:szCs w:val="14"/>
                <w:vertAlign w:val="subscript"/>
                <w:lang w:val="en-GB" w:eastAsia="en-GB"/>
              </w:rPr>
              <w:t>t</w:t>
            </w:r>
          </w:p>
        </w:tc>
        <w:tc>
          <w:tcPr>
            <w:tcW w:w="1306" w:type="dxa"/>
            <w:tcBorders>
              <w:top w:val="single" w:sz="4" w:space="0" w:color="000000"/>
              <w:left w:val="nil"/>
              <w:right w:val="nil"/>
            </w:tcBorders>
            <w:vAlign w:val="center"/>
          </w:tcPr>
          <w:p w14:paraId="645AC780"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sz w:val="16"/>
                <w:szCs w:val="14"/>
                <w:lang w:val="en-GB" w:eastAsia="en-GB"/>
              </w:rPr>
            </w:pPr>
            <w:r w:rsidRPr="00173597">
              <w:rPr>
                <w:rFonts w:ascii="Arial" w:hAnsi="Arial" w:cs="Arial"/>
                <w:sz w:val="16"/>
                <w:szCs w:val="14"/>
                <w:lang w:val="en-GB" w:eastAsia="en-GB"/>
              </w:rPr>
              <w:t>15 mm</w:t>
            </w:r>
          </w:p>
        </w:tc>
      </w:tr>
      <w:tr w:rsidR="0013567D" w:rsidRPr="00917CA4" w14:paraId="49FD19DF" w14:textId="77777777" w:rsidTr="00BD5C15">
        <w:trPr>
          <w:trHeight w:val="340"/>
          <w:jc w:val="center"/>
        </w:trPr>
        <w:tc>
          <w:tcPr>
            <w:tcW w:w="1347" w:type="dxa"/>
            <w:vMerge/>
            <w:tcBorders>
              <w:left w:val="nil"/>
              <w:right w:val="nil"/>
            </w:tcBorders>
            <w:vAlign w:val="center"/>
          </w:tcPr>
          <w:p w14:paraId="029385F6"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sz w:val="16"/>
                <w:szCs w:val="14"/>
                <w:lang w:val="en-GB" w:eastAsia="en-GB"/>
              </w:rPr>
            </w:pPr>
          </w:p>
        </w:tc>
        <w:tc>
          <w:tcPr>
            <w:tcW w:w="1773" w:type="dxa"/>
            <w:vMerge/>
            <w:tcBorders>
              <w:left w:val="nil"/>
              <w:right w:val="nil"/>
            </w:tcBorders>
          </w:tcPr>
          <w:p w14:paraId="7086CD3C"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sz w:val="16"/>
                <w:szCs w:val="14"/>
                <w:lang w:val="en-GB" w:eastAsia="en-GB"/>
              </w:rPr>
            </w:pPr>
          </w:p>
        </w:tc>
        <w:tc>
          <w:tcPr>
            <w:tcW w:w="1773" w:type="dxa"/>
            <w:tcBorders>
              <w:top w:val="nil"/>
              <w:left w:val="nil"/>
              <w:right w:val="nil"/>
            </w:tcBorders>
            <w:vAlign w:val="center"/>
          </w:tcPr>
          <w:p w14:paraId="7E7C70B4" w14:textId="5795A7C9" w:rsidR="0013567D" w:rsidRPr="00173597" w:rsidRDefault="00BD3651"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sz w:val="16"/>
                <w:szCs w:val="14"/>
                <w:lang w:val="en-GB" w:eastAsia="en-GB"/>
              </w:rPr>
            </w:pPr>
            <w:r w:rsidRPr="00173597">
              <w:rPr>
                <w:rFonts w:ascii="Arial" w:hAnsi="Arial"/>
                <w:sz w:val="16"/>
                <w:szCs w:val="14"/>
                <w:lang w:val="en-GB" w:eastAsia="en-GB"/>
              </w:rPr>
              <w:t>Thickness</w:t>
            </w:r>
          </w:p>
        </w:tc>
        <w:tc>
          <w:tcPr>
            <w:tcW w:w="961" w:type="dxa"/>
            <w:tcBorders>
              <w:top w:val="nil"/>
              <w:left w:val="nil"/>
              <w:right w:val="nil"/>
            </w:tcBorders>
            <w:vAlign w:val="center"/>
          </w:tcPr>
          <w:p w14:paraId="06FCAE8B"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i/>
                <w:sz w:val="16"/>
                <w:szCs w:val="14"/>
                <w:lang w:val="en-GB" w:eastAsia="en-GB"/>
              </w:rPr>
            </w:pPr>
            <w:r w:rsidRPr="00173597">
              <w:rPr>
                <w:rFonts w:ascii="Arial" w:hAnsi="Arial"/>
                <w:i/>
                <w:sz w:val="16"/>
                <w:szCs w:val="14"/>
                <w:lang w:val="en-GB" w:eastAsia="en-GB"/>
              </w:rPr>
              <w:t>D</w:t>
            </w:r>
            <w:r w:rsidRPr="00173597">
              <w:rPr>
                <w:rFonts w:ascii="Arial" w:hAnsi="Arial"/>
                <w:i/>
                <w:sz w:val="16"/>
                <w:szCs w:val="14"/>
                <w:vertAlign w:val="subscript"/>
                <w:lang w:val="en-GB" w:eastAsia="en-GB"/>
              </w:rPr>
              <w:t>t</w:t>
            </w:r>
          </w:p>
        </w:tc>
        <w:tc>
          <w:tcPr>
            <w:tcW w:w="1306" w:type="dxa"/>
            <w:tcBorders>
              <w:top w:val="nil"/>
              <w:left w:val="nil"/>
              <w:right w:val="nil"/>
            </w:tcBorders>
            <w:vAlign w:val="center"/>
          </w:tcPr>
          <w:p w14:paraId="26C0B56F"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cs="Arial"/>
                <w:sz w:val="16"/>
                <w:szCs w:val="14"/>
                <w:lang w:val="en-GB" w:eastAsia="en-GB"/>
              </w:rPr>
            </w:pPr>
            <w:r w:rsidRPr="00173597">
              <w:rPr>
                <w:rFonts w:ascii="Arial" w:hAnsi="Arial" w:cs="Arial"/>
                <w:sz w:val="16"/>
                <w:szCs w:val="14"/>
                <w:lang w:val="en-GB" w:eastAsia="en-GB"/>
              </w:rPr>
              <w:t>1.5 µm</w:t>
            </w:r>
          </w:p>
        </w:tc>
      </w:tr>
      <w:tr w:rsidR="0013567D" w:rsidRPr="00917CA4" w14:paraId="612DE25C" w14:textId="77777777" w:rsidTr="00BD5C15">
        <w:trPr>
          <w:trHeight w:val="340"/>
          <w:jc w:val="center"/>
        </w:trPr>
        <w:tc>
          <w:tcPr>
            <w:tcW w:w="1347" w:type="dxa"/>
            <w:vMerge/>
            <w:tcBorders>
              <w:left w:val="nil"/>
              <w:right w:val="nil"/>
            </w:tcBorders>
            <w:vAlign w:val="center"/>
          </w:tcPr>
          <w:p w14:paraId="0DD662D8"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sz w:val="16"/>
                <w:szCs w:val="14"/>
                <w:lang w:val="en-GB" w:eastAsia="en-GB"/>
              </w:rPr>
            </w:pPr>
          </w:p>
        </w:tc>
        <w:tc>
          <w:tcPr>
            <w:tcW w:w="1773" w:type="dxa"/>
            <w:vMerge/>
            <w:tcBorders>
              <w:left w:val="nil"/>
              <w:right w:val="nil"/>
            </w:tcBorders>
          </w:tcPr>
          <w:p w14:paraId="749AC258"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sz w:val="16"/>
                <w:szCs w:val="14"/>
                <w:lang w:val="en-GB" w:eastAsia="en-GB"/>
              </w:rPr>
            </w:pPr>
          </w:p>
        </w:tc>
        <w:tc>
          <w:tcPr>
            <w:tcW w:w="1773" w:type="dxa"/>
            <w:tcBorders>
              <w:top w:val="nil"/>
              <w:left w:val="nil"/>
              <w:right w:val="nil"/>
            </w:tcBorders>
            <w:vAlign w:val="center"/>
          </w:tcPr>
          <w:p w14:paraId="701EADEA"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sz w:val="16"/>
                <w:szCs w:val="14"/>
                <w:lang w:val="en-GB" w:eastAsia="en-GB"/>
              </w:rPr>
            </w:pPr>
            <w:r w:rsidRPr="00173597">
              <w:rPr>
                <w:rFonts w:ascii="Arial" w:hAnsi="Arial"/>
                <w:sz w:val="16"/>
                <w:szCs w:val="14"/>
                <w:lang w:val="en-GB" w:eastAsia="en-GB"/>
              </w:rPr>
              <w:t>Young modulus</w:t>
            </w:r>
          </w:p>
        </w:tc>
        <w:tc>
          <w:tcPr>
            <w:tcW w:w="961" w:type="dxa"/>
            <w:tcBorders>
              <w:top w:val="nil"/>
              <w:left w:val="nil"/>
              <w:right w:val="nil"/>
            </w:tcBorders>
            <w:vAlign w:val="center"/>
          </w:tcPr>
          <w:p w14:paraId="6402E543"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i/>
                <w:sz w:val="16"/>
                <w:szCs w:val="14"/>
                <w:lang w:val="en-GB" w:eastAsia="en-GB"/>
              </w:rPr>
            </w:pPr>
            <w:r w:rsidRPr="00173597">
              <w:rPr>
                <w:rFonts w:ascii="Arial" w:hAnsi="Arial"/>
                <w:i/>
                <w:sz w:val="16"/>
                <w:szCs w:val="14"/>
                <w:lang w:val="en-GB" w:eastAsia="en-GB"/>
              </w:rPr>
              <w:t>E</w:t>
            </w:r>
            <w:r w:rsidRPr="00173597">
              <w:rPr>
                <w:rFonts w:ascii="Arial" w:hAnsi="Arial"/>
                <w:i/>
                <w:sz w:val="16"/>
                <w:szCs w:val="14"/>
                <w:vertAlign w:val="subscript"/>
                <w:lang w:val="en-GB" w:eastAsia="en-GB"/>
              </w:rPr>
              <w:t>t</w:t>
            </w:r>
          </w:p>
        </w:tc>
        <w:tc>
          <w:tcPr>
            <w:tcW w:w="1306" w:type="dxa"/>
            <w:tcBorders>
              <w:top w:val="nil"/>
              <w:left w:val="nil"/>
              <w:right w:val="nil"/>
            </w:tcBorders>
            <w:vAlign w:val="center"/>
          </w:tcPr>
          <w:p w14:paraId="5E2233E6"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cs="Arial"/>
                <w:sz w:val="16"/>
                <w:szCs w:val="14"/>
                <w:lang w:val="en-GB" w:eastAsia="en-GB"/>
              </w:rPr>
            </w:pPr>
            <w:r w:rsidRPr="00173597">
              <w:rPr>
                <w:rFonts w:ascii="Arial" w:hAnsi="Arial" w:cs="Arial"/>
                <w:sz w:val="16"/>
                <w:szCs w:val="14"/>
                <w:lang w:val="en-GB" w:eastAsia="en-GB"/>
              </w:rPr>
              <w:t xml:space="preserve">2.2 </w:t>
            </w:r>
            <w:proofErr w:type="spellStart"/>
            <w:r w:rsidRPr="00173597">
              <w:rPr>
                <w:rFonts w:ascii="Arial" w:hAnsi="Arial" w:cs="Arial"/>
                <w:sz w:val="16"/>
                <w:szCs w:val="14"/>
                <w:lang w:val="en-GB" w:eastAsia="en-GB"/>
              </w:rPr>
              <w:t>GPa</w:t>
            </w:r>
            <w:proofErr w:type="spellEnd"/>
          </w:p>
        </w:tc>
      </w:tr>
      <w:tr w:rsidR="0013567D" w:rsidRPr="00917CA4" w14:paraId="43600EA7" w14:textId="77777777" w:rsidTr="00BD5C15">
        <w:trPr>
          <w:trHeight w:val="340"/>
          <w:jc w:val="center"/>
        </w:trPr>
        <w:tc>
          <w:tcPr>
            <w:tcW w:w="1347" w:type="dxa"/>
            <w:vMerge/>
            <w:tcBorders>
              <w:left w:val="nil"/>
              <w:right w:val="nil"/>
            </w:tcBorders>
            <w:vAlign w:val="center"/>
          </w:tcPr>
          <w:p w14:paraId="3851BB2A"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sz w:val="16"/>
                <w:szCs w:val="14"/>
                <w:lang w:val="en-GB" w:eastAsia="en-GB"/>
              </w:rPr>
            </w:pPr>
          </w:p>
        </w:tc>
        <w:tc>
          <w:tcPr>
            <w:tcW w:w="1773" w:type="dxa"/>
            <w:vMerge/>
            <w:tcBorders>
              <w:left w:val="nil"/>
              <w:right w:val="nil"/>
            </w:tcBorders>
          </w:tcPr>
          <w:p w14:paraId="328608A2"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sz w:val="16"/>
                <w:szCs w:val="14"/>
                <w:lang w:val="en-GB" w:eastAsia="en-GB"/>
              </w:rPr>
            </w:pPr>
          </w:p>
        </w:tc>
        <w:tc>
          <w:tcPr>
            <w:tcW w:w="1773" w:type="dxa"/>
            <w:tcBorders>
              <w:top w:val="nil"/>
              <w:left w:val="nil"/>
              <w:right w:val="nil"/>
            </w:tcBorders>
            <w:vAlign w:val="center"/>
          </w:tcPr>
          <w:p w14:paraId="5B06088A"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sz w:val="16"/>
                <w:szCs w:val="14"/>
                <w:lang w:val="en-GB" w:eastAsia="en-GB"/>
              </w:rPr>
            </w:pPr>
            <w:r w:rsidRPr="00173597">
              <w:rPr>
                <w:rFonts w:ascii="Arial" w:hAnsi="Arial"/>
                <w:sz w:val="16"/>
                <w:szCs w:val="14"/>
                <w:lang w:val="en-GB" w:eastAsia="en-GB"/>
              </w:rPr>
              <w:t>Poisson ratio</w:t>
            </w:r>
          </w:p>
        </w:tc>
        <w:tc>
          <w:tcPr>
            <w:tcW w:w="961" w:type="dxa"/>
            <w:tcBorders>
              <w:top w:val="nil"/>
              <w:left w:val="nil"/>
              <w:right w:val="nil"/>
            </w:tcBorders>
            <w:vAlign w:val="center"/>
          </w:tcPr>
          <w:p w14:paraId="1182803C"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i/>
                <w:sz w:val="16"/>
                <w:szCs w:val="14"/>
                <w:lang w:val="en-GB" w:eastAsia="en-GB"/>
              </w:rPr>
            </w:pPr>
            <w:proofErr w:type="spellStart"/>
            <w:r w:rsidRPr="00173597">
              <w:rPr>
                <w:rFonts w:ascii="Arial" w:hAnsi="Arial" w:cs="Arial"/>
                <w:i/>
                <w:sz w:val="16"/>
                <w:szCs w:val="14"/>
                <w:lang w:val="en-GB" w:eastAsia="en-GB"/>
              </w:rPr>
              <w:t>ν</w:t>
            </w:r>
            <w:r w:rsidRPr="00173597">
              <w:rPr>
                <w:rFonts w:ascii="Arial" w:hAnsi="Arial" w:cs="Arial"/>
                <w:i/>
                <w:sz w:val="16"/>
                <w:szCs w:val="14"/>
                <w:vertAlign w:val="subscript"/>
                <w:lang w:val="en-GB" w:eastAsia="en-GB"/>
              </w:rPr>
              <w:t>t</w:t>
            </w:r>
            <w:proofErr w:type="spellEnd"/>
          </w:p>
        </w:tc>
        <w:tc>
          <w:tcPr>
            <w:tcW w:w="1306" w:type="dxa"/>
            <w:tcBorders>
              <w:top w:val="nil"/>
              <w:left w:val="nil"/>
              <w:right w:val="nil"/>
            </w:tcBorders>
            <w:vAlign w:val="center"/>
          </w:tcPr>
          <w:p w14:paraId="567E3910"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cs="Arial"/>
                <w:sz w:val="16"/>
                <w:szCs w:val="14"/>
                <w:lang w:val="en-GB" w:eastAsia="en-GB"/>
              </w:rPr>
            </w:pPr>
            <w:r w:rsidRPr="00173597">
              <w:rPr>
                <w:rFonts w:ascii="Arial" w:hAnsi="Arial" w:cs="Arial"/>
                <w:sz w:val="16"/>
                <w:szCs w:val="14"/>
                <w:lang w:val="en-GB" w:eastAsia="en-GB"/>
              </w:rPr>
              <w:t>0.28</w:t>
            </w:r>
          </w:p>
        </w:tc>
      </w:tr>
      <w:tr w:rsidR="0013567D" w:rsidRPr="00917CA4" w14:paraId="3ADD1227" w14:textId="77777777" w:rsidTr="00BD5C15">
        <w:trPr>
          <w:trHeight w:val="340"/>
          <w:jc w:val="center"/>
        </w:trPr>
        <w:tc>
          <w:tcPr>
            <w:tcW w:w="1347" w:type="dxa"/>
            <w:vMerge/>
            <w:tcBorders>
              <w:left w:val="nil"/>
              <w:right w:val="nil"/>
            </w:tcBorders>
            <w:vAlign w:val="center"/>
          </w:tcPr>
          <w:p w14:paraId="571EEF76"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sz w:val="16"/>
                <w:szCs w:val="14"/>
                <w:lang w:val="en-GB" w:eastAsia="en-GB"/>
              </w:rPr>
            </w:pPr>
          </w:p>
        </w:tc>
        <w:tc>
          <w:tcPr>
            <w:tcW w:w="1773" w:type="dxa"/>
            <w:vMerge/>
            <w:tcBorders>
              <w:left w:val="nil"/>
              <w:bottom w:val="single" w:sz="4" w:space="0" w:color="auto"/>
              <w:right w:val="nil"/>
            </w:tcBorders>
          </w:tcPr>
          <w:p w14:paraId="58D5770E"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sz w:val="16"/>
                <w:szCs w:val="14"/>
                <w:lang w:val="en-GB" w:eastAsia="en-GB"/>
              </w:rPr>
            </w:pPr>
          </w:p>
        </w:tc>
        <w:tc>
          <w:tcPr>
            <w:tcW w:w="1773" w:type="dxa"/>
            <w:tcBorders>
              <w:top w:val="nil"/>
              <w:left w:val="nil"/>
              <w:bottom w:val="single" w:sz="4" w:space="0" w:color="auto"/>
              <w:right w:val="nil"/>
            </w:tcBorders>
            <w:vAlign w:val="center"/>
          </w:tcPr>
          <w:p w14:paraId="1045313A" w14:textId="333A0E0B" w:rsidR="0013567D" w:rsidRPr="00173597" w:rsidRDefault="00BD3651"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sz w:val="16"/>
                <w:szCs w:val="14"/>
                <w:lang w:val="en-GB" w:eastAsia="en-GB"/>
              </w:rPr>
            </w:pPr>
            <w:r w:rsidRPr="00173597">
              <w:rPr>
                <w:rFonts w:ascii="Arial" w:hAnsi="Arial"/>
                <w:sz w:val="16"/>
                <w:szCs w:val="14"/>
                <w:lang w:val="en-GB" w:eastAsia="en-GB"/>
              </w:rPr>
              <w:t xml:space="preserve">Remnant </w:t>
            </w:r>
            <w:r w:rsidR="0013567D" w:rsidRPr="00173597">
              <w:rPr>
                <w:rFonts w:ascii="Arial" w:hAnsi="Arial"/>
                <w:sz w:val="16"/>
                <w:szCs w:val="14"/>
                <w:lang w:val="en-GB" w:eastAsia="en-GB"/>
              </w:rPr>
              <w:t>polarization</w:t>
            </w:r>
          </w:p>
        </w:tc>
        <w:tc>
          <w:tcPr>
            <w:tcW w:w="961" w:type="dxa"/>
            <w:tcBorders>
              <w:top w:val="nil"/>
              <w:left w:val="nil"/>
              <w:bottom w:val="single" w:sz="4" w:space="0" w:color="auto"/>
              <w:right w:val="nil"/>
            </w:tcBorders>
            <w:vAlign w:val="center"/>
          </w:tcPr>
          <w:p w14:paraId="497E2914"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cs="Arial"/>
                <w:i/>
                <w:sz w:val="16"/>
                <w:szCs w:val="14"/>
                <w:lang w:val="en-GB" w:eastAsia="en-GB"/>
              </w:rPr>
            </w:pPr>
            <w:proofErr w:type="spellStart"/>
            <w:r w:rsidRPr="00173597">
              <w:rPr>
                <w:rFonts w:ascii="Arial" w:hAnsi="Arial" w:cs="Arial"/>
                <w:i/>
                <w:sz w:val="16"/>
                <w:szCs w:val="14"/>
                <w:lang w:val="en-GB" w:eastAsia="en-GB"/>
              </w:rPr>
              <w:t>P</w:t>
            </w:r>
            <w:r w:rsidRPr="00173597">
              <w:rPr>
                <w:rFonts w:ascii="Arial" w:hAnsi="Arial" w:cs="Arial"/>
                <w:i/>
                <w:sz w:val="16"/>
                <w:szCs w:val="14"/>
                <w:vertAlign w:val="subscript"/>
                <w:lang w:val="en-GB" w:eastAsia="en-GB"/>
              </w:rPr>
              <w:t>r</w:t>
            </w:r>
            <w:proofErr w:type="spellEnd"/>
          </w:p>
        </w:tc>
        <w:tc>
          <w:tcPr>
            <w:tcW w:w="1306" w:type="dxa"/>
            <w:tcBorders>
              <w:top w:val="nil"/>
              <w:left w:val="nil"/>
              <w:bottom w:val="single" w:sz="4" w:space="0" w:color="auto"/>
              <w:right w:val="nil"/>
            </w:tcBorders>
            <w:vAlign w:val="center"/>
          </w:tcPr>
          <w:p w14:paraId="07FAC826" w14:textId="55399BFA"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cs="Arial"/>
                <w:sz w:val="16"/>
                <w:szCs w:val="14"/>
                <w:lang w:val="en-GB" w:eastAsia="en-GB"/>
              </w:rPr>
            </w:pPr>
            <w:r w:rsidRPr="00173597">
              <w:rPr>
                <w:rFonts w:ascii="Arial" w:hAnsi="Arial" w:cs="Arial"/>
                <w:sz w:val="16"/>
                <w:szCs w:val="14"/>
                <w:lang w:val="en-GB" w:eastAsia="en-GB"/>
              </w:rPr>
              <w:t xml:space="preserve">65 </w:t>
            </w:r>
            <w:proofErr w:type="spellStart"/>
            <w:r w:rsidRPr="00173597">
              <w:rPr>
                <w:rFonts w:ascii="Arial" w:hAnsi="Arial" w:cs="Arial"/>
                <w:sz w:val="16"/>
                <w:szCs w:val="14"/>
                <w:lang w:val="en-GB" w:eastAsia="en-GB"/>
              </w:rPr>
              <w:t>mC</w:t>
            </w:r>
            <w:proofErr w:type="spellEnd"/>
            <w:r w:rsidRPr="00173597">
              <w:rPr>
                <w:rFonts w:ascii="Arial" w:hAnsi="Arial" w:cs="Arial"/>
                <w:sz w:val="16"/>
                <w:szCs w:val="14"/>
                <w:lang w:val="en-GB" w:eastAsia="en-GB"/>
              </w:rPr>
              <w:t xml:space="preserve"> m</w:t>
            </w:r>
            <w:r w:rsidR="00BD3651" w:rsidRPr="00173597">
              <w:rPr>
                <w:rFonts w:ascii="Arial" w:hAnsi="Arial" w:cs="Arial"/>
                <w:sz w:val="16"/>
                <w:szCs w:val="14"/>
                <w:vertAlign w:val="superscript"/>
                <w:lang w:val="en-GB" w:eastAsia="en-GB"/>
              </w:rPr>
              <w:t>−</w:t>
            </w:r>
            <w:r w:rsidRPr="00173597">
              <w:rPr>
                <w:rFonts w:ascii="Arial" w:hAnsi="Arial" w:cs="Arial"/>
                <w:sz w:val="16"/>
                <w:szCs w:val="14"/>
                <w:vertAlign w:val="superscript"/>
                <w:lang w:val="en-GB" w:eastAsia="en-GB"/>
              </w:rPr>
              <w:t>2</w:t>
            </w:r>
          </w:p>
        </w:tc>
      </w:tr>
      <w:tr w:rsidR="0013567D" w:rsidRPr="00917CA4" w14:paraId="0CE09E52" w14:textId="77777777" w:rsidTr="00BD5C15">
        <w:trPr>
          <w:trHeight w:val="340"/>
          <w:jc w:val="center"/>
        </w:trPr>
        <w:tc>
          <w:tcPr>
            <w:tcW w:w="1347" w:type="dxa"/>
            <w:vMerge/>
            <w:tcBorders>
              <w:left w:val="nil"/>
              <w:right w:val="nil"/>
            </w:tcBorders>
            <w:vAlign w:val="center"/>
          </w:tcPr>
          <w:p w14:paraId="4E0E2C6C"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sz w:val="16"/>
                <w:szCs w:val="14"/>
                <w:lang w:val="en-GB" w:eastAsia="en-GB"/>
              </w:rPr>
            </w:pPr>
          </w:p>
        </w:tc>
        <w:tc>
          <w:tcPr>
            <w:tcW w:w="1773" w:type="dxa"/>
            <w:vMerge w:val="restart"/>
            <w:tcBorders>
              <w:top w:val="single" w:sz="4" w:space="0" w:color="auto"/>
              <w:left w:val="nil"/>
              <w:right w:val="nil"/>
            </w:tcBorders>
            <w:vAlign w:val="center"/>
          </w:tcPr>
          <w:p w14:paraId="10CB054D" w14:textId="1E21B9D0" w:rsidR="0013567D" w:rsidRPr="00173597" w:rsidRDefault="00BD3651"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sz w:val="16"/>
                <w:szCs w:val="14"/>
                <w:lang w:val="en-GB" w:eastAsia="en-GB"/>
              </w:rPr>
            </w:pPr>
            <w:proofErr w:type="spellStart"/>
            <w:r w:rsidRPr="00173597">
              <w:rPr>
                <w:rFonts w:ascii="Arial" w:hAnsi="Arial"/>
                <w:sz w:val="16"/>
                <w:szCs w:val="14"/>
                <w:lang w:val="en-GB" w:eastAsia="en-GB"/>
              </w:rPr>
              <w:t>Parylene</w:t>
            </w:r>
            <w:proofErr w:type="spellEnd"/>
            <w:r w:rsidRPr="00173597">
              <w:rPr>
                <w:rFonts w:ascii="Arial" w:hAnsi="Arial"/>
                <w:sz w:val="16"/>
                <w:szCs w:val="14"/>
                <w:lang w:val="en-GB" w:eastAsia="en-GB"/>
              </w:rPr>
              <w:t xml:space="preserve"> </w:t>
            </w:r>
            <w:r w:rsidR="0013567D" w:rsidRPr="00173597">
              <w:rPr>
                <w:rFonts w:ascii="Arial" w:hAnsi="Arial"/>
                <w:sz w:val="16"/>
                <w:szCs w:val="14"/>
                <w:lang w:val="en-GB" w:eastAsia="en-GB"/>
              </w:rPr>
              <w:t>substrate</w:t>
            </w:r>
          </w:p>
        </w:tc>
        <w:tc>
          <w:tcPr>
            <w:tcW w:w="1773" w:type="dxa"/>
            <w:tcBorders>
              <w:top w:val="single" w:sz="4" w:space="0" w:color="auto"/>
              <w:left w:val="nil"/>
              <w:right w:val="nil"/>
            </w:tcBorders>
            <w:vAlign w:val="center"/>
          </w:tcPr>
          <w:p w14:paraId="57971B2F" w14:textId="0EE21AEF" w:rsidR="0013567D" w:rsidRPr="00173597" w:rsidRDefault="00BD3651"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sz w:val="16"/>
                <w:szCs w:val="14"/>
                <w:lang w:val="en-GB" w:eastAsia="en-GB"/>
              </w:rPr>
            </w:pPr>
            <w:r w:rsidRPr="00173597">
              <w:rPr>
                <w:rFonts w:ascii="Arial" w:hAnsi="Arial"/>
                <w:sz w:val="16"/>
                <w:szCs w:val="14"/>
                <w:lang w:val="en-GB" w:eastAsia="en-GB"/>
              </w:rPr>
              <w:t xml:space="preserve">Side </w:t>
            </w:r>
            <w:r w:rsidR="0013567D" w:rsidRPr="00173597">
              <w:rPr>
                <w:rFonts w:ascii="Arial" w:hAnsi="Arial"/>
                <w:sz w:val="16"/>
                <w:szCs w:val="14"/>
                <w:lang w:val="en-GB" w:eastAsia="en-GB"/>
              </w:rPr>
              <w:t>length</w:t>
            </w:r>
          </w:p>
        </w:tc>
        <w:tc>
          <w:tcPr>
            <w:tcW w:w="961" w:type="dxa"/>
            <w:tcBorders>
              <w:top w:val="single" w:sz="4" w:space="0" w:color="auto"/>
              <w:left w:val="nil"/>
              <w:right w:val="nil"/>
            </w:tcBorders>
            <w:vAlign w:val="center"/>
          </w:tcPr>
          <w:p w14:paraId="5AFACD76"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i/>
                <w:sz w:val="16"/>
                <w:szCs w:val="14"/>
                <w:lang w:val="en-GB" w:eastAsia="en-GB"/>
              </w:rPr>
            </w:pPr>
            <w:proofErr w:type="spellStart"/>
            <w:r w:rsidRPr="00173597">
              <w:rPr>
                <w:rFonts w:ascii="Arial" w:hAnsi="Arial" w:cs="Arial"/>
                <w:i/>
                <w:sz w:val="16"/>
                <w:szCs w:val="14"/>
                <w:lang w:val="en-GB" w:eastAsia="en-GB"/>
              </w:rPr>
              <w:t>L</w:t>
            </w:r>
            <w:r w:rsidRPr="00173597">
              <w:rPr>
                <w:rFonts w:ascii="Arial" w:hAnsi="Arial" w:cs="Arial"/>
                <w:i/>
                <w:sz w:val="16"/>
                <w:szCs w:val="14"/>
                <w:vertAlign w:val="subscript"/>
                <w:lang w:val="en-GB" w:eastAsia="en-GB"/>
              </w:rPr>
              <w:t>sub</w:t>
            </w:r>
            <w:proofErr w:type="spellEnd"/>
          </w:p>
        </w:tc>
        <w:tc>
          <w:tcPr>
            <w:tcW w:w="1306" w:type="dxa"/>
            <w:tcBorders>
              <w:top w:val="single" w:sz="4" w:space="0" w:color="auto"/>
              <w:left w:val="nil"/>
              <w:right w:val="nil"/>
            </w:tcBorders>
            <w:vAlign w:val="center"/>
          </w:tcPr>
          <w:p w14:paraId="62A91D94"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sz w:val="16"/>
                <w:szCs w:val="14"/>
                <w:lang w:val="en-GB" w:eastAsia="en-GB"/>
              </w:rPr>
            </w:pPr>
            <w:r w:rsidRPr="00173597">
              <w:rPr>
                <w:rFonts w:ascii="Arial" w:hAnsi="Arial" w:cs="Arial"/>
                <w:sz w:val="16"/>
                <w:szCs w:val="14"/>
                <w:lang w:val="en-GB" w:eastAsia="en-GB"/>
              </w:rPr>
              <w:t>15 mm</w:t>
            </w:r>
          </w:p>
        </w:tc>
      </w:tr>
      <w:tr w:rsidR="0013567D" w:rsidRPr="00917CA4" w14:paraId="71E1DD89" w14:textId="77777777" w:rsidTr="00BD5C15">
        <w:trPr>
          <w:trHeight w:val="340"/>
          <w:jc w:val="center"/>
        </w:trPr>
        <w:tc>
          <w:tcPr>
            <w:tcW w:w="1347" w:type="dxa"/>
            <w:vMerge/>
            <w:tcBorders>
              <w:left w:val="nil"/>
              <w:right w:val="nil"/>
            </w:tcBorders>
            <w:vAlign w:val="center"/>
          </w:tcPr>
          <w:p w14:paraId="20266451"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sz w:val="16"/>
                <w:szCs w:val="14"/>
                <w:lang w:val="en-GB" w:eastAsia="en-GB"/>
              </w:rPr>
            </w:pPr>
          </w:p>
        </w:tc>
        <w:tc>
          <w:tcPr>
            <w:tcW w:w="1773" w:type="dxa"/>
            <w:vMerge/>
            <w:tcBorders>
              <w:left w:val="nil"/>
              <w:right w:val="nil"/>
            </w:tcBorders>
          </w:tcPr>
          <w:p w14:paraId="7BE33790"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sz w:val="16"/>
                <w:szCs w:val="14"/>
                <w:lang w:val="en-GB" w:eastAsia="en-GB"/>
              </w:rPr>
            </w:pPr>
          </w:p>
        </w:tc>
        <w:tc>
          <w:tcPr>
            <w:tcW w:w="1773" w:type="dxa"/>
            <w:tcBorders>
              <w:left w:val="nil"/>
              <w:right w:val="nil"/>
            </w:tcBorders>
            <w:vAlign w:val="center"/>
          </w:tcPr>
          <w:p w14:paraId="56D77BBC" w14:textId="13300969" w:rsidR="0013567D" w:rsidRPr="00173597" w:rsidRDefault="00BD3651"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sz w:val="16"/>
                <w:szCs w:val="14"/>
                <w:lang w:val="en-GB" w:eastAsia="en-GB"/>
              </w:rPr>
            </w:pPr>
            <w:r w:rsidRPr="00173597">
              <w:rPr>
                <w:rFonts w:ascii="Arial" w:hAnsi="Arial"/>
                <w:sz w:val="16"/>
                <w:szCs w:val="14"/>
                <w:lang w:val="en-GB" w:eastAsia="en-GB"/>
              </w:rPr>
              <w:t>Thickness</w:t>
            </w:r>
          </w:p>
        </w:tc>
        <w:tc>
          <w:tcPr>
            <w:tcW w:w="961" w:type="dxa"/>
            <w:tcBorders>
              <w:left w:val="nil"/>
              <w:right w:val="nil"/>
            </w:tcBorders>
            <w:vAlign w:val="center"/>
          </w:tcPr>
          <w:p w14:paraId="23B2AED8"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i/>
                <w:sz w:val="16"/>
                <w:szCs w:val="14"/>
                <w:lang w:val="en-GB" w:eastAsia="en-GB"/>
              </w:rPr>
            </w:pPr>
            <w:proofErr w:type="spellStart"/>
            <w:r w:rsidRPr="00173597">
              <w:rPr>
                <w:rFonts w:ascii="Arial" w:hAnsi="Arial"/>
                <w:i/>
                <w:sz w:val="16"/>
                <w:szCs w:val="14"/>
                <w:lang w:val="en-GB" w:eastAsia="en-GB"/>
              </w:rPr>
              <w:t>D</w:t>
            </w:r>
            <w:r w:rsidRPr="00173597">
              <w:rPr>
                <w:rFonts w:ascii="Arial" w:hAnsi="Arial"/>
                <w:i/>
                <w:sz w:val="16"/>
                <w:szCs w:val="14"/>
                <w:vertAlign w:val="subscript"/>
                <w:lang w:val="en-GB" w:eastAsia="en-GB"/>
              </w:rPr>
              <w:t>sub</w:t>
            </w:r>
            <w:proofErr w:type="spellEnd"/>
          </w:p>
        </w:tc>
        <w:tc>
          <w:tcPr>
            <w:tcW w:w="1306" w:type="dxa"/>
            <w:tcBorders>
              <w:left w:val="nil"/>
              <w:right w:val="nil"/>
            </w:tcBorders>
            <w:vAlign w:val="center"/>
          </w:tcPr>
          <w:p w14:paraId="18EA5C41"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cs="Arial"/>
                <w:sz w:val="16"/>
                <w:szCs w:val="14"/>
                <w:lang w:val="en-GB" w:eastAsia="en-GB"/>
              </w:rPr>
            </w:pPr>
            <w:r w:rsidRPr="00173597">
              <w:rPr>
                <w:rFonts w:ascii="Arial" w:hAnsi="Arial" w:cs="Arial"/>
                <w:sz w:val="16"/>
                <w:szCs w:val="14"/>
                <w:lang w:val="en-GB" w:eastAsia="en-GB"/>
              </w:rPr>
              <w:t>{1, 2, 5} µm</w:t>
            </w:r>
          </w:p>
        </w:tc>
      </w:tr>
      <w:tr w:rsidR="0013567D" w:rsidRPr="00917CA4" w14:paraId="384F83BB" w14:textId="77777777" w:rsidTr="00BD5C15">
        <w:trPr>
          <w:trHeight w:val="340"/>
          <w:jc w:val="center"/>
        </w:trPr>
        <w:tc>
          <w:tcPr>
            <w:tcW w:w="1347" w:type="dxa"/>
            <w:vMerge/>
            <w:tcBorders>
              <w:left w:val="nil"/>
              <w:right w:val="nil"/>
            </w:tcBorders>
            <w:vAlign w:val="center"/>
          </w:tcPr>
          <w:p w14:paraId="00FCCC41"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sz w:val="16"/>
                <w:szCs w:val="14"/>
                <w:lang w:val="en-GB" w:eastAsia="en-GB"/>
              </w:rPr>
            </w:pPr>
          </w:p>
        </w:tc>
        <w:tc>
          <w:tcPr>
            <w:tcW w:w="1773" w:type="dxa"/>
            <w:vMerge/>
            <w:tcBorders>
              <w:left w:val="nil"/>
              <w:right w:val="nil"/>
            </w:tcBorders>
          </w:tcPr>
          <w:p w14:paraId="7D349A46"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sz w:val="16"/>
                <w:szCs w:val="14"/>
                <w:lang w:val="en-GB" w:eastAsia="en-GB"/>
              </w:rPr>
            </w:pPr>
          </w:p>
        </w:tc>
        <w:tc>
          <w:tcPr>
            <w:tcW w:w="1773" w:type="dxa"/>
            <w:tcBorders>
              <w:left w:val="nil"/>
              <w:right w:val="nil"/>
            </w:tcBorders>
            <w:vAlign w:val="center"/>
          </w:tcPr>
          <w:p w14:paraId="660F6644"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sz w:val="16"/>
                <w:szCs w:val="14"/>
                <w:lang w:val="en-GB" w:eastAsia="en-GB"/>
              </w:rPr>
            </w:pPr>
            <w:r w:rsidRPr="00173597">
              <w:rPr>
                <w:rFonts w:ascii="Arial" w:hAnsi="Arial"/>
                <w:sz w:val="16"/>
                <w:szCs w:val="14"/>
                <w:lang w:val="en-GB" w:eastAsia="en-GB"/>
              </w:rPr>
              <w:t>Young modulus</w:t>
            </w:r>
          </w:p>
        </w:tc>
        <w:tc>
          <w:tcPr>
            <w:tcW w:w="961" w:type="dxa"/>
            <w:tcBorders>
              <w:left w:val="nil"/>
              <w:right w:val="nil"/>
            </w:tcBorders>
            <w:vAlign w:val="center"/>
          </w:tcPr>
          <w:p w14:paraId="77D3273A"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i/>
                <w:sz w:val="16"/>
                <w:szCs w:val="14"/>
                <w:lang w:val="en-GB" w:eastAsia="en-GB"/>
              </w:rPr>
            </w:pPr>
            <w:proofErr w:type="spellStart"/>
            <w:r w:rsidRPr="00173597">
              <w:rPr>
                <w:rFonts w:ascii="Arial" w:hAnsi="Arial"/>
                <w:i/>
                <w:sz w:val="16"/>
                <w:szCs w:val="14"/>
                <w:lang w:val="en-GB" w:eastAsia="en-GB"/>
              </w:rPr>
              <w:t>E</w:t>
            </w:r>
            <w:r w:rsidRPr="00173597">
              <w:rPr>
                <w:rFonts w:ascii="Arial" w:hAnsi="Arial"/>
                <w:i/>
                <w:sz w:val="16"/>
                <w:szCs w:val="14"/>
                <w:vertAlign w:val="subscript"/>
                <w:lang w:val="en-GB" w:eastAsia="en-GB"/>
              </w:rPr>
              <w:t>sub</w:t>
            </w:r>
            <w:proofErr w:type="spellEnd"/>
          </w:p>
        </w:tc>
        <w:tc>
          <w:tcPr>
            <w:tcW w:w="1306" w:type="dxa"/>
            <w:tcBorders>
              <w:left w:val="nil"/>
              <w:right w:val="nil"/>
            </w:tcBorders>
            <w:vAlign w:val="center"/>
          </w:tcPr>
          <w:p w14:paraId="7A94C4D1"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cs="Arial"/>
                <w:sz w:val="16"/>
                <w:szCs w:val="14"/>
                <w:lang w:val="en-GB" w:eastAsia="en-GB"/>
              </w:rPr>
            </w:pPr>
            <w:r w:rsidRPr="00173597">
              <w:rPr>
                <w:rFonts w:ascii="Arial" w:hAnsi="Arial" w:cs="Arial"/>
                <w:sz w:val="16"/>
                <w:szCs w:val="14"/>
                <w:lang w:val="en-GB" w:eastAsia="en-GB"/>
              </w:rPr>
              <w:t xml:space="preserve">2.8 </w:t>
            </w:r>
            <w:proofErr w:type="spellStart"/>
            <w:r w:rsidRPr="00173597">
              <w:rPr>
                <w:rFonts w:ascii="Arial" w:hAnsi="Arial" w:cs="Arial"/>
                <w:sz w:val="16"/>
                <w:szCs w:val="14"/>
                <w:lang w:val="en-GB" w:eastAsia="en-GB"/>
              </w:rPr>
              <w:t>GPa</w:t>
            </w:r>
            <w:proofErr w:type="spellEnd"/>
          </w:p>
        </w:tc>
      </w:tr>
      <w:tr w:rsidR="0013567D" w:rsidRPr="00917CA4" w14:paraId="29852F6F" w14:textId="77777777" w:rsidTr="00BD5C15">
        <w:trPr>
          <w:trHeight w:val="340"/>
          <w:jc w:val="center"/>
        </w:trPr>
        <w:tc>
          <w:tcPr>
            <w:tcW w:w="1347" w:type="dxa"/>
            <w:vMerge/>
            <w:tcBorders>
              <w:left w:val="nil"/>
              <w:right w:val="nil"/>
            </w:tcBorders>
            <w:vAlign w:val="center"/>
          </w:tcPr>
          <w:p w14:paraId="5D7D75DF"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sz w:val="16"/>
                <w:szCs w:val="14"/>
                <w:lang w:val="en-GB" w:eastAsia="en-GB"/>
              </w:rPr>
            </w:pPr>
          </w:p>
        </w:tc>
        <w:tc>
          <w:tcPr>
            <w:tcW w:w="1773" w:type="dxa"/>
            <w:vMerge/>
            <w:tcBorders>
              <w:left w:val="nil"/>
              <w:right w:val="nil"/>
            </w:tcBorders>
          </w:tcPr>
          <w:p w14:paraId="311FDD28"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sz w:val="16"/>
                <w:szCs w:val="14"/>
                <w:lang w:val="en-GB" w:eastAsia="en-GB"/>
              </w:rPr>
            </w:pPr>
          </w:p>
        </w:tc>
        <w:tc>
          <w:tcPr>
            <w:tcW w:w="1773" w:type="dxa"/>
            <w:tcBorders>
              <w:left w:val="nil"/>
              <w:right w:val="nil"/>
            </w:tcBorders>
            <w:vAlign w:val="center"/>
          </w:tcPr>
          <w:p w14:paraId="2E7405A6"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sz w:val="16"/>
                <w:szCs w:val="14"/>
                <w:lang w:val="en-GB" w:eastAsia="en-GB"/>
              </w:rPr>
            </w:pPr>
            <w:r w:rsidRPr="00173597">
              <w:rPr>
                <w:rFonts w:ascii="Arial" w:hAnsi="Arial"/>
                <w:sz w:val="16"/>
                <w:szCs w:val="14"/>
                <w:lang w:val="en-GB" w:eastAsia="en-GB"/>
              </w:rPr>
              <w:t>Poisson ratio</w:t>
            </w:r>
          </w:p>
        </w:tc>
        <w:tc>
          <w:tcPr>
            <w:tcW w:w="961" w:type="dxa"/>
            <w:tcBorders>
              <w:left w:val="nil"/>
              <w:right w:val="nil"/>
            </w:tcBorders>
            <w:vAlign w:val="center"/>
          </w:tcPr>
          <w:p w14:paraId="34097B09"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i/>
                <w:sz w:val="16"/>
                <w:szCs w:val="14"/>
                <w:lang w:val="en-GB" w:eastAsia="en-GB"/>
              </w:rPr>
            </w:pPr>
            <w:proofErr w:type="spellStart"/>
            <w:r w:rsidRPr="00173597">
              <w:rPr>
                <w:rFonts w:ascii="Arial" w:hAnsi="Arial" w:cs="Arial"/>
                <w:i/>
                <w:sz w:val="16"/>
                <w:szCs w:val="14"/>
                <w:lang w:val="en-GB" w:eastAsia="en-GB"/>
              </w:rPr>
              <w:t>ν</w:t>
            </w:r>
            <w:r w:rsidRPr="00173597">
              <w:rPr>
                <w:rFonts w:ascii="Arial" w:hAnsi="Arial" w:cs="Arial"/>
                <w:i/>
                <w:sz w:val="16"/>
                <w:szCs w:val="14"/>
                <w:vertAlign w:val="subscript"/>
                <w:lang w:val="en-GB" w:eastAsia="en-GB"/>
              </w:rPr>
              <w:t>sub</w:t>
            </w:r>
            <w:proofErr w:type="spellEnd"/>
          </w:p>
        </w:tc>
        <w:tc>
          <w:tcPr>
            <w:tcW w:w="1306" w:type="dxa"/>
            <w:tcBorders>
              <w:left w:val="nil"/>
              <w:right w:val="nil"/>
            </w:tcBorders>
            <w:vAlign w:val="center"/>
          </w:tcPr>
          <w:p w14:paraId="6AC1D7EB"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cs="Arial"/>
                <w:sz w:val="16"/>
                <w:szCs w:val="14"/>
                <w:lang w:val="en-GB" w:eastAsia="en-GB"/>
              </w:rPr>
            </w:pPr>
            <w:r w:rsidRPr="00173597">
              <w:rPr>
                <w:rFonts w:ascii="Arial" w:hAnsi="Arial" w:cs="Arial"/>
                <w:sz w:val="16"/>
                <w:szCs w:val="14"/>
                <w:lang w:val="en-GB" w:eastAsia="en-GB"/>
              </w:rPr>
              <w:t>0.40</w:t>
            </w:r>
          </w:p>
        </w:tc>
      </w:tr>
      <w:tr w:rsidR="0013567D" w:rsidRPr="00917CA4" w14:paraId="1A4A802A" w14:textId="77777777" w:rsidTr="00BD5C15">
        <w:trPr>
          <w:trHeight w:val="340"/>
          <w:jc w:val="center"/>
        </w:trPr>
        <w:tc>
          <w:tcPr>
            <w:tcW w:w="1347" w:type="dxa"/>
            <w:vMerge/>
            <w:tcBorders>
              <w:left w:val="nil"/>
              <w:bottom w:val="single" w:sz="12" w:space="0" w:color="auto"/>
              <w:right w:val="nil"/>
            </w:tcBorders>
            <w:vAlign w:val="center"/>
          </w:tcPr>
          <w:p w14:paraId="75797FBA"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sz w:val="16"/>
                <w:szCs w:val="14"/>
                <w:lang w:val="en-GB" w:eastAsia="en-GB"/>
              </w:rPr>
            </w:pPr>
          </w:p>
        </w:tc>
        <w:tc>
          <w:tcPr>
            <w:tcW w:w="1773" w:type="dxa"/>
            <w:vMerge/>
            <w:tcBorders>
              <w:left w:val="nil"/>
              <w:bottom w:val="single" w:sz="12" w:space="0" w:color="auto"/>
              <w:right w:val="nil"/>
            </w:tcBorders>
          </w:tcPr>
          <w:p w14:paraId="5125EA92"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sz w:val="16"/>
                <w:szCs w:val="14"/>
                <w:lang w:val="en-GB" w:eastAsia="en-GB"/>
              </w:rPr>
            </w:pPr>
          </w:p>
        </w:tc>
        <w:tc>
          <w:tcPr>
            <w:tcW w:w="1773" w:type="dxa"/>
            <w:tcBorders>
              <w:left w:val="nil"/>
              <w:bottom w:val="single" w:sz="12" w:space="0" w:color="auto"/>
              <w:right w:val="nil"/>
            </w:tcBorders>
            <w:vAlign w:val="center"/>
          </w:tcPr>
          <w:p w14:paraId="36A4C160" w14:textId="34E5B8AB" w:rsidR="0013567D" w:rsidRPr="00173597" w:rsidRDefault="00BD3651"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sz w:val="16"/>
                <w:szCs w:val="14"/>
                <w:lang w:val="en-GB" w:eastAsia="en-GB"/>
              </w:rPr>
            </w:pPr>
            <w:r w:rsidRPr="00173597">
              <w:rPr>
                <w:rFonts w:ascii="Arial" w:hAnsi="Arial"/>
                <w:sz w:val="16"/>
                <w:szCs w:val="14"/>
                <w:lang w:val="en-GB" w:eastAsia="en-GB"/>
              </w:rPr>
              <w:t xml:space="preserve">Side </w:t>
            </w:r>
            <w:r w:rsidR="0013567D" w:rsidRPr="00173597">
              <w:rPr>
                <w:rFonts w:ascii="Arial" w:hAnsi="Arial"/>
                <w:sz w:val="16"/>
                <w:szCs w:val="14"/>
                <w:lang w:val="en-GB" w:eastAsia="en-GB"/>
              </w:rPr>
              <w:t>length</w:t>
            </w:r>
          </w:p>
        </w:tc>
        <w:tc>
          <w:tcPr>
            <w:tcW w:w="961" w:type="dxa"/>
            <w:tcBorders>
              <w:left w:val="nil"/>
              <w:bottom w:val="single" w:sz="12" w:space="0" w:color="auto"/>
              <w:right w:val="nil"/>
            </w:tcBorders>
            <w:vAlign w:val="center"/>
          </w:tcPr>
          <w:p w14:paraId="699B4DA6"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i/>
                <w:sz w:val="16"/>
                <w:szCs w:val="14"/>
                <w:lang w:val="en-GB" w:eastAsia="en-GB"/>
              </w:rPr>
            </w:pPr>
            <w:r w:rsidRPr="00173597">
              <w:rPr>
                <w:rFonts w:ascii="Arial" w:hAnsi="Arial" w:cs="Arial"/>
                <w:i/>
                <w:sz w:val="16"/>
                <w:szCs w:val="14"/>
                <w:lang w:val="en-GB" w:eastAsia="en-GB"/>
              </w:rPr>
              <w:t>L</w:t>
            </w:r>
            <w:r w:rsidRPr="00173597">
              <w:rPr>
                <w:rFonts w:ascii="Arial" w:hAnsi="Arial" w:cs="Arial"/>
                <w:i/>
                <w:sz w:val="16"/>
                <w:szCs w:val="14"/>
                <w:vertAlign w:val="subscript"/>
                <w:lang w:val="en-GB" w:eastAsia="en-GB"/>
              </w:rPr>
              <w:t>t</w:t>
            </w:r>
          </w:p>
        </w:tc>
        <w:tc>
          <w:tcPr>
            <w:tcW w:w="1306" w:type="dxa"/>
            <w:tcBorders>
              <w:left w:val="nil"/>
              <w:bottom w:val="single" w:sz="12" w:space="0" w:color="auto"/>
              <w:right w:val="nil"/>
            </w:tcBorders>
            <w:vAlign w:val="center"/>
          </w:tcPr>
          <w:p w14:paraId="05FEC7FA"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sz w:val="16"/>
                <w:szCs w:val="14"/>
                <w:lang w:val="en-GB" w:eastAsia="en-GB"/>
              </w:rPr>
            </w:pPr>
            <w:r w:rsidRPr="00173597">
              <w:rPr>
                <w:rFonts w:ascii="Arial" w:hAnsi="Arial" w:cs="Arial"/>
                <w:sz w:val="16"/>
                <w:szCs w:val="14"/>
                <w:lang w:val="en-GB" w:eastAsia="en-GB"/>
              </w:rPr>
              <w:t>15 mm</w:t>
            </w:r>
          </w:p>
        </w:tc>
      </w:tr>
      <w:tr w:rsidR="0013567D" w:rsidRPr="00917CA4" w14:paraId="73A31310" w14:textId="77777777" w:rsidTr="00BD5C15">
        <w:trPr>
          <w:trHeight w:val="340"/>
          <w:jc w:val="center"/>
        </w:trPr>
        <w:tc>
          <w:tcPr>
            <w:tcW w:w="1347" w:type="dxa"/>
            <w:vMerge w:val="restart"/>
            <w:tcBorders>
              <w:top w:val="single" w:sz="12" w:space="0" w:color="auto"/>
              <w:left w:val="nil"/>
              <w:right w:val="nil"/>
            </w:tcBorders>
            <w:vAlign w:val="center"/>
          </w:tcPr>
          <w:p w14:paraId="37238388" w14:textId="6BEA4273" w:rsidR="0013567D" w:rsidRPr="00173597" w:rsidRDefault="00BD3651"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sz w:val="16"/>
                <w:szCs w:val="14"/>
                <w:lang w:val="en-GB" w:eastAsia="en-GB"/>
              </w:rPr>
            </w:pPr>
            <w:r w:rsidRPr="00173597">
              <w:rPr>
                <w:rFonts w:ascii="Arial" w:hAnsi="Arial"/>
                <w:sz w:val="16"/>
                <w:szCs w:val="14"/>
                <w:lang w:val="en-GB" w:eastAsia="en-GB"/>
              </w:rPr>
              <w:t>Stamp</w:t>
            </w:r>
          </w:p>
        </w:tc>
        <w:tc>
          <w:tcPr>
            <w:tcW w:w="1773" w:type="dxa"/>
            <w:tcBorders>
              <w:top w:val="single" w:sz="12" w:space="0" w:color="auto"/>
              <w:left w:val="nil"/>
              <w:right w:val="nil"/>
            </w:tcBorders>
          </w:tcPr>
          <w:p w14:paraId="6879BBB1"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sz w:val="16"/>
                <w:szCs w:val="14"/>
                <w:lang w:val="en-GB" w:eastAsia="en-GB"/>
              </w:rPr>
            </w:pPr>
          </w:p>
        </w:tc>
        <w:tc>
          <w:tcPr>
            <w:tcW w:w="1773" w:type="dxa"/>
            <w:tcBorders>
              <w:top w:val="single" w:sz="12" w:space="0" w:color="auto"/>
              <w:left w:val="nil"/>
              <w:right w:val="nil"/>
            </w:tcBorders>
            <w:vAlign w:val="center"/>
          </w:tcPr>
          <w:p w14:paraId="2122537D" w14:textId="150416D0" w:rsidR="0013567D" w:rsidRPr="00173597" w:rsidRDefault="00BD3651"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sz w:val="16"/>
                <w:szCs w:val="14"/>
                <w:lang w:val="en-GB" w:eastAsia="en-GB"/>
              </w:rPr>
            </w:pPr>
            <w:r w:rsidRPr="00173597">
              <w:rPr>
                <w:rFonts w:ascii="Arial" w:hAnsi="Arial"/>
                <w:sz w:val="16"/>
                <w:szCs w:val="14"/>
                <w:lang w:val="en-GB" w:eastAsia="en-GB"/>
              </w:rPr>
              <w:t xml:space="preserve">Side </w:t>
            </w:r>
            <w:r w:rsidR="0013567D" w:rsidRPr="00173597">
              <w:rPr>
                <w:rFonts w:ascii="Arial" w:hAnsi="Arial"/>
                <w:sz w:val="16"/>
                <w:szCs w:val="14"/>
                <w:lang w:val="en-GB" w:eastAsia="en-GB"/>
              </w:rPr>
              <w:t>length</w:t>
            </w:r>
          </w:p>
        </w:tc>
        <w:tc>
          <w:tcPr>
            <w:tcW w:w="961" w:type="dxa"/>
            <w:tcBorders>
              <w:top w:val="single" w:sz="12" w:space="0" w:color="auto"/>
              <w:left w:val="nil"/>
              <w:right w:val="nil"/>
            </w:tcBorders>
            <w:vAlign w:val="center"/>
          </w:tcPr>
          <w:p w14:paraId="3CE9A240"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i/>
                <w:sz w:val="16"/>
                <w:szCs w:val="14"/>
                <w:lang w:val="en-GB" w:eastAsia="en-GB"/>
              </w:rPr>
            </w:pPr>
            <w:proofErr w:type="spellStart"/>
            <w:r w:rsidRPr="00173597">
              <w:rPr>
                <w:rFonts w:ascii="Arial" w:hAnsi="Arial" w:cs="Arial"/>
                <w:i/>
                <w:sz w:val="16"/>
                <w:szCs w:val="14"/>
                <w:lang w:val="en-GB" w:eastAsia="en-GB"/>
              </w:rPr>
              <w:t>L</w:t>
            </w:r>
            <w:r w:rsidRPr="00173597">
              <w:rPr>
                <w:rFonts w:ascii="Arial" w:hAnsi="Arial" w:cs="Arial"/>
                <w:i/>
                <w:sz w:val="16"/>
                <w:szCs w:val="14"/>
                <w:vertAlign w:val="subscript"/>
                <w:lang w:val="en-GB" w:eastAsia="en-GB"/>
              </w:rPr>
              <w:t>sp</w:t>
            </w:r>
            <w:proofErr w:type="spellEnd"/>
          </w:p>
        </w:tc>
        <w:tc>
          <w:tcPr>
            <w:tcW w:w="1306" w:type="dxa"/>
            <w:tcBorders>
              <w:top w:val="single" w:sz="12" w:space="0" w:color="auto"/>
              <w:left w:val="nil"/>
              <w:right w:val="nil"/>
            </w:tcBorders>
            <w:vAlign w:val="center"/>
          </w:tcPr>
          <w:p w14:paraId="6A0241CC"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sz w:val="16"/>
                <w:szCs w:val="14"/>
                <w:lang w:val="en-GB" w:eastAsia="en-GB"/>
              </w:rPr>
            </w:pPr>
            <w:r w:rsidRPr="00173597">
              <w:rPr>
                <w:rFonts w:ascii="Arial" w:hAnsi="Arial" w:cs="Arial"/>
                <w:sz w:val="16"/>
                <w:szCs w:val="14"/>
                <w:lang w:val="en-GB" w:eastAsia="en-GB"/>
              </w:rPr>
              <w:t>10 mm</w:t>
            </w:r>
          </w:p>
        </w:tc>
      </w:tr>
      <w:tr w:rsidR="0013567D" w:rsidRPr="00917CA4" w14:paraId="26D86425" w14:textId="77777777" w:rsidTr="00BD5C15">
        <w:trPr>
          <w:trHeight w:val="340"/>
          <w:jc w:val="center"/>
        </w:trPr>
        <w:tc>
          <w:tcPr>
            <w:tcW w:w="1347" w:type="dxa"/>
            <w:vMerge/>
            <w:tcBorders>
              <w:left w:val="nil"/>
              <w:right w:val="nil"/>
            </w:tcBorders>
            <w:vAlign w:val="center"/>
          </w:tcPr>
          <w:p w14:paraId="521F327D"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sz w:val="16"/>
                <w:szCs w:val="14"/>
                <w:lang w:val="en-GB" w:eastAsia="en-GB"/>
              </w:rPr>
            </w:pPr>
          </w:p>
        </w:tc>
        <w:tc>
          <w:tcPr>
            <w:tcW w:w="1773" w:type="dxa"/>
            <w:tcBorders>
              <w:left w:val="nil"/>
              <w:right w:val="nil"/>
            </w:tcBorders>
          </w:tcPr>
          <w:p w14:paraId="11E0D1FC"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sz w:val="16"/>
                <w:szCs w:val="14"/>
                <w:lang w:val="en-GB" w:eastAsia="en-GB"/>
              </w:rPr>
            </w:pPr>
          </w:p>
        </w:tc>
        <w:tc>
          <w:tcPr>
            <w:tcW w:w="1773" w:type="dxa"/>
            <w:tcBorders>
              <w:left w:val="nil"/>
              <w:right w:val="nil"/>
            </w:tcBorders>
            <w:vAlign w:val="center"/>
          </w:tcPr>
          <w:p w14:paraId="78E46B96" w14:textId="58EBE5BB" w:rsidR="0013567D" w:rsidRPr="00173597" w:rsidRDefault="00BD3651"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sz w:val="16"/>
                <w:szCs w:val="14"/>
                <w:lang w:val="en-GB" w:eastAsia="en-GB"/>
              </w:rPr>
            </w:pPr>
            <w:r w:rsidRPr="00173597">
              <w:rPr>
                <w:rFonts w:ascii="Arial" w:hAnsi="Arial"/>
                <w:sz w:val="16"/>
                <w:szCs w:val="14"/>
                <w:lang w:val="en-GB" w:eastAsia="en-GB"/>
              </w:rPr>
              <w:t>Thickness</w:t>
            </w:r>
          </w:p>
        </w:tc>
        <w:tc>
          <w:tcPr>
            <w:tcW w:w="961" w:type="dxa"/>
            <w:tcBorders>
              <w:top w:val="nil"/>
              <w:left w:val="nil"/>
              <w:bottom w:val="nil"/>
              <w:right w:val="nil"/>
            </w:tcBorders>
            <w:vAlign w:val="center"/>
          </w:tcPr>
          <w:p w14:paraId="6E005ECA"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i/>
                <w:sz w:val="16"/>
                <w:szCs w:val="14"/>
                <w:lang w:val="en-GB" w:eastAsia="en-GB"/>
              </w:rPr>
            </w:pPr>
            <w:proofErr w:type="spellStart"/>
            <w:r w:rsidRPr="00173597">
              <w:rPr>
                <w:rFonts w:ascii="Arial" w:hAnsi="Arial" w:cs="Arial"/>
                <w:i/>
                <w:sz w:val="16"/>
                <w:szCs w:val="14"/>
                <w:lang w:val="en-GB" w:eastAsia="en-GB"/>
              </w:rPr>
              <w:t>D</w:t>
            </w:r>
            <w:r w:rsidRPr="00173597">
              <w:rPr>
                <w:rFonts w:ascii="Arial" w:hAnsi="Arial" w:cs="Arial"/>
                <w:i/>
                <w:sz w:val="16"/>
                <w:szCs w:val="14"/>
                <w:vertAlign w:val="subscript"/>
                <w:lang w:val="en-GB" w:eastAsia="en-GB"/>
              </w:rPr>
              <w:t>sp</w:t>
            </w:r>
            <w:proofErr w:type="spellEnd"/>
          </w:p>
        </w:tc>
        <w:tc>
          <w:tcPr>
            <w:tcW w:w="1306" w:type="dxa"/>
            <w:tcBorders>
              <w:top w:val="nil"/>
              <w:left w:val="nil"/>
              <w:bottom w:val="nil"/>
              <w:right w:val="nil"/>
            </w:tcBorders>
            <w:vAlign w:val="center"/>
          </w:tcPr>
          <w:p w14:paraId="1F414A9E"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sz w:val="16"/>
                <w:szCs w:val="14"/>
                <w:lang w:val="en-GB" w:eastAsia="en-GB"/>
              </w:rPr>
            </w:pPr>
            <w:r w:rsidRPr="00173597">
              <w:rPr>
                <w:rFonts w:ascii="Arial" w:hAnsi="Arial" w:cs="Arial"/>
                <w:sz w:val="16"/>
                <w:szCs w:val="14"/>
                <w:lang w:val="en-GB" w:eastAsia="en-GB"/>
              </w:rPr>
              <w:t>0.4 mm</w:t>
            </w:r>
          </w:p>
        </w:tc>
      </w:tr>
      <w:tr w:rsidR="0013567D" w:rsidRPr="00917CA4" w14:paraId="63A4D4B3" w14:textId="77777777" w:rsidTr="00BD5C15">
        <w:trPr>
          <w:trHeight w:val="340"/>
          <w:jc w:val="center"/>
        </w:trPr>
        <w:tc>
          <w:tcPr>
            <w:tcW w:w="1347" w:type="dxa"/>
            <w:vMerge/>
            <w:tcBorders>
              <w:left w:val="nil"/>
              <w:right w:val="nil"/>
            </w:tcBorders>
            <w:vAlign w:val="center"/>
          </w:tcPr>
          <w:p w14:paraId="5686A3A0"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sz w:val="16"/>
                <w:szCs w:val="14"/>
                <w:lang w:val="en-GB" w:eastAsia="en-GB"/>
              </w:rPr>
            </w:pPr>
          </w:p>
        </w:tc>
        <w:tc>
          <w:tcPr>
            <w:tcW w:w="1773" w:type="dxa"/>
            <w:tcBorders>
              <w:left w:val="nil"/>
              <w:right w:val="nil"/>
            </w:tcBorders>
          </w:tcPr>
          <w:p w14:paraId="06401635"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sz w:val="16"/>
                <w:szCs w:val="14"/>
                <w:lang w:val="en-GB" w:eastAsia="en-GB"/>
              </w:rPr>
            </w:pPr>
          </w:p>
        </w:tc>
        <w:tc>
          <w:tcPr>
            <w:tcW w:w="1773" w:type="dxa"/>
            <w:tcBorders>
              <w:left w:val="nil"/>
              <w:right w:val="nil"/>
            </w:tcBorders>
            <w:vAlign w:val="center"/>
          </w:tcPr>
          <w:p w14:paraId="63A0A400" w14:textId="6CD90B4D" w:rsidR="0013567D" w:rsidRPr="00173597" w:rsidRDefault="00BD3651"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sz w:val="16"/>
                <w:szCs w:val="14"/>
                <w:lang w:val="en-GB" w:eastAsia="en-GB"/>
              </w:rPr>
            </w:pPr>
            <w:r w:rsidRPr="00173597">
              <w:rPr>
                <w:rFonts w:ascii="Arial" w:hAnsi="Arial"/>
                <w:sz w:val="16"/>
                <w:szCs w:val="14"/>
                <w:lang w:val="en-GB" w:eastAsia="en-GB"/>
              </w:rPr>
              <w:t xml:space="preserve">Edge </w:t>
            </w:r>
            <w:r w:rsidR="0013567D" w:rsidRPr="00173597">
              <w:rPr>
                <w:rFonts w:ascii="Arial" w:hAnsi="Arial"/>
                <w:sz w:val="16"/>
                <w:szCs w:val="14"/>
                <w:lang w:val="en-GB" w:eastAsia="en-GB"/>
              </w:rPr>
              <w:t>curvature</w:t>
            </w:r>
          </w:p>
        </w:tc>
        <w:tc>
          <w:tcPr>
            <w:tcW w:w="961" w:type="dxa"/>
            <w:tcBorders>
              <w:top w:val="nil"/>
              <w:left w:val="nil"/>
              <w:bottom w:val="nil"/>
              <w:right w:val="nil"/>
            </w:tcBorders>
            <w:vAlign w:val="center"/>
          </w:tcPr>
          <w:p w14:paraId="24C08F69"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cs="Arial"/>
                <w:i/>
                <w:sz w:val="16"/>
                <w:szCs w:val="14"/>
                <w:lang w:val="en-GB" w:eastAsia="en-GB"/>
              </w:rPr>
            </w:pPr>
            <w:proofErr w:type="spellStart"/>
            <w:r w:rsidRPr="00173597">
              <w:rPr>
                <w:rFonts w:ascii="Arial" w:hAnsi="Arial" w:cs="Arial"/>
                <w:i/>
                <w:sz w:val="16"/>
                <w:szCs w:val="14"/>
                <w:lang w:val="en-GB" w:eastAsia="en-GB"/>
              </w:rPr>
              <w:t>r</w:t>
            </w:r>
            <w:r w:rsidRPr="00173597">
              <w:rPr>
                <w:rFonts w:ascii="Arial" w:hAnsi="Arial" w:cs="Arial"/>
                <w:i/>
                <w:sz w:val="16"/>
                <w:szCs w:val="14"/>
                <w:vertAlign w:val="subscript"/>
                <w:lang w:val="en-GB" w:eastAsia="en-GB"/>
              </w:rPr>
              <w:t>sp</w:t>
            </w:r>
            <w:proofErr w:type="spellEnd"/>
          </w:p>
        </w:tc>
        <w:tc>
          <w:tcPr>
            <w:tcW w:w="1306" w:type="dxa"/>
            <w:tcBorders>
              <w:top w:val="nil"/>
              <w:left w:val="nil"/>
              <w:bottom w:val="nil"/>
              <w:right w:val="nil"/>
            </w:tcBorders>
            <w:vAlign w:val="center"/>
          </w:tcPr>
          <w:p w14:paraId="0A4A68D8"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cs="Arial"/>
                <w:sz w:val="16"/>
                <w:szCs w:val="14"/>
                <w:lang w:val="en-GB" w:eastAsia="en-GB"/>
              </w:rPr>
            </w:pPr>
            <w:r w:rsidRPr="00173597">
              <w:rPr>
                <w:rFonts w:ascii="Arial" w:hAnsi="Arial" w:cs="Arial"/>
                <w:sz w:val="16"/>
                <w:szCs w:val="14"/>
                <w:lang w:val="en-GB" w:eastAsia="en-GB"/>
              </w:rPr>
              <w:t>0.2 mm</w:t>
            </w:r>
          </w:p>
        </w:tc>
      </w:tr>
      <w:tr w:rsidR="0013567D" w:rsidRPr="00917CA4" w14:paraId="1F9B39DA" w14:textId="77777777" w:rsidTr="00BD5C15">
        <w:trPr>
          <w:trHeight w:val="340"/>
          <w:jc w:val="center"/>
        </w:trPr>
        <w:tc>
          <w:tcPr>
            <w:tcW w:w="1347" w:type="dxa"/>
            <w:vMerge/>
            <w:tcBorders>
              <w:left w:val="nil"/>
              <w:right w:val="nil"/>
            </w:tcBorders>
            <w:vAlign w:val="center"/>
          </w:tcPr>
          <w:p w14:paraId="4580B3A4"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sz w:val="16"/>
                <w:szCs w:val="14"/>
                <w:lang w:val="en-GB" w:eastAsia="en-GB"/>
              </w:rPr>
            </w:pPr>
          </w:p>
        </w:tc>
        <w:tc>
          <w:tcPr>
            <w:tcW w:w="1773" w:type="dxa"/>
            <w:tcBorders>
              <w:left w:val="nil"/>
              <w:right w:val="nil"/>
            </w:tcBorders>
          </w:tcPr>
          <w:p w14:paraId="75786188"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sz w:val="16"/>
                <w:szCs w:val="14"/>
                <w:lang w:val="en-GB" w:eastAsia="en-GB"/>
              </w:rPr>
            </w:pPr>
          </w:p>
        </w:tc>
        <w:tc>
          <w:tcPr>
            <w:tcW w:w="1773" w:type="dxa"/>
            <w:tcBorders>
              <w:left w:val="nil"/>
              <w:right w:val="nil"/>
            </w:tcBorders>
            <w:vAlign w:val="center"/>
          </w:tcPr>
          <w:p w14:paraId="26429F23"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sz w:val="16"/>
                <w:szCs w:val="14"/>
                <w:lang w:val="en-GB" w:eastAsia="en-GB"/>
              </w:rPr>
            </w:pPr>
            <w:r w:rsidRPr="00173597">
              <w:rPr>
                <w:rFonts w:ascii="Arial" w:hAnsi="Arial"/>
                <w:sz w:val="16"/>
                <w:szCs w:val="14"/>
                <w:lang w:val="en-GB" w:eastAsia="en-GB"/>
              </w:rPr>
              <w:t>Young modulus</w:t>
            </w:r>
          </w:p>
        </w:tc>
        <w:tc>
          <w:tcPr>
            <w:tcW w:w="961" w:type="dxa"/>
            <w:tcBorders>
              <w:top w:val="nil"/>
              <w:left w:val="nil"/>
              <w:right w:val="nil"/>
            </w:tcBorders>
            <w:vAlign w:val="center"/>
          </w:tcPr>
          <w:p w14:paraId="64DFB796"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cs="Arial"/>
                <w:i/>
                <w:sz w:val="16"/>
                <w:szCs w:val="14"/>
                <w:lang w:val="en-GB" w:eastAsia="en-GB"/>
              </w:rPr>
            </w:pPr>
            <w:proofErr w:type="spellStart"/>
            <w:r w:rsidRPr="00173597">
              <w:rPr>
                <w:rFonts w:ascii="Arial" w:hAnsi="Arial" w:cs="Arial"/>
                <w:i/>
                <w:sz w:val="16"/>
                <w:szCs w:val="14"/>
                <w:lang w:val="en-GB" w:eastAsia="en-GB"/>
              </w:rPr>
              <w:t>E</w:t>
            </w:r>
            <w:r w:rsidRPr="00173597">
              <w:rPr>
                <w:rFonts w:ascii="Arial" w:hAnsi="Arial" w:cs="Arial"/>
                <w:i/>
                <w:sz w:val="16"/>
                <w:szCs w:val="14"/>
                <w:vertAlign w:val="subscript"/>
                <w:lang w:val="en-GB" w:eastAsia="en-GB"/>
              </w:rPr>
              <w:t>sp</w:t>
            </w:r>
            <w:proofErr w:type="spellEnd"/>
          </w:p>
        </w:tc>
        <w:tc>
          <w:tcPr>
            <w:tcW w:w="1306" w:type="dxa"/>
            <w:tcBorders>
              <w:top w:val="nil"/>
              <w:left w:val="nil"/>
              <w:right w:val="nil"/>
            </w:tcBorders>
            <w:vAlign w:val="center"/>
          </w:tcPr>
          <w:p w14:paraId="7592E655"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cs="Arial"/>
                <w:sz w:val="16"/>
                <w:szCs w:val="14"/>
                <w:lang w:val="en-GB" w:eastAsia="en-GB"/>
              </w:rPr>
            </w:pPr>
            <w:r w:rsidRPr="00173597">
              <w:rPr>
                <w:rFonts w:ascii="Arial" w:hAnsi="Arial" w:cs="Arial"/>
                <w:sz w:val="16"/>
                <w:szCs w:val="14"/>
                <w:lang w:val="en-GB" w:eastAsia="en-GB"/>
              </w:rPr>
              <w:t xml:space="preserve">200 </w:t>
            </w:r>
            <w:proofErr w:type="spellStart"/>
            <w:r w:rsidRPr="00173597">
              <w:rPr>
                <w:rFonts w:ascii="Arial" w:hAnsi="Arial" w:cs="Arial"/>
                <w:sz w:val="16"/>
                <w:szCs w:val="14"/>
                <w:lang w:val="en-GB" w:eastAsia="en-GB"/>
              </w:rPr>
              <w:t>GPa</w:t>
            </w:r>
            <w:proofErr w:type="spellEnd"/>
          </w:p>
        </w:tc>
      </w:tr>
      <w:tr w:rsidR="0013567D" w:rsidRPr="00917CA4" w14:paraId="60A90CAD" w14:textId="77777777" w:rsidTr="00BD5C15">
        <w:trPr>
          <w:trHeight w:val="340"/>
          <w:jc w:val="center"/>
        </w:trPr>
        <w:tc>
          <w:tcPr>
            <w:tcW w:w="1347" w:type="dxa"/>
            <w:vMerge/>
            <w:tcBorders>
              <w:left w:val="nil"/>
              <w:bottom w:val="single" w:sz="12" w:space="0" w:color="auto"/>
              <w:right w:val="nil"/>
            </w:tcBorders>
            <w:vAlign w:val="center"/>
          </w:tcPr>
          <w:p w14:paraId="2107141F"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sz w:val="16"/>
                <w:szCs w:val="14"/>
                <w:lang w:val="en-GB" w:eastAsia="en-GB"/>
              </w:rPr>
            </w:pPr>
          </w:p>
        </w:tc>
        <w:tc>
          <w:tcPr>
            <w:tcW w:w="1773" w:type="dxa"/>
            <w:tcBorders>
              <w:left w:val="nil"/>
              <w:bottom w:val="single" w:sz="12" w:space="0" w:color="auto"/>
              <w:right w:val="nil"/>
            </w:tcBorders>
          </w:tcPr>
          <w:p w14:paraId="279BBE62"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sz w:val="16"/>
                <w:szCs w:val="14"/>
                <w:lang w:val="en-GB" w:eastAsia="en-GB"/>
              </w:rPr>
            </w:pPr>
          </w:p>
        </w:tc>
        <w:tc>
          <w:tcPr>
            <w:tcW w:w="1773" w:type="dxa"/>
            <w:tcBorders>
              <w:left w:val="nil"/>
              <w:bottom w:val="single" w:sz="12" w:space="0" w:color="auto"/>
              <w:right w:val="nil"/>
            </w:tcBorders>
            <w:vAlign w:val="center"/>
          </w:tcPr>
          <w:p w14:paraId="1CE37644"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sz w:val="16"/>
                <w:szCs w:val="14"/>
                <w:lang w:val="en-GB" w:eastAsia="en-GB"/>
              </w:rPr>
            </w:pPr>
            <w:r w:rsidRPr="00173597">
              <w:rPr>
                <w:rFonts w:ascii="Arial" w:hAnsi="Arial"/>
                <w:sz w:val="16"/>
                <w:szCs w:val="14"/>
                <w:lang w:val="en-GB" w:eastAsia="en-GB"/>
              </w:rPr>
              <w:t>Poisson ratio</w:t>
            </w:r>
          </w:p>
        </w:tc>
        <w:tc>
          <w:tcPr>
            <w:tcW w:w="961" w:type="dxa"/>
            <w:tcBorders>
              <w:top w:val="nil"/>
              <w:left w:val="nil"/>
              <w:bottom w:val="single" w:sz="12" w:space="0" w:color="auto"/>
              <w:right w:val="nil"/>
            </w:tcBorders>
            <w:vAlign w:val="center"/>
          </w:tcPr>
          <w:p w14:paraId="5D3CDF2D"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i/>
                <w:sz w:val="16"/>
                <w:szCs w:val="14"/>
                <w:lang w:val="en-GB" w:eastAsia="en-GB"/>
              </w:rPr>
            </w:pPr>
            <w:proofErr w:type="spellStart"/>
            <w:r w:rsidRPr="00173597">
              <w:rPr>
                <w:rFonts w:ascii="Arial" w:hAnsi="Arial" w:cs="Arial"/>
                <w:i/>
                <w:sz w:val="16"/>
                <w:szCs w:val="14"/>
                <w:lang w:val="en-GB" w:eastAsia="en-GB"/>
              </w:rPr>
              <w:t>ν</w:t>
            </w:r>
            <w:r w:rsidRPr="00173597">
              <w:rPr>
                <w:rFonts w:ascii="Arial" w:hAnsi="Arial" w:cs="Arial"/>
                <w:i/>
                <w:sz w:val="16"/>
                <w:szCs w:val="14"/>
                <w:vertAlign w:val="subscript"/>
                <w:lang w:val="en-GB" w:eastAsia="en-GB"/>
              </w:rPr>
              <w:t>sp</w:t>
            </w:r>
            <w:proofErr w:type="spellEnd"/>
          </w:p>
        </w:tc>
        <w:tc>
          <w:tcPr>
            <w:tcW w:w="1306" w:type="dxa"/>
            <w:tcBorders>
              <w:top w:val="nil"/>
              <w:left w:val="nil"/>
              <w:bottom w:val="single" w:sz="12" w:space="0" w:color="auto"/>
              <w:right w:val="nil"/>
            </w:tcBorders>
            <w:vAlign w:val="center"/>
          </w:tcPr>
          <w:p w14:paraId="034A9E56"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cs="Arial"/>
                <w:sz w:val="16"/>
                <w:szCs w:val="14"/>
                <w:lang w:val="en-GB" w:eastAsia="en-GB"/>
              </w:rPr>
            </w:pPr>
            <w:r w:rsidRPr="00173597">
              <w:rPr>
                <w:rFonts w:ascii="Arial" w:hAnsi="Arial" w:cs="Arial"/>
                <w:sz w:val="16"/>
                <w:szCs w:val="14"/>
                <w:lang w:val="en-GB" w:eastAsia="en-GB"/>
              </w:rPr>
              <w:t>0.27</w:t>
            </w:r>
          </w:p>
        </w:tc>
      </w:tr>
      <w:tr w:rsidR="0013567D" w:rsidRPr="00917CA4" w14:paraId="306A3D58" w14:textId="77777777" w:rsidTr="00BD5C15">
        <w:trPr>
          <w:jc w:val="center"/>
        </w:trPr>
        <w:tc>
          <w:tcPr>
            <w:tcW w:w="1347" w:type="dxa"/>
            <w:vMerge w:val="restart"/>
            <w:tcBorders>
              <w:top w:val="single" w:sz="12" w:space="0" w:color="auto"/>
              <w:left w:val="nil"/>
              <w:right w:val="nil"/>
            </w:tcBorders>
            <w:vAlign w:val="center"/>
          </w:tcPr>
          <w:p w14:paraId="505834F9" w14:textId="5D93770A" w:rsidR="0013567D" w:rsidRPr="00173597" w:rsidRDefault="00BD3651"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sz w:val="16"/>
                <w:szCs w:val="14"/>
                <w:lang w:val="en-GB" w:eastAsia="en-GB"/>
              </w:rPr>
            </w:pPr>
            <w:r w:rsidRPr="00173597">
              <w:rPr>
                <w:rFonts w:ascii="Arial" w:hAnsi="Arial"/>
                <w:sz w:val="16"/>
                <w:szCs w:val="14"/>
                <w:lang w:val="en-GB" w:eastAsia="en-GB"/>
              </w:rPr>
              <w:t xml:space="preserve">Rubber </w:t>
            </w:r>
            <w:r w:rsidR="0013567D" w:rsidRPr="00173597">
              <w:rPr>
                <w:rFonts w:ascii="Arial" w:hAnsi="Arial"/>
                <w:sz w:val="16"/>
                <w:szCs w:val="14"/>
                <w:lang w:val="en-GB" w:eastAsia="en-GB"/>
              </w:rPr>
              <w:t>substrate</w:t>
            </w:r>
          </w:p>
        </w:tc>
        <w:tc>
          <w:tcPr>
            <w:tcW w:w="1773" w:type="dxa"/>
            <w:tcBorders>
              <w:top w:val="single" w:sz="12" w:space="0" w:color="auto"/>
              <w:left w:val="nil"/>
              <w:right w:val="nil"/>
            </w:tcBorders>
          </w:tcPr>
          <w:p w14:paraId="62F5030E"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sz w:val="16"/>
                <w:szCs w:val="14"/>
                <w:lang w:val="en-GB" w:eastAsia="en-GB"/>
              </w:rPr>
            </w:pPr>
          </w:p>
        </w:tc>
        <w:tc>
          <w:tcPr>
            <w:tcW w:w="1773" w:type="dxa"/>
            <w:tcBorders>
              <w:top w:val="single" w:sz="12" w:space="0" w:color="auto"/>
              <w:left w:val="nil"/>
              <w:right w:val="nil"/>
            </w:tcBorders>
            <w:vAlign w:val="center"/>
          </w:tcPr>
          <w:p w14:paraId="6C831EAD" w14:textId="7D4AB463" w:rsidR="0013567D" w:rsidRPr="00173597" w:rsidRDefault="00BD3651"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sz w:val="16"/>
                <w:szCs w:val="14"/>
                <w:lang w:val="en-GB" w:eastAsia="en-GB"/>
              </w:rPr>
            </w:pPr>
            <w:r w:rsidRPr="00173597">
              <w:rPr>
                <w:rFonts w:ascii="Arial" w:hAnsi="Arial"/>
                <w:sz w:val="16"/>
                <w:szCs w:val="14"/>
                <w:lang w:val="en-GB" w:eastAsia="en-GB"/>
              </w:rPr>
              <w:t xml:space="preserve">Side </w:t>
            </w:r>
            <w:r w:rsidR="0013567D" w:rsidRPr="00173597">
              <w:rPr>
                <w:rFonts w:ascii="Arial" w:hAnsi="Arial"/>
                <w:sz w:val="16"/>
                <w:szCs w:val="14"/>
                <w:lang w:val="en-GB" w:eastAsia="en-GB"/>
              </w:rPr>
              <w:t>length</w:t>
            </w:r>
          </w:p>
        </w:tc>
        <w:tc>
          <w:tcPr>
            <w:tcW w:w="961" w:type="dxa"/>
            <w:tcBorders>
              <w:top w:val="single" w:sz="12" w:space="0" w:color="auto"/>
              <w:left w:val="nil"/>
              <w:right w:val="nil"/>
            </w:tcBorders>
            <w:vAlign w:val="center"/>
          </w:tcPr>
          <w:p w14:paraId="7D3CD6F1"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i/>
                <w:sz w:val="16"/>
                <w:szCs w:val="14"/>
                <w:lang w:val="en-GB" w:eastAsia="en-GB"/>
              </w:rPr>
            </w:pPr>
            <w:proofErr w:type="spellStart"/>
            <w:r w:rsidRPr="00173597">
              <w:rPr>
                <w:rFonts w:ascii="Arial" w:hAnsi="Arial" w:cs="Arial"/>
                <w:i/>
                <w:sz w:val="16"/>
                <w:szCs w:val="14"/>
                <w:lang w:val="en-GB" w:eastAsia="en-GB"/>
              </w:rPr>
              <w:t>L</w:t>
            </w:r>
            <w:r w:rsidRPr="00173597">
              <w:rPr>
                <w:rFonts w:ascii="Arial" w:hAnsi="Arial" w:cs="Arial"/>
                <w:i/>
                <w:sz w:val="16"/>
                <w:szCs w:val="14"/>
                <w:vertAlign w:val="subscript"/>
                <w:lang w:val="en-GB" w:eastAsia="en-GB"/>
              </w:rPr>
              <w:t>sp</w:t>
            </w:r>
            <w:proofErr w:type="spellEnd"/>
          </w:p>
        </w:tc>
        <w:tc>
          <w:tcPr>
            <w:tcW w:w="1306" w:type="dxa"/>
            <w:tcBorders>
              <w:top w:val="single" w:sz="12" w:space="0" w:color="auto"/>
              <w:left w:val="nil"/>
              <w:right w:val="nil"/>
            </w:tcBorders>
            <w:vAlign w:val="center"/>
          </w:tcPr>
          <w:p w14:paraId="220EE4BF"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sz w:val="16"/>
                <w:szCs w:val="14"/>
                <w:lang w:val="en-GB" w:eastAsia="en-GB"/>
              </w:rPr>
            </w:pPr>
            <w:r w:rsidRPr="00173597">
              <w:rPr>
                <w:rFonts w:ascii="Arial" w:hAnsi="Arial" w:cs="Arial"/>
                <w:sz w:val="16"/>
                <w:szCs w:val="14"/>
                <w:lang w:val="en-GB" w:eastAsia="en-GB"/>
              </w:rPr>
              <w:t>20 mm</w:t>
            </w:r>
          </w:p>
        </w:tc>
      </w:tr>
      <w:tr w:rsidR="0013567D" w:rsidRPr="00917CA4" w14:paraId="3232E25E" w14:textId="77777777" w:rsidTr="00BD5C15">
        <w:trPr>
          <w:jc w:val="center"/>
        </w:trPr>
        <w:tc>
          <w:tcPr>
            <w:tcW w:w="1347" w:type="dxa"/>
            <w:vMerge/>
            <w:tcBorders>
              <w:left w:val="nil"/>
              <w:right w:val="nil"/>
            </w:tcBorders>
            <w:vAlign w:val="center"/>
          </w:tcPr>
          <w:p w14:paraId="76C01728"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sz w:val="16"/>
                <w:szCs w:val="14"/>
                <w:lang w:val="en-GB" w:eastAsia="en-GB"/>
              </w:rPr>
            </w:pPr>
          </w:p>
        </w:tc>
        <w:tc>
          <w:tcPr>
            <w:tcW w:w="1773" w:type="dxa"/>
            <w:tcBorders>
              <w:left w:val="nil"/>
              <w:right w:val="nil"/>
            </w:tcBorders>
          </w:tcPr>
          <w:p w14:paraId="42455098"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sz w:val="16"/>
                <w:szCs w:val="14"/>
                <w:lang w:val="en-GB" w:eastAsia="en-GB"/>
              </w:rPr>
            </w:pPr>
          </w:p>
        </w:tc>
        <w:tc>
          <w:tcPr>
            <w:tcW w:w="1773" w:type="dxa"/>
            <w:tcBorders>
              <w:left w:val="nil"/>
              <w:right w:val="nil"/>
            </w:tcBorders>
            <w:vAlign w:val="center"/>
          </w:tcPr>
          <w:p w14:paraId="7831A2D1" w14:textId="35F74089" w:rsidR="0013567D" w:rsidRPr="00173597" w:rsidRDefault="00BD3651"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sz w:val="16"/>
                <w:szCs w:val="14"/>
                <w:lang w:val="en-GB" w:eastAsia="en-GB"/>
              </w:rPr>
            </w:pPr>
            <w:r w:rsidRPr="00173597">
              <w:rPr>
                <w:rFonts w:ascii="Arial" w:hAnsi="Arial"/>
                <w:sz w:val="16"/>
                <w:szCs w:val="14"/>
                <w:lang w:val="en-GB" w:eastAsia="en-GB"/>
              </w:rPr>
              <w:t>Thickness</w:t>
            </w:r>
          </w:p>
        </w:tc>
        <w:tc>
          <w:tcPr>
            <w:tcW w:w="961" w:type="dxa"/>
            <w:tcBorders>
              <w:left w:val="nil"/>
              <w:right w:val="nil"/>
            </w:tcBorders>
            <w:vAlign w:val="center"/>
          </w:tcPr>
          <w:p w14:paraId="234036B2"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i/>
                <w:sz w:val="16"/>
                <w:szCs w:val="14"/>
                <w:lang w:val="en-GB" w:eastAsia="en-GB"/>
              </w:rPr>
            </w:pPr>
            <w:proofErr w:type="spellStart"/>
            <w:r w:rsidRPr="00173597">
              <w:rPr>
                <w:rFonts w:ascii="Arial" w:hAnsi="Arial" w:cs="Arial"/>
                <w:i/>
                <w:sz w:val="16"/>
                <w:szCs w:val="14"/>
                <w:lang w:val="en-GB" w:eastAsia="en-GB"/>
              </w:rPr>
              <w:t>D</w:t>
            </w:r>
            <w:r w:rsidRPr="00173597">
              <w:rPr>
                <w:rFonts w:ascii="Arial" w:hAnsi="Arial" w:cs="Arial"/>
                <w:i/>
                <w:sz w:val="16"/>
                <w:szCs w:val="14"/>
                <w:vertAlign w:val="subscript"/>
                <w:lang w:val="en-GB" w:eastAsia="en-GB"/>
              </w:rPr>
              <w:t>sp</w:t>
            </w:r>
            <w:proofErr w:type="spellEnd"/>
          </w:p>
        </w:tc>
        <w:tc>
          <w:tcPr>
            <w:tcW w:w="1306" w:type="dxa"/>
            <w:tcBorders>
              <w:left w:val="nil"/>
              <w:right w:val="nil"/>
            </w:tcBorders>
            <w:vAlign w:val="center"/>
          </w:tcPr>
          <w:p w14:paraId="717F0D6C"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sz w:val="16"/>
                <w:szCs w:val="14"/>
                <w:lang w:val="en-GB" w:eastAsia="en-GB"/>
              </w:rPr>
            </w:pPr>
            <w:r w:rsidRPr="00173597">
              <w:rPr>
                <w:rFonts w:ascii="Arial" w:hAnsi="Arial" w:cs="Arial"/>
                <w:sz w:val="16"/>
                <w:szCs w:val="14"/>
                <w:lang w:val="en-GB" w:eastAsia="en-GB"/>
              </w:rPr>
              <w:t>6 mm</w:t>
            </w:r>
          </w:p>
        </w:tc>
      </w:tr>
      <w:tr w:rsidR="0013567D" w:rsidRPr="00917CA4" w14:paraId="1112747D" w14:textId="77777777" w:rsidTr="00BD5C15">
        <w:trPr>
          <w:jc w:val="center"/>
        </w:trPr>
        <w:tc>
          <w:tcPr>
            <w:tcW w:w="1347" w:type="dxa"/>
            <w:vMerge/>
            <w:tcBorders>
              <w:left w:val="nil"/>
              <w:right w:val="nil"/>
            </w:tcBorders>
            <w:vAlign w:val="center"/>
          </w:tcPr>
          <w:p w14:paraId="65230CFC"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sz w:val="16"/>
                <w:szCs w:val="14"/>
                <w:lang w:val="en-GB" w:eastAsia="en-GB"/>
              </w:rPr>
            </w:pPr>
          </w:p>
        </w:tc>
        <w:tc>
          <w:tcPr>
            <w:tcW w:w="1773" w:type="dxa"/>
            <w:tcBorders>
              <w:left w:val="nil"/>
              <w:right w:val="nil"/>
            </w:tcBorders>
          </w:tcPr>
          <w:p w14:paraId="0CB5FB6A"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sz w:val="16"/>
                <w:szCs w:val="14"/>
                <w:lang w:val="en-GB" w:eastAsia="en-GB"/>
              </w:rPr>
            </w:pPr>
          </w:p>
        </w:tc>
        <w:tc>
          <w:tcPr>
            <w:tcW w:w="1773" w:type="dxa"/>
            <w:tcBorders>
              <w:left w:val="nil"/>
              <w:right w:val="nil"/>
            </w:tcBorders>
            <w:vAlign w:val="center"/>
          </w:tcPr>
          <w:p w14:paraId="3C7AB925"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sz w:val="16"/>
                <w:szCs w:val="14"/>
                <w:lang w:val="en-GB" w:eastAsia="en-GB"/>
              </w:rPr>
            </w:pPr>
            <w:r w:rsidRPr="00173597">
              <w:rPr>
                <w:rFonts w:ascii="Arial" w:hAnsi="Arial"/>
                <w:sz w:val="16"/>
                <w:szCs w:val="14"/>
                <w:lang w:val="en-GB" w:eastAsia="en-GB"/>
              </w:rPr>
              <w:t>Young modulus</w:t>
            </w:r>
          </w:p>
        </w:tc>
        <w:tc>
          <w:tcPr>
            <w:tcW w:w="961" w:type="dxa"/>
            <w:tcBorders>
              <w:left w:val="nil"/>
              <w:right w:val="nil"/>
            </w:tcBorders>
            <w:vAlign w:val="center"/>
          </w:tcPr>
          <w:p w14:paraId="4B1D9DA7"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cs="Arial"/>
                <w:i/>
                <w:sz w:val="16"/>
                <w:szCs w:val="14"/>
                <w:lang w:val="en-GB" w:eastAsia="en-GB"/>
              </w:rPr>
            </w:pPr>
            <w:proofErr w:type="spellStart"/>
            <w:r w:rsidRPr="00173597">
              <w:rPr>
                <w:rFonts w:ascii="Arial" w:hAnsi="Arial" w:cs="Arial"/>
                <w:i/>
                <w:sz w:val="16"/>
                <w:szCs w:val="14"/>
                <w:lang w:val="en-GB" w:eastAsia="en-GB"/>
              </w:rPr>
              <w:t>E</w:t>
            </w:r>
            <w:r w:rsidRPr="00173597">
              <w:rPr>
                <w:rFonts w:ascii="Arial" w:hAnsi="Arial" w:cs="Arial"/>
                <w:i/>
                <w:sz w:val="16"/>
                <w:szCs w:val="14"/>
                <w:vertAlign w:val="subscript"/>
                <w:lang w:val="en-GB" w:eastAsia="en-GB"/>
              </w:rPr>
              <w:t>sp</w:t>
            </w:r>
            <w:proofErr w:type="spellEnd"/>
          </w:p>
        </w:tc>
        <w:tc>
          <w:tcPr>
            <w:tcW w:w="1306" w:type="dxa"/>
            <w:tcBorders>
              <w:left w:val="nil"/>
              <w:right w:val="nil"/>
            </w:tcBorders>
            <w:vAlign w:val="center"/>
          </w:tcPr>
          <w:p w14:paraId="4A35E802"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cs="Arial"/>
                <w:sz w:val="16"/>
                <w:szCs w:val="14"/>
                <w:lang w:val="en-GB" w:eastAsia="en-GB"/>
              </w:rPr>
            </w:pPr>
            <w:r w:rsidRPr="00173597">
              <w:rPr>
                <w:rFonts w:ascii="Arial" w:hAnsi="Arial" w:cs="Arial"/>
                <w:sz w:val="16"/>
                <w:szCs w:val="14"/>
                <w:lang w:val="en-GB" w:eastAsia="en-GB"/>
              </w:rPr>
              <w:t>1.45 MPa</w:t>
            </w:r>
          </w:p>
        </w:tc>
      </w:tr>
      <w:tr w:rsidR="0013567D" w:rsidRPr="00917CA4" w14:paraId="4931F09C" w14:textId="77777777" w:rsidTr="00BD5C15">
        <w:trPr>
          <w:jc w:val="center"/>
        </w:trPr>
        <w:tc>
          <w:tcPr>
            <w:tcW w:w="1347" w:type="dxa"/>
            <w:vMerge/>
            <w:tcBorders>
              <w:left w:val="nil"/>
              <w:bottom w:val="single" w:sz="12" w:space="0" w:color="auto"/>
              <w:right w:val="nil"/>
            </w:tcBorders>
            <w:vAlign w:val="center"/>
          </w:tcPr>
          <w:p w14:paraId="0C0B9822"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sz w:val="16"/>
                <w:szCs w:val="14"/>
                <w:lang w:val="en-GB" w:eastAsia="en-GB"/>
              </w:rPr>
            </w:pPr>
          </w:p>
        </w:tc>
        <w:tc>
          <w:tcPr>
            <w:tcW w:w="1773" w:type="dxa"/>
            <w:tcBorders>
              <w:left w:val="nil"/>
              <w:bottom w:val="single" w:sz="12" w:space="0" w:color="auto"/>
              <w:right w:val="nil"/>
            </w:tcBorders>
          </w:tcPr>
          <w:p w14:paraId="33D81716"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sz w:val="16"/>
                <w:szCs w:val="14"/>
                <w:lang w:val="en-GB" w:eastAsia="en-GB"/>
              </w:rPr>
            </w:pPr>
          </w:p>
        </w:tc>
        <w:tc>
          <w:tcPr>
            <w:tcW w:w="1773" w:type="dxa"/>
            <w:tcBorders>
              <w:left w:val="nil"/>
              <w:bottom w:val="single" w:sz="12" w:space="0" w:color="auto"/>
              <w:right w:val="nil"/>
            </w:tcBorders>
            <w:vAlign w:val="center"/>
          </w:tcPr>
          <w:p w14:paraId="03FA6C74"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sz w:val="16"/>
                <w:szCs w:val="14"/>
                <w:lang w:val="en-GB" w:eastAsia="en-GB"/>
              </w:rPr>
            </w:pPr>
            <w:r w:rsidRPr="00173597">
              <w:rPr>
                <w:rFonts w:ascii="Arial" w:hAnsi="Arial"/>
                <w:sz w:val="16"/>
                <w:szCs w:val="14"/>
                <w:lang w:val="en-GB" w:eastAsia="en-GB"/>
              </w:rPr>
              <w:t>Poisson ratio</w:t>
            </w:r>
          </w:p>
        </w:tc>
        <w:tc>
          <w:tcPr>
            <w:tcW w:w="961" w:type="dxa"/>
            <w:tcBorders>
              <w:left w:val="nil"/>
              <w:bottom w:val="single" w:sz="12" w:space="0" w:color="auto"/>
              <w:right w:val="nil"/>
            </w:tcBorders>
            <w:vAlign w:val="center"/>
          </w:tcPr>
          <w:p w14:paraId="391F603A"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i/>
                <w:sz w:val="16"/>
                <w:szCs w:val="14"/>
                <w:lang w:val="en-GB" w:eastAsia="en-GB"/>
              </w:rPr>
            </w:pPr>
            <w:proofErr w:type="spellStart"/>
            <w:r w:rsidRPr="00173597">
              <w:rPr>
                <w:rFonts w:ascii="Arial" w:hAnsi="Arial" w:cs="Arial"/>
                <w:i/>
                <w:sz w:val="16"/>
                <w:szCs w:val="14"/>
                <w:lang w:val="en-GB" w:eastAsia="en-GB"/>
              </w:rPr>
              <w:t>ν</w:t>
            </w:r>
            <w:r w:rsidRPr="00173597">
              <w:rPr>
                <w:rFonts w:ascii="Arial" w:hAnsi="Arial" w:cs="Arial"/>
                <w:i/>
                <w:sz w:val="16"/>
                <w:szCs w:val="14"/>
                <w:vertAlign w:val="subscript"/>
                <w:lang w:val="en-GB" w:eastAsia="en-GB"/>
              </w:rPr>
              <w:t>sp</w:t>
            </w:r>
            <w:proofErr w:type="spellEnd"/>
          </w:p>
        </w:tc>
        <w:tc>
          <w:tcPr>
            <w:tcW w:w="1306" w:type="dxa"/>
            <w:tcBorders>
              <w:left w:val="nil"/>
              <w:bottom w:val="single" w:sz="12" w:space="0" w:color="auto"/>
              <w:right w:val="nil"/>
            </w:tcBorders>
            <w:vAlign w:val="center"/>
          </w:tcPr>
          <w:p w14:paraId="03BB72DB" w14:textId="77777777" w:rsidR="0013567D" w:rsidRPr="00173597" w:rsidRDefault="0013567D" w:rsidP="00BD5C15">
            <w:pPr>
              <w:keepNext/>
              <w:keepLines/>
              <w:pBdr>
                <w:top w:val="single" w:sz="4" w:space="4" w:color="FFFFFF"/>
                <w:left w:val="single" w:sz="4" w:space="4" w:color="FFFFFF"/>
                <w:bottom w:val="single" w:sz="4" w:space="4" w:color="FFFFFF"/>
                <w:right w:val="single" w:sz="4" w:space="4" w:color="FFFFFF"/>
              </w:pBdr>
              <w:spacing w:line="190" w:lineRule="exact"/>
              <w:jc w:val="center"/>
              <w:rPr>
                <w:rFonts w:ascii="Arial" w:hAnsi="Arial" w:cs="Arial"/>
                <w:sz w:val="16"/>
                <w:szCs w:val="14"/>
                <w:lang w:val="en-GB" w:eastAsia="en-GB"/>
              </w:rPr>
            </w:pPr>
            <w:r w:rsidRPr="00173597">
              <w:rPr>
                <w:rFonts w:ascii="Arial" w:hAnsi="Arial" w:cs="Arial"/>
                <w:sz w:val="16"/>
                <w:szCs w:val="14"/>
                <w:lang w:val="en-GB" w:eastAsia="en-GB"/>
              </w:rPr>
              <w:t>0.49</w:t>
            </w:r>
          </w:p>
        </w:tc>
      </w:tr>
    </w:tbl>
    <w:p w14:paraId="1BE85B3A" w14:textId="77777777" w:rsidR="0013567D" w:rsidRPr="00173597" w:rsidRDefault="0013567D" w:rsidP="0013567D">
      <w:pPr>
        <w:rPr>
          <w:lang w:val="en-GB"/>
        </w:rPr>
      </w:pPr>
    </w:p>
    <w:p w14:paraId="3C008FA5" w14:textId="77777777" w:rsidR="0013567D" w:rsidRPr="00173597" w:rsidRDefault="0013567D" w:rsidP="00195B13">
      <w:pPr>
        <w:jc w:val="both"/>
        <w:rPr>
          <w:lang w:val="en-GB"/>
        </w:rPr>
      </w:pPr>
    </w:p>
    <w:p w14:paraId="7C938308" w14:textId="77777777" w:rsidR="00855498" w:rsidRPr="00173597" w:rsidRDefault="00855498" w:rsidP="00195B13">
      <w:pPr>
        <w:jc w:val="both"/>
        <w:rPr>
          <w:lang w:val="en-GB"/>
        </w:rPr>
      </w:pPr>
    </w:p>
    <w:p w14:paraId="4216BECB" w14:textId="77777777" w:rsidR="00855498" w:rsidRPr="00173597" w:rsidRDefault="00855498" w:rsidP="00855498">
      <w:pPr>
        <w:jc w:val="center"/>
        <w:rPr>
          <w:lang w:val="en-GB"/>
        </w:rPr>
      </w:pPr>
    </w:p>
    <w:p w14:paraId="7DA2595E" w14:textId="77777777" w:rsidR="00855498" w:rsidRPr="00173597" w:rsidRDefault="003C5F04" w:rsidP="003C5F04">
      <w:pPr>
        <w:jc w:val="center"/>
        <w:rPr>
          <w:lang w:val="en-GB"/>
        </w:rPr>
      </w:pPr>
      <w:r w:rsidRPr="00173597">
        <w:rPr>
          <w:noProof/>
          <w:lang w:val="de-AT"/>
        </w:rPr>
        <w:lastRenderedPageBreak/>
        <w:drawing>
          <wp:inline distT="0" distB="0" distL="0" distR="0" wp14:anchorId="4AC2B33E" wp14:editId="2A632E5C">
            <wp:extent cx="4425950" cy="5047615"/>
            <wp:effectExtent l="0" t="0" r="0" b="635"/>
            <wp:docPr id="47" name="Grafik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5950" cy="5047615"/>
                    </a:xfrm>
                    <a:prstGeom prst="rect">
                      <a:avLst/>
                    </a:prstGeom>
                    <a:noFill/>
                  </pic:spPr>
                </pic:pic>
              </a:graphicData>
            </a:graphic>
          </wp:inline>
        </w:drawing>
      </w:r>
    </w:p>
    <w:p w14:paraId="584B735E" w14:textId="03ECBD5E" w:rsidR="00855498" w:rsidRPr="00173597" w:rsidRDefault="006F396C" w:rsidP="00855498">
      <w:pPr>
        <w:jc w:val="both"/>
        <w:rPr>
          <w:lang w:val="en-GB"/>
        </w:rPr>
      </w:pPr>
      <w:r w:rsidRPr="00173597">
        <w:rPr>
          <w:b/>
          <w:lang w:val="en-GB"/>
        </w:rPr>
        <w:t>Supplementary</w:t>
      </w:r>
      <w:r w:rsidRPr="00173597">
        <w:rPr>
          <w:b/>
          <w:bCs/>
          <w:lang w:val="en-GB"/>
        </w:rPr>
        <w:t xml:space="preserve"> </w:t>
      </w:r>
      <w:r w:rsidR="00B21EF9" w:rsidRPr="00173597">
        <w:rPr>
          <w:b/>
          <w:bCs/>
          <w:lang w:val="en-GB"/>
        </w:rPr>
        <w:t>Figure</w:t>
      </w:r>
      <w:r w:rsidRPr="00173597">
        <w:rPr>
          <w:b/>
          <w:bCs/>
          <w:lang w:val="en-GB"/>
        </w:rPr>
        <w:t xml:space="preserve"> S</w:t>
      </w:r>
      <w:r w:rsidR="00642999" w:rsidRPr="00173597">
        <w:rPr>
          <w:b/>
          <w:bCs/>
          <w:lang w:val="en-GB"/>
        </w:rPr>
        <w:t>7</w:t>
      </w:r>
      <w:r w:rsidR="00B21EF9" w:rsidRPr="00173597">
        <w:rPr>
          <w:lang w:val="en-GB"/>
        </w:rPr>
        <w:t xml:space="preserve"> |</w:t>
      </w:r>
      <w:r w:rsidR="00855498" w:rsidRPr="00173597">
        <w:rPr>
          <w:lang w:val="en-GB"/>
        </w:rPr>
        <w:t xml:space="preserve"> </w:t>
      </w:r>
      <w:r w:rsidR="00855498" w:rsidRPr="00173597">
        <w:rPr>
          <w:b/>
          <w:lang w:val="en-GB"/>
        </w:rPr>
        <w:t>FEM simulation of the transversal load test on elastic rubber</w:t>
      </w:r>
      <w:r w:rsidR="002B1C4B" w:rsidRPr="00173597">
        <w:rPr>
          <w:b/>
          <w:lang w:val="en-GB"/>
        </w:rPr>
        <w:t xml:space="preserve"> carrier</w:t>
      </w:r>
      <w:r w:rsidR="00855498" w:rsidRPr="00173597">
        <w:rPr>
          <w:b/>
          <w:lang w:val="en-GB"/>
        </w:rPr>
        <w:t>.</w:t>
      </w:r>
      <w:r w:rsidR="00E45FD7" w:rsidRPr="00173597">
        <w:rPr>
          <w:b/>
          <w:lang w:val="en-GB"/>
        </w:rPr>
        <w:t xml:space="preserve"> </w:t>
      </w:r>
      <w:r w:rsidR="00B21EF9" w:rsidRPr="00173597">
        <w:rPr>
          <w:lang w:val="en-GB"/>
        </w:rPr>
        <w:t>(</w:t>
      </w:r>
      <w:r w:rsidR="00B21EF9" w:rsidRPr="00173597">
        <w:rPr>
          <w:b/>
          <w:lang w:val="en-GB"/>
        </w:rPr>
        <w:t>a</w:t>
      </w:r>
      <w:r w:rsidR="00B21EF9" w:rsidRPr="00173597">
        <w:rPr>
          <w:lang w:val="en-GB"/>
        </w:rPr>
        <w:t>)</w:t>
      </w:r>
      <w:r w:rsidR="00855498" w:rsidRPr="00173597">
        <w:rPr>
          <w:lang w:val="en-GB"/>
        </w:rPr>
        <w:t xml:space="preserve"> Calculated volumetric strain in the piezoelectric layer of the UFPT </w:t>
      </w:r>
      <w:r w:rsidR="00BD3651" w:rsidRPr="00173597">
        <w:rPr>
          <w:lang w:val="en-GB"/>
        </w:rPr>
        <w:t xml:space="preserve">near </w:t>
      </w:r>
      <w:r w:rsidR="00855498" w:rsidRPr="00173597">
        <w:rPr>
          <w:lang w:val="en-GB"/>
        </w:rPr>
        <w:t xml:space="preserve">the stamp edge at </w:t>
      </w:r>
      <w:r w:rsidR="00855498" w:rsidRPr="00173597">
        <w:rPr>
          <w:i/>
          <w:iCs/>
          <w:lang w:val="en-GB"/>
        </w:rPr>
        <w:t>F</w:t>
      </w:r>
      <w:r w:rsidR="00855498" w:rsidRPr="00173597">
        <w:rPr>
          <w:lang w:val="en-GB"/>
        </w:rPr>
        <w:t xml:space="preserve"> = </w:t>
      </w:r>
      <w:proofErr w:type="gramStart"/>
      <w:r w:rsidR="00855498" w:rsidRPr="00173597">
        <w:rPr>
          <w:lang w:val="en-GB"/>
        </w:rPr>
        <w:t>4</w:t>
      </w:r>
      <w:proofErr w:type="gramEnd"/>
      <w:r w:rsidR="00855498" w:rsidRPr="00173597">
        <w:rPr>
          <w:lang w:val="en-GB"/>
        </w:rPr>
        <w:t xml:space="preserve"> N (</w:t>
      </w:r>
      <w:r w:rsidR="00855498" w:rsidRPr="00173597">
        <w:rPr>
          <w:i/>
          <w:lang w:val="en-GB"/>
        </w:rPr>
        <w:t>ε</w:t>
      </w:r>
      <w:r w:rsidR="00855498" w:rsidRPr="00173597">
        <w:rPr>
          <w:lang w:val="en-GB"/>
        </w:rPr>
        <w:t xml:space="preserve"> &gt; 0: tensile</w:t>
      </w:r>
      <w:r w:rsidR="004F7664" w:rsidRPr="00173597">
        <w:rPr>
          <w:lang w:val="en-GB"/>
        </w:rPr>
        <w:t xml:space="preserve"> strain</w:t>
      </w:r>
      <w:r w:rsidR="00855498" w:rsidRPr="00173597">
        <w:rPr>
          <w:lang w:val="en-GB"/>
        </w:rPr>
        <w:t xml:space="preserve">, </w:t>
      </w:r>
      <w:r w:rsidR="00855498" w:rsidRPr="00173597">
        <w:rPr>
          <w:i/>
          <w:lang w:val="en-GB"/>
        </w:rPr>
        <w:t>ε</w:t>
      </w:r>
      <w:r w:rsidR="00855498" w:rsidRPr="00173597">
        <w:rPr>
          <w:lang w:val="en-GB"/>
        </w:rPr>
        <w:t xml:space="preserve"> &lt; 0: compressive</w:t>
      </w:r>
      <w:r w:rsidR="004F7664" w:rsidRPr="00173597">
        <w:rPr>
          <w:lang w:val="en-GB"/>
        </w:rPr>
        <w:t xml:space="preserve"> strain</w:t>
      </w:r>
      <w:r w:rsidR="00855498" w:rsidRPr="00173597">
        <w:rPr>
          <w:lang w:val="en-GB"/>
        </w:rPr>
        <w:t xml:space="preserve">). The inset shows the 2D model with a symmetry </w:t>
      </w:r>
      <w:r w:rsidR="002B1C4B" w:rsidRPr="00173597">
        <w:rPr>
          <w:lang w:val="en-GB"/>
        </w:rPr>
        <w:t xml:space="preserve">plane </w:t>
      </w:r>
      <w:r w:rsidR="00855498" w:rsidRPr="00173597">
        <w:rPr>
          <w:lang w:val="en-GB"/>
        </w:rPr>
        <w:t xml:space="preserve">at </w:t>
      </w:r>
      <w:r w:rsidR="00855498" w:rsidRPr="00173597">
        <w:rPr>
          <w:i/>
          <w:iCs/>
          <w:lang w:val="en-GB"/>
        </w:rPr>
        <w:t>x</w:t>
      </w:r>
      <w:r w:rsidR="00855498" w:rsidRPr="00173597">
        <w:rPr>
          <w:lang w:val="en-GB"/>
        </w:rPr>
        <w:t xml:space="preserve"> = 0 m. The elastic rubber </w:t>
      </w:r>
      <w:r w:rsidR="00F85048" w:rsidRPr="00173597">
        <w:rPr>
          <w:lang w:val="en-GB"/>
        </w:rPr>
        <w:t xml:space="preserve">carrier </w:t>
      </w:r>
      <w:r w:rsidR="002812F5" w:rsidRPr="00173597">
        <w:rPr>
          <w:lang w:val="en-GB"/>
        </w:rPr>
        <w:t xml:space="preserve">has </w:t>
      </w:r>
      <w:r w:rsidR="00BD3651" w:rsidRPr="00173597">
        <w:rPr>
          <w:lang w:val="en-GB"/>
        </w:rPr>
        <w:t>a</w:t>
      </w:r>
      <w:r w:rsidR="00517F66">
        <w:rPr>
          <w:lang w:val="en-GB"/>
        </w:rPr>
        <w:t xml:space="preserve"> thickness of</w:t>
      </w:r>
      <w:r w:rsidR="00BD3651" w:rsidRPr="00173597">
        <w:rPr>
          <w:lang w:val="en-GB"/>
        </w:rPr>
        <w:t xml:space="preserve"> </w:t>
      </w:r>
      <w:r w:rsidR="00855498" w:rsidRPr="00173597">
        <w:rPr>
          <w:lang w:val="en-GB"/>
        </w:rPr>
        <w:t xml:space="preserve">6 mm </w:t>
      </w:r>
      <w:r w:rsidR="002812F5" w:rsidRPr="00173597">
        <w:rPr>
          <w:lang w:val="en-GB"/>
        </w:rPr>
        <w:t xml:space="preserve">and the </w:t>
      </w:r>
      <w:proofErr w:type="spellStart"/>
      <w:r w:rsidR="002812F5" w:rsidRPr="00173597">
        <w:rPr>
          <w:lang w:val="en-GB"/>
        </w:rPr>
        <w:t>parylene</w:t>
      </w:r>
      <w:proofErr w:type="spellEnd"/>
      <w:r w:rsidR="002812F5" w:rsidRPr="00173597">
        <w:rPr>
          <w:lang w:val="en-GB"/>
        </w:rPr>
        <w:t xml:space="preserve"> substrate thickness is </w:t>
      </w:r>
      <w:proofErr w:type="gramStart"/>
      <w:r w:rsidR="002812F5" w:rsidRPr="00173597">
        <w:rPr>
          <w:lang w:val="en-GB"/>
        </w:rPr>
        <w:t>1</w:t>
      </w:r>
      <w:proofErr w:type="gramEnd"/>
      <w:r w:rsidR="002812F5" w:rsidRPr="00173597">
        <w:rPr>
          <w:lang w:val="en-GB"/>
        </w:rPr>
        <w:t xml:space="preserve"> µm, </w:t>
      </w:r>
      <w:r w:rsidR="002B1C4B" w:rsidRPr="00173597">
        <w:rPr>
          <w:lang w:val="en-GB"/>
        </w:rPr>
        <w:t xml:space="preserve">in accordance </w:t>
      </w:r>
      <w:r w:rsidR="00BD3651" w:rsidRPr="00173597">
        <w:rPr>
          <w:lang w:val="en-GB"/>
        </w:rPr>
        <w:t xml:space="preserve">with </w:t>
      </w:r>
      <w:r w:rsidR="002812F5" w:rsidRPr="00173597">
        <w:rPr>
          <w:lang w:val="en-GB"/>
        </w:rPr>
        <w:t xml:space="preserve">the experiment depicted in </w:t>
      </w:r>
      <w:r w:rsidR="00B21EF9" w:rsidRPr="00173597">
        <w:rPr>
          <w:lang w:val="en-GB"/>
        </w:rPr>
        <w:t>Fig.</w:t>
      </w:r>
      <w:r w:rsidR="00F85048" w:rsidRPr="00173597">
        <w:rPr>
          <w:lang w:val="en-GB"/>
        </w:rPr>
        <w:t xml:space="preserve"> 3c</w:t>
      </w:r>
      <w:r w:rsidR="004F7664" w:rsidRPr="00173597">
        <w:rPr>
          <w:lang w:val="en-GB"/>
        </w:rPr>
        <w:t xml:space="preserve"> (Table S</w:t>
      </w:r>
      <w:r w:rsidR="001F28E0" w:rsidRPr="00173597">
        <w:rPr>
          <w:lang w:val="en-GB"/>
        </w:rPr>
        <w:t>2</w:t>
      </w:r>
      <w:r w:rsidR="004F7664" w:rsidRPr="00173597">
        <w:rPr>
          <w:lang w:val="en-GB"/>
        </w:rPr>
        <w:t>)</w:t>
      </w:r>
      <w:r w:rsidR="00855498" w:rsidRPr="00173597">
        <w:rPr>
          <w:lang w:val="en-GB"/>
        </w:rPr>
        <w:t xml:space="preserve">. </w:t>
      </w:r>
      <w:r w:rsidR="00B21EF9" w:rsidRPr="00173597">
        <w:rPr>
          <w:lang w:val="en-GB"/>
        </w:rPr>
        <w:t>(</w:t>
      </w:r>
      <w:r w:rsidR="00855498" w:rsidRPr="00173597">
        <w:rPr>
          <w:b/>
          <w:lang w:val="en-GB"/>
        </w:rPr>
        <w:t>b</w:t>
      </w:r>
      <w:r w:rsidR="00855498" w:rsidRPr="00173597">
        <w:rPr>
          <w:lang w:val="en-GB"/>
        </w:rPr>
        <w:t xml:space="preserve">) Local transversal and longitudinal strain components </w:t>
      </w:r>
      <w:r w:rsidR="00855498" w:rsidRPr="00173597">
        <w:rPr>
          <w:i/>
          <w:iCs/>
          <w:lang w:val="en-GB"/>
        </w:rPr>
        <w:t>ϵ</w:t>
      </w:r>
      <w:r w:rsidR="00855498" w:rsidRPr="00173597">
        <w:rPr>
          <w:i/>
          <w:iCs/>
          <w:vertAlign w:val="subscript"/>
          <w:lang w:val="en-GB"/>
        </w:rPr>
        <w:t>YY</w:t>
      </w:r>
      <w:r w:rsidR="00855498" w:rsidRPr="00173597">
        <w:rPr>
          <w:i/>
          <w:iCs/>
          <w:lang w:val="en-GB"/>
        </w:rPr>
        <w:t xml:space="preserve"> </w:t>
      </w:r>
      <w:r w:rsidR="00855498" w:rsidRPr="00173597">
        <w:rPr>
          <w:lang w:val="en-GB"/>
        </w:rPr>
        <w:t xml:space="preserve">(solid lines) and </w:t>
      </w:r>
      <w:r w:rsidR="00855498" w:rsidRPr="00173597">
        <w:rPr>
          <w:i/>
          <w:iCs/>
          <w:lang w:val="en-GB"/>
        </w:rPr>
        <w:t>ϵ</w:t>
      </w:r>
      <w:r w:rsidR="00855498" w:rsidRPr="00173597">
        <w:rPr>
          <w:i/>
          <w:iCs/>
          <w:vertAlign w:val="subscript"/>
          <w:lang w:val="en-GB"/>
        </w:rPr>
        <w:t xml:space="preserve">XX </w:t>
      </w:r>
      <w:r w:rsidR="00855498" w:rsidRPr="00173597">
        <w:rPr>
          <w:lang w:val="en-GB"/>
        </w:rPr>
        <w:t xml:space="preserve">(dotted lines), respectively, in the piezoelectric layer for </w:t>
      </w:r>
      <w:r w:rsidR="00BD3651" w:rsidRPr="00173597">
        <w:rPr>
          <w:lang w:val="en-GB"/>
        </w:rPr>
        <w:t xml:space="preserve">three </w:t>
      </w:r>
      <w:r w:rsidR="00855498" w:rsidRPr="00173597">
        <w:rPr>
          <w:lang w:val="en-GB"/>
        </w:rPr>
        <w:t xml:space="preserve">different thickness values </w:t>
      </w:r>
      <w:proofErr w:type="spellStart"/>
      <w:r w:rsidR="00855498" w:rsidRPr="00173597">
        <w:rPr>
          <w:i/>
          <w:iCs/>
          <w:lang w:val="en-GB"/>
        </w:rPr>
        <w:t>D</w:t>
      </w:r>
      <w:r w:rsidR="00855498" w:rsidRPr="00173597">
        <w:rPr>
          <w:i/>
          <w:iCs/>
          <w:vertAlign w:val="subscript"/>
          <w:lang w:val="en-GB"/>
        </w:rPr>
        <w:t>sub</w:t>
      </w:r>
      <w:proofErr w:type="spellEnd"/>
      <w:r w:rsidR="00855498" w:rsidRPr="00173597">
        <w:rPr>
          <w:lang w:val="en-GB"/>
        </w:rPr>
        <w:t xml:space="preserve"> of the UFPT substrate</w:t>
      </w:r>
      <w:r w:rsidR="00F85048" w:rsidRPr="00173597">
        <w:rPr>
          <w:lang w:val="en-GB"/>
        </w:rPr>
        <w:t xml:space="preserve"> (here </w:t>
      </w:r>
      <w:proofErr w:type="spellStart"/>
      <w:r w:rsidR="00F85048" w:rsidRPr="00173597">
        <w:rPr>
          <w:lang w:val="en-GB"/>
        </w:rPr>
        <w:t>parylene</w:t>
      </w:r>
      <w:proofErr w:type="spellEnd"/>
      <w:r w:rsidR="00F85048" w:rsidRPr="00173597">
        <w:rPr>
          <w:lang w:val="en-GB"/>
        </w:rPr>
        <w:t>)</w:t>
      </w:r>
      <w:r w:rsidR="00855498" w:rsidRPr="00173597">
        <w:rPr>
          <w:lang w:val="en-GB"/>
        </w:rPr>
        <w:t xml:space="preserve">. </w:t>
      </w:r>
      <w:r w:rsidR="00BD3651" w:rsidRPr="00173597">
        <w:rPr>
          <w:lang w:val="en-GB"/>
        </w:rPr>
        <w:t>S</w:t>
      </w:r>
      <w:r w:rsidR="00855498" w:rsidRPr="00173597">
        <w:rPr>
          <w:lang w:val="en-GB"/>
        </w:rPr>
        <w:t xml:space="preserve">trong deformation occurs </w:t>
      </w:r>
      <w:r w:rsidR="00BD3651" w:rsidRPr="00173597">
        <w:rPr>
          <w:lang w:val="en-GB"/>
        </w:rPr>
        <w:t>near the edge of the stamp (</w:t>
      </w:r>
      <w:r w:rsidR="00BD3651" w:rsidRPr="00173597">
        <w:rPr>
          <w:i/>
          <w:iCs/>
          <w:lang w:val="en-GB"/>
        </w:rPr>
        <w:t>x</w:t>
      </w:r>
      <w:r w:rsidR="00BD3651" w:rsidRPr="00173597">
        <w:rPr>
          <w:lang w:val="en-GB"/>
        </w:rPr>
        <w:t xml:space="preserve"> ~ 5 mm) because of </w:t>
      </w:r>
      <w:r w:rsidR="00855498" w:rsidRPr="00173597">
        <w:rPr>
          <w:lang w:val="en-GB"/>
        </w:rPr>
        <w:t xml:space="preserve">the elastic underground, with pronounced longitudinal tensile strain and transversal compressive strain outside the stamp area. The locally induced piezoelectric polarization </w:t>
      </w:r>
      <w:proofErr w:type="spellStart"/>
      <w:r w:rsidR="00855498" w:rsidRPr="00173597">
        <w:rPr>
          <w:i/>
          <w:iCs/>
          <w:lang w:val="en-GB"/>
        </w:rPr>
        <w:t>P</w:t>
      </w:r>
      <w:r w:rsidR="00855498" w:rsidRPr="00173597">
        <w:rPr>
          <w:i/>
          <w:iCs/>
          <w:vertAlign w:val="subscript"/>
          <w:lang w:val="en-GB"/>
        </w:rPr>
        <w:t>piezo</w:t>
      </w:r>
      <w:proofErr w:type="spellEnd"/>
      <w:r w:rsidR="00855498" w:rsidRPr="00173597">
        <w:rPr>
          <w:lang w:val="en-GB"/>
        </w:rPr>
        <w:t xml:space="preserve"> is directly related to the transversal strain via the </w:t>
      </w:r>
      <w:r w:rsidR="00A9582F" w:rsidRPr="00173597">
        <w:rPr>
          <w:lang w:val="en-GB"/>
        </w:rPr>
        <w:t>remnant</w:t>
      </w:r>
      <w:r w:rsidR="001F28E0" w:rsidRPr="00173597">
        <w:rPr>
          <w:lang w:val="en-GB"/>
        </w:rPr>
        <w:t xml:space="preserve"> polarization</w:t>
      </w:r>
      <w:proofErr w:type="gramStart"/>
      <w:r w:rsidR="001F28E0" w:rsidRPr="00173597">
        <w:rPr>
          <w:lang w:val="en-GB"/>
        </w:rPr>
        <w:t xml:space="preserve">, </w:t>
      </w:r>
      <w:proofErr w:type="gramEnd"/>
      <m:oMath>
        <m:sSub>
          <m:sSubPr>
            <m:ctrlPr>
              <w:rPr>
                <w:rFonts w:ascii="Cambria Math" w:hAnsi="Cambria Math"/>
                <w:i/>
                <w:iCs/>
                <w:lang w:val="en-GB"/>
              </w:rPr>
            </m:ctrlPr>
          </m:sSubPr>
          <m:e>
            <m:r>
              <w:rPr>
                <w:rFonts w:ascii="Cambria Math" w:hAnsi="Cambria Math"/>
                <w:lang w:val="en-GB"/>
              </w:rPr>
              <m:t>P</m:t>
            </m:r>
          </m:e>
          <m:sub>
            <m:r>
              <w:rPr>
                <w:rFonts w:ascii="Cambria Math" w:hAnsi="Cambria Math"/>
                <w:lang w:val="en-GB"/>
              </w:rPr>
              <m:t>piezo</m:t>
            </m:r>
          </m:sub>
        </m:sSub>
        <m:r>
          <w:rPr>
            <w:rFonts w:ascii="Cambria Math" w:hAnsi="Cambria Math"/>
            <w:lang w:val="en-GB"/>
          </w:rPr>
          <m:t>=-</m:t>
        </m:r>
        <m:sSub>
          <m:sSubPr>
            <m:ctrlPr>
              <w:rPr>
                <w:rFonts w:ascii="Cambria Math" w:hAnsi="Cambria Math"/>
                <w:i/>
                <w:iCs/>
                <w:lang w:val="en-GB"/>
              </w:rPr>
            </m:ctrlPr>
          </m:sSubPr>
          <m:e>
            <m:r>
              <w:rPr>
                <w:rFonts w:ascii="Cambria Math" w:hAnsi="Cambria Math"/>
                <w:lang w:val="en-GB"/>
              </w:rPr>
              <m:t>e</m:t>
            </m:r>
          </m:e>
          <m:sub>
            <m:r>
              <w:rPr>
                <w:rFonts w:ascii="Cambria Math" w:hAnsi="Cambria Math"/>
                <w:lang w:val="en-GB"/>
              </w:rPr>
              <m:t>YY</m:t>
            </m:r>
          </m:sub>
        </m:sSub>
        <m:r>
          <w:rPr>
            <w:rFonts w:ascii="Cambria Math" w:hAnsi="Cambria Math"/>
            <w:lang w:val="en-GB"/>
          </w:rPr>
          <m:t>⋅</m:t>
        </m:r>
        <m:sSub>
          <m:sSubPr>
            <m:ctrlPr>
              <w:rPr>
                <w:rFonts w:ascii="Cambria Math" w:hAnsi="Cambria Math"/>
                <w:i/>
                <w:iCs/>
                <w:lang w:val="en-GB"/>
              </w:rPr>
            </m:ctrlPr>
          </m:sSubPr>
          <m:e>
            <m:r>
              <w:rPr>
                <w:rFonts w:ascii="Cambria Math" w:hAnsi="Cambria Math"/>
                <w:lang w:val="en-GB"/>
              </w:rPr>
              <m:t>P</m:t>
            </m:r>
          </m:e>
          <m:sub>
            <m:r>
              <w:rPr>
                <w:rFonts w:ascii="Cambria Math" w:hAnsi="Cambria Math"/>
                <w:lang w:val="en-GB"/>
              </w:rPr>
              <m:t>r</m:t>
            </m:r>
          </m:sub>
        </m:sSub>
      </m:oMath>
      <w:r w:rsidR="00917CA4">
        <w:rPr>
          <w:lang w:val="en-GB"/>
        </w:rPr>
        <w:t>.</w:t>
      </w:r>
      <w:r w:rsidR="002B1C4B" w:rsidRPr="00173597">
        <w:rPr>
          <w:lang w:val="en-GB"/>
        </w:rPr>
        <w:t xml:space="preserve"> </w:t>
      </w:r>
      <w:r w:rsidR="00145603">
        <w:rPr>
          <w:lang w:val="en-GB"/>
        </w:rPr>
        <w:t xml:space="preserve">Obviously, the thinner the substrate layer of the UFPT is, </w:t>
      </w:r>
      <w:r w:rsidR="00261876" w:rsidRPr="00855498">
        <w:rPr>
          <w:lang w:val="en-US"/>
        </w:rPr>
        <w:t xml:space="preserve">the more </w:t>
      </w:r>
      <w:r w:rsidR="004D2A05">
        <w:rPr>
          <w:lang w:val="en-US"/>
        </w:rPr>
        <w:t xml:space="preserve">the deformation of the rubber </w:t>
      </w:r>
      <w:r w:rsidR="00261876">
        <w:rPr>
          <w:lang w:val="en-US"/>
        </w:rPr>
        <w:t>transfer</w:t>
      </w:r>
      <w:r w:rsidR="004D2A05">
        <w:rPr>
          <w:lang w:val="en-US"/>
        </w:rPr>
        <w:t xml:space="preserve">s </w:t>
      </w:r>
      <w:r w:rsidR="00261876">
        <w:rPr>
          <w:lang w:val="en-US"/>
        </w:rPr>
        <w:t>into the ferroelectric layer</w:t>
      </w:r>
      <w:r w:rsidR="004D2A05">
        <w:rPr>
          <w:lang w:val="en-US"/>
        </w:rPr>
        <w:t xml:space="preserve"> causing a stronger piezoelectric response.</w:t>
      </w:r>
    </w:p>
    <w:p w14:paraId="6195BFAD" w14:textId="77777777" w:rsidR="00855498" w:rsidRPr="00173597" w:rsidRDefault="00855498" w:rsidP="00195B13">
      <w:pPr>
        <w:jc w:val="both"/>
        <w:rPr>
          <w:lang w:val="en-GB"/>
        </w:rPr>
      </w:pPr>
    </w:p>
    <w:p w14:paraId="48E74A94" w14:textId="77777777" w:rsidR="00D46DFF" w:rsidRPr="00173597" w:rsidRDefault="00D46DFF">
      <w:pPr>
        <w:rPr>
          <w:b/>
          <w:lang w:val="en-GB"/>
        </w:rPr>
      </w:pPr>
    </w:p>
    <w:p w14:paraId="6C24FDD5" w14:textId="77777777" w:rsidR="00100CB4" w:rsidRPr="00173597" w:rsidRDefault="00100CB4">
      <w:pPr>
        <w:rPr>
          <w:b/>
          <w:lang w:val="en-GB"/>
        </w:rPr>
      </w:pPr>
    </w:p>
    <w:p w14:paraId="622ACE10" w14:textId="77777777" w:rsidR="00805918" w:rsidRPr="00173597" w:rsidRDefault="00805918" w:rsidP="00805918">
      <w:pPr>
        <w:jc w:val="both"/>
        <w:rPr>
          <w:lang w:val="en-GB"/>
        </w:rPr>
      </w:pPr>
    </w:p>
    <w:p w14:paraId="1F30150E" w14:textId="77777777" w:rsidR="00EA22BC" w:rsidRPr="00173597" w:rsidRDefault="00EA22BC" w:rsidP="00805918">
      <w:pPr>
        <w:jc w:val="both"/>
        <w:rPr>
          <w:lang w:val="en-GB"/>
        </w:rPr>
      </w:pPr>
    </w:p>
    <w:p w14:paraId="12A47A61" w14:textId="77777777" w:rsidR="00EA22BC" w:rsidRPr="00173597" w:rsidRDefault="00EA22BC" w:rsidP="00805918">
      <w:pPr>
        <w:jc w:val="both"/>
        <w:rPr>
          <w:lang w:val="en-GB"/>
        </w:rPr>
      </w:pPr>
    </w:p>
    <w:p w14:paraId="4AF788DF" w14:textId="77777777" w:rsidR="00EA22BC" w:rsidRPr="00173597" w:rsidRDefault="00EA22BC" w:rsidP="00805918">
      <w:pPr>
        <w:jc w:val="both"/>
        <w:rPr>
          <w:lang w:val="en-GB"/>
        </w:rPr>
      </w:pPr>
    </w:p>
    <w:p w14:paraId="154A9E3E" w14:textId="77777777" w:rsidR="00EA22BC" w:rsidRPr="00173597" w:rsidRDefault="00EA22BC" w:rsidP="00805918">
      <w:pPr>
        <w:jc w:val="both"/>
        <w:rPr>
          <w:lang w:val="en-GB"/>
        </w:rPr>
      </w:pPr>
    </w:p>
    <w:p w14:paraId="6AA57215" w14:textId="77777777" w:rsidR="00EA22BC" w:rsidRPr="00173597" w:rsidRDefault="00EA22BC" w:rsidP="00805918">
      <w:pPr>
        <w:jc w:val="both"/>
        <w:rPr>
          <w:lang w:val="en-GB"/>
        </w:rPr>
      </w:pPr>
    </w:p>
    <w:p w14:paraId="68168D5B" w14:textId="70232388" w:rsidR="00EA22BC" w:rsidRPr="00C41C1D" w:rsidRDefault="00C41C1D" w:rsidP="00EA22BC">
      <w:pPr>
        <w:spacing w:line="480" w:lineRule="auto"/>
        <w:rPr>
          <w:b/>
          <w:u w:val="single"/>
          <w:lang w:val="en-GB"/>
        </w:rPr>
      </w:pPr>
      <w:r>
        <w:rPr>
          <w:b/>
          <w:u w:val="single"/>
          <w:lang w:val="en-GB"/>
        </w:rPr>
        <w:t xml:space="preserve">8. </w:t>
      </w:r>
      <w:r w:rsidR="00EA22BC" w:rsidRPr="00C41C1D">
        <w:rPr>
          <w:b/>
          <w:u w:val="single"/>
          <w:lang w:val="en-GB"/>
        </w:rPr>
        <w:t xml:space="preserve">Transversal load tests: </w:t>
      </w:r>
      <w:r w:rsidR="00BD3651" w:rsidRPr="00C41C1D">
        <w:rPr>
          <w:b/>
          <w:u w:val="single"/>
          <w:lang w:val="en-GB"/>
        </w:rPr>
        <w:t xml:space="preserve">Multiple </w:t>
      </w:r>
      <w:r w:rsidR="00EA22BC" w:rsidRPr="00C41C1D">
        <w:rPr>
          <w:b/>
          <w:u w:val="single"/>
          <w:lang w:val="en-GB"/>
        </w:rPr>
        <w:t>layers</w:t>
      </w:r>
    </w:p>
    <w:p w14:paraId="4439D452" w14:textId="77777777" w:rsidR="00EA22BC" w:rsidRPr="00173597" w:rsidRDefault="00EA22BC" w:rsidP="00805918">
      <w:pPr>
        <w:jc w:val="both"/>
        <w:rPr>
          <w:lang w:val="en-GB"/>
        </w:rPr>
      </w:pPr>
    </w:p>
    <w:p w14:paraId="799315B8" w14:textId="77777777" w:rsidR="00B26EBA" w:rsidRPr="00173597" w:rsidRDefault="009A53FE" w:rsidP="00CA217E">
      <w:pPr>
        <w:jc w:val="center"/>
        <w:rPr>
          <w:b/>
          <w:lang w:val="en-GB"/>
        </w:rPr>
      </w:pPr>
      <w:r w:rsidRPr="00173597">
        <w:rPr>
          <w:b/>
          <w:noProof/>
          <w:lang w:val="de-AT"/>
        </w:rPr>
        <w:drawing>
          <wp:inline distT="0" distB="0" distL="0" distR="0" wp14:anchorId="39F65B49" wp14:editId="3B18CD85">
            <wp:extent cx="4102735" cy="3091767"/>
            <wp:effectExtent l="0" t="0" r="0" b="0"/>
            <wp:docPr id="26" name="Grafik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7">
                      <a:extLst>
                        <a:ext uri="{28A0092B-C50C-407E-A947-70E740481C1C}">
                          <a14:useLocalDpi xmlns:a14="http://schemas.microsoft.com/office/drawing/2010/main" val="0"/>
                        </a:ext>
                      </a:extLst>
                    </a:blip>
                    <a:srcRect t="21985"/>
                    <a:stretch/>
                  </pic:blipFill>
                  <pic:spPr bwMode="auto">
                    <a:xfrm>
                      <a:off x="0" y="0"/>
                      <a:ext cx="4102735" cy="3091767"/>
                    </a:xfrm>
                    <a:prstGeom prst="rect">
                      <a:avLst/>
                    </a:prstGeom>
                    <a:noFill/>
                    <a:ln>
                      <a:noFill/>
                    </a:ln>
                    <a:extLst>
                      <a:ext uri="{53640926-AAD7-44D8-BBD7-CCE9431645EC}">
                        <a14:shadowObscured xmlns:a14="http://schemas.microsoft.com/office/drawing/2010/main"/>
                      </a:ext>
                    </a:extLst>
                  </pic:spPr>
                </pic:pic>
              </a:graphicData>
            </a:graphic>
          </wp:inline>
        </w:drawing>
      </w:r>
    </w:p>
    <w:p w14:paraId="3102AB7E" w14:textId="0EE1EA72" w:rsidR="00B26EBA" w:rsidRPr="00173597" w:rsidRDefault="006F396C" w:rsidP="00B26EBA">
      <w:pPr>
        <w:jc w:val="both"/>
        <w:rPr>
          <w:lang w:val="en-GB"/>
        </w:rPr>
      </w:pPr>
      <w:r w:rsidRPr="00173597">
        <w:rPr>
          <w:b/>
          <w:lang w:val="en-GB"/>
        </w:rPr>
        <w:t xml:space="preserve">Supplementary </w:t>
      </w:r>
      <w:r w:rsidR="00B21EF9" w:rsidRPr="00173597">
        <w:rPr>
          <w:b/>
          <w:lang w:val="en-GB"/>
        </w:rPr>
        <w:t>Figure</w:t>
      </w:r>
      <w:r w:rsidR="00B26EBA" w:rsidRPr="00173597">
        <w:rPr>
          <w:b/>
          <w:lang w:val="en-GB"/>
        </w:rPr>
        <w:t xml:space="preserve"> </w:t>
      </w:r>
      <w:r w:rsidRPr="00173597">
        <w:rPr>
          <w:b/>
          <w:lang w:val="en-GB"/>
        </w:rPr>
        <w:t>S</w:t>
      </w:r>
      <w:r w:rsidR="00642999" w:rsidRPr="00173597">
        <w:rPr>
          <w:b/>
          <w:lang w:val="en-GB"/>
        </w:rPr>
        <w:t>8</w:t>
      </w:r>
      <w:r w:rsidR="00B21EF9" w:rsidRPr="00173597">
        <w:rPr>
          <w:b/>
          <w:lang w:val="en-GB"/>
        </w:rPr>
        <w:t xml:space="preserve"> | Transversal load tests: </w:t>
      </w:r>
      <w:r w:rsidR="00BD3651" w:rsidRPr="00173597">
        <w:rPr>
          <w:b/>
          <w:lang w:val="en-GB"/>
        </w:rPr>
        <w:t xml:space="preserve">Multiple </w:t>
      </w:r>
      <w:r w:rsidR="00B21EF9" w:rsidRPr="00173597">
        <w:rPr>
          <w:b/>
          <w:lang w:val="en-GB"/>
        </w:rPr>
        <w:t>layers.</w:t>
      </w:r>
      <w:r w:rsidR="00B26EBA" w:rsidRPr="00173597">
        <w:rPr>
          <w:lang w:val="en-GB"/>
        </w:rPr>
        <w:t xml:space="preserve"> Charge response </w:t>
      </w:r>
      <w:r w:rsidR="00117D3A" w:rsidRPr="00173597">
        <w:rPr>
          <w:lang w:val="en-GB"/>
        </w:rPr>
        <w:t xml:space="preserve">upon </w:t>
      </w:r>
      <w:r w:rsidR="00B26EBA" w:rsidRPr="00173597">
        <w:rPr>
          <w:lang w:val="en-GB"/>
        </w:rPr>
        <w:t xml:space="preserve">transversal load of one and two transducer layers attached on a </w:t>
      </w:r>
      <w:r w:rsidR="00BD3651" w:rsidRPr="00173597">
        <w:rPr>
          <w:lang w:val="en-GB"/>
        </w:rPr>
        <w:t>6-mm-</w:t>
      </w:r>
      <w:r w:rsidR="00B26EBA" w:rsidRPr="00173597">
        <w:rPr>
          <w:lang w:val="en-GB"/>
        </w:rPr>
        <w:t xml:space="preserve">thick silicone rubber </w:t>
      </w:r>
      <w:r w:rsidR="00117D3A" w:rsidRPr="00173597">
        <w:rPr>
          <w:lang w:val="en-GB"/>
        </w:rPr>
        <w:t>carrier</w:t>
      </w:r>
      <w:r w:rsidR="00B26EBA" w:rsidRPr="00173597">
        <w:rPr>
          <w:lang w:val="en-GB"/>
        </w:rPr>
        <w:t xml:space="preserve">. </w:t>
      </w:r>
    </w:p>
    <w:p w14:paraId="4E79C927" w14:textId="577E1023" w:rsidR="00EA22BC" w:rsidRDefault="00EA22BC" w:rsidP="00B26EBA">
      <w:pPr>
        <w:jc w:val="both"/>
        <w:rPr>
          <w:lang w:val="en-GB"/>
        </w:rPr>
      </w:pPr>
    </w:p>
    <w:p w14:paraId="1A3DFDE9" w14:textId="77777777" w:rsidR="00E52607" w:rsidRPr="00173597" w:rsidRDefault="00E52607" w:rsidP="00B26EBA">
      <w:pPr>
        <w:jc w:val="both"/>
        <w:rPr>
          <w:lang w:val="en-GB"/>
        </w:rPr>
      </w:pPr>
    </w:p>
    <w:p w14:paraId="1C4B296D" w14:textId="22B44E19" w:rsidR="00F75DC6" w:rsidRPr="00173597" w:rsidRDefault="00E52607">
      <w:pPr>
        <w:jc w:val="center"/>
        <w:rPr>
          <w:b/>
          <w:lang w:val="en-GB"/>
        </w:rPr>
      </w:pPr>
      <w:r>
        <w:rPr>
          <w:b/>
          <w:noProof/>
          <w:lang w:val="de-AT"/>
        </w:rPr>
        <w:drawing>
          <wp:inline distT="0" distB="0" distL="0" distR="0" wp14:anchorId="0FCB47C7" wp14:editId="31EE6C0F">
            <wp:extent cx="5462270" cy="2334895"/>
            <wp:effectExtent l="0" t="0" r="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62270" cy="2334895"/>
                    </a:xfrm>
                    <a:prstGeom prst="rect">
                      <a:avLst/>
                    </a:prstGeom>
                    <a:noFill/>
                  </pic:spPr>
                </pic:pic>
              </a:graphicData>
            </a:graphic>
          </wp:inline>
        </w:drawing>
      </w:r>
    </w:p>
    <w:p w14:paraId="0A80EEE7" w14:textId="77777777" w:rsidR="00F75DC6" w:rsidRPr="00173597" w:rsidRDefault="00F75DC6" w:rsidP="00805918">
      <w:pPr>
        <w:jc w:val="both"/>
        <w:rPr>
          <w:b/>
          <w:lang w:val="en-GB"/>
        </w:rPr>
      </w:pPr>
    </w:p>
    <w:p w14:paraId="01070D98" w14:textId="0BEBBDC8" w:rsidR="00957CD0" w:rsidRPr="00173597" w:rsidRDefault="006F396C" w:rsidP="00957CD0">
      <w:pPr>
        <w:jc w:val="both"/>
        <w:rPr>
          <w:lang w:val="en-GB"/>
        </w:rPr>
      </w:pPr>
      <w:r w:rsidRPr="00173597">
        <w:rPr>
          <w:b/>
          <w:lang w:val="en-GB"/>
        </w:rPr>
        <w:t xml:space="preserve">Supplementary </w:t>
      </w:r>
      <w:r w:rsidR="00B21EF9" w:rsidRPr="00173597">
        <w:rPr>
          <w:b/>
          <w:lang w:val="en-GB"/>
        </w:rPr>
        <w:t>Figure</w:t>
      </w:r>
      <w:r w:rsidR="00957CD0" w:rsidRPr="00173597">
        <w:rPr>
          <w:b/>
          <w:lang w:val="en-GB"/>
        </w:rPr>
        <w:t xml:space="preserve"> </w:t>
      </w:r>
      <w:r w:rsidRPr="00173597">
        <w:rPr>
          <w:b/>
          <w:lang w:val="en-GB"/>
        </w:rPr>
        <w:t>S</w:t>
      </w:r>
      <w:r w:rsidR="00642999" w:rsidRPr="00173597">
        <w:rPr>
          <w:b/>
          <w:lang w:val="en-GB"/>
        </w:rPr>
        <w:t>9</w:t>
      </w:r>
      <w:r w:rsidR="00B21EF9" w:rsidRPr="00173597">
        <w:rPr>
          <w:b/>
          <w:lang w:val="en-GB"/>
        </w:rPr>
        <w:t xml:space="preserve"> | Transversal load tests: </w:t>
      </w:r>
      <w:r w:rsidR="00BD3651" w:rsidRPr="00173597">
        <w:rPr>
          <w:b/>
          <w:lang w:val="en-GB"/>
        </w:rPr>
        <w:t xml:space="preserve">Multiple </w:t>
      </w:r>
      <w:r w:rsidR="00B21EF9" w:rsidRPr="00173597">
        <w:rPr>
          <w:b/>
          <w:lang w:val="en-GB"/>
        </w:rPr>
        <w:t xml:space="preserve">layers. </w:t>
      </w:r>
      <w:r w:rsidR="001E6EB3" w:rsidRPr="00173597">
        <w:rPr>
          <w:lang w:val="en-GB"/>
        </w:rPr>
        <w:t xml:space="preserve">Photograph and </w:t>
      </w:r>
      <w:r w:rsidR="00D66A79" w:rsidRPr="00173597">
        <w:rPr>
          <w:lang w:val="en-GB"/>
        </w:rPr>
        <w:t>schematics of</w:t>
      </w:r>
      <w:r w:rsidR="00117D3A" w:rsidRPr="00173597">
        <w:rPr>
          <w:lang w:val="en-GB"/>
        </w:rPr>
        <w:t xml:space="preserve"> the</w:t>
      </w:r>
      <w:r w:rsidR="00D66A79" w:rsidRPr="00173597">
        <w:rPr>
          <w:lang w:val="en-GB"/>
        </w:rPr>
        <w:t xml:space="preserve"> transversal load setup for</w:t>
      </w:r>
      <w:r w:rsidR="001E6EB3" w:rsidRPr="00173597">
        <w:rPr>
          <w:lang w:val="en-GB"/>
        </w:rPr>
        <w:t xml:space="preserve"> </w:t>
      </w:r>
      <w:r w:rsidR="00D66A79" w:rsidRPr="00173597">
        <w:rPr>
          <w:lang w:val="en-GB"/>
        </w:rPr>
        <w:t>UFPTs films</w:t>
      </w:r>
      <w:r w:rsidR="001E6EB3" w:rsidRPr="00173597">
        <w:rPr>
          <w:lang w:val="en-GB"/>
        </w:rPr>
        <w:t xml:space="preserve"> attached on a </w:t>
      </w:r>
      <w:r w:rsidR="003F5E3E" w:rsidRPr="00173597">
        <w:rPr>
          <w:lang w:val="en-GB"/>
        </w:rPr>
        <w:t>pre-</w:t>
      </w:r>
      <w:r w:rsidR="001E6EB3" w:rsidRPr="00173597">
        <w:rPr>
          <w:lang w:val="en-GB"/>
        </w:rPr>
        <w:t>bent silicone rubber</w:t>
      </w:r>
      <w:r w:rsidR="00117D3A" w:rsidRPr="00173597">
        <w:rPr>
          <w:lang w:val="en-GB"/>
        </w:rPr>
        <w:t xml:space="preserve"> carrier</w:t>
      </w:r>
      <w:r w:rsidR="001E6EB3" w:rsidRPr="00173597">
        <w:rPr>
          <w:lang w:val="en-GB"/>
        </w:rPr>
        <w:t>.</w:t>
      </w:r>
      <w:r w:rsidR="00957CD0" w:rsidRPr="00173597">
        <w:rPr>
          <w:lang w:val="en-GB"/>
        </w:rPr>
        <w:t xml:space="preserve"> </w:t>
      </w:r>
    </w:p>
    <w:p w14:paraId="06A12C35" w14:textId="77777777" w:rsidR="00EA22BC" w:rsidRPr="00173597" w:rsidRDefault="00EA22BC" w:rsidP="007D3611">
      <w:pPr>
        <w:jc w:val="center"/>
        <w:rPr>
          <w:lang w:val="en-GB"/>
        </w:rPr>
      </w:pPr>
    </w:p>
    <w:p w14:paraId="70299244" w14:textId="77777777" w:rsidR="00EA22BC" w:rsidRPr="00173597" w:rsidRDefault="00EA22BC" w:rsidP="007D3611">
      <w:pPr>
        <w:jc w:val="center"/>
        <w:rPr>
          <w:lang w:val="en-GB"/>
        </w:rPr>
      </w:pPr>
    </w:p>
    <w:p w14:paraId="05DD3C11" w14:textId="77777777" w:rsidR="00EA22BC" w:rsidRPr="00173597" w:rsidRDefault="00EA22BC" w:rsidP="007D3611">
      <w:pPr>
        <w:jc w:val="center"/>
        <w:rPr>
          <w:lang w:val="en-GB"/>
        </w:rPr>
      </w:pPr>
    </w:p>
    <w:p w14:paraId="1356080F" w14:textId="77777777" w:rsidR="00EA22BC" w:rsidRPr="00173597" w:rsidRDefault="00EA22BC" w:rsidP="007D3611">
      <w:pPr>
        <w:jc w:val="center"/>
        <w:rPr>
          <w:lang w:val="en-GB"/>
        </w:rPr>
      </w:pPr>
    </w:p>
    <w:p w14:paraId="667FDD8C" w14:textId="77777777" w:rsidR="00EA22BC" w:rsidRPr="00173597" w:rsidRDefault="00EA22BC" w:rsidP="007D3611">
      <w:pPr>
        <w:jc w:val="center"/>
        <w:rPr>
          <w:lang w:val="en-GB"/>
        </w:rPr>
      </w:pPr>
    </w:p>
    <w:p w14:paraId="5263233E" w14:textId="77777777" w:rsidR="00EA22BC" w:rsidRPr="00173597" w:rsidRDefault="00EA22BC" w:rsidP="007D3611">
      <w:pPr>
        <w:jc w:val="center"/>
        <w:rPr>
          <w:lang w:val="en-GB"/>
        </w:rPr>
      </w:pPr>
    </w:p>
    <w:p w14:paraId="404BE421" w14:textId="77777777" w:rsidR="00EA22BC" w:rsidRPr="00173597" w:rsidRDefault="00EA22BC" w:rsidP="007D3611">
      <w:pPr>
        <w:jc w:val="center"/>
        <w:rPr>
          <w:lang w:val="en-GB"/>
        </w:rPr>
      </w:pPr>
    </w:p>
    <w:p w14:paraId="3A7BA154" w14:textId="77777777" w:rsidR="007A7D89" w:rsidRPr="00C41C1D" w:rsidRDefault="007A7D89" w:rsidP="007A7D89">
      <w:pPr>
        <w:rPr>
          <w:b/>
          <w:u w:val="single"/>
          <w:lang w:val="en-GB"/>
        </w:rPr>
      </w:pPr>
    </w:p>
    <w:p w14:paraId="33E8D71A" w14:textId="2F676665" w:rsidR="00EA22BC" w:rsidRPr="00C41C1D" w:rsidRDefault="00C41C1D" w:rsidP="00EA22BC">
      <w:pPr>
        <w:spacing w:line="480" w:lineRule="auto"/>
        <w:rPr>
          <w:b/>
          <w:u w:val="single"/>
          <w:lang w:val="en-GB"/>
        </w:rPr>
      </w:pPr>
      <w:r>
        <w:rPr>
          <w:b/>
          <w:u w:val="single"/>
          <w:lang w:val="en-GB"/>
        </w:rPr>
        <w:t xml:space="preserve">9. </w:t>
      </w:r>
      <w:r w:rsidR="007A7D89" w:rsidRPr="00C41C1D">
        <w:rPr>
          <w:b/>
          <w:u w:val="single"/>
          <w:lang w:val="en-GB"/>
        </w:rPr>
        <w:t>S</w:t>
      </w:r>
      <w:r w:rsidR="00EA22BC" w:rsidRPr="00C41C1D">
        <w:rPr>
          <w:b/>
          <w:u w:val="single"/>
          <w:lang w:val="en-GB"/>
        </w:rPr>
        <w:t>train tests</w:t>
      </w:r>
      <w:r w:rsidR="00BD3651" w:rsidRPr="00C41C1D">
        <w:rPr>
          <w:b/>
          <w:u w:val="single"/>
          <w:lang w:val="en-GB"/>
        </w:rPr>
        <w:t xml:space="preserve"> </w:t>
      </w:r>
    </w:p>
    <w:p w14:paraId="0690D425" w14:textId="77777777" w:rsidR="00EA22BC" w:rsidRPr="00173597" w:rsidRDefault="00EA22BC" w:rsidP="007A7D89">
      <w:pPr>
        <w:rPr>
          <w:lang w:val="en-GB"/>
        </w:rPr>
      </w:pPr>
    </w:p>
    <w:p w14:paraId="7D273ECB" w14:textId="77777777" w:rsidR="00B35FE0" w:rsidRPr="00173597" w:rsidRDefault="00871D41" w:rsidP="007D3611">
      <w:pPr>
        <w:jc w:val="center"/>
        <w:rPr>
          <w:lang w:val="en-GB"/>
        </w:rPr>
      </w:pPr>
      <w:r w:rsidRPr="00173597">
        <w:rPr>
          <w:noProof/>
          <w:lang w:val="de-AT"/>
        </w:rPr>
        <w:drawing>
          <wp:inline distT="0" distB="0" distL="0" distR="0" wp14:anchorId="5533DA5C" wp14:editId="414CDAA8">
            <wp:extent cx="5760720" cy="4168152"/>
            <wp:effectExtent l="0" t="0" r="0" b="0"/>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60720" cy="4168152"/>
                    </a:xfrm>
                    <a:prstGeom prst="rect">
                      <a:avLst/>
                    </a:prstGeom>
                    <a:noFill/>
                  </pic:spPr>
                </pic:pic>
              </a:graphicData>
            </a:graphic>
          </wp:inline>
        </w:drawing>
      </w:r>
    </w:p>
    <w:p w14:paraId="65A0EA27" w14:textId="77777777" w:rsidR="007D5683" w:rsidRPr="00173597" w:rsidRDefault="007D5683">
      <w:pPr>
        <w:rPr>
          <w:lang w:val="en-GB"/>
        </w:rPr>
      </w:pPr>
    </w:p>
    <w:p w14:paraId="6943D679" w14:textId="2376E0C1" w:rsidR="00865ACD" w:rsidRPr="00173597" w:rsidRDefault="006F396C" w:rsidP="00CA79FC">
      <w:pPr>
        <w:jc w:val="both"/>
        <w:rPr>
          <w:lang w:val="en-GB"/>
        </w:rPr>
      </w:pPr>
      <w:r w:rsidRPr="00173597">
        <w:rPr>
          <w:b/>
          <w:lang w:val="en-GB"/>
        </w:rPr>
        <w:t xml:space="preserve">Supplementary </w:t>
      </w:r>
      <w:r w:rsidR="00B21EF9" w:rsidRPr="00173597">
        <w:rPr>
          <w:b/>
          <w:lang w:val="en-GB"/>
        </w:rPr>
        <w:t>Figure</w:t>
      </w:r>
      <w:r w:rsidR="00865ACD" w:rsidRPr="00173597">
        <w:rPr>
          <w:b/>
          <w:lang w:val="en-GB"/>
        </w:rPr>
        <w:t xml:space="preserve"> </w:t>
      </w:r>
      <w:r w:rsidRPr="00173597">
        <w:rPr>
          <w:b/>
          <w:lang w:val="en-GB"/>
        </w:rPr>
        <w:t>S</w:t>
      </w:r>
      <w:r w:rsidR="00642999" w:rsidRPr="00173597">
        <w:rPr>
          <w:b/>
          <w:lang w:val="en-GB"/>
        </w:rPr>
        <w:t>10</w:t>
      </w:r>
      <w:r w:rsidR="00B21EF9" w:rsidRPr="00173597">
        <w:rPr>
          <w:b/>
          <w:lang w:val="en-GB"/>
        </w:rPr>
        <w:t xml:space="preserve"> | Strain tests.</w:t>
      </w:r>
      <w:r w:rsidR="00865ACD" w:rsidRPr="00173597">
        <w:rPr>
          <w:lang w:val="en-GB"/>
        </w:rPr>
        <w:t xml:space="preserve"> Photo of </w:t>
      </w:r>
      <w:r w:rsidR="003F5E3E" w:rsidRPr="00173597">
        <w:rPr>
          <w:lang w:val="en-GB"/>
        </w:rPr>
        <w:t xml:space="preserve">the </w:t>
      </w:r>
      <w:r w:rsidR="00865ACD" w:rsidRPr="00173597">
        <w:rPr>
          <w:lang w:val="en-GB"/>
        </w:rPr>
        <w:t xml:space="preserve">strain measurement setup showing an </w:t>
      </w:r>
      <w:proofErr w:type="spellStart"/>
      <w:r w:rsidR="00CC4595" w:rsidRPr="00173597">
        <w:rPr>
          <w:lang w:val="en-GB"/>
        </w:rPr>
        <w:t>ultraflexible</w:t>
      </w:r>
      <w:proofErr w:type="spellEnd"/>
      <w:r w:rsidR="00865ACD" w:rsidRPr="00173597">
        <w:rPr>
          <w:lang w:val="en-GB"/>
        </w:rPr>
        <w:t xml:space="preserve"> transducer attached to a pre-stretched </w:t>
      </w:r>
      <w:r w:rsidR="00BD3651" w:rsidRPr="00173597">
        <w:rPr>
          <w:lang w:val="en-GB"/>
        </w:rPr>
        <w:t>2-mm</w:t>
      </w:r>
      <w:r w:rsidR="00E52607">
        <w:rPr>
          <w:lang w:val="en-GB"/>
        </w:rPr>
        <w:t xml:space="preserve"> </w:t>
      </w:r>
      <w:r w:rsidR="00865ACD" w:rsidRPr="00173597">
        <w:rPr>
          <w:lang w:val="en-GB"/>
        </w:rPr>
        <w:t>thin silicone rubber</w:t>
      </w:r>
      <w:r w:rsidR="00117D3A" w:rsidRPr="00173597">
        <w:rPr>
          <w:lang w:val="en-GB"/>
        </w:rPr>
        <w:t xml:space="preserve"> carrier</w:t>
      </w:r>
      <w:r w:rsidR="00865ACD" w:rsidRPr="00173597">
        <w:rPr>
          <w:lang w:val="en-GB"/>
        </w:rPr>
        <w:t xml:space="preserve">. </w:t>
      </w:r>
      <w:r w:rsidR="00871D41" w:rsidRPr="00173597">
        <w:rPr>
          <w:lang w:val="en-GB"/>
        </w:rPr>
        <w:t>Current</w:t>
      </w:r>
      <w:r w:rsidR="00865ACD" w:rsidRPr="00173597">
        <w:rPr>
          <w:lang w:val="en-GB"/>
        </w:rPr>
        <w:t xml:space="preserve"> and charge response are plotted for strains up to 20 %.</w:t>
      </w:r>
    </w:p>
    <w:p w14:paraId="6A87C6E8" w14:textId="77777777" w:rsidR="000A5905" w:rsidRPr="00173597" w:rsidRDefault="000A5905">
      <w:pPr>
        <w:rPr>
          <w:lang w:val="en-GB"/>
        </w:rPr>
      </w:pPr>
    </w:p>
    <w:p w14:paraId="75E6A225" w14:textId="77777777" w:rsidR="007A7D89" w:rsidRPr="00173597" w:rsidRDefault="007A7D89">
      <w:pPr>
        <w:rPr>
          <w:b/>
          <w:lang w:val="en-GB"/>
        </w:rPr>
      </w:pPr>
      <w:r w:rsidRPr="00173597">
        <w:rPr>
          <w:b/>
          <w:lang w:val="en-GB"/>
        </w:rPr>
        <w:br w:type="page"/>
      </w:r>
    </w:p>
    <w:p w14:paraId="2BE76CEA" w14:textId="581CF6DA" w:rsidR="00AA271E" w:rsidRPr="00C41C1D" w:rsidRDefault="00C41C1D" w:rsidP="00430B39">
      <w:pPr>
        <w:rPr>
          <w:b/>
          <w:u w:val="single"/>
          <w:lang w:val="en-GB"/>
        </w:rPr>
      </w:pPr>
      <w:r>
        <w:rPr>
          <w:b/>
          <w:u w:val="single"/>
          <w:lang w:val="en-GB"/>
        </w:rPr>
        <w:lastRenderedPageBreak/>
        <w:t xml:space="preserve">10. </w:t>
      </w:r>
      <w:r w:rsidR="00C4452B" w:rsidRPr="00C41C1D">
        <w:rPr>
          <w:b/>
          <w:u w:val="single"/>
          <w:lang w:val="en-GB"/>
        </w:rPr>
        <w:t>Organic diode</w:t>
      </w:r>
      <w:r w:rsidR="00AD0A5C" w:rsidRPr="00C41C1D">
        <w:rPr>
          <w:b/>
          <w:u w:val="single"/>
          <w:lang w:val="en-GB"/>
        </w:rPr>
        <w:t xml:space="preserve">: </w:t>
      </w:r>
      <w:r w:rsidR="00BD3651" w:rsidRPr="00C41C1D">
        <w:rPr>
          <w:b/>
          <w:u w:val="single"/>
          <w:lang w:val="en-GB"/>
        </w:rPr>
        <w:t xml:space="preserve">Vertical </w:t>
      </w:r>
      <w:proofErr w:type="spellStart"/>
      <w:r w:rsidR="00AD0A5C" w:rsidRPr="00C41C1D">
        <w:rPr>
          <w:b/>
          <w:u w:val="single"/>
          <w:lang w:val="en-GB"/>
        </w:rPr>
        <w:t>Schottky</w:t>
      </w:r>
      <w:proofErr w:type="spellEnd"/>
      <w:r w:rsidR="00AD0A5C" w:rsidRPr="00C41C1D">
        <w:rPr>
          <w:b/>
          <w:u w:val="single"/>
          <w:lang w:val="en-GB"/>
        </w:rPr>
        <w:t xml:space="preserve"> setup</w:t>
      </w:r>
    </w:p>
    <w:p w14:paraId="5399F821" w14:textId="77777777" w:rsidR="00150BC7" w:rsidRDefault="00150BC7" w:rsidP="00AD0A5C">
      <w:pPr>
        <w:spacing w:line="480" w:lineRule="auto"/>
        <w:jc w:val="both"/>
        <w:rPr>
          <w:b/>
          <w:lang w:val="en-GB"/>
        </w:rPr>
      </w:pPr>
    </w:p>
    <w:p w14:paraId="7C574BD1" w14:textId="609F7903" w:rsidR="00C55FD6" w:rsidRPr="00173597" w:rsidRDefault="00C55FD6" w:rsidP="00AD0A5C">
      <w:pPr>
        <w:spacing w:line="480" w:lineRule="auto"/>
        <w:jc w:val="both"/>
        <w:rPr>
          <w:lang w:val="en-GB"/>
        </w:rPr>
      </w:pPr>
      <w:r w:rsidRPr="00173597">
        <w:rPr>
          <w:lang w:val="en-GB"/>
        </w:rPr>
        <w:t xml:space="preserve">The structure of the vertical </w:t>
      </w:r>
      <w:proofErr w:type="spellStart"/>
      <w:r w:rsidRPr="00173597">
        <w:rPr>
          <w:lang w:val="en-GB"/>
        </w:rPr>
        <w:t>Schottky</w:t>
      </w:r>
      <w:proofErr w:type="spellEnd"/>
      <w:r w:rsidRPr="00173597">
        <w:rPr>
          <w:lang w:val="en-GB"/>
        </w:rPr>
        <w:t xml:space="preserve"> diode </w:t>
      </w:r>
      <w:proofErr w:type="gramStart"/>
      <w:r w:rsidRPr="00173597">
        <w:rPr>
          <w:lang w:val="en-GB"/>
        </w:rPr>
        <w:t>is displayed</w:t>
      </w:r>
      <w:proofErr w:type="gramEnd"/>
      <w:r w:rsidRPr="00173597">
        <w:rPr>
          <w:lang w:val="en-GB"/>
        </w:rPr>
        <w:t xml:space="preserve"> in </w:t>
      </w:r>
      <w:r w:rsidR="00B21EF9" w:rsidRPr="00173597">
        <w:rPr>
          <w:bCs/>
          <w:lang w:val="en-GB"/>
        </w:rPr>
        <w:t>Fig.</w:t>
      </w:r>
      <w:r w:rsidRPr="00173597">
        <w:rPr>
          <w:bCs/>
          <w:lang w:val="en-GB"/>
        </w:rPr>
        <w:t xml:space="preserve"> S11</w:t>
      </w:r>
      <w:r w:rsidRPr="00173597">
        <w:rPr>
          <w:lang w:val="en-GB"/>
        </w:rPr>
        <w:t xml:space="preserve">. A 50-nm Au electrode was thermally evaporated through a metal mask on the </w:t>
      </w:r>
      <w:proofErr w:type="spellStart"/>
      <w:r w:rsidRPr="00173597">
        <w:rPr>
          <w:lang w:val="en-GB"/>
        </w:rPr>
        <w:t>parylene</w:t>
      </w:r>
      <w:proofErr w:type="spellEnd"/>
      <w:r w:rsidRPr="00173597">
        <w:rPr>
          <w:lang w:val="en-GB"/>
        </w:rPr>
        <w:t xml:space="preserve"> substrate followed by PFBT-SAM (2</w:t>
      </w:r>
      <w:proofErr w:type="gramStart"/>
      <w:r w:rsidRPr="00173597">
        <w:rPr>
          <w:lang w:val="en-GB"/>
        </w:rPr>
        <w:t>,3,4,5,6</w:t>
      </w:r>
      <w:proofErr w:type="gramEnd"/>
      <w:r w:rsidRPr="00173597">
        <w:rPr>
          <w:lang w:val="en-GB"/>
        </w:rPr>
        <w:t xml:space="preserve">-Pentafluorobenzenethiol, TCI chemicals) treatment. Prior to </w:t>
      </w:r>
      <w:r w:rsidR="003F5E3E" w:rsidRPr="00173597">
        <w:rPr>
          <w:lang w:val="en-GB"/>
        </w:rPr>
        <w:t xml:space="preserve">the </w:t>
      </w:r>
      <w:r w:rsidRPr="00173597">
        <w:rPr>
          <w:lang w:val="en-GB"/>
        </w:rPr>
        <w:t xml:space="preserve">SAM treatment, </w:t>
      </w:r>
      <w:r w:rsidR="003F5E3E" w:rsidRPr="00173597">
        <w:rPr>
          <w:lang w:val="en-GB"/>
        </w:rPr>
        <w:t xml:space="preserve">the </w:t>
      </w:r>
      <w:r w:rsidRPr="00173597">
        <w:rPr>
          <w:lang w:val="en-GB"/>
        </w:rPr>
        <w:t xml:space="preserve">samples </w:t>
      </w:r>
      <w:proofErr w:type="gramStart"/>
      <w:r w:rsidRPr="00173597">
        <w:rPr>
          <w:lang w:val="en-GB"/>
        </w:rPr>
        <w:t>were cleaned</w:t>
      </w:r>
      <w:proofErr w:type="gramEnd"/>
      <w:r w:rsidRPr="00173597">
        <w:rPr>
          <w:lang w:val="en-GB"/>
        </w:rPr>
        <w:t xml:space="preserve"> by oxygen plasma treatment at 100 W for </w:t>
      </w:r>
      <w:r w:rsidR="009C3B38">
        <w:rPr>
          <w:lang w:val="en-GB"/>
        </w:rPr>
        <w:t>3</w:t>
      </w:r>
      <w:r w:rsidRPr="00173597">
        <w:rPr>
          <w:lang w:val="en-GB"/>
        </w:rPr>
        <w:t xml:space="preserve"> min. For </w:t>
      </w:r>
      <w:r w:rsidR="003F5E3E" w:rsidRPr="00173597">
        <w:rPr>
          <w:lang w:val="en-GB"/>
        </w:rPr>
        <w:t xml:space="preserve">the </w:t>
      </w:r>
      <w:r w:rsidRPr="00173597">
        <w:rPr>
          <w:lang w:val="en-GB"/>
        </w:rPr>
        <w:t xml:space="preserve">SAM treatment, the sample </w:t>
      </w:r>
      <w:proofErr w:type="gramStart"/>
      <w:r w:rsidRPr="00173597">
        <w:rPr>
          <w:lang w:val="en-GB"/>
        </w:rPr>
        <w:t>was immersed</w:t>
      </w:r>
      <w:proofErr w:type="gramEnd"/>
      <w:r w:rsidRPr="00173597">
        <w:rPr>
          <w:lang w:val="en-GB"/>
        </w:rPr>
        <w:t xml:space="preserve"> in a 10-mMol 2-propanol solution of PFBT for 3 h. After this immersion step, the samples </w:t>
      </w:r>
      <w:proofErr w:type="gramStart"/>
      <w:r w:rsidRPr="00173597">
        <w:rPr>
          <w:lang w:val="en-GB"/>
        </w:rPr>
        <w:t>were carefully rinsed with pure solvent and blown dry by nitrogen</w:t>
      </w:r>
      <w:proofErr w:type="gramEnd"/>
      <w:r w:rsidRPr="00173597">
        <w:rPr>
          <w:lang w:val="en-GB"/>
        </w:rPr>
        <w:t>. Then, a 100-</w:t>
      </w:r>
      <w:r w:rsidR="00AB2269">
        <w:rPr>
          <w:lang w:val="en-GB"/>
        </w:rPr>
        <w:t xml:space="preserve">nm </w:t>
      </w:r>
      <w:r w:rsidRPr="00173597">
        <w:rPr>
          <w:lang w:val="en-GB"/>
        </w:rPr>
        <w:t xml:space="preserve">thick layer of DNTT was thermal evaporated at a rate of 0.3 </w:t>
      </w:r>
      <w:r w:rsidRPr="00173597">
        <w:rPr>
          <w:rFonts w:ascii="Calibri" w:hAnsi="Calibri" w:cs="Calibri"/>
          <w:lang w:val="en-GB"/>
        </w:rPr>
        <w:t>Å</w:t>
      </w:r>
      <w:r w:rsidRPr="00173597">
        <w:rPr>
          <w:lang w:val="en-GB"/>
        </w:rPr>
        <w:t xml:space="preserve"> s</w:t>
      </w:r>
      <w:r w:rsidR="00BD3651" w:rsidRPr="00173597">
        <w:rPr>
          <w:vertAlign w:val="superscript"/>
          <w:lang w:val="en-GB"/>
        </w:rPr>
        <w:t>−</w:t>
      </w:r>
      <w:r w:rsidRPr="00173597">
        <w:rPr>
          <w:vertAlign w:val="superscript"/>
          <w:lang w:val="en-GB"/>
        </w:rPr>
        <w:t>1</w:t>
      </w:r>
      <w:r w:rsidRPr="00173597">
        <w:rPr>
          <w:lang w:val="en-GB"/>
        </w:rPr>
        <w:t xml:space="preserve"> and a pressure of 10</w:t>
      </w:r>
      <w:r w:rsidR="00BD3651" w:rsidRPr="00173597">
        <w:rPr>
          <w:vertAlign w:val="superscript"/>
          <w:lang w:val="en-GB"/>
        </w:rPr>
        <w:t>−</w:t>
      </w:r>
      <w:r w:rsidRPr="00173597">
        <w:rPr>
          <w:vertAlign w:val="superscript"/>
          <w:lang w:val="en-GB"/>
        </w:rPr>
        <w:t>4</w:t>
      </w:r>
      <w:r w:rsidRPr="00173597">
        <w:rPr>
          <w:lang w:val="en-GB"/>
        </w:rPr>
        <w:t xml:space="preserve"> Pa. Finally, a top electrode </w:t>
      </w:r>
      <w:proofErr w:type="gramStart"/>
      <w:r w:rsidRPr="00173597">
        <w:rPr>
          <w:lang w:val="en-GB"/>
        </w:rPr>
        <w:t>was formed</w:t>
      </w:r>
      <w:proofErr w:type="gramEnd"/>
      <w:r w:rsidRPr="00173597">
        <w:rPr>
          <w:lang w:val="en-GB"/>
        </w:rPr>
        <w:t xml:space="preserve"> on the DNTT</w:t>
      </w:r>
      <w:r w:rsidR="00517F66">
        <w:rPr>
          <w:lang w:val="en-GB"/>
        </w:rPr>
        <w:t xml:space="preserve"> surface</w:t>
      </w:r>
      <w:r w:rsidRPr="00173597">
        <w:rPr>
          <w:lang w:val="en-GB"/>
        </w:rPr>
        <w:t xml:space="preserve"> by thermally evaporating a 100-</w:t>
      </w:r>
      <w:r w:rsidR="00BD3651" w:rsidRPr="00173597">
        <w:rPr>
          <w:lang w:val="en-GB"/>
        </w:rPr>
        <w:t>nm</w:t>
      </w:r>
      <w:r w:rsidR="00AB2269">
        <w:rPr>
          <w:lang w:val="en-GB"/>
        </w:rPr>
        <w:t xml:space="preserve"> </w:t>
      </w:r>
      <w:r w:rsidRPr="00173597">
        <w:rPr>
          <w:lang w:val="en-GB"/>
        </w:rPr>
        <w:t xml:space="preserve">thick </w:t>
      </w:r>
      <w:r w:rsidR="00917CA4" w:rsidRPr="00917CA4">
        <w:rPr>
          <w:lang w:val="en-GB"/>
        </w:rPr>
        <w:t>aluminium</w:t>
      </w:r>
      <w:r w:rsidRPr="00173597">
        <w:rPr>
          <w:lang w:val="en-GB"/>
        </w:rPr>
        <w:t xml:space="preserve"> layer through a shadow mask. </w:t>
      </w:r>
    </w:p>
    <w:p w14:paraId="3C04837E" w14:textId="21B29DC9" w:rsidR="00AD0A5C" w:rsidRPr="00173597" w:rsidRDefault="00517F66" w:rsidP="00AD0A5C">
      <w:pPr>
        <w:spacing w:line="480" w:lineRule="auto"/>
        <w:jc w:val="both"/>
        <w:rPr>
          <w:lang w:val="en-GB"/>
        </w:rPr>
      </w:pPr>
      <w:r>
        <w:rPr>
          <w:lang w:val="en-GB"/>
        </w:rPr>
        <w:t>The d</w:t>
      </w:r>
      <w:r w:rsidR="00AD0A5C" w:rsidRPr="00173597">
        <w:rPr>
          <w:lang w:val="en-GB"/>
        </w:rPr>
        <w:t>ifferent injection barriers between the two different metals and the organic semiconductor</w:t>
      </w:r>
      <w:r w:rsidR="00BD3651" w:rsidRPr="00173597">
        <w:rPr>
          <w:lang w:val="en-GB"/>
        </w:rPr>
        <w:t xml:space="preserve"> </w:t>
      </w:r>
      <w:proofErr w:type="gramStart"/>
      <w:r w:rsidR="00BD3651" w:rsidRPr="00173597">
        <w:rPr>
          <w:lang w:val="en-GB"/>
        </w:rPr>
        <w:t>are used</w:t>
      </w:r>
      <w:proofErr w:type="gramEnd"/>
      <w:r w:rsidR="00BD3651" w:rsidRPr="00173597">
        <w:rPr>
          <w:lang w:val="en-GB"/>
        </w:rPr>
        <w:t xml:space="preserve"> for rectification</w:t>
      </w:r>
      <w:r w:rsidR="00AD0A5C" w:rsidRPr="00173597">
        <w:rPr>
          <w:lang w:val="en-GB"/>
        </w:rPr>
        <w:t>. Because of their work functions, the Al electrode blocks the injection of holes</w:t>
      </w:r>
      <w:r w:rsidR="00BD3651" w:rsidRPr="00173597">
        <w:rPr>
          <w:lang w:val="en-GB"/>
        </w:rPr>
        <w:t xml:space="preserve"> and the </w:t>
      </w:r>
      <w:r w:rsidR="00AD0A5C" w:rsidRPr="00173597">
        <w:rPr>
          <w:lang w:val="en-GB"/>
        </w:rPr>
        <w:t xml:space="preserve">Au electrode permits the injection of holes. Typical current/voltage characteristics of a vertical diode </w:t>
      </w:r>
      <w:proofErr w:type="gramStart"/>
      <w:r w:rsidR="00AD0A5C" w:rsidRPr="00173597">
        <w:rPr>
          <w:lang w:val="en-GB"/>
        </w:rPr>
        <w:t>are plotted</w:t>
      </w:r>
      <w:proofErr w:type="gramEnd"/>
      <w:r w:rsidR="00AD0A5C" w:rsidRPr="00173597">
        <w:rPr>
          <w:lang w:val="en-GB"/>
        </w:rPr>
        <w:t xml:space="preserve"> in </w:t>
      </w:r>
      <w:r w:rsidR="00B21EF9" w:rsidRPr="00173597">
        <w:rPr>
          <w:lang w:val="en-GB"/>
        </w:rPr>
        <w:t>Fig.</w:t>
      </w:r>
      <w:r w:rsidR="00544E50" w:rsidRPr="00173597">
        <w:rPr>
          <w:lang w:val="en-GB"/>
        </w:rPr>
        <w:t xml:space="preserve"> S11</w:t>
      </w:r>
      <w:r w:rsidR="00AD0A5C" w:rsidRPr="00173597">
        <w:rPr>
          <w:lang w:val="en-GB"/>
        </w:rPr>
        <w:t>b, revealing a rectification ratio over 10</w:t>
      </w:r>
      <w:r w:rsidR="00AD0A5C" w:rsidRPr="00173597">
        <w:rPr>
          <w:vertAlign w:val="superscript"/>
          <w:lang w:val="en-GB"/>
        </w:rPr>
        <w:t>2</w:t>
      </w:r>
      <w:r w:rsidR="00AD0A5C" w:rsidRPr="00173597">
        <w:rPr>
          <w:lang w:val="en-GB"/>
        </w:rPr>
        <w:t xml:space="preserve"> (between </w:t>
      </w:r>
      <w:r w:rsidR="00BD3651" w:rsidRPr="00173597">
        <w:rPr>
          <w:lang w:val="en-GB"/>
        </w:rPr>
        <w:t>−</w:t>
      </w:r>
      <w:r w:rsidR="00AD0A5C" w:rsidRPr="00173597">
        <w:rPr>
          <w:lang w:val="en-GB"/>
        </w:rPr>
        <w:t>5 V and +5 V) and a current density of about 0.3 A cm</w:t>
      </w:r>
      <w:r w:rsidR="00BD3651" w:rsidRPr="00173597">
        <w:rPr>
          <w:vertAlign w:val="superscript"/>
          <w:lang w:val="en-GB"/>
        </w:rPr>
        <w:t>−</w:t>
      </w:r>
      <w:r w:rsidR="00AD0A5C" w:rsidRPr="00173597">
        <w:rPr>
          <w:vertAlign w:val="superscript"/>
          <w:lang w:val="en-GB"/>
        </w:rPr>
        <w:t>2</w:t>
      </w:r>
      <w:r w:rsidR="00AD0A5C" w:rsidRPr="00173597">
        <w:rPr>
          <w:lang w:val="en-GB"/>
        </w:rPr>
        <w:t xml:space="preserve"> at a forward voltage of +5 V. The overall diode performance </w:t>
      </w:r>
      <w:proofErr w:type="gramStart"/>
      <w:r w:rsidR="00AD0A5C" w:rsidRPr="00173597">
        <w:rPr>
          <w:lang w:val="en-GB"/>
        </w:rPr>
        <w:t>could be strongly improved</w:t>
      </w:r>
      <w:proofErr w:type="gramEnd"/>
      <w:r w:rsidR="00AD0A5C" w:rsidRPr="00173597">
        <w:rPr>
          <w:lang w:val="en-GB"/>
        </w:rPr>
        <w:t xml:space="preserve"> by introducing a PFBT-SAM between the Au</w:t>
      </w:r>
      <w:r w:rsidR="003F5E3E" w:rsidRPr="00173597">
        <w:rPr>
          <w:lang w:val="en-GB"/>
        </w:rPr>
        <w:t xml:space="preserve"> and </w:t>
      </w:r>
      <w:r w:rsidR="00B91E43" w:rsidRPr="00173597">
        <w:rPr>
          <w:lang w:val="en-GB"/>
        </w:rPr>
        <w:t xml:space="preserve">DNTT interface. </w:t>
      </w:r>
      <w:r w:rsidR="00AD0A5C" w:rsidRPr="00173597">
        <w:rPr>
          <w:lang w:val="en-GB"/>
        </w:rPr>
        <w:t>The SAM treatment results in a decrease of the injection barrier (</w:t>
      </w:r>
      <w:r w:rsidR="00B21EF9" w:rsidRPr="00173597">
        <w:rPr>
          <w:lang w:val="en-GB"/>
        </w:rPr>
        <w:t>Fig.</w:t>
      </w:r>
      <w:r w:rsidR="00AD0A5C" w:rsidRPr="00173597">
        <w:rPr>
          <w:lang w:val="en-GB"/>
        </w:rPr>
        <w:t xml:space="preserve"> </w:t>
      </w:r>
      <w:r w:rsidR="00544E50" w:rsidRPr="00173597">
        <w:rPr>
          <w:lang w:val="en-GB"/>
        </w:rPr>
        <w:t>S11</w:t>
      </w:r>
      <w:r w:rsidR="00AD0A5C" w:rsidRPr="00173597">
        <w:rPr>
          <w:lang w:val="en-GB"/>
        </w:rPr>
        <w:t>a) and</w:t>
      </w:r>
      <w:r w:rsidR="009C3B38">
        <w:rPr>
          <w:lang w:val="en-GB"/>
        </w:rPr>
        <w:t>,</w:t>
      </w:r>
      <w:r w:rsidR="00AD0A5C" w:rsidRPr="00173597">
        <w:rPr>
          <w:lang w:val="en-GB"/>
        </w:rPr>
        <w:t xml:space="preserve"> as </w:t>
      </w:r>
      <w:r w:rsidR="00BD3651" w:rsidRPr="00173597">
        <w:rPr>
          <w:lang w:val="en-GB"/>
        </w:rPr>
        <w:t xml:space="preserve">is </w:t>
      </w:r>
      <w:r w:rsidR="00AD0A5C" w:rsidRPr="00173597">
        <w:rPr>
          <w:lang w:val="en-GB"/>
        </w:rPr>
        <w:t>often shown in literature</w:t>
      </w:r>
      <w:r w:rsidR="00AD0A5C" w:rsidRPr="00173597">
        <w:rPr>
          <w:rStyle w:val="Funotenzeichen"/>
          <w:lang w:val="en-GB"/>
        </w:rPr>
        <w:fldChar w:fldCharType="begin" w:fldLock="1"/>
      </w:r>
      <w:r w:rsidR="00A76D6D" w:rsidRPr="00173597">
        <w:rPr>
          <w:lang w:val="en-GB"/>
        </w:rPr>
        <w:instrText>ADDIN CSL_CITATION {"citationItems":[{"id":"ITEM-1","itemData":{"DOI":"10.7567/APEX.7.035701","ISSN":"1882-0778","abstract":"The work function of Au surfaces modified with various substituted benzenethiols has been\\nsystematically investigated for application to the design of organic electronic devices. The work\\nfunction was found to vary in the range of 4.37 to 5.48 eV depending on the substituted benzenethiol\\nused, which included pentafluorobenzenethiol, 4-fluorobenzenethiol, 4-methylbenzenethiol,\\n4-aminobenzenethiol, and 4-(dimethylamino)benzenethiol. Subsequent thermal annealing of the modified\\nAu films above 373 K changed the work function back to that of an unmodified Au surface. Meanwhile,\\nthermal desorption spectroscopy revealed species desorbing from the modified Au surfaces, indicating\\ncleavage of the C–S bond as well as the S–Au bond.","author":[{"dropping-particle":"","family":"Kuzumoto","given":"Yasutaka","non-dropping-particle":"","parse-names":false,"suffix":""},{"dropping-particle":"","family":"Kitamura","given":"Masatoshi","non-dropping-particle":"","parse-names":false,"suffix":""}],"container-title":"Applied Physics Express","id":"ITEM-1","issue":"3","issued":{"date-parts":[["2014","3","1"]]},"page":"035701","title":"Work function of gold surfaces modified using substituted benzenethiols: Reaction time dependence and thermal stability","type":"article-journal","volume":"7"},"uris":["http://www.mendeley.com/documents/?uuid=fce9d845-d0fd-4259-b52b-95ca083d5df0"]},{"id":"ITEM-2","itemData":{"DOI":"10.1016/j.mattod.2014.08.037","ISSN":"13697021","author":[{"dropping-particle":"","family":"Liu","given":"Chuan","non-dropping-particle":"","parse-names":false,"suffix":""},{"dropping-particle":"","family":"Xu","given":"Yong","non-dropping-particle":"","parse-names":false,"suffix":""},{"dropping-particle":"","family":"Noh","given":"Yong-young","non-dropping-particle":"","parse-names":false,"suffix":""}],"container-title":"Materials Today","id":"ITEM-2","issue":"2","issued":{"date-parts":[["2015","3"]]},"page":"79-96","publisher":"Elsevier Ltd.","title":"Contact engineering in organic field-effect transistors","type":"article-journal","volume":"18"},"uris":["http://www.mendeley.com/documents/?uuid=8153211c-62ea-4b32-823d-e0ab4b4978ba"]},{"id":"ITEM-3","itemData":{"DOI":"10.1002/aelm.201500282","ISSN":"2199160X","author":[{"dropping-particle":"","family":"Kang","given":"Chan-mo","non-dropping-particle":"","parse-names":false,"suffix":""},{"dropping-particle":"","family":"Wade","given":"Jessica","non-dropping-particle":"","parse-names":false,"suffix":""},{"dropping-particle":"","family":"Yun","given":"Sumin","non-dropping-particle":"","parse-names":false,"suffix":""},{"dropping-particle":"","family":"Lim","given":"Jaehoon","non-dropping-particle":"","parse-names":false,"suffix":""},{"dropping-particle":"","family":"Cho","given":"Hyunduck","non-dropping-particle":"","parse-names":false,"suffix":""},{"dropping-particle":"","family":"Roh","given":"Jeongkyun","non-dropping-particle":"","parse-names":false,"suffix":""},{"dropping-particle":"","family":"Lee","given":"Hyunkoo","non-dropping-particle":"","parse-names":false,"suffix":""},{"dropping-particle":"","family":"Nam","given":"Sangwook","non-dropping-particle":"","parse-names":false,"suffix":""},{"dropping-particle":"","family":"Bradley","given":"Donal D C","non-dropping-particle":"","parse-names":false,"suffix":""},{"dropping-particle":"","family":"Kim","given":"Ji-seon","non-dropping-particle":"","parse-names":false,"suffix":""},{"dropping-particle":"","family":"Lee","given":"Changhee","non-dropping-particle":"","parse-names":false,"suffix":""}],"container-title":"Advanced Electronic Materials","id":"ITEM-3","issue":"2","issued":{"date-parts":[["2016","2"]]},"page":"1500282","title":"1 GHz Pentacene Diode Rectifiers Enabled by Controlled Film Deposition on SAM-Treated Au Anodes","type":"article-journal","volume":"2"},"uris":["http://www.mendeley.com/documents/?uuid=4c9ff5e6-0e47-4b82-9b14-bac7345d4adf"]},{"id":"ITEM-4","itemData":{"DOI":"10.1557/mrc.2017.100","ISSN":"2159-6859","author":[{"dropping-particle":"","family":"Kang","given":"Chan-mo","non-dropping-particle":"","parse-names":false,"suffix":""},{"dropping-particle":"","family":"Shin","given":"Hyeonwoo","non-dropping-particle":"","parse-names":false,"suffix":""},{"dropping-particle":"","family":"Lee","given":"Changhee","non-dropping-particle":"","parse-names":false,"suffix":""}],"container-title":"MRS Communications","id":"ITEM-4","issue":"4","issued":{"date-parts":[["2017","12","20"]]},"page":"755-769","title":"High-frequency organic rectifiers through interface engineering","type":"article-journal","volume":"7"},"uris":["http://www.mendeley.com/documents/?uuid=90ef2cb0-5cd4-410b-b179-75b43fc2991f"]}],"mendeley":{"formattedCitation":"&lt;sup&gt;4–7&lt;/sup&gt;","manualFormatting":"S4–S7","plainTextFormattedCitation":"4–7","previouslyFormattedCitation":"(Kuzumoto and Kitamura 2014; Liu, Xu, and Noh 2015; Kang et al. 2016; Kang, Shin, and Lee 2017)"},"properties":{"noteIndex":0},"schema":"https://github.com/citation-style-language/schema/raw/master/csl-citation.json"}</w:instrText>
      </w:r>
      <w:r w:rsidR="00AD0A5C" w:rsidRPr="00173597">
        <w:rPr>
          <w:rStyle w:val="Funotenzeichen"/>
          <w:lang w:val="en-GB"/>
        </w:rPr>
        <w:fldChar w:fldCharType="separate"/>
      </w:r>
      <w:r w:rsidR="00A76D6D" w:rsidRPr="00173597">
        <w:rPr>
          <w:bCs/>
          <w:vertAlign w:val="superscript"/>
          <w:lang w:val="en-GB"/>
        </w:rPr>
        <w:t>S4</w:t>
      </w:r>
      <w:r w:rsidR="00F801AD" w:rsidRPr="00173597">
        <w:rPr>
          <w:bCs/>
          <w:vertAlign w:val="superscript"/>
          <w:lang w:val="en-GB"/>
        </w:rPr>
        <w:t>–</w:t>
      </w:r>
      <w:r w:rsidR="00A76D6D" w:rsidRPr="00173597">
        <w:rPr>
          <w:bCs/>
          <w:vertAlign w:val="superscript"/>
          <w:lang w:val="en-GB"/>
        </w:rPr>
        <w:t>S7</w:t>
      </w:r>
      <w:r w:rsidR="00AD0A5C" w:rsidRPr="00173597">
        <w:rPr>
          <w:rStyle w:val="Funotenzeichen"/>
          <w:lang w:val="en-GB"/>
        </w:rPr>
        <w:fldChar w:fldCharType="end"/>
      </w:r>
      <w:r w:rsidR="00304CC2" w:rsidRPr="00173597">
        <w:rPr>
          <w:lang w:val="en-GB"/>
        </w:rPr>
        <w:t xml:space="preserve">, </w:t>
      </w:r>
      <w:r w:rsidR="00AD0A5C" w:rsidRPr="00173597">
        <w:rPr>
          <w:lang w:val="en-GB"/>
        </w:rPr>
        <w:t>in an enhanced crystallinity and molecular packing of the organic semiconductor. The SAM-modified diodes feature a more than 30 times higher current density of 10 A cm</w:t>
      </w:r>
      <w:r w:rsidR="00BD3651" w:rsidRPr="00173597">
        <w:rPr>
          <w:vertAlign w:val="superscript"/>
          <w:lang w:val="en-GB"/>
        </w:rPr>
        <w:t>−</w:t>
      </w:r>
      <w:r w:rsidR="00AD0A5C" w:rsidRPr="00173597">
        <w:rPr>
          <w:vertAlign w:val="superscript"/>
          <w:lang w:val="en-GB"/>
        </w:rPr>
        <w:t>2</w:t>
      </w:r>
      <w:r w:rsidR="00AD0A5C" w:rsidRPr="00173597">
        <w:rPr>
          <w:lang w:val="en-GB"/>
        </w:rPr>
        <w:t xml:space="preserve"> at +5 V, </w:t>
      </w:r>
      <w:r w:rsidR="00BD3651" w:rsidRPr="00173597">
        <w:rPr>
          <w:lang w:val="en-GB"/>
        </w:rPr>
        <w:t xml:space="preserve">and </w:t>
      </w:r>
      <w:r w:rsidR="00AD0A5C" w:rsidRPr="00173597">
        <w:rPr>
          <w:lang w:val="en-GB"/>
        </w:rPr>
        <w:t xml:space="preserve">four orders of magnitude </w:t>
      </w:r>
      <w:r w:rsidR="009C3B38">
        <w:rPr>
          <w:lang w:val="en-GB"/>
        </w:rPr>
        <w:t>higher</w:t>
      </w:r>
      <w:r w:rsidR="00BD3651" w:rsidRPr="00173597">
        <w:rPr>
          <w:lang w:val="en-GB"/>
        </w:rPr>
        <w:t xml:space="preserve"> </w:t>
      </w:r>
      <w:r w:rsidR="00AD0A5C" w:rsidRPr="00173597">
        <w:rPr>
          <w:lang w:val="en-GB"/>
        </w:rPr>
        <w:t xml:space="preserve">rectifying ratio </w:t>
      </w:r>
      <w:r w:rsidR="009C3B38">
        <w:rPr>
          <w:lang w:val="en-GB"/>
        </w:rPr>
        <w:t>of</w:t>
      </w:r>
      <w:r w:rsidR="00BD3651" w:rsidRPr="00173597">
        <w:rPr>
          <w:lang w:val="en-GB"/>
        </w:rPr>
        <w:t xml:space="preserve"> </w:t>
      </w:r>
      <w:r w:rsidR="00AD0A5C" w:rsidRPr="00173597">
        <w:rPr>
          <w:lang w:val="en-GB"/>
        </w:rPr>
        <w:t>&gt; 10</w:t>
      </w:r>
      <w:r w:rsidR="00AD0A5C" w:rsidRPr="00173597">
        <w:rPr>
          <w:vertAlign w:val="superscript"/>
          <w:lang w:val="en-GB"/>
        </w:rPr>
        <w:t>6</w:t>
      </w:r>
      <w:r w:rsidR="00AD0A5C" w:rsidRPr="00173597">
        <w:rPr>
          <w:lang w:val="en-GB"/>
        </w:rPr>
        <w:t xml:space="preserve">, high reverse breakdown voltages over </w:t>
      </w:r>
      <w:r w:rsidR="00A16AC2" w:rsidRPr="00173597">
        <w:rPr>
          <w:lang w:val="en-GB"/>
        </w:rPr>
        <w:t>−</w:t>
      </w:r>
      <w:r w:rsidR="00AD0A5C" w:rsidRPr="00173597">
        <w:rPr>
          <w:lang w:val="en-GB"/>
        </w:rPr>
        <w:t xml:space="preserve">15 V and measured operation frequencies of a few </w:t>
      </w:r>
      <w:r w:rsidR="00A16AC2" w:rsidRPr="00173597">
        <w:rPr>
          <w:lang w:val="en-GB"/>
        </w:rPr>
        <w:t>megahertz</w:t>
      </w:r>
      <w:r w:rsidR="00AD0A5C" w:rsidRPr="00173597">
        <w:rPr>
          <w:lang w:val="en-GB"/>
        </w:rPr>
        <w:t xml:space="preserve"> (</w:t>
      </w:r>
      <w:r w:rsidR="00B21EF9" w:rsidRPr="00173597">
        <w:rPr>
          <w:lang w:val="en-GB"/>
        </w:rPr>
        <w:t>Fig.</w:t>
      </w:r>
      <w:r w:rsidR="00544E50" w:rsidRPr="00173597">
        <w:rPr>
          <w:lang w:val="en-GB"/>
        </w:rPr>
        <w:t xml:space="preserve"> S11</w:t>
      </w:r>
      <w:r w:rsidR="00AD0A5C" w:rsidRPr="00173597">
        <w:rPr>
          <w:lang w:val="en-GB"/>
        </w:rPr>
        <w:t xml:space="preserve">c). </w:t>
      </w:r>
    </w:p>
    <w:p w14:paraId="14354846" w14:textId="4C480884" w:rsidR="005D05F6" w:rsidRPr="00173597" w:rsidRDefault="00AD0A5C" w:rsidP="00AD0A5C">
      <w:pPr>
        <w:spacing w:line="480" w:lineRule="auto"/>
        <w:jc w:val="both"/>
        <w:rPr>
          <w:lang w:val="en-GB"/>
        </w:rPr>
      </w:pPr>
      <w:r w:rsidRPr="00173597">
        <w:rPr>
          <w:lang w:val="en-GB"/>
        </w:rPr>
        <w:t xml:space="preserve">However, the SAM modification layer leads to an increase </w:t>
      </w:r>
      <w:r w:rsidR="00A16AC2" w:rsidRPr="00173597">
        <w:rPr>
          <w:lang w:val="en-GB"/>
        </w:rPr>
        <w:t xml:space="preserve">in </w:t>
      </w:r>
      <w:r w:rsidRPr="00173597">
        <w:rPr>
          <w:lang w:val="en-GB"/>
        </w:rPr>
        <w:t xml:space="preserve">the transition voltage from </w:t>
      </w:r>
      <w:r w:rsidR="003F5E3E" w:rsidRPr="00173597">
        <w:rPr>
          <w:i/>
          <w:lang w:val="en-GB"/>
        </w:rPr>
        <w:t>V</w:t>
      </w:r>
      <w:r w:rsidR="003F5E3E" w:rsidRPr="00173597">
        <w:rPr>
          <w:i/>
          <w:vertAlign w:val="subscript"/>
          <w:lang w:val="en-GB"/>
        </w:rPr>
        <w:t>T</w:t>
      </w:r>
      <w:r w:rsidR="003F5E3E" w:rsidRPr="00173597">
        <w:rPr>
          <w:lang w:val="en-GB"/>
        </w:rPr>
        <w:t> &lt; </w:t>
      </w:r>
      <w:r w:rsidRPr="00173597">
        <w:rPr>
          <w:lang w:val="en-GB"/>
        </w:rPr>
        <w:t xml:space="preserve">0.1 V to </w:t>
      </w:r>
      <w:r w:rsidRPr="00173597">
        <w:rPr>
          <w:i/>
          <w:lang w:val="en-GB"/>
        </w:rPr>
        <w:t>V</w:t>
      </w:r>
      <w:r w:rsidRPr="00173597">
        <w:rPr>
          <w:i/>
          <w:vertAlign w:val="subscript"/>
          <w:lang w:val="en-GB"/>
        </w:rPr>
        <w:t>T</w:t>
      </w:r>
      <w:r w:rsidRPr="00173597">
        <w:rPr>
          <w:lang w:val="en-GB"/>
        </w:rPr>
        <w:t xml:space="preserve"> &gt;&gt; 0.3 V. This built-in voltage drop across the diode is a result of the relative difference between the Au and Al work function. The PFBT-SAM modification layer further </w:t>
      </w:r>
      <w:r w:rsidRPr="00173597">
        <w:rPr>
          <w:lang w:val="en-GB"/>
        </w:rPr>
        <w:lastRenderedPageBreak/>
        <w:t>enlarges this voltage gap by elevating the work function of the Au-electrode (</w:t>
      </w:r>
      <w:r w:rsidR="00B21EF9" w:rsidRPr="00173597">
        <w:rPr>
          <w:lang w:val="en-GB"/>
        </w:rPr>
        <w:t>Fig.</w:t>
      </w:r>
      <w:r w:rsidR="00544E50" w:rsidRPr="00173597">
        <w:rPr>
          <w:lang w:val="en-GB"/>
        </w:rPr>
        <w:t xml:space="preserve"> S11</w:t>
      </w:r>
      <w:r w:rsidRPr="00173597">
        <w:rPr>
          <w:lang w:val="en-GB"/>
        </w:rPr>
        <w:t>a)</w:t>
      </w:r>
      <w:r w:rsidRPr="00173597">
        <w:rPr>
          <w:rStyle w:val="Funotenzeichen"/>
          <w:lang w:val="en-GB"/>
        </w:rPr>
        <w:fldChar w:fldCharType="begin" w:fldLock="1"/>
      </w:r>
      <w:r w:rsidR="00A76D6D" w:rsidRPr="00173597">
        <w:rPr>
          <w:lang w:val="en-GB"/>
        </w:rPr>
        <w:instrText>ADDIN CSL_CITATION {"citationItems":[{"id":"ITEM-1","itemData":{"DOI":"10.7567/APEX.7.035701","ISSN":"1882-0778","abstract":"The work function of Au surfaces modified with various substituted benzenethiols has been\\nsystematically investigated for application to the design of organic electronic devices. The work\\nfunction was found to vary in the range of 4.37 to 5.48 eV depending on the substituted benzenethiol\\nused, which included pentafluorobenzenethiol, 4-fluorobenzenethiol, 4-methylbenzenethiol,\\n4-aminobenzenethiol, and 4-(dimethylamino)benzenethiol. Subsequent thermal annealing of the modified\\nAu films above 373 K changed the work function back to that of an unmodified Au surface. Meanwhile,\\nthermal desorption spectroscopy revealed species desorbing from the modified Au surfaces, indicating\\ncleavage of the C–S bond as well as the S–Au bond.","author":[{"dropping-particle":"","family":"Kuzumoto","given":"Yasutaka","non-dropping-particle":"","parse-names":false,"suffix":""},{"dropping-particle":"","family":"Kitamura","given":"Masatoshi","non-dropping-particle":"","parse-names":false,"suffix":""}],"container-title":"Applied Physics Express","id":"ITEM-1","issue":"3","issued":{"date-parts":[["2014","3","1"]]},"page":"035701","title":"Work function of gold surfaces modified using substituted benzenethiols: Reaction time dependence and thermal stability","type":"article-journal","volume":"7"},"uris":["http://www.mendeley.com/documents/?uuid=fce9d845-d0fd-4259-b52b-95ca083d5df0"]}],"mendeley":{"formattedCitation":"&lt;sup&gt;4&lt;/sup&gt;","manualFormatting":"S4","plainTextFormattedCitation":"4","previouslyFormattedCitation":"(Kuzumoto and Kitamura 2014)"},"properties":{"noteIndex":0},"schema":"https://github.com/citation-style-language/schema/raw/master/csl-citation.json"}</w:instrText>
      </w:r>
      <w:r w:rsidRPr="00173597">
        <w:rPr>
          <w:rStyle w:val="Funotenzeichen"/>
          <w:lang w:val="en-GB"/>
        </w:rPr>
        <w:fldChar w:fldCharType="separate"/>
      </w:r>
      <w:r w:rsidR="00A1106D" w:rsidRPr="00173597">
        <w:rPr>
          <w:vertAlign w:val="superscript"/>
          <w:lang w:val="en-GB"/>
        </w:rPr>
        <w:t>S</w:t>
      </w:r>
      <w:r w:rsidR="00A76D6D" w:rsidRPr="00173597">
        <w:rPr>
          <w:vertAlign w:val="superscript"/>
          <w:lang w:val="en-GB"/>
        </w:rPr>
        <w:t>4</w:t>
      </w:r>
      <w:r w:rsidRPr="00173597">
        <w:rPr>
          <w:rStyle w:val="Funotenzeichen"/>
          <w:lang w:val="en-GB"/>
        </w:rPr>
        <w:fldChar w:fldCharType="end"/>
      </w:r>
      <w:r w:rsidR="00304CC2" w:rsidRPr="00173597">
        <w:rPr>
          <w:lang w:val="en-GB"/>
        </w:rPr>
        <w:t xml:space="preserve">. </w:t>
      </w:r>
      <w:r w:rsidRPr="00173597">
        <w:rPr>
          <w:lang w:val="en-GB"/>
        </w:rPr>
        <w:t xml:space="preserve">This effect deteriorates the rectifying performance of the diodes and </w:t>
      </w:r>
      <w:r w:rsidR="00A16AC2" w:rsidRPr="00173597">
        <w:rPr>
          <w:lang w:val="en-GB"/>
        </w:rPr>
        <w:t xml:space="preserve">makes it </w:t>
      </w:r>
      <w:r w:rsidRPr="00173597">
        <w:rPr>
          <w:lang w:val="en-GB"/>
        </w:rPr>
        <w:t>ineffective for energy harvesting applications</w:t>
      </w:r>
      <w:r w:rsidR="00A16AC2" w:rsidRPr="00173597">
        <w:rPr>
          <w:lang w:val="en-GB"/>
        </w:rPr>
        <w:t xml:space="preserve"> because </w:t>
      </w:r>
      <w:r w:rsidRPr="00173597">
        <w:rPr>
          <w:lang w:val="en-GB"/>
        </w:rPr>
        <w:t xml:space="preserve">a part of the generated voltage </w:t>
      </w:r>
      <w:r w:rsidR="00A16AC2" w:rsidRPr="00173597">
        <w:rPr>
          <w:lang w:val="en-GB"/>
        </w:rPr>
        <w:t xml:space="preserve">is </w:t>
      </w:r>
      <w:r w:rsidRPr="00173597">
        <w:rPr>
          <w:lang w:val="en-GB"/>
        </w:rPr>
        <w:t xml:space="preserve">lost </w:t>
      </w:r>
      <w:r w:rsidR="00A16AC2" w:rsidRPr="00173597">
        <w:rPr>
          <w:lang w:val="en-GB"/>
        </w:rPr>
        <w:t xml:space="preserve">because of </w:t>
      </w:r>
      <w:r w:rsidRPr="00173597">
        <w:rPr>
          <w:lang w:val="en-GB"/>
        </w:rPr>
        <w:t xml:space="preserve">the large built-in voltage drop across the diodes. Another </w:t>
      </w:r>
      <w:r w:rsidR="00A16AC2" w:rsidRPr="00173597">
        <w:rPr>
          <w:lang w:val="en-GB"/>
        </w:rPr>
        <w:t xml:space="preserve">considerable </w:t>
      </w:r>
      <w:r w:rsidRPr="00173597">
        <w:rPr>
          <w:lang w:val="en-GB"/>
        </w:rPr>
        <w:t xml:space="preserve">disadvantage of the vertical diodes is that the overall device-to-device reproducibility and electrical stability </w:t>
      </w:r>
      <w:r w:rsidR="00A16AC2" w:rsidRPr="00173597">
        <w:rPr>
          <w:lang w:val="en-GB"/>
        </w:rPr>
        <w:t xml:space="preserve">are </w:t>
      </w:r>
      <w:r w:rsidRPr="00173597">
        <w:rPr>
          <w:lang w:val="en-GB"/>
        </w:rPr>
        <w:t xml:space="preserve">rather poor for both, SAM- and non-SAM-modified diodes, most probably caused by </w:t>
      </w:r>
      <w:r w:rsidR="00A16AC2" w:rsidRPr="00173597">
        <w:rPr>
          <w:lang w:val="en-GB"/>
        </w:rPr>
        <w:t xml:space="preserve">the </w:t>
      </w:r>
      <w:r w:rsidRPr="00173597">
        <w:rPr>
          <w:lang w:val="en-GB"/>
        </w:rPr>
        <w:t xml:space="preserve">oxidation processes near the </w:t>
      </w:r>
      <w:r w:rsidR="00917CA4" w:rsidRPr="00917CA4">
        <w:rPr>
          <w:lang w:val="en-GB"/>
        </w:rPr>
        <w:t>aluminium</w:t>
      </w:r>
      <w:r w:rsidRPr="00173597">
        <w:rPr>
          <w:lang w:val="en-GB"/>
        </w:rPr>
        <w:t xml:space="preserve">/semiconductor interface. </w:t>
      </w:r>
    </w:p>
    <w:p w14:paraId="5B22748D" w14:textId="77777777" w:rsidR="00CB2A7E" w:rsidRPr="00173597" w:rsidRDefault="00CB2A7E" w:rsidP="00430B39">
      <w:pPr>
        <w:rPr>
          <w:b/>
          <w:lang w:val="en-GB"/>
        </w:rPr>
      </w:pPr>
      <w:r w:rsidRPr="00173597">
        <w:rPr>
          <w:b/>
          <w:noProof/>
          <w:lang w:val="de-AT"/>
        </w:rPr>
        <w:drawing>
          <wp:inline distT="0" distB="0" distL="0" distR="0" wp14:anchorId="3C6D33B3" wp14:editId="44653D9B">
            <wp:extent cx="5423239" cy="4005005"/>
            <wp:effectExtent l="0" t="0" r="0" b="0"/>
            <wp:docPr id="37" name="Grafik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424123" cy="4005658"/>
                    </a:xfrm>
                    <a:prstGeom prst="rect">
                      <a:avLst/>
                    </a:prstGeom>
                    <a:noFill/>
                  </pic:spPr>
                </pic:pic>
              </a:graphicData>
            </a:graphic>
          </wp:inline>
        </w:drawing>
      </w:r>
    </w:p>
    <w:p w14:paraId="53DE3E3B" w14:textId="1FA2FE7F" w:rsidR="00B80A69" w:rsidRPr="00173597" w:rsidRDefault="006F396C" w:rsidP="00B80A69">
      <w:pPr>
        <w:jc w:val="both"/>
        <w:rPr>
          <w:lang w:val="en-GB"/>
        </w:rPr>
      </w:pPr>
      <w:r w:rsidRPr="00173597">
        <w:rPr>
          <w:b/>
          <w:lang w:val="en-GB"/>
        </w:rPr>
        <w:t xml:space="preserve">Supplementary </w:t>
      </w:r>
      <w:r w:rsidR="009E5E98" w:rsidRPr="00173597">
        <w:rPr>
          <w:b/>
          <w:lang w:val="en-GB"/>
        </w:rPr>
        <w:t>Figure</w:t>
      </w:r>
      <w:r w:rsidR="00B80A69" w:rsidRPr="00173597">
        <w:rPr>
          <w:b/>
          <w:lang w:val="en-GB"/>
        </w:rPr>
        <w:t xml:space="preserve"> S</w:t>
      </w:r>
      <w:r w:rsidR="00584DE9" w:rsidRPr="00173597">
        <w:rPr>
          <w:b/>
          <w:lang w:val="en-GB"/>
        </w:rPr>
        <w:t>1</w:t>
      </w:r>
      <w:r w:rsidR="00642999" w:rsidRPr="00173597">
        <w:rPr>
          <w:b/>
          <w:lang w:val="en-GB"/>
        </w:rPr>
        <w:t>1</w:t>
      </w:r>
      <w:r w:rsidR="009E5E98" w:rsidRPr="00173597">
        <w:rPr>
          <w:b/>
          <w:lang w:val="en-GB"/>
        </w:rPr>
        <w:t xml:space="preserve"> | Organic diode: </w:t>
      </w:r>
      <w:r w:rsidR="00A16AC2" w:rsidRPr="00173597">
        <w:rPr>
          <w:b/>
          <w:lang w:val="en-GB"/>
        </w:rPr>
        <w:t xml:space="preserve">Vertical </w:t>
      </w:r>
      <w:proofErr w:type="spellStart"/>
      <w:r w:rsidR="009E5E98" w:rsidRPr="00173597">
        <w:rPr>
          <w:b/>
          <w:lang w:val="en-GB"/>
        </w:rPr>
        <w:t>Schottky</w:t>
      </w:r>
      <w:proofErr w:type="spellEnd"/>
      <w:r w:rsidR="009E5E98" w:rsidRPr="00173597">
        <w:rPr>
          <w:b/>
          <w:lang w:val="en-GB"/>
        </w:rPr>
        <w:t xml:space="preserve"> setup</w:t>
      </w:r>
      <w:r w:rsidR="00B80A69" w:rsidRPr="00173597">
        <w:rPr>
          <w:b/>
          <w:lang w:val="en-GB"/>
        </w:rPr>
        <w:t>.</w:t>
      </w:r>
      <w:r w:rsidR="00B80A69" w:rsidRPr="00173597">
        <w:rPr>
          <w:lang w:val="en-GB"/>
        </w:rPr>
        <w:t xml:space="preserve"> </w:t>
      </w:r>
      <w:r w:rsidR="009E5E98" w:rsidRPr="00173597">
        <w:rPr>
          <w:lang w:val="en-GB"/>
        </w:rPr>
        <w:t>(</w:t>
      </w:r>
      <w:r w:rsidR="00B80A69" w:rsidRPr="00173597">
        <w:rPr>
          <w:b/>
          <w:lang w:val="en-GB"/>
        </w:rPr>
        <w:t>a</w:t>
      </w:r>
      <w:r w:rsidR="00B80A69" w:rsidRPr="00173597">
        <w:rPr>
          <w:lang w:val="en-GB"/>
        </w:rPr>
        <w:t xml:space="preserve">) Image of </w:t>
      </w:r>
      <w:r w:rsidR="00EF1CA1" w:rsidRPr="00173597">
        <w:rPr>
          <w:lang w:val="en-GB"/>
        </w:rPr>
        <w:t xml:space="preserve">a </w:t>
      </w:r>
      <w:r w:rsidR="00B80A69" w:rsidRPr="00173597">
        <w:rPr>
          <w:lang w:val="en-GB"/>
        </w:rPr>
        <w:t>vertical organic diode</w:t>
      </w:r>
      <w:r w:rsidR="00EF1CA1" w:rsidRPr="00173597">
        <w:rPr>
          <w:lang w:val="en-GB"/>
        </w:rPr>
        <w:t xml:space="preserve"> stack</w:t>
      </w:r>
      <w:r w:rsidR="00B80A69" w:rsidRPr="00173597">
        <w:rPr>
          <w:lang w:val="en-GB"/>
        </w:rPr>
        <w:t xml:space="preserve">, and </w:t>
      </w:r>
      <w:r w:rsidR="00A16AC2" w:rsidRPr="00173597">
        <w:rPr>
          <w:lang w:val="en-GB"/>
        </w:rPr>
        <w:t xml:space="preserve">schematic of </w:t>
      </w:r>
      <w:r w:rsidR="00B80A69" w:rsidRPr="00173597">
        <w:rPr>
          <w:lang w:val="en-GB"/>
        </w:rPr>
        <w:t xml:space="preserve">approximate energy levels for the different materials in the device stack; </w:t>
      </w:r>
      <w:r w:rsidR="00EF1CA1" w:rsidRPr="00173597">
        <w:rPr>
          <w:lang w:val="en-GB"/>
        </w:rPr>
        <w:t>t</w:t>
      </w:r>
      <w:r w:rsidR="00B80A69" w:rsidRPr="00173597">
        <w:rPr>
          <w:lang w:val="en-GB"/>
        </w:rPr>
        <w:t>he HOMO/LUMO levels for DNTT are from the work of Yamamoto et al.</w:t>
      </w:r>
      <w:r w:rsidR="00B33071" w:rsidRPr="00173597">
        <w:rPr>
          <w:rStyle w:val="Funotenzeichen"/>
          <w:lang w:val="en-GB"/>
        </w:rPr>
        <w:fldChar w:fldCharType="begin" w:fldLock="1"/>
      </w:r>
      <w:r w:rsidR="00A76D6D" w:rsidRPr="00173597">
        <w:rPr>
          <w:lang w:val="en-GB"/>
        </w:rPr>
        <w:instrText>ADDIN CSL_CITATION {"citationItems":[{"id":"ITEM-1","itemData":{"DOI":"10.1021/ja068429z","ISBN":"0002-7863","ISSN":"0002-7863","abstract":"A facile three-step synthetic procedure for highly pi-extended heteroarenes, dinaphtho[2,3-b:2',3'-f]thieno[3,2-b]thiophene (DNTT) and dinaphtho[2,3-b:2',3'-f]selenopheno[3,2-b]selenophene (DNSS), was established. Solution UV-vis spectra and electrochemistry indicated that they have relatively low-lying HOMO levels and large HOMO-LUMO energy gaps. OFET devices fabricated with evaporated thin-films of DNTT and DNSS showed excellent FET characteristics in air, and the highest field-effect mobility of DNTT- and DNSS-based OFETs is 2.9 and 1.9 cm(2) V-1 s(-1), respectively.","author":[{"dropping-particle":"","family":"Yamamoto","given":"Tatsuya","non-dropping-particle":"","parse-names":false,"suffix":""},{"dropping-particle":"","family":"Takimiya","given":"Kazuo","non-dropping-particle":"","parse-names":false,"suffix":""}],"container-title":"Journal of the American Chemical Society","id":"ITEM-1","issue":"8","issued":{"date-parts":[["2007"]]},"page":"2224-+","title":"Facile synthesis of highly pi-extended heteroarenes, dinaphtho 2,3-b : 2 ',3 '-f chalcogenopheno 3,2-b chalcogenophenes, and their application to field-effect transistors","type":"article-journal","volume":"129"},"uris":["http://www.mendeley.com/documents/?uuid=9f5d0644-13c0-4d92-945e-8a9a6372ec65"]}],"mendeley":{"formattedCitation":"&lt;sup&gt;8&lt;/sup&gt;","manualFormatting":"[S8]","plainTextFormattedCitation":"8","previouslyFormattedCitation":"(Yamamoto and Takimiya 2007)"},"properties":{"noteIndex":0},"schema":"https://github.com/citation-style-language/schema/raw/master/csl-citation.json"}</w:instrText>
      </w:r>
      <w:r w:rsidR="00B33071" w:rsidRPr="00173597">
        <w:rPr>
          <w:rStyle w:val="Funotenzeichen"/>
          <w:lang w:val="en-GB"/>
        </w:rPr>
        <w:fldChar w:fldCharType="separate"/>
      </w:r>
      <w:r w:rsidR="00A1106D" w:rsidRPr="00173597">
        <w:rPr>
          <w:vertAlign w:val="superscript"/>
          <w:lang w:val="en-GB"/>
        </w:rPr>
        <w:t>[S</w:t>
      </w:r>
      <w:r w:rsidR="00EB2F65" w:rsidRPr="00173597">
        <w:rPr>
          <w:vertAlign w:val="superscript"/>
          <w:lang w:val="en-GB"/>
        </w:rPr>
        <w:t>8</w:t>
      </w:r>
      <w:r w:rsidR="00F801AD" w:rsidRPr="00173597">
        <w:rPr>
          <w:vertAlign w:val="superscript"/>
          <w:lang w:val="en-GB"/>
        </w:rPr>
        <w:t>]</w:t>
      </w:r>
      <w:r w:rsidR="00B33071" w:rsidRPr="00173597">
        <w:rPr>
          <w:rStyle w:val="Funotenzeichen"/>
          <w:lang w:val="en-GB"/>
        </w:rPr>
        <w:fldChar w:fldCharType="end"/>
      </w:r>
      <w:r w:rsidR="00B80A69" w:rsidRPr="00173597">
        <w:rPr>
          <w:lang w:val="en-GB"/>
        </w:rPr>
        <w:t xml:space="preserve">. The work functions of </w:t>
      </w:r>
      <w:r w:rsidR="00A16AC2" w:rsidRPr="00173597">
        <w:rPr>
          <w:lang w:val="en-GB"/>
        </w:rPr>
        <w:t xml:space="preserve">the </w:t>
      </w:r>
      <w:r w:rsidR="00B80A69" w:rsidRPr="00173597">
        <w:rPr>
          <w:lang w:val="en-GB"/>
        </w:rPr>
        <w:t xml:space="preserve">modified and non-modified Au and Al electrodes are from </w:t>
      </w:r>
      <w:proofErr w:type="spellStart"/>
      <w:r w:rsidR="00B80A69" w:rsidRPr="00173597">
        <w:rPr>
          <w:lang w:val="en-GB"/>
        </w:rPr>
        <w:t>Kuzumoto</w:t>
      </w:r>
      <w:proofErr w:type="spellEnd"/>
      <w:r w:rsidR="00B80A69" w:rsidRPr="00173597">
        <w:rPr>
          <w:lang w:val="en-GB"/>
        </w:rPr>
        <w:t xml:space="preserve"> et al.</w:t>
      </w:r>
      <w:r w:rsidR="00B33071" w:rsidRPr="00173597">
        <w:rPr>
          <w:rStyle w:val="Funotenzeichen"/>
          <w:lang w:val="en-GB"/>
        </w:rPr>
        <w:fldChar w:fldCharType="begin" w:fldLock="1"/>
      </w:r>
      <w:r w:rsidR="00A76D6D" w:rsidRPr="00173597">
        <w:rPr>
          <w:lang w:val="en-GB"/>
        </w:rPr>
        <w:instrText>ADDIN CSL_CITATION {"citationItems":[{"id":"ITEM-1","itemData":{"DOI":"10.7567/APEX.7.035701","ISSN":"1882-0778","abstract":"The work function of Au surfaces modified with various substituted benzenethiols has been\\nsystematically investigated for application to the design of organic electronic devices. The work\\nfunction was found to vary in the range of 4.37 to 5.48 eV depending on the substituted benzenethiol\\nused, which included pentafluorobenzenethiol, 4-fluorobenzenethiol, 4-methylbenzenethiol,\\n4-aminobenzenethiol, and 4-(dimethylamino)benzenethiol. Subsequent thermal annealing of the modified\\nAu films above 373 K changed the work function back to that of an unmodified Au surface. Meanwhile,\\nthermal desorption spectroscopy revealed species desorbing from the modified Au surfaces, indicating\\ncleavage of the C–S bond as well as the S–Au bond.","author":[{"dropping-particle":"","family":"Kuzumoto","given":"Yasutaka","non-dropping-particle":"","parse-names":false,"suffix":""},{"dropping-particle":"","family":"Kitamura","given":"Masatoshi","non-dropping-particle":"","parse-names":false,"suffix":""}],"container-title":"Applied Physics Express","id":"ITEM-1","issue":"3","issued":{"date-parts":[["2014","3","1"]]},"page":"035701","title":"Work function of gold surfaces modified using substituted benzenethiols: Reaction time dependence and thermal stability","type":"article-journal","volume":"7"},"uris":["http://www.mendeley.com/documents/?uuid=fce9d845-d0fd-4259-b52b-95ca083d5df0"]}],"mendeley":{"formattedCitation":"&lt;sup&gt;4&lt;/sup&gt;","manualFormatting":"[S4]","plainTextFormattedCitation":"4","previouslyFormattedCitation":"(Kuzumoto and Kitamura 2014)"},"properties":{"noteIndex":0},"schema":"https://github.com/citation-style-language/schema/raw/master/csl-citation.json"}</w:instrText>
      </w:r>
      <w:r w:rsidR="00B33071" w:rsidRPr="00173597">
        <w:rPr>
          <w:rStyle w:val="Funotenzeichen"/>
          <w:lang w:val="en-GB"/>
        </w:rPr>
        <w:fldChar w:fldCharType="separate"/>
      </w:r>
      <w:r w:rsidR="00EB2F65" w:rsidRPr="00173597">
        <w:rPr>
          <w:vertAlign w:val="superscript"/>
          <w:lang w:val="en-GB"/>
        </w:rPr>
        <w:t>[S4</w:t>
      </w:r>
      <w:r w:rsidR="00F801AD" w:rsidRPr="00173597">
        <w:rPr>
          <w:vertAlign w:val="superscript"/>
          <w:lang w:val="en-GB"/>
        </w:rPr>
        <w:t>]</w:t>
      </w:r>
      <w:r w:rsidR="00B33071" w:rsidRPr="00173597">
        <w:rPr>
          <w:rStyle w:val="Funotenzeichen"/>
          <w:lang w:val="en-GB"/>
        </w:rPr>
        <w:fldChar w:fldCharType="end"/>
      </w:r>
      <w:r w:rsidR="00B80A69" w:rsidRPr="00173597">
        <w:rPr>
          <w:lang w:val="en-GB"/>
        </w:rPr>
        <w:t xml:space="preserve"> and Kumar et al.</w:t>
      </w:r>
      <w:r w:rsidR="00B33071" w:rsidRPr="00173597">
        <w:rPr>
          <w:rStyle w:val="Funotenzeichen"/>
          <w:lang w:val="en-GB"/>
        </w:rPr>
        <w:fldChar w:fldCharType="begin" w:fldLock="1"/>
      </w:r>
      <w:r w:rsidR="00A76D6D" w:rsidRPr="00173597">
        <w:rPr>
          <w:lang w:val="en-GB"/>
        </w:rPr>
        <w:instrText>ADDIN CSL_CITATION {"citationItems":[{"id":"ITEM-1","itemData":{"DOI":"10.1007/s10854-013-1550-2","ISSN":"0957-4522","abstract":"This paper reviews recent advancements in the field of organic electronics. Performance of p- and n-type conducting polymers and small molecule organic semiconductors ispresented primarily in terms ofmobility and current on/off ratio. Moreover, it presents a deep insight into different organic/inorganic materials used for the dielectric layer, electrodes and substrate for thin film transistors (TFTs). The electrical characteristics and performance parameters of single and dual gate structures are compared. In addition, performance dependence of organic TFT (OTFT) is discussed on the basis ofcontact resistance, channel length and thickness of the active layer. The paper thoroughly discusses several important applications of OTFTs including inverter, organic static random access memory, radio frequency identification tag and DNA sensors. It also includes several limitations and future prospects of organic electronics technology. © Springer Science+Business Media New York 2013.","author":[{"dropping-particle":"","family":"Kumar","given":"Brijesh","non-dropping-particle":"","parse-names":false,"suffix":""},{"dropping-particle":"","family":"Kaushik","given":"Brajesh Kumar","non-dropping-particle":"","parse-names":false,"suffix":""},{"dropping-particle":"","family":"Negi","given":"Y. S.","non-dropping-particle":"","parse-names":false,"suffix":""}],"container-title":"Journal of Materials Science: Materials in Electronics","id":"ITEM-1","issue":"1","issued":{"date-parts":[["2014","1","30"]]},"page":"1-30","title":"Perspectives and challenges for organic thin film transistors: materials, devices, processes and applications","type":"article-journal","volume":"25"},"uris":["http://www.mendeley.com/documents/?uuid=b80641c9-a8d9-4450-bea1-265e7d25979f"]}],"mendeley":{"formattedCitation":"&lt;sup&gt;9&lt;/sup&gt;","manualFormatting":"[S9]","plainTextFormattedCitation":"9","previouslyFormattedCitation":"(Kumar, Kaushik, and Negi 2014)"},"properties":{"noteIndex":0},"schema":"https://github.com/citation-style-language/schema/raw/master/csl-citation.json"}</w:instrText>
      </w:r>
      <w:r w:rsidR="00B33071" w:rsidRPr="00173597">
        <w:rPr>
          <w:rStyle w:val="Funotenzeichen"/>
          <w:lang w:val="en-GB"/>
        </w:rPr>
        <w:fldChar w:fldCharType="separate"/>
      </w:r>
      <w:r w:rsidR="00A1106D" w:rsidRPr="00173597">
        <w:rPr>
          <w:bCs/>
          <w:vertAlign w:val="superscript"/>
          <w:lang w:val="en-GB"/>
        </w:rPr>
        <w:t>[S</w:t>
      </w:r>
      <w:r w:rsidR="00EB2F65" w:rsidRPr="00173597">
        <w:rPr>
          <w:bCs/>
          <w:vertAlign w:val="superscript"/>
          <w:lang w:val="en-GB"/>
        </w:rPr>
        <w:t>9</w:t>
      </w:r>
      <w:r w:rsidR="00F801AD" w:rsidRPr="00173597">
        <w:rPr>
          <w:bCs/>
          <w:vertAlign w:val="superscript"/>
          <w:lang w:val="en-GB"/>
        </w:rPr>
        <w:t>]</w:t>
      </w:r>
      <w:r w:rsidR="00B33071" w:rsidRPr="00173597">
        <w:rPr>
          <w:rStyle w:val="Funotenzeichen"/>
          <w:lang w:val="en-GB"/>
        </w:rPr>
        <w:fldChar w:fldCharType="end"/>
      </w:r>
      <w:r w:rsidR="00B80A69" w:rsidRPr="00173597">
        <w:rPr>
          <w:lang w:val="en-GB"/>
        </w:rPr>
        <w:t xml:space="preserve">, respectively. </w:t>
      </w:r>
      <w:proofErr w:type="gramStart"/>
      <w:r w:rsidR="009E5E98" w:rsidRPr="00173597">
        <w:rPr>
          <w:lang w:val="en-GB"/>
        </w:rPr>
        <w:t>(</w:t>
      </w:r>
      <w:r w:rsidR="00B80A69" w:rsidRPr="00173597">
        <w:rPr>
          <w:b/>
          <w:lang w:val="en-GB"/>
        </w:rPr>
        <w:t>b</w:t>
      </w:r>
      <w:r w:rsidR="00B80A69" w:rsidRPr="00173597">
        <w:rPr>
          <w:lang w:val="en-GB"/>
        </w:rPr>
        <w:t>)</w:t>
      </w:r>
      <w:r w:rsidR="005D76D1">
        <w:rPr>
          <w:lang w:val="en-GB"/>
        </w:rPr>
        <w:t xml:space="preserve"> </w:t>
      </w:r>
      <w:r w:rsidR="00B80A69" w:rsidRPr="00173597">
        <w:rPr>
          <w:i/>
          <w:lang w:val="en-GB"/>
        </w:rPr>
        <w:t>I</w:t>
      </w:r>
      <w:r w:rsidR="00B80A69" w:rsidRPr="00173597">
        <w:rPr>
          <w:lang w:val="en-GB"/>
        </w:rPr>
        <w:t>/</w:t>
      </w:r>
      <w:r w:rsidR="00B80A69" w:rsidRPr="00173597">
        <w:rPr>
          <w:i/>
          <w:lang w:val="en-GB"/>
        </w:rPr>
        <w:t>V</w:t>
      </w:r>
      <w:r w:rsidR="00B80A69" w:rsidRPr="00173597">
        <w:rPr>
          <w:lang w:val="en-GB"/>
        </w:rPr>
        <w:t xml:space="preserve"> and </w:t>
      </w:r>
      <w:r w:rsidR="00B80A69" w:rsidRPr="00173597">
        <w:rPr>
          <w:i/>
          <w:lang w:val="en-GB"/>
        </w:rPr>
        <w:t>J</w:t>
      </w:r>
      <w:r w:rsidR="00B80A69" w:rsidRPr="00173597">
        <w:rPr>
          <w:lang w:val="en-GB"/>
        </w:rPr>
        <w:t>/</w:t>
      </w:r>
      <w:r w:rsidR="00B80A69" w:rsidRPr="00173597">
        <w:rPr>
          <w:i/>
          <w:lang w:val="en-GB"/>
        </w:rPr>
        <w:t>V</w:t>
      </w:r>
      <w:proofErr w:type="gramEnd"/>
      <w:r w:rsidR="00B80A69" w:rsidRPr="00173597">
        <w:rPr>
          <w:lang w:val="en-GB"/>
        </w:rPr>
        <w:t xml:space="preserve"> curve of </w:t>
      </w:r>
      <w:r w:rsidR="006D4207" w:rsidRPr="00173597">
        <w:rPr>
          <w:lang w:val="en-GB"/>
        </w:rPr>
        <w:t xml:space="preserve">a </w:t>
      </w:r>
      <w:r w:rsidR="00B80A69" w:rsidRPr="00173597">
        <w:rPr>
          <w:lang w:val="en-GB"/>
        </w:rPr>
        <w:t xml:space="preserve">vertical </w:t>
      </w:r>
      <w:proofErr w:type="spellStart"/>
      <w:r w:rsidR="00B80A69" w:rsidRPr="00173597">
        <w:rPr>
          <w:lang w:val="en-GB"/>
        </w:rPr>
        <w:t>Schot</w:t>
      </w:r>
      <w:r w:rsidR="008857C1" w:rsidRPr="00173597">
        <w:rPr>
          <w:lang w:val="en-GB"/>
        </w:rPr>
        <w:t>tky</w:t>
      </w:r>
      <w:proofErr w:type="spellEnd"/>
      <w:r w:rsidR="008857C1" w:rsidRPr="00173597">
        <w:rPr>
          <w:lang w:val="en-GB"/>
        </w:rPr>
        <w:t xml:space="preserve"> diode with and without PFBT </w:t>
      </w:r>
      <w:r w:rsidR="00B80A69" w:rsidRPr="00173597">
        <w:rPr>
          <w:lang w:val="en-GB"/>
        </w:rPr>
        <w:t>SAM-modified electrodes.</w:t>
      </w:r>
      <w:r w:rsidR="0019365C" w:rsidRPr="00173597">
        <w:rPr>
          <w:lang w:val="en-GB"/>
        </w:rPr>
        <w:t xml:space="preserve"> </w:t>
      </w:r>
      <w:r w:rsidR="009E5E98" w:rsidRPr="00173597">
        <w:rPr>
          <w:lang w:val="en-GB"/>
        </w:rPr>
        <w:t>(</w:t>
      </w:r>
      <w:r w:rsidR="00B80A69" w:rsidRPr="00173597">
        <w:rPr>
          <w:b/>
          <w:lang w:val="en-GB"/>
        </w:rPr>
        <w:t>c</w:t>
      </w:r>
      <w:r w:rsidR="00B80A69" w:rsidRPr="00173597">
        <w:rPr>
          <w:lang w:val="en-GB"/>
        </w:rPr>
        <w:t>) DC-output voltage vs. frequency of an organic diode in a half-wave rectifier con</w:t>
      </w:r>
      <w:r w:rsidR="009E5E98" w:rsidRPr="00173597">
        <w:rPr>
          <w:lang w:val="en-GB"/>
        </w:rPr>
        <w:t>fig</w:t>
      </w:r>
      <w:r w:rsidR="00B80A69" w:rsidRPr="00173597">
        <w:rPr>
          <w:lang w:val="en-GB"/>
        </w:rPr>
        <w:t>uration (</w:t>
      </w:r>
      <w:r w:rsidR="00B80A69" w:rsidRPr="00173597">
        <w:rPr>
          <w:i/>
          <w:lang w:val="en-GB"/>
        </w:rPr>
        <w:t>C</w:t>
      </w:r>
      <w:r w:rsidR="00B80A69" w:rsidRPr="00173597">
        <w:rPr>
          <w:lang w:val="en-GB"/>
        </w:rPr>
        <w:t xml:space="preserve"> = 100 </w:t>
      </w:r>
      <w:proofErr w:type="spellStart"/>
      <w:proofErr w:type="gramStart"/>
      <w:r w:rsidR="00B80A69" w:rsidRPr="00173597">
        <w:rPr>
          <w:lang w:val="en-GB"/>
        </w:rPr>
        <w:t>nF</w:t>
      </w:r>
      <w:proofErr w:type="spellEnd"/>
      <w:proofErr w:type="gramEnd"/>
      <w:r w:rsidR="00B80A69" w:rsidRPr="00173597">
        <w:rPr>
          <w:lang w:val="en-GB"/>
        </w:rPr>
        <w:t xml:space="preserve">). </w:t>
      </w:r>
    </w:p>
    <w:p w14:paraId="100644B0" w14:textId="77777777" w:rsidR="001A71A0" w:rsidRPr="00173597" w:rsidRDefault="001A71A0">
      <w:pPr>
        <w:rPr>
          <w:lang w:val="en-GB"/>
        </w:rPr>
      </w:pPr>
    </w:p>
    <w:p w14:paraId="5B85D2F3" w14:textId="77777777" w:rsidR="001A71A0" w:rsidRPr="00173597" w:rsidRDefault="001A71A0">
      <w:pPr>
        <w:rPr>
          <w:lang w:val="en-GB"/>
        </w:rPr>
      </w:pPr>
    </w:p>
    <w:p w14:paraId="37FAAB44" w14:textId="77777777" w:rsidR="007A7D89" w:rsidRPr="00173597" w:rsidRDefault="007A7D89">
      <w:pPr>
        <w:rPr>
          <w:b/>
          <w:i/>
          <w:lang w:val="en-GB"/>
        </w:rPr>
      </w:pPr>
      <w:r w:rsidRPr="00173597">
        <w:rPr>
          <w:b/>
          <w:i/>
          <w:lang w:val="en-GB"/>
        </w:rPr>
        <w:br w:type="page"/>
      </w:r>
    </w:p>
    <w:p w14:paraId="128D3F00" w14:textId="77777777" w:rsidR="00F75FCB" w:rsidRPr="00173597" w:rsidRDefault="00F75FCB" w:rsidP="00F75FCB">
      <w:pPr>
        <w:pStyle w:val="berschrift3"/>
        <w:rPr>
          <w:sz w:val="24"/>
          <w:szCs w:val="24"/>
          <w:lang w:val="en-GB"/>
        </w:rPr>
      </w:pPr>
      <w:r w:rsidRPr="00173597">
        <w:rPr>
          <w:sz w:val="24"/>
          <w:szCs w:val="24"/>
          <w:lang w:val="en-GB"/>
        </w:rPr>
        <w:lastRenderedPageBreak/>
        <w:t xml:space="preserve">Supplementary Table S3 | Comparison of the performance parameter of vertical diodes and OTFT-based diodes, both with DNTT as the active semiconducting layer. </w:t>
      </w:r>
    </w:p>
    <w:tbl>
      <w:tblPr>
        <w:tblW w:w="7768" w:type="dxa"/>
        <w:jc w:val="center"/>
        <w:tblLayout w:type="fixed"/>
        <w:tblLook w:val="01E0" w:firstRow="1" w:lastRow="1" w:firstColumn="1" w:lastColumn="1" w:noHBand="0" w:noVBand="0"/>
      </w:tblPr>
      <w:tblGrid>
        <w:gridCol w:w="1191"/>
        <w:gridCol w:w="1134"/>
        <w:gridCol w:w="907"/>
        <w:gridCol w:w="1134"/>
        <w:gridCol w:w="1134"/>
        <w:gridCol w:w="1134"/>
        <w:gridCol w:w="1134"/>
      </w:tblGrid>
      <w:tr w:rsidR="0078524E" w:rsidRPr="00917CA4" w14:paraId="740FA072" w14:textId="77777777" w:rsidTr="0078524E">
        <w:trPr>
          <w:trHeight w:val="394"/>
          <w:jc w:val="center"/>
        </w:trPr>
        <w:tc>
          <w:tcPr>
            <w:tcW w:w="1191" w:type="dxa"/>
            <w:tcBorders>
              <w:top w:val="single" w:sz="4" w:space="0" w:color="000000"/>
              <w:left w:val="nil"/>
              <w:right w:val="nil"/>
            </w:tcBorders>
          </w:tcPr>
          <w:p w14:paraId="4FB6931A" w14:textId="77777777" w:rsidR="0078524E" w:rsidRPr="00173597" w:rsidRDefault="0078524E" w:rsidP="00213B6B">
            <w:pPr>
              <w:pStyle w:val="TableHead"/>
              <w:jc w:val="center"/>
              <w:rPr>
                <w:lang w:eastAsia="en-GB"/>
              </w:rPr>
            </w:pPr>
          </w:p>
        </w:tc>
        <w:tc>
          <w:tcPr>
            <w:tcW w:w="1134" w:type="dxa"/>
            <w:vMerge w:val="restart"/>
            <w:tcBorders>
              <w:top w:val="single" w:sz="4" w:space="0" w:color="000000"/>
              <w:left w:val="nil"/>
              <w:right w:val="nil"/>
            </w:tcBorders>
          </w:tcPr>
          <w:p w14:paraId="2A363DD0" w14:textId="77777777" w:rsidR="0078524E" w:rsidRPr="00173597" w:rsidRDefault="0078524E" w:rsidP="00213B6B">
            <w:pPr>
              <w:pStyle w:val="TableHead"/>
              <w:jc w:val="center"/>
              <w:rPr>
                <w:lang w:eastAsia="en-GB"/>
              </w:rPr>
            </w:pPr>
            <w:r w:rsidRPr="00173597">
              <w:rPr>
                <w:lang w:eastAsia="en-GB"/>
              </w:rPr>
              <w:t>Gate dielectric</w:t>
            </w:r>
          </w:p>
        </w:tc>
        <w:tc>
          <w:tcPr>
            <w:tcW w:w="907" w:type="dxa"/>
            <w:vMerge w:val="restart"/>
            <w:tcBorders>
              <w:top w:val="single" w:sz="4" w:space="0" w:color="000000"/>
              <w:left w:val="nil"/>
              <w:right w:val="nil"/>
            </w:tcBorders>
            <w:hideMark/>
          </w:tcPr>
          <w:p w14:paraId="7DEE2794" w14:textId="77777777" w:rsidR="0078524E" w:rsidRPr="00173597" w:rsidRDefault="0078524E" w:rsidP="00213B6B">
            <w:pPr>
              <w:pStyle w:val="TableHead"/>
              <w:jc w:val="center"/>
              <w:rPr>
                <w:lang w:eastAsia="en-GB"/>
              </w:rPr>
            </w:pPr>
            <w:r w:rsidRPr="00173597">
              <w:rPr>
                <w:lang w:eastAsia="en-GB"/>
              </w:rPr>
              <w:t>OSC</w:t>
            </w:r>
          </w:p>
        </w:tc>
        <w:tc>
          <w:tcPr>
            <w:tcW w:w="1134" w:type="dxa"/>
            <w:vMerge w:val="restart"/>
            <w:tcBorders>
              <w:top w:val="single" w:sz="4" w:space="0" w:color="000000"/>
              <w:left w:val="nil"/>
              <w:right w:val="nil"/>
            </w:tcBorders>
            <w:hideMark/>
          </w:tcPr>
          <w:p w14:paraId="347162DC" w14:textId="77777777" w:rsidR="0078524E" w:rsidRPr="00173597" w:rsidRDefault="0078524E" w:rsidP="00213B6B">
            <w:pPr>
              <w:pStyle w:val="TableHead"/>
              <w:jc w:val="center"/>
              <w:rPr>
                <w:lang w:eastAsia="en-GB"/>
              </w:rPr>
            </w:pPr>
            <w:r w:rsidRPr="00173597">
              <w:rPr>
                <w:i/>
                <w:lang w:eastAsia="en-GB"/>
              </w:rPr>
              <w:t>J</w:t>
            </w:r>
            <w:r w:rsidRPr="00173597">
              <w:rPr>
                <w:vertAlign w:val="superscript"/>
                <w:lang w:eastAsia="en-GB"/>
              </w:rPr>
              <w:t xml:space="preserve"> a)</w:t>
            </w:r>
          </w:p>
          <w:p w14:paraId="7CEA62C4" w14:textId="77777777" w:rsidR="0078524E" w:rsidRPr="00173597" w:rsidRDefault="0078524E" w:rsidP="00213B6B">
            <w:pPr>
              <w:pStyle w:val="TableHead"/>
              <w:jc w:val="center"/>
              <w:rPr>
                <w:vertAlign w:val="superscript"/>
                <w:lang w:eastAsia="en-GB"/>
              </w:rPr>
            </w:pPr>
            <w:r w:rsidRPr="00173597">
              <w:rPr>
                <w:lang w:eastAsia="en-GB"/>
              </w:rPr>
              <w:t>(mA cm</w:t>
            </w:r>
            <w:r w:rsidRPr="00173597">
              <w:rPr>
                <w:vertAlign w:val="superscript"/>
                <w:lang w:eastAsia="en-GB"/>
              </w:rPr>
              <w:t>-2</w:t>
            </w:r>
            <w:r w:rsidRPr="00173597">
              <w:rPr>
                <w:lang w:eastAsia="en-GB"/>
              </w:rPr>
              <w:t>)</w:t>
            </w:r>
          </w:p>
        </w:tc>
        <w:tc>
          <w:tcPr>
            <w:tcW w:w="1134" w:type="dxa"/>
            <w:vMerge w:val="restart"/>
            <w:tcBorders>
              <w:top w:val="single" w:sz="4" w:space="0" w:color="000000"/>
              <w:left w:val="nil"/>
              <w:right w:val="nil"/>
            </w:tcBorders>
            <w:hideMark/>
          </w:tcPr>
          <w:p w14:paraId="46DBF908" w14:textId="77777777" w:rsidR="0078524E" w:rsidRPr="00173597" w:rsidRDefault="0078524E" w:rsidP="00213B6B">
            <w:pPr>
              <w:pStyle w:val="TableHead"/>
              <w:jc w:val="center"/>
              <w:rPr>
                <w:i/>
                <w:vertAlign w:val="subscript"/>
                <w:lang w:eastAsia="en-GB"/>
              </w:rPr>
            </w:pPr>
            <w:r w:rsidRPr="00173597">
              <w:rPr>
                <w:i/>
                <w:lang w:eastAsia="en-GB"/>
              </w:rPr>
              <w:t>V</w:t>
            </w:r>
            <w:r w:rsidRPr="00173597">
              <w:rPr>
                <w:i/>
                <w:vertAlign w:val="subscript"/>
                <w:lang w:eastAsia="en-GB"/>
              </w:rPr>
              <w:t>T</w:t>
            </w:r>
            <w:r w:rsidRPr="00173597">
              <w:rPr>
                <w:vertAlign w:val="superscript"/>
                <w:lang w:eastAsia="en-GB"/>
              </w:rPr>
              <w:t xml:space="preserve"> b)</w:t>
            </w:r>
          </w:p>
          <w:p w14:paraId="7FED7D3F" w14:textId="77777777" w:rsidR="0078524E" w:rsidRPr="00173597" w:rsidRDefault="0078524E" w:rsidP="00213B6B">
            <w:pPr>
              <w:pStyle w:val="TableHead"/>
              <w:jc w:val="center"/>
              <w:rPr>
                <w:vertAlign w:val="superscript"/>
                <w:lang w:eastAsia="en-GB"/>
              </w:rPr>
            </w:pPr>
            <w:r w:rsidRPr="00173597">
              <w:rPr>
                <w:lang w:eastAsia="en-GB"/>
              </w:rPr>
              <w:t>(V)</w:t>
            </w:r>
          </w:p>
        </w:tc>
        <w:tc>
          <w:tcPr>
            <w:tcW w:w="1134" w:type="dxa"/>
            <w:vMerge w:val="restart"/>
            <w:tcBorders>
              <w:top w:val="single" w:sz="4" w:space="0" w:color="000000"/>
              <w:left w:val="nil"/>
              <w:right w:val="nil"/>
            </w:tcBorders>
            <w:hideMark/>
          </w:tcPr>
          <w:p w14:paraId="01BDEFE9" w14:textId="74362250" w:rsidR="0078524E" w:rsidRPr="00173597" w:rsidRDefault="0078524E" w:rsidP="00213B6B">
            <w:pPr>
              <w:pStyle w:val="TableHead"/>
              <w:jc w:val="center"/>
              <w:rPr>
                <w:lang w:eastAsia="en-GB"/>
              </w:rPr>
            </w:pPr>
            <w:r w:rsidRPr="00173597">
              <w:rPr>
                <w:lang w:eastAsia="en-GB"/>
              </w:rPr>
              <w:t xml:space="preserve">Rectifying </w:t>
            </w:r>
            <w:proofErr w:type="spellStart"/>
            <w:r w:rsidRPr="00173597">
              <w:rPr>
                <w:lang w:eastAsia="en-GB"/>
              </w:rPr>
              <w:t>ratio</w:t>
            </w:r>
            <w:r>
              <w:rPr>
                <w:vertAlign w:val="superscript"/>
                <w:lang w:eastAsia="en-GB"/>
              </w:rPr>
              <w:t>c</w:t>
            </w:r>
            <w:proofErr w:type="spellEnd"/>
            <w:r w:rsidRPr="00173597">
              <w:rPr>
                <w:vertAlign w:val="superscript"/>
                <w:lang w:eastAsia="en-GB"/>
              </w:rPr>
              <w:t>)</w:t>
            </w:r>
          </w:p>
        </w:tc>
        <w:tc>
          <w:tcPr>
            <w:tcW w:w="1134" w:type="dxa"/>
            <w:vMerge w:val="restart"/>
            <w:tcBorders>
              <w:top w:val="single" w:sz="4" w:space="0" w:color="000000"/>
              <w:left w:val="nil"/>
              <w:right w:val="nil"/>
            </w:tcBorders>
          </w:tcPr>
          <w:p w14:paraId="6EA96E45" w14:textId="1E3BF2FA" w:rsidR="0078524E" w:rsidRPr="00173597" w:rsidRDefault="0078524E" w:rsidP="00213B6B">
            <w:pPr>
              <w:pStyle w:val="TableHead"/>
              <w:jc w:val="center"/>
              <w:rPr>
                <w:i/>
                <w:lang w:eastAsia="en-GB"/>
              </w:rPr>
            </w:pPr>
            <w:proofErr w:type="spellStart"/>
            <w:r w:rsidRPr="00173597">
              <w:rPr>
                <w:i/>
                <w:lang w:eastAsia="en-GB"/>
              </w:rPr>
              <w:t>V</w:t>
            </w:r>
            <w:r w:rsidRPr="00173597">
              <w:rPr>
                <w:i/>
                <w:vertAlign w:val="subscript"/>
                <w:lang w:eastAsia="en-GB"/>
              </w:rPr>
              <w:t>break</w:t>
            </w:r>
            <w:proofErr w:type="spellEnd"/>
            <w:r>
              <w:rPr>
                <w:vertAlign w:val="superscript"/>
                <w:lang w:eastAsia="en-GB"/>
              </w:rPr>
              <w:t xml:space="preserve"> d</w:t>
            </w:r>
            <w:r w:rsidRPr="00173597">
              <w:rPr>
                <w:vertAlign w:val="superscript"/>
                <w:lang w:eastAsia="en-GB"/>
              </w:rPr>
              <w:t>)</w:t>
            </w:r>
          </w:p>
          <w:p w14:paraId="74F848D9" w14:textId="77777777" w:rsidR="0078524E" w:rsidRPr="00173597" w:rsidRDefault="0078524E" w:rsidP="00213B6B">
            <w:pPr>
              <w:pStyle w:val="TableHead"/>
              <w:jc w:val="center"/>
              <w:rPr>
                <w:lang w:eastAsia="en-GB"/>
              </w:rPr>
            </w:pPr>
            <w:r w:rsidRPr="00173597">
              <w:rPr>
                <w:lang w:eastAsia="en-GB"/>
              </w:rPr>
              <w:t>(V)</w:t>
            </w:r>
            <w:r w:rsidRPr="00173597">
              <w:rPr>
                <w:vertAlign w:val="superscript"/>
                <w:lang w:eastAsia="en-GB"/>
              </w:rPr>
              <w:t xml:space="preserve"> </w:t>
            </w:r>
          </w:p>
        </w:tc>
      </w:tr>
      <w:tr w:rsidR="0078524E" w:rsidRPr="00917CA4" w14:paraId="4BA112BC" w14:textId="77777777" w:rsidTr="0078524E">
        <w:trPr>
          <w:trHeight w:val="393"/>
          <w:jc w:val="center"/>
        </w:trPr>
        <w:tc>
          <w:tcPr>
            <w:tcW w:w="1191" w:type="dxa"/>
            <w:tcBorders>
              <w:left w:val="nil"/>
              <w:bottom w:val="single" w:sz="4" w:space="0" w:color="000000"/>
              <w:right w:val="nil"/>
            </w:tcBorders>
            <w:vAlign w:val="center"/>
          </w:tcPr>
          <w:p w14:paraId="168B19BF" w14:textId="77777777" w:rsidR="0078524E" w:rsidRPr="00173597" w:rsidRDefault="0078524E" w:rsidP="00213B6B">
            <w:pPr>
              <w:pStyle w:val="TableHead"/>
              <w:jc w:val="center"/>
              <w:rPr>
                <w:lang w:eastAsia="en-GB"/>
              </w:rPr>
            </w:pPr>
          </w:p>
        </w:tc>
        <w:tc>
          <w:tcPr>
            <w:tcW w:w="1134" w:type="dxa"/>
            <w:vMerge/>
            <w:tcBorders>
              <w:left w:val="nil"/>
              <w:bottom w:val="single" w:sz="4" w:space="0" w:color="000000"/>
              <w:right w:val="nil"/>
            </w:tcBorders>
            <w:vAlign w:val="center"/>
          </w:tcPr>
          <w:p w14:paraId="71677040" w14:textId="77777777" w:rsidR="0078524E" w:rsidRPr="00173597" w:rsidRDefault="0078524E" w:rsidP="00213B6B">
            <w:pPr>
              <w:pStyle w:val="TableHead"/>
              <w:jc w:val="center"/>
              <w:rPr>
                <w:lang w:eastAsia="en-GB"/>
              </w:rPr>
            </w:pPr>
          </w:p>
        </w:tc>
        <w:tc>
          <w:tcPr>
            <w:tcW w:w="907" w:type="dxa"/>
            <w:vMerge/>
            <w:tcBorders>
              <w:left w:val="nil"/>
              <w:bottom w:val="single" w:sz="4" w:space="0" w:color="000000"/>
              <w:right w:val="nil"/>
            </w:tcBorders>
            <w:vAlign w:val="center"/>
          </w:tcPr>
          <w:p w14:paraId="284A4C79" w14:textId="77777777" w:rsidR="0078524E" w:rsidRPr="00173597" w:rsidRDefault="0078524E" w:rsidP="00213B6B">
            <w:pPr>
              <w:pStyle w:val="TableHead"/>
              <w:jc w:val="center"/>
              <w:rPr>
                <w:lang w:eastAsia="en-GB"/>
              </w:rPr>
            </w:pPr>
          </w:p>
        </w:tc>
        <w:tc>
          <w:tcPr>
            <w:tcW w:w="1134" w:type="dxa"/>
            <w:vMerge/>
            <w:tcBorders>
              <w:left w:val="nil"/>
              <w:bottom w:val="single" w:sz="4" w:space="0" w:color="000000"/>
              <w:right w:val="nil"/>
            </w:tcBorders>
            <w:vAlign w:val="center"/>
          </w:tcPr>
          <w:p w14:paraId="4564964C" w14:textId="77777777" w:rsidR="0078524E" w:rsidRPr="00173597" w:rsidRDefault="0078524E" w:rsidP="00213B6B">
            <w:pPr>
              <w:pStyle w:val="TableHead"/>
              <w:jc w:val="center"/>
              <w:rPr>
                <w:lang w:eastAsia="en-GB"/>
              </w:rPr>
            </w:pPr>
          </w:p>
        </w:tc>
        <w:tc>
          <w:tcPr>
            <w:tcW w:w="1134" w:type="dxa"/>
            <w:vMerge/>
            <w:tcBorders>
              <w:left w:val="nil"/>
              <w:bottom w:val="single" w:sz="4" w:space="0" w:color="000000"/>
              <w:right w:val="nil"/>
            </w:tcBorders>
            <w:vAlign w:val="center"/>
          </w:tcPr>
          <w:p w14:paraId="3EE6C15E" w14:textId="77777777" w:rsidR="0078524E" w:rsidRPr="00173597" w:rsidRDefault="0078524E" w:rsidP="00213B6B">
            <w:pPr>
              <w:pStyle w:val="TableHead"/>
              <w:jc w:val="center"/>
              <w:rPr>
                <w:lang w:eastAsia="en-GB"/>
              </w:rPr>
            </w:pPr>
          </w:p>
        </w:tc>
        <w:tc>
          <w:tcPr>
            <w:tcW w:w="1134" w:type="dxa"/>
            <w:vMerge/>
            <w:tcBorders>
              <w:left w:val="nil"/>
              <w:bottom w:val="single" w:sz="4" w:space="0" w:color="000000"/>
              <w:right w:val="nil"/>
            </w:tcBorders>
            <w:vAlign w:val="center"/>
          </w:tcPr>
          <w:p w14:paraId="32E94E88" w14:textId="77777777" w:rsidR="0078524E" w:rsidRPr="00173597" w:rsidRDefault="0078524E" w:rsidP="00213B6B">
            <w:pPr>
              <w:pStyle w:val="TableHead"/>
              <w:jc w:val="center"/>
              <w:rPr>
                <w:lang w:eastAsia="en-GB"/>
              </w:rPr>
            </w:pPr>
          </w:p>
        </w:tc>
        <w:tc>
          <w:tcPr>
            <w:tcW w:w="1134" w:type="dxa"/>
            <w:vMerge/>
            <w:tcBorders>
              <w:left w:val="nil"/>
              <w:bottom w:val="single" w:sz="4" w:space="0" w:color="000000"/>
              <w:right w:val="nil"/>
            </w:tcBorders>
            <w:vAlign w:val="center"/>
          </w:tcPr>
          <w:p w14:paraId="3B767CDE" w14:textId="77777777" w:rsidR="0078524E" w:rsidRPr="00173597" w:rsidRDefault="0078524E" w:rsidP="00213B6B">
            <w:pPr>
              <w:pStyle w:val="TableHead"/>
              <w:jc w:val="center"/>
              <w:rPr>
                <w:lang w:eastAsia="en-GB"/>
              </w:rPr>
            </w:pPr>
          </w:p>
        </w:tc>
      </w:tr>
      <w:tr w:rsidR="0078524E" w:rsidRPr="00917CA4" w14:paraId="6BFD1901" w14:textId="77777777" w:rsidTr="0078524E">
        <w:trPr>
          <w:trHeight w:val="557"/>
          <w:jc w:val="center"/>
        </w:trPr>
        <w:tc>
          <w:tcPr>
            <w:tcW w:w="1191" w:type="dxa"/>
            <w:tcBorders>
              <w:top w:val="single" w:sz="4" w:space="0" w:color="000000"/>
              <w:left w:val="nil"/>
              <w:bottom w:val="nil"/>
              <w:right w:val="nil"/>
            </w:tcBorders>
          </w:tcPr>
          <w:p w14:paraId="7D589813" w14:textId="77777777" w:rsidR="0078524E" w:rsidRPr="00173597" w:rsidRDefault="0078524E" w:rsidP="00213B6B">
            <w:pPr>
              <w:pStyle w:val="TableBody"/>
              <w:jc w:val="center"/>
              <w:rPr>
                <w:lang w:eastAsia="en-GB"/>
              </w:rPr>
            </w:pPr>
            <w:r w:rsidRPr="00173597">
              <w:rPr>
                <w:lang w:eastAsia="en-GB"/>
              </w:rPr>
              <w:t>Vertical diode</w:t>
            </w:r>
            <w:r>
              <w:rPr>
                <w:lang w:eastAsia="en-GB"/>
              </w:rPr>
              <w:t xml:space="preserve"> with PFBT</w:t>
            </w:r>
          </w:p>
        </w:tc>
        <w:tc>
          <w:tcPr>
            <w:tcW w:w="1134" w:type="dxa"/>
            <w:tcBorders>
              <w:top w:val="single" w:sz="4" w:space="0" w:color="000000"/>
              <w:left w:val="nil"/>
              <w:bottom w:val="nil"/>
              <w:right w:val="nil"/>
            </w:tcBorders>
          </w:tcPr>
          <w:p w14:paraId="4ACF12AE" w14:textId="77777777" w:rsidR="0078524E" w:rsidRPr="00173597" w:rsidRDefault="0078524E" w:rsidP="00213B6B">
            <w:pPr>
              <w:pStyle w:val="TableBody"/>
              <w:jc w:val="center"/>
              <w:rPr>
                <w:lang w:eastAsia="en-GB"/>
              </w:rPr>
            </w:pPr>
            <w:r w:rsidRPr="00173597">
              <w:rPr>
                <w:lang w:eastAsia="en-GB"/>
              </w:rPr>
              <w:t>-</w:t>
            </w:r>
          </w:p>
        </w:tc>
        <w:tc>
          <w:tcPr>
            <w:tcW w:w="907" w:type="dxa"/>
            <w:tcBorders>
              <w:top w:val="single" w:sz="4" w:space="0" w:color="000000"/>
              <w:left w:val="nil"/>
              <w:bottom w:val="nil"/>
              <w:right w:val="nil"/>
            </w:tcBorders>
          </w:tcPr>
          <w:p w14:paraId="050C67C5" w14:textId="77777777" w:rsidR="0078524E" w:rsidRPr="00173597" w:rsidRDefault="0078524E" w:rsidP="00213B6B">
            <w:pPr>
              <w:pStyle w:val="TableBody"/>
              <w:jc w:val="center"/>
              <w:rPr>
                <w:lang w:eastAsia="en-GB"/>
              </w:rPr>
            </w:pPr>
            <w:r w:rsidRPr="00173597">
              <w:rPr>
                <w:lang w:eastAsia="en-GB"/>
              </w:rPr>
              <w:t>DNTT</w:t>
            </w:r>
          </w:p>
        </w:tc>
        <w:tc>
          <w:tcPr>
            <w:tcW w:w="1134" w:type="dxa"/>
            <w:tcBorders>
              <w:top w:val="single" w:sz="4" w:space="0" w:color="000000"/>
              <w:left w:val="nil"/>
              <w:bottom w:val="nil"/>
              <w:right w:val="nil"/>
            </w:tcBorders>
          </w:tcPr>
          <w:p w14:paraId="47F599C7" w14:textId="77777777" w:rsidR="0078524E" w:rsidRPr="00173597" w:rsidRDefault="0078524E" w:rsidP="00213B6B">
            <w:pPr>
              <w:pStyle w:val="TableBody"/>
              <w:jc w:val="center"/>
              <w:rPr>
                <w:szCs w:val="16"/>
                <w:vertAlign w:val="superscript"/>
                <w:lang w:eastAsia="en-GB"/>
              </w:rPr>
            </w:pPr>
            <w:r>
              <w:rPr>
                <w:szCs w:val="16"/>
                <w:lang w:eastAsia="en-GB"/>
              </w:rPr>
              <w:t>10</w:t>
            </w:r>
            <w:r>
              <w:rPr>
                <w:szCs w:val="16"/>
                <w:vertAlign w:val="superscript"/>
                <w:lang w:eastAsia="en-GB"/>
              </w:rPr>
              <w:t>4</w:t>
            </w:r>
            <w:r>
              <w:rPr>
                <w:szCs w:val="16"/>
                <w:lang w:eastAsia="en-GB"/>
              </w:rPr>
              <w:t xml:space="preserve"> @ 5V</w:t>
            </w:r>
          </w:p>
        </w:tc>
        <w:tc>
          <w:tcPr>
            <w:tcW w:w="1134" w:type="dxa"/>
            <w:tcBorders>
              <w:top w:val="single" w:sz="4" w:space="0" w:color="000000"/>
              <w:left w:val="nil"/>
              <w:bottom w:val="nil"/>
              <w:right w:val="nil"/>
            </w:tcBorders>
          </w:tcPr>
          <w:p w14:paraId="34193D63" w14:textId="77777777" w:rsidR="0078524E" w:rsidRPr="00173597" w:rsidRDefault="0078524E" w:rsidP="00213B6B">
            <w:pPr>
              <w:pStyle w:val="TableBody"/>
              <w:jc w:val="center"/>
              <w:rPr>
                <w:szCs w:val="16"/>
                <w:lang w:eastAsia="en-GB"/>
              </w:rPr>
            </w:pPr>
            <w:r w:rsidRPr="00173597">
              <w:rPr>
                <w:szCs w:val="16"/>
                <w:lang w:eastAsia="en-GB"/>
              </w:rPr>
              <w:t>0.3</w:t>
            </w:r>
            <w:r w:rsidRPr="00173597">
              <w:rPr>
                <w:szCs w:val="16"/>
              </w:rPr>
              <w:t>–</w:t>
            </w:r>
            <w:r w:rsidRPr="00173597">
              <w:rPr>
                <w:szCs w:val="16"/>
                <w:lang w:eastAsia="en-GB"/>
              </w:rPr>
              <w:t>1.0</w:t>
            </w:r>
          </w:p>
        </w:tc>
        <w:tc>
          <w:tcPr>
            <w:tcW w:w="1134" w:type="dxa"/>
            <w:tcBorders>
              <w:top w:val="single" w:sz="4" w:space="0" w:color="000000"/>
              <w:left w:val="nil"/>
              <w:bottom w:val="nil"/>
              <w:right w:val="nil"/>
            </w:tcBorders>
          </w:tcPr>
          <w:p w14:paraId="1B5C1C0A" w14:textId="77777777" w:rsidR="0078524E" w:rsidRPr="00173597" w:rsidRDefault="0078524E" w:rsidP="00213B6B">
            <w:pPr>
              <w:pStyle w:val="TableBody"/>
              <w:jc w:val="center"/>
              <w:rPr>
                <w:rFonts w:cs="Arial"/>
                <w:vertAlign w:val="superscript"/>
                <w:lang w:eastAsia="en-GB"/>
              </w:rPr>
            </w:pPr>
            <w:r w:rsidRPr="00173597">
              <w:rPr>
                <w:rFonts w:cs="Arial"/>
                <w:lang w:eastAsia="en-GB"/>
              </w:rPr>
              <w:t>&gt;</w:t>
            </w:r>
            <w:r w:rsidRPr="00173597">
              <w:rPr>
                <w:lang w:eastAsia="en-GB"/>
              </w:rPr>
              <w:t>10</w:t>
            </w:r>
            <w:r w:rsidRPr="00173597">
              <w:rPr>
                <w:vertAlign w:val="superscript"/>
                <w:lang w:eastAsia="en-GB"/>
              </w:rPr>
              <w:t>6</w:t>
            </w:r>
          </w:p>
        </w:tc>
        <w:tc>
          <w:tcPr>
            <w:tcW w:w="1134" w:type="dxa"/>
            <w:tcBorders>
              <w:top w:val="single" w:sz="4" w:space="0" w:color="000000"/>
              <w:left w:val="nil"/>
              <w:bottom w:val="nil"/>
              <w:right w:val="nil"/>
            </w:tcBorders>
          </w:tcPr>
          <w:p w14:paraId="37AC6720" w14:textId="77777777" w:rsidR="0078524E" w:rsidRPr="00173597" w:rsidRDefault="0078524E" w:rsidP="00213B6B">
            <w:pPr>
              <w:pStyle w:val="TableBody"/>
              <w:jc w:val="center"/>
              <w:rPr>
                <w:rFonts w:cs="Arial"/>
                <w:lang w:eastAsia="en-GB"/>
              </w:rPr>
            </w:pPr>
            <w:r w:rsidRPr="00173597">
              <w:rPr>
                <w:rFonts w:cs="Arial"/>
                <w:lang w:eastAsia="en-GB"/>
              </w:rPr>
              <w:t>&gt;−</w:t>
            </w:r>
            <w:r w:rsidRPr="00173597">
              <w:rPr>
                <w:lang w:eastAsia="en-GB"/>
              </w:rPr>
              <w:t>15</w:t>
            </w:r>
          </w:p>
        </w:tc>
      </w:tr>
      <w:tr w:rsidR="0078524E" w:rsidRPr="00917CA4" w14:paraId="17C95E41" w14:textId="77777777" w:rsidTr="0078524E">
        <w:trPr>
          <w:trHeight w:val="144"/>
          <w:jc w:val="center"/>
        </w:trPr>
        <w:tc>
          <w:tcPr>
            <w:tcW w:w="1191" w:type="dxa"/>
            <w:tcBorders>
              <w:left w:val="nil"/>
              <w:right w:val="nil"/>
            </w:tcBorders>
            <w:vAlign w:val="center"/>
          </w:tcPr>
          <w:p w14:paraId="67B52828" w14:textId="77777777" w:rsidR="0078524E" w:rsidRPr="00173597" w:rsidRDefault="0078524E" w:rsidP="00213B6B">
            <w:pPr>
              <w:pStyle w:val="TableBody"/>
              <w:jc w:val="center"/>
              <w:rPr>
                <w:lang w:eastAsia="en-GB"/>
              </w:rPr>
            </w:pPr>
            <w:r w:rsidRPr="00173597">
              <w:rPr>
                <w:lang w:eastAsia="en-GB"/>
              </w:rPr>
              <w:t>OTFT-based diode</w:t>
            </w:r>
            <w:r>
              <w:rPr>
                <w:lang w:eastAsia="en-GB"/>
              </w:rPr>
              <w:t xml:space="preserve">  (W=27mm)</w:t>
            </w:r>
          </w:p>
        </w:tc>
        <w:tc>
          <w:tcPr>
            <w:tcW w:w="1134" w:type="dxa"/>
            <w:tcBorders>
              <w:left w:val="nil"/>
              <w:right w:val="nil"/>
            </w:tcBorders>
            <w:vAlign w:val="center"/>
          </w:tcPr>
          <w:p w14:paraId="2BD27CD8" w14:textId="77777777" w:rsidR="0078524E" w:rsidRPr="00173597" w:rsidRDefault="0078524E" w:rsidP="00213B6B">
            <w:pPr>
              <w:pStyle w:val="TableBody"/>
              <w:jc w:val="center"/>
              <w:rPr>
                <w:lang w:eastAsia="en-GB"/>
              </w:rPr>
            </w:pPr>
            <w:proofErr w:type="spellStart"/>
            <w:r w:rsidRPr="00173597">
              <w:rPr>
                <w:lang w:eastAsia="en-GB"/>
              </w:rPr>
              <w:t>AlO</w:t>
            </w:r>
            <w:r w:rsidRPr="00173597">
              <w:rPr>
                <w:vertAlign w:val="subscript"/>
                <w:lang w:eastAsia="en-GB"/>
              </w:rPr>
              <w:t>x</w:t>
            </w:r>
            <w:proofErr w:type="spellEnd"/>
            <w:r w:rsidRPr="00173597">
              <w:rPr>
                <w:lang w:eastAsia="en-GB"/>
              </w:rPr>
              <w:t>+ SAM</w:t>
            </w:r>
          </w:p>
        </w:tc>
        <w:tc>
          <w:tcPr>
            <w:tcW w:w="907" w:type="dxa"/>
            <w:tcBorders>
              <w:left w:val="nil"/>
              <w:right w:val="nil"/>
            </w:tcBorders>
            <w:vAlign w:val="center"/>
          </w:tcPr>
          <w:p w14:paraId="450C3D0A" w14:textId="77777777" w:rsidR="0078524E" w:rsidRPr="00173597" w:rsidRDefault="0078524E" w:rsidP="00213B6B">
            <w:pPr>
              <w:pStyle w:val="TableBody"/>
              <w:jc w:val="center"/>
              <w:rPr>
                <w:lang w:eastAsia="en-GB"/>
              </w:rPr>
            </w:pPr>
            <w:r w:rsidRPr="00173597">
              <w:rPr>
                <w:lang w:eastAsia="en-GB"/>
              </w:rPr>
              <w:t>DNTT</w:t>
            </w:r>
          </w:p>
        </w:tc>
        <w:tc>
          <w:tcPr>
            <w:tcW w:w="1134" w:type="dxa"/>
            <w:tcBorders>
              <w:left w:val="nil"/>
              <w:right w:val="nil"/>
            </w:tcBorders>
            <w:vAlign w:val="center"/>
          </w:tcPr>
          <w:p w14:paraId="018E88EB" w14:textId="7DACCDAF" w:rsidR="0078524E" w:rsidRPr="00173597" w:rsidRDefault="0078524E" w:rsidP="006D4737">
            <w:pPr>
              <w:pStyle w:val="TableBody"/>
              <w:jc w:val="center"/>
              <w:rPr>
                <w:szCs w:val="16"/>
                <w:lang w:eastAsia="en-GB"/>
              </w:rPr>
            </w:pPr>
            <w:r w:rsidRPr="00173597">
              <w:rPr>
                <w:szCs w:val="16"/>
                <w:lang w:eastAsia="en-GB"/>
              </w:rPr>
              <w:t>1</w:t>
            </w:r>
            <w:r>
              <w:rPr>
                <w:szCs w:val="16"/>
                <w:lang w:eastAsia="en-GB"/>
              </w:rPr>
              <w:t>05 @ 2V</w:t>
            </w:r>
          </w:p>
        </w:tc>
        <w:tc>
          <w:tcPr>
            <w:tcW w:w="1134" w:type="dxa"/>
            <w:tcBorders>
              <w:left w:val="nil"/>
              <w:right w:val="nil"/>
            </w:tcBorders>
            <w:vAlign w:val="center"/>
          </w:tcPr>
          <w:p w14:paraId="54276282" w14:textId="77777777" w:rsidR="0078524E" w:rsidRPr="00173597" w:rsidRDefault="0078524E" w:rsidP="00213B6B">
            <w:pPr>
              <w:pStyle w:val="TableBody"/>
              <w:jc w:val="center"/>
              <w:rPr>
                <w:rFonts w:cs="Arial"/>
                <w:szCs w:val="16"/>
                <w:lang w:eastAsia="en-GB"/>
              </w:rPr>
            </w:pPr>
            <w:r w:rsidRPr="00173597">
              <w:rPr>
                <w:rFonts w:cs="Arial"/>
                <w:szCs w:val="16"/>
                <w:lang w:eastAsia="en-GB"/>
              </w:rPr>
              <w:t>&lt;</w:t>
            </w:r>
            <w:r w:rsidRPr="00173597">
              <w:rPr>
                <w:szCs w:val="16"/>
                <w:lang w:eastAsia="en-GB"/>
              </w:rPr>
              <w:t>0.1</w:t>
            </w:r>
          </w:p>
        </w:tc>
        <w:tc>
          <w:tcPr>
            <w:tcW w:w="1134" w:type="dxa"/>
            <w:tcBorders>
              <w:left w:val="nil"/>
              <w:right w:val="nil"/>
            </w:tcBorders>
            <w:vAlign w:val="center"/>
          </w:tcPr>
          <w:p w14:paraId="05424CDF" w14:textId="77777777" w:rsidR="0078524E" w:rsidRPr="00173597" w:rsidRDefault="0078524E" w:rsidP="00213B6B">
            <w:pPr>
              <w:pStyle w:val="TableBody"/>
              <w:jc w:val="center"/>
              <w:rPr>
                <w:rFonts w:cs="Arial"/>
                <w:lang w:eastAsia="en-GB"/>
              </w:rPr>
            </w:pPr>
            <w:r w:rsidRPr="00173597">
              <w:rPr>
                <w:rFonts w:cs="Arial"/>
                <w:lang w:eastAsia="en-GB"/>
              </w:rPr>
              <w:t>&gt;10</w:t>
            </w:r>
            <w:r>
              <w:rPr>
                <w:rFonts w:cs="Arial"/>
                <w:vertAlign w:val="superscript"/>
                <w:lang w:eastAsia="en-GB"/>
              </w:rPr>
              <w:t>7</w:t>
            </w:r>
          </w:p>
        </w:tc>
        <w:tc>
          <w:tcPr>
            <w:tcW w:w="1134" w:type="dxa"/>
            <w:tcBorders>
              <w:left w:val="nil"/>
              <w:right w:val="nil"/>
            </w:tcBorders>
            <w:vAlign w:val="center"/>
          </w:tcPr>
          <w:p w14:paraId="5B8BA86E" w14:textId="77777777" w:rsidR="0078524E" w:rsidRPr="00173597" w:rsidRDefault="0078524E" w:rsidP="00213B6B">
            <w:pPr>
              <w:pStyle w:val="TableBody"/>
              <w:jc w:val="center"/>
              <w:rPr>
                <w:rFonts w:cs="Arial"/>
                <w:lang w:eastAsia="en-GB"/>
              </w:rPr>
            </w:pPr>
            <w:r w:rsidRPr="00173597">
              <w:rPr>
                <w:rFonts w:cs="Arial"/>
                <w:lang w:eastAsia="en-GB"/>
              </w:rPr>
              <w:t>&gt;−</w:t>
            </w:r>
            <w:r w:rsidRPr="00173597">
              <w:rPr>
                <w:lang w:eastAsia="en-GB"/>
              </w:rPr>
              <w:t>5</w:t>
            </w:r>
          </w:p>
        </w:tc>
      </w:tr>
      <w:tr w:rsidR="0078524E" w:rsidRPr="00917CA4" w14:paraId="38D8A4B4" w14:textId="77777777" w:rsidTr="0078524E">
        <w:trPr>
          <w:trHeight w:val="144"/>
          <w:jc w:val="center"/>
        </w:trPr>
        <w:tc>
          <w:tcPr>
            <w:tcW w:w="1191" w:type="dxa"/>
            <w:tcBorders>
              <w:left w:val="nil"/>
              <w:right w:val="nil"/>
            </w:tcBorders>
            <w:vAlign w:val="center"/>
          </w:tcPr>
          <w:p w14:paraId="2331925F" w14:textId="77777777" w:rsidR="0078524E" w:rsidRPr="00173597" w:rsidRDefault="0078524E" w:rsidP="00213B6B">
            <w:pPr>
              <w:pStyle w:val="TableBody"/>
              <w:jc w:val="center"/>
              <w:rPr>
                <w:lang w:eastAsia="en-GB"/>
              </w:rPr>
            </w:pPr>
            <w:r w:rsidRPr="00173597">
              <w:rPr>
                <w:lang w:eastAsia="en-GB"/>
              </w:rPr>
              <w:t>OTFT-based diode</w:t>
            </w:r>
            <w:r>
              <w:rPr>
                <w:lang w:eastAsia="en-GB"/>
              </w:rPr>
              <w:t xml:space="preserve">  (W=7mm)</w:t>
            </w:r>
          </w:p>
        </w:tc>
        <w:tc>
          <w:tcPr>
            <w:tcW w:w="1134" w:type="dxa"/>
            <w:tcBorders>
              <w:left w:val="nil"/>
              <w:right w:val="nil"/>
            </w:tcBorders>
            <w:vAlign w:val="center"/>
          </w:tcPr>
          <w:p w14:paraId="3FC9072D" w14:textId="77777777" w:rsidR="0078524E" w:rsidRPr="00173597" w:rsidRDefault="0078524E" w:rsidP="00213B6B">
            <w:pPr>
              <w:pStyle w:val="TableBody"/>
              <w:jc w:val="center"/>
              <w:rPr>
                <w:lang w:eastAsia="en-GB"/>
              </w:rPr>
            </w:pPr>
            <w:proofErr w:type="spellStart"/>
            <w:r w:rsidRPr="00173597">
              <w:rPr>
                <w:lang w:eastAsia="en-GB"/>
              </w:rPr>
              <w:t>AlO</w:t>
            </w:r>
            <w:r w:rsidRPr="00173597">
              <w:rPr>
                <w:vertAlign w:val="subscript"/>
                <w:lang w:eastAsia="en-GB"/>
              </w:rPr>
              <w:t>x</w:t>
            </w:r>
            <w:proofErr w:type="spellEnd"/>
            <w:r w:rsidRPr="00173597">
              <w:rPr>
                <w:lang w:eastAsia="en-GB"/>
              </w:rPr>
              <w:t>+ SAM</w:t>
            </w:r>
          </w:p>
        </w:tc>
        <w:tc>
          <w:tcPr>
            <w:tcW w:w="907" w:type="dxa"/>
            <w:tcBorders>
              <w:left w:val="nil"/>
              <w:right w:val="nil"/>
            </w:tcBorders>
            <w:vAlign w:val="center"/>
          </w:tcPr>
          <w:p w14:paraId="1E2519D3" w14:textId="77777777" w:rsidR="0078524E" w:rsidRPr="00173597" w:rsidRDefault="0078524E" w:rsidP="00213B6B">
            <w:pPr>
              <w:pStyle w:val="TableBody"/>
              <w:jc w:val="center"/>
              <w:rPr>
                <w:lang w:eastAsia="en-GB"/>
              </w:rPr>
            </w:pPr>
            <w:r w:rsidRPr="00173597">
              <w:rPr>
                <w:lang w:eastAsia="en-GB"/>
              </w:rPr>
              <w:t>DNTT</w:t>
            </w:r>
          </w:p>
        </w:tc>
        <w:tc>
          <w:tcPr>
            <w:tcW w:w="1134" w:type="dxa"/>
            <w:tcBorders>
              <w:left w:val="nil"/>
              <w:right w:val="nil"/>
            </w:tcBorders>
            <w:vAlign w:val="center"/>
          </w:tcPr>
          <w:p w14:paraId="105C6A47" w14:textId="3363C33A" w:rsidR="0078524E" w:rsidRDefault="0078524E" w:rsidP="00213B6B">
            <w:pPr>
              <w:pStyle w:val="TableBody"/>
              <w:jc w:val="center"/>
              <w:rPr>
                <w:szCs w:val="16"/>
                <w:lang w:eastAsia="en-GB"/>
              </w:rPr>
            </w:pPr>
            <w:r>
              <w:rPr>
                <w:szCs w:val="16"/>
                <w:lang w:eastAsia="en-GB"/>
              </w:rPr>
              <w:t>75 @ 2V</w:t>
            </w:r>
          </w:p>
        </w:tc>
        <w:tc>
          <w:tcPr>
            <w:tcW w:w="1134" w:type="dxa"/>
            <w:tcBorders>
              <w:left w:val="nil"/>
              <w:right w:val="nil"/>
            </w:tcBorders>
            <w:vAlign w:val="center"/>
          </w:tcPr>
          <w:p w14:paraId="4465E93A" w14:textId="77777777" w:rsidR="0078524E" w:rsidRPr="00173597" w:rsidRDefault="0078524E" w:rsidP="00213B6B">
            <w:pPr>
              <w:pStyle w:val="TableBody"/>
              <w:jc w:val="center"/>
              <w:rPr>
                <w:rFonts w:cs="Arial"/>
                <w:szCs w:val="16"/>
                <w:lang w:eastAsia="en-GB"/>
              </w:rPr>
            </w:pPr>
            <w:r w:rsidRPr="00173597">
              <w:rPr>
                <w:rFonts w:cs="Arial"/>
                <w:szCs w:val="16"/>
                <w:lang w:eastAsia="en-GB"/>
              </w:rPr>
              <w:t>&lt;</w:t>
            </w:r>
            <w:r w:rsidRPr="00173597">
              <w:rPr>
                <w:szCs w:val="16"/>
                <w:lang w:eastAsia="en-GB"/>
              </w:rPr>
              <w:t>0.1</w:t>
            </w:r>
          </w:p>
        </w:tc>
        <w:tc>
          <w:tcPr>
            <w:tcW w:w="1134" w:type="dxa"/>
            <w:tcBorders>
              <w:left w:val="nil"/>
              <w:right w:val="nil"/>
            </w:tcBorders>
            <w:vAlign w:val="center"/>
          </w:tcPr>
          <w:p w14:paraId="6F452FC2" w14:textId="77777777" w:rsidR="0078524E" w:rsidRPr="00173597" w:rsidRDefault="0078524E" w:rsidP="00213B6B">
            <w:pPr>
              <w:pStyle w:val="TableBody"/>
              <w:jc w:val="center"/>
              <w:rPr>
                <w:rFonts w:cs="Arial"/>
                <w:lang w:eastAsia="en-GB"/>
              </w:rPr>
            </w:pPr>
            <w:r w:rsidRPr="00173597">
              <w:rPr>
                <w:rFonts w:cs="Arial"/>
                <w:lang w:eastAsia="en-GB"/>
              </w:rPr>
              <w:t>&gt;10</w:t>
            </w:r>
            <w:r>
              <w:rPr>
                <w:rFonts w:cs="Arial"/>
                <w:vertAlign w:val="superscript"/>
                <w:lang w:eastAsia="en-GB"/>
              </w:rPr>
              <w:t>6</w:t>
            </w:r>
          </w:p>
        </w:tc>
        <w:tc>
          <w:tcPr>
            <w:tcW w:w="1134" w:type="dxa"/>
            <w:tcBorders>
              <w:left w:val="nil"/>
              <w:right w:val="nil"/>
            </w:tcBorders>
            <w:vAlign w:val="center"/>
          </w:tcPr>
          <w:p w14:paraId="4C461D23" w14:textId="77777777" w:rsidR="0078524E" w:rsidRPr="00173597" w:rsidRDefault="0078524E" w:rsidP="00213B6B">
            <w:pPr>
              <w:pStyle w:val="TableBody"/>
              <w:jc w:val="center"/>
              <w:rPr>
                <w:rFonts w:cs="Arial"/>
                <w:lang w:eastAsia="en-GB"/>
              </w:rPr>
            </w:pPr>
            <w:r w:rsidRPr="00173597">
              <w:rPr>
                <w:rFonts w:cs="Arial"/>
                <w:lang w:eastAsia="en-GB"/>
              </w:rPr>
              <w:t>&gt;−</w:t>
            </w:r>
            <w:r w:rsidRPr="00173597">
              <w:rPr>
                <w:lang w:eastAsia="en-GB"/>
              </w:rPr>
              <w:t>5</w:t>
            </w:r>
          </w:p>
        </w:tc>
      </w:tr>
      <w:tr w:rsidR="0078524E" w:rsidRPr="00917CA4" w14:paraId="2B7B12FB" w14:textId="77777777" w:rsidTr="0078524E">
        <w:trPr>
          <w:trHeight w:val="144"/>
          <w:jc w:val="center"/>
        </w:trPr>
        <w:tc>
          <w:tcPr>
            <w:tcW w:w="1191" w:type="dxa"/>
            <w:tcBorders>
              <w:left w:val="nil"/>
              <w:bottom w:val="single" w:sz="4" w:space="0" w:color="000000"/>
              <w:right w:val="nil"/>
            </w:tcBorders>
            <w:vAlign w:val="center"/>
          </w:tcPr>
          <w:p w14:paraId="6A3350D3" w14:textId="77777777" w:rsidR="0078524E" w:rsidRPr="00173597" w:rsidRDefault="0078524E" w:rsidP="00213B6B">
            <w:pPr>
              <w:pStyle w:val="TableBody"/>
              <w:jc w:val="center"/>
              <w:rPr>
                <w:lang w:eastAsia="en-GB"/>
              </w:rPr>
            </w:pPr>
            <w:r w:rsidRPr="00173597">
              <w:rPr>
                <w:lang w:eastAsia="en-GB"/>
              </w:rPr>
              <w:t>OTFT-based diode</w:t>
            </w:r>
            <w:r>
              <w:rPr>
                <w:lang w:eastAsia="en-GB"/>
              </w:rPr>
              <w:t xml:space="preserve">  (W=0.5mm)</w:t>
            </w:r>
          </w:p>
        </w:tc>
        <w:tc>
          <w:tcPr>
            <w:tcW w:w="1134" w:type="dxa"/>
            <w:tcBorders>
              <w:left w:val="nil"/>
              <w:bottom w:val="single" w:sz="4" w:space="0" w:color="000000"/>
              <w:right w:val="nil"/>
            </w:tcBorders>
            <w:vAlign w:val="center"/>
          </w:tcPr>
          <w:p w14:paraId="4DB09AC6" w14:textId="77777777" w:rsidR="0078524E" w:rsidRPr="00173597" w:rsidRDefault="0078524E" w:rsidP="00213B6B">
            <w:pPr>
              <w:pStyle w:val="TableBody"/>
              <w:jc w:val="center"/>
              <w:rPr>
                <w:lang w:eastAsia="en-GB"/>
              </w:rPr>
            </w:pPr>
            <w:proofErr w:type="spellStart"/>
            <w:r w:rsidRPr="00173597">
              <w:rPr>
                <w:lang w:eastAsia="en-GB"/>
              </w:rPr>
              <w:t>AlO</w:t>
            </w:r>
            <w:r w:rsidRPr="00173597">
              <w:rPr>
                <w:vertAlign w:val="subscript"/>
                <w:lang w:eastAsia="en-GB"/>
              </w:rPr>
              <w:t>x</w:t>
            </w:r>
            <w:proofErr w:type="spellEnd"/>
            <w:r w:rsidRPr="00173597">
              <w:rPr>
                <w:lang w:eastAsia="en-GB"/>
              </w:rPr>
              <w:t>+ SAM</w:t>
            </w:r>
          </w:p>
        </w:tc>
        <w:tc>
          <w:tcPr>
            <w:tcW w:w="907" w:type="dxa"/>
            <w:tcBorders>
              <w:left w:val="nil"/>
              <w:bottom w:val="single" w:sz="4" w:space="0" w:color="000000"/>
              <w:right w:val="nil"/>
            </w:tcBorders>
            <w:vAlign w:val="center"/>
          </w:tcPr>
          <w:p w14:paraId="0B2E7BE5" w14:textId="77777777" w:rsidR="0078524E" w:rsidRPr="00173597" w:rsidRDefault="0078524E" w:rsidP="00213B6B">
            <w:pPr>
              <w:pStyle w:val="TableBody"/>
              <w:jc w:val="center"/>
              <w:rPr>
                <w:lang w:eastAsia="en-GB"/>
              </w:rPr>
            </w:pPr>
            <w:r w:rsidRPr="00173597">
              <w:rPr>
                <w:lang w:eastAsia="en-GB"/>
              </w:rPr>
              <w:t>DNTT</w:t>
            </w:r>
          </w:p>
        </w:tc>
        <w:tc>
          <w:tcPr>
            <w:tcW w:w="1134" w:type="dxa"/>
            <w:tcBorders>
              <w:left w:val="nil"/>
              <w:bottom w:val="single" w:sz="4" w:space="0" w:color="000000"/>
              <w:right w:val="nil"/>
            </w:tcBorders>
            <w:vAlign w:val="center"/>
          </w:tcPr>
          <w:p w14:paraId="1153AB21" w14:textId="612A3EC3" w:rsidR="0078524E" w:rsidRPr="00173597" w:rsidDel="00E37114" w:rsidRDefault="0078524E" w:rsidP="006D4737">
            <w:pPr>
              <w:pStyle w:val="TableBody"/>
              <w:jc w:val="center"/>
              <w:rPr>
                <w:szCs w:val="16"/>
                <w:lang w:eastAsia="en-GB"/>
              </w:rPr>
            </w:pPr>
            <w:r>
              <w:rPr>
                <w:szCs w:val="16"/>
                <w:lang w:eastAsia="en-GB"/>
              </w:rPr>
              <w:t>65 @ 2V</w:t>
            </w:r>
          </w:p>
        </w:tc>
        <w:tc>
          <w:tcPr>
            <w:tcW w:w="1134" w:type="dxa"/>
            <w:tcBorders>
              <w:left w:val="nil"/>
              <w:bottom w:val="single" w:sz="4" w:space="0" w:color="000000"/>
              <w:right w:val="nil"/>
            </w:tcBorders>
            <w:vAlign w:val="center"/>
          </w:tcPr>
          <w:p w14:paraId="51D8C789" w14:textId="77777777" w:rsidR="0078524E" w:rsidRPr="00173597" w:rsidRDefault="0078524E" w:rsidP="00213B6B">
            <w:pPr>
              <w:pStyle w:val="TableBody"/>
              <w:jc w:val="center"/>
              <w:rPr>
                <w:rFonts w:cs="Arial"/>
                <w:szCs w:val="16"/>
                <w:lang w:eastAsia="en-GB"/>
              </w:rPr>
            </w:pPr>
            <w:r w:rsidRPr="00173597">
              <w:rPr>
                <w:rFonts w:cs="Arial"/>
                <w:szCs w:val="16"/>
                <w:lang w:eastAsia="en-GB"/>
              </w:rPr>
              <w:t>&lt;</w:t>
            </w:r>
            <w:r w:rsidRPr="00173597">
              <w:rPr>
                <w:szCs w:val="16"/>
                <w:lang w:eastAsia="en-GB"/>
              </w:rPr>
              <w:t>0.1</w:t>
            </w:r>
          </w:p>
        </w:tc>
        <w:tc>
          <w:tcPr>
            <w:tcW w:w="1134" w:type="dxa"/>
            <w:tcBorders>
              <w:left w:val="nil"/>
              <w:bottom w:val="single" w:sz="4" w:space="0" w:color="000000"/>
              <w:right w:val="nil"/>
            </w:tcBorders>
            <w:vAlign w:val="center"/>
          </w:tcPr>
          <w:p w14:paraId="33229ED3" w14:textId="77777777" w:rsidR="0078524E" w:rsidRPr="00173597" w:rsidRDefault="0078524E" w:rsidP="00213B6B">
            <w:pPr>
              <w:pStyle w:val="TableBody"/>
              <w:jc w:val="center"/>
              <w:rPr>
                <w:rFonts w:cs="Arial"/>
                <w:lang w:eastAsia="en-GB"/>
              </w:rPr>
            </w:pPr>
            <w:r w:rsidRPr="00173597">
              <w:rPr>
                <w:rFonts w:cs="Arial"/>
                <w:lang w:eastAsia="en-GB"/>
              </w:rPr>
              <w:t>&gt;10</w:t>
            </w:r>
            <w:r w:rsidRPr="00173597">
              <w:rPr>
                <w:rFonts w:cs="Arial"/>
                <w:vertAlign w:val="superscript"/>
                <w:lang w:eastAsia="en-GB"/>
              </w:rPr>
              <w:t>5</w:t>
            </w:r>
          </w:p>
        </w:tc>
        <w:tc>
          <w:tcPr>
            <w:tcW w:w="1134" w:type="dxa"/>
            <w:tcBorders>
              <w:left w:val="nil"/>
              <w:bottom w:val="single" w:sz="4" w:space="0" w:color="000000"/>
              <w:right w:val="nil"/>
            </w:tcBorders>
            <w:vAlign w:val="center"/>
          </w:tcPr>
          <w:p w14:paraId="5233E23D" w14:textId="77777777" w:rsidR="0078524E" w:rsidRPr="00173597" w:rsidRDefault="0078524E" w:rsidP="00213B6B">
            <w:pPr>
              <w:pStyle w:val="TableBody"/>
              <w:jc w:val="center"/>
              <w:rPr>
                <w:rFonts w:cs="Arial"/>
                <w:lang w:eastAsia="en-GB"/>
              </w:rPr>
            </w:pPr>
            <w:r w:rsidRPr="00173597">
              <w:rPr>
                <w:rFonts w:cs="Arial"/>
                <w:lang w:eastAsia="en-GB"/>
              </w:rPr>
              <w:t>&gt;−</w:t>
            </w:r>
            <w:r w:rsidRPr="00173597">
              <w:rPr>
                <w:lang w:eastAsia="en-GB"/>
              </w:rPr>
              <w:t>5</w:t>
            </w:r>
          </w:p>
        </w:tc>
      </w:tr>
    </w:tbl>
    <w:p w14:paraId="03A9F569" w14:textId="094F12DE" w:rsidR="005D05F6" w:rsidRPr="00173597" w:rsidRDefault="00F75FCB" w:rsidP="005D05F6">
      <w:pPr>
        <w:pStyle w:val="Legend"/>
        <w:jc w:val="both"/>
        <w:rPr>
          <w:lang w:val="en-GB" w:eastAsia="en-GB"/>
        </w:rPr>
      </w:pPr>
      <w:r>
        <w:rPr>
          <w:sz w:val="20"/>
          <w:szCs w:val="20"/>
          <w:vertAlign w:val="superscript"/>
          <w:lang w:val="en-GB"/>
        </w:rPr>
        <w:t>a</w:t>
      </w:r>
      <w:r w:rsidR="005D05F6" w:rsidRPr="00173597">
        <w:rPr>
          <w:sz w:val="20"/>
          <w:szCs w:val="20"/>
          <w:vertAlign w:val="superscript"/>
          <w:lang w:val="en-GB"/>
        </w:rPr>
        <w:t>)</w:t>
      </w:r>
      <w:r w:rsidR="00077FD1">
        <w:rPr>
          <w:sz w:val="20"/>
          <w:szCs w:val="20"/>
          <w:vertAlign w:val="superscript"/>
          <w:lang w:val="en-GB"/>
        </w:rPr>
        <w:t xml:space="preserve"> </w:t>
      </w:r>
      <w:r w:rsidR="00077FD1">
        <w:rPr>
          <w:sz w:val="20"/>
          <w:szCs w:val="20"/>
          <w:lang w:val="en-GB"/>
        </w:rPr>
        <w:t>C</w:t>
      </w:r>
      <w:r w:rsidR="005D05F6" w:rsidRPr="00173597">
        <w:rPr>
          <w:sz w:val="20"/>
          <w:szCs w:val="20"/>
          <w:lang w:val="en-GB"/>
        </w:rPr>
        <w:t>urrent density range of vertical</w:t>
      </w:r>
      <w:r w:rsidR="00517F66">
        <w:rPr>
          <w:sz w:val="20"/>
          <w:szCs w:val="20"/>
          <w:lang w:val="en-GB"/>
        </w:rPr>
        <w:t xml:space="preserve"> </w:t>
      </w:r>
      <w:proofErr w:type="spellStart"/>
      <w:r w:rsidR="00517F66">
        <w:rPr>
          <w:sz w:val="20"/>
          <w:szCs w:val="20"/>
          <w:lang w:val="en-GB"/>
        </w:rPr>
        <w:t>Schottky</w:t>
      </w:r>
      <w:proofErr w:type="spellEnd"/>
      <w:r w:rsidR="005D05F6" w:rsidRPr="00173597">
        <w:rPr>
          <w:sz w:val="20"/>
          <w:szCs w:val="20"/>
          <w:lang w:val="en-GB"/>
        </w:rPr>
        <w:t xml:space="preserve"> and OTFT</w:t>
      </w:r>
      <w:r w:rsidR="00850B50">
        <w:rPr>
          <w:sz w:val="20"/>
          <w:szCs w:val="20"/>
          <w:lang w:val="en-GB"/>
        </w:rPr>
        <w:t>-</w:t>
      </w:r>
      <w:r w:rsidR="005D05F6" w:rsidRPr="00173597">
        <w:rPr>
          <w:sz w:val="20"/>
          <w:szCs w:val="20"/>
          <w:lang w:val="en-GB"/>
        </w:rPr>
        <w:t>based</w:t>
      </w:r>
      <w:r w:rsidR="00517F66">
        <w:rPr>
          <w:sz w:val="20"/>
          <w:szCs w:val="20"/>
          <w:lang w:val="en-GB"/>
        </w:rPr>
        <w:t xml:space="preserve"> diodes</w:t>
      </w:r>
      <w:r w:rsidR="005D05F6" w:rsidRPr="00173597">
        <w:rPr>
          <w:sz w:val="20"/>
          <w:szCs w:val="20"/>
          <w:lang w:val="en-GB"/>
        </w:rPr>
        <w:t xml:space="preserve"> at forward voltage</w:t>
      </w:r>
      <w:r w:rsidR="00A16AC2" w:rsidRPr="00173597">
        <w:rPr>
          <w:sz w:val="20"/>
          <w:szCs w:val="20"/>
          <w:lang w:val="en-GB"/>
        </w:rPr>
        <w:t>s</w:t>
      </w:r>
      <w:r w:rsidR="005D05F6" w:rsidRPr="00173597">
        <w:rPr>
          <w:sz w:val="20"/>
          <w:szCs w:val="20"/>
          <w:lang w:val="en-GB"/>
        </w:rPr>
        <w:t xml:space="preserve"> of </w:t>
      </w:r>
      <w:proofErr w:type="gramStart"/>
      <w:r w:rsidR="005D05F6" w:rsidRPr="00173597">
        <w:rPr>
          <w:sz w:val="20"/>
          <w:szCs w:val="20"/>
          <w:lang w:val="en-GB"/>
        </w:rPr>
        <w:t>5</w:t>
      </w:r>
      <w:proofErr w:type="gramEnd"/>
      <w:r w:rsidR="005D05F6" w:rsidRPr="00173597">
        <w:rPr>
          <w:sz w:val="20"/>
          <w:szCs w:val="20"/>
          <w:lang w:val="en-GB"/>
        </w:rPr>
        <w:t xml:space="preserve"> V and 2 V, respectively. The channel length of the OTFTs is 12 µm, </w:t>
      </w:r>
      <w:r w:rsidR="00A16AC2" w:rsidRPr="00173597">
        <w:rPr>
          <w:sz w:val="20"/>
          <w:szCs w:val="20"/>
          <w:lang w:val="en-GB"/>
        </w:rPr>
        <w:t xml:space="preserve">and </w:t>
      </w:r>
      <w:r w:rsidR="005D05F6" w:rsidRPr="00173597">
        <w:rPr>
          <w:sz w:val="20"/>
          <w:szCs w:val="20"/>
          <w:lang w:val="en-GB"/>
        </w:rPr>
        <w:t>the channel width varies between 0.5 mm and 27 mm; the area of the vertical diodes is 0.025 mm</w:t>
      </w:r>
      <w:r w:rsidR="005D05F6" w:rsidRPr="00173597">
        <w:rPr>
          <w:sz w:val="20"/>
          <w:szCs w:val="20"/>
          <w:vertAlign w:val="superscript"/>
          <w:lang w:val="en-GB"/>
        </w:rPr>
        <w:t>2</w:t>
      </w:r>
      <w:r w:rsidR="005D05F6" w:rsidRPr="00173597">
        <w:rPr>
          <w:sz w:val="20"/>
          <w:szCs w:val="20"/>
          <w:lang w:val="en-GB"/>
        </w:rPr>
        <w:t xml:space="preserve"> and for the OTFT-based diodes</w:t>
      </w:r>
      <w:r w:rsidR="00A16AC2" w:rsidRPr="00173597">
        <w:rPr>
          <w:sz w:val="20"/>
          <w:szCs w:val="20"/>
          <w:lang w:val="en-GB"/>
        </w:rPr>
        <w:t xml:space="preserve">, it is </w:t>
      </w:r>
      <w:r w:rsidR="005D05F6" w:rsidRPr="00173597">
        <w:rPr>
          <w:sz w:val="20"/>
          <w:szCs w:val="20"/>
          <w:lang w:val="en-GB"/>
        </w:rPr>
        <w:t>between 0.018 and 0.65 mm</w:t>
      </w:r>
      <w:r w:rsidR="005D05F6" w:rsidRPr="00173597">
        <w:rPr>
          <w:sz w:val="20"/>
          <w:szCs w:val="20"/>
          <w:vertAlign w:val="superscript"/>
          <w:lang w:val="en-GB"/>
        </w:rPr>
        <w:t>2</w:t>
      </w:r>
      <w:r w:rsidR="005D05F6" w:rsidRPr="00173597">
        <w:rPr>
          <w:sz w:val="20"/>
          <w:szCs w:val="20"/>
          <w:lang w:val="en-GB"/>
        </w:rPr>
        <w:t>.</w:t>
      </w:r>
      <w:r w:rsidR="005D05F6" w:rsidRPr="00173597">
        <w:rPr>
          <w:sz w:val="20"/>
          <w:szCs w:val="20"/>
          <w:vertAlign w:val="superscript"/>
          <w:lang w:val="en-GB"/>
        </w:rPr>
        <w:t xml:space="preserve"> b)</w:t>
      </w:r>
      <w:r w:rsidR="005D05F6" w:rsidRPr="00173597">
        <w:rPr>
          <w:sz w:val="20"/>
          <w:szCs w:val="20"/>
          <w:lang w:val="en-GB"/>
        </w:rPr>
        <w:t xml:space="preserve"> </w:t>
      </w:r>
      <w:r w:rsidR="005D05F6" w:rsidRPr="00173597">
        <w:rPr>
          <w:i/>
          <w:sz w:val="20"/>
          <w:szCs w:val="20"/>
          <w:lang w:val="en-GB"/>
        </w:rPr>
        <w:t>V</w:t>
      </w:r>
      <w:r w:rsidR="005D05F6" w:rsidRPr="00173597">
        <w:rPr>
          <w:i/>
          <w:sz w:val="20"/>
          <w:szCs w:val="20"/>
          <w:vertAlign w:val="subscript"/>
          <w:lang w:val="en-GB"/>
        </w:rPr>
        <w:t>T</w:t>
      </w:r>
      <w:r w:rsidR="005D05F6" w:rsidRPr="00173597">
        <w:rPr>
          <w:sz w:val="20"/>
          <w:szCs w:val="20"/>
          <w:lang w:val="en-GB"/>
        </w:rPr>
        <w:t xml:space="preserve"> is the transition voltage; </w:t>
      </w:r>
      <w:r w:rsidR="005D05F6" w:rsidRPr="00173597">
        <w:rPr>
          <w:sz w:val="20"/>
          <w:szCs w:val="20"/>
          <w:vertAlign w:val="superscript"/>
          <w:lang w:val="en-GB"/>
        </w:rPr>
        <w:t xml:space="preserve">c) </w:t>
      </w:r>
      <w:r w:rsidR="005D05F6" w:rsidRPr="00173597">
        <w:rPr>
          <w:sz w:val="20"/>
          <w:szCs w:val="20"/>
          <w:lang w:val="en-GB"/>
        </w:rPr>
        <w:t>Rectifying ratio is defined as</w:t>
      </w:r>
      <w:r w:rsidR="006678EF" w:rsidRPr="00173597">
        <w:rPr>
          <w:sz w:val="20"/>
          <w:szCs w:val="20"/>
          <w:lang w:val="en-GB"/>
        </w:rPr>
        <w:t xml:space="preserve"> a ratio of the current in the ‘on’</w:t>
      </w:r>
      <w:r w:rsidR="005D05F6" w:rsidRPr="00173597">
        <w:rPr>
          <w:sz w:val="20"/>
          <w:szCs w:val="20"/>
          <w:lang w:val="en-GB"/>
        </w:rPr>
        <w:t xml:space="preserve"> (</w:t>
      </w:r>
      <w:r w:rsidR="005D05F6" w:rsidRPr="00173597">
        <w:rPr>
          <w:i/>
          <w:sz w:val="20"/>
          <w:szCs w:val="20"/>
          <w:lang w:val="en-GB"/>
        </w:rPr>
        <w:t>V</w:t>
      </w:r>
      <w:r w:rsidR="006678EF" w:rsidRPr="00173597">
        <w:rPr>
          <w:sz w:val="20"/>
          <w:szCs w:val="20"/>
          <w:lang w:val="en-GB"/>
        </w:rPr>
        <w:t xml:space="preserve"> = </w:t>
      </w:r>
      <w:proofErr w:type="gramStart"/>
      <w:r w:rsidR="006678EF" w:rsidRPr="00173597">
        <w:rPr>
          <w:sz w:val="20"/>
          <w:szCs w:val="20"/>
          <w:lang w:val="en-GB"/>
        </w:rPr>
        <w:t>5</w:t>
      </w:r>
      <w:proofErr w:type="gramEnd"/>
      <w:r w:rsidR="006678EF" w:rsidRPr="00173597">
        <w:rPr>
          <w:sz w:val="20"/>
          <w:szCs w:val="20"/>
          <w:lang w:val="en-GB"/>
        </w:rPr>
        <w:t xml:space="preserve"> V) and ‘off’</w:t>
      </w:r>
      <w:r w:rsidR="005D05F6" w:rsidRPr="00173597">
        <w:rPr>
          <w:sz w:val="20"/>
          <w:szCs w:val="20"/>
          <w:lang w:val="en-GB"/>
        </w:rPr>
        <w:t xml:space="preserve"> states (</w:t>
      </w:r>
      <w:r w:rsidR="005D05F6" w:rsidRPr="00173597">
        <w:rPr>
          <w:i/>
          <w:sz w:val="20"/>
          <w:szCs w:val="20"/>
          <w:lang w:val="en-GB"/>
        </w:rPr>
        <w:t>V</w:t>
      </w:r>
      <w:r w:rsidR="005D05F6" w:rsidRPr="00173597">
        <w:rPr>
          <w:sz w:val="20"/>
          <w:szCs w:val="20"/>
          <w:lang w:val="en-GB"/>
        </w:rPr>
        <w:t xml:space="preserve"> = </w:t>
      </w:r>
      <w:r w:rsidR="00A16AC2" w:rsidRPr="00173597">
        <w:rPr>
          <w:sz w:val="20"/>
          <w:szCs w:val="20"/>
          <w:lang w:val="en-GB"/>
        </w:rPr>
        <w:t>−</w:t>
      </w:r>
      <w:r w:rsidR="005D05F6" w:rsidRPr="00173597">
        <w:rPr>
          <w:sz w:val="20"/>
          <w:szCs w:val="20"/>
          <w:lang w:val="en-GB"/>
        </w:rPr>
        <w:t xml:space="preserve">5 V) for the vertical and </w:t>
      </w:r>
      <w:r w:rsidR="00A16AC2" w:rsidRPr="00173597">
        <w:rPr>
          <w:sz w:val="20"/>
          <w:szCs w:val="20"/>
          <w:lang w:val="en-GB"/>
        </w:rPr>
        <w:t xml:space="preserve">± </w:t>
      </w:r>
      <w:r w:rsidR="005D05F6" w:rsidRPr="00173597">
        <w:rPr>
          <w:sz w:val="20"/>
          <w:szCs w:val="20"/>
          <w:lang w:val="en-GB"/>
        </w:rPr>
        <w:t xml:space="preserve">2 V for the OTFT-based diode; </w:t>
      </w:r>
      <w:r w:rsidR="00A16AC2" w:rsidRPr="00173597">
        <w:rPr>
          <w:sz w:val="20"/>
          <w:szCs w:val="20"/>
          <w:lang w:val="en-GB"/>
        </w:rPr>
        <w:t xml:space="preserve">and </w:t>
      </w:r>
      <w:r w:rsidR="0078524E">
        <w:rPr>
          <w:sz w:val="20"/>
          <w:szCs w:val="20"/>
          <w:vertAlign w:val="superscript"/>
          <w:lang w:val="en-GB"/>
        </w:rPr>
        <w:t>d</w:t>
      </w:r>
      <w:r w:rsidR="005D05F6" w:rsidRPr="00173597">
        <w:rPr>
          <w:sz w:val="20"/>
          <w:szCs w:val="20"/>
          <w:vertAlign w:val="superscript"/>
          <w:lang w:val="en-GB"/>
        </w:rPr>
        <w:t xml:space="preserve">) </w:t>
      </w:r>
      <w:proofErr w:type="spellStart"/>
      <w:r w:rsidR="005D05F6" w:rsidRPr="00173597">
        <w:rPr>
          <w:i/>
          <w:sz w:val="20"/>
          <w:szCs w:val="20"/>
          <w:lang w:val="en-GB"/>
        </w:rPr>
        <w:t>V</w:t>
      </w:r>
      <w:r w:rsidR="005D05F6" w:rsidRPr="00173597">
        <w:rPr>
          <w:i/>
          <w:sz w:val="20"/>
          <w:szCs w:val="20"/>
          <w:vertAlign w:val="subscript"/>
          <w:lang w:val="en-GB"/>
        </w:rPr>
        <w:t>break</w:t>
      </w:r>
      <w:proofErr w:type="spellEnd"/>
      <w:r w:rsidR="005D05F6" w:rsidRPr="00173597">
        <w:rPr>
          <w:i/>
          <w:sz w:val="20"/>
          <w:szCs w:val="20"/>
          <w:vertAlign w:val="subscript"/>
          <w:lang w:val="en-GB"/>
        </w:rPr>
        <w:t xml:space="preserve"> </w:t>
      </w:r>
      <w:r w:rsidR="005D05F6" w:rsidRPr="00173597">
        <w:rPr>
          <w:sz w:val="20"/>
          <w:szCs w:val="20"/>
          <w:lang w:val="en-GB"/>
        </w:rPr>
        <w:t>is the reverse breakdown voltage</w:t>
      </w:r>
      <w:r w:rsidR="00A16AC2" w:rsidRPr="00173597">
        <w:rPr>
          <w:sz w:val="20"/>
          <w:szCs w:val="20"/>
          <w:lang w:val="en-GB"/>
        </w:rPr>
        <w:t>.</w:t>
      </w:r>
    </w:p>
    <w:p w14:paraId="2A3878F0" w14:textId="77777777" w:rsidR="00C44EAF" w:rsidRPr="00173597" w:rsidRDefault="00C44EAF" w:rsidP="00300244">
      <w:pPr>
        <w:spacing w:line="360" w:lineRule="auto"/>
        <w:rPr>
          <w:b/>
          <w:lang w:val="en-GB"/>
        </w:rPr>
      </w:pPr>
    </w:p>
    <w:p w14:paraId="055F9D70" w14:textId="77777777" w:rsidR="00517F66" w:rsidRPr="00267763" w:rsidRDefault="00517F66" w:rsidP="00517F66">
      <w:pPr>
        <w:spacing w:line="480" w:lineRule="auto"/>
        <w:jc w:val="both"/>
        <w:rPr>
          <w:lang w:val="en-GB"/>
        </w:rPr>
      </w:pPr>
      <w:r>
        <w:rPr>
          <w:lang w:val="en-GB"/>
        </w:rPr>
        <w:t>As is obvious from Table S3 t</w:t>
      </w:r>
      <w:r w:rsidRPr="00267763">
        <w:rPr>
          <w:lang w:val="en-GB"/>
        </w:rPr>
        <w:t xml:space="preserve">he OTFT-based diodes </w:t>
      </w:r>
      <w:r>
        <w:rPr>
          <w:lang w:val="en-GB"/>
        </w:rPr>
        <w:t xml:space="preserve">with shorted drain-gates </w:t>
      </w:r>
      <w:r w:rsidRPr="00267763">
        <w:rPr>
          <w:lang w:val="en-GB"/>
        </w:rPr>
        <w:t xml:space="preserve">outperform the vertical diodes </w:t>
      </w:r>
      <w:r>
        <w:rPr>
          <w:lang w:val="en-GB"/>
        </w:rPr>
        <w:t xml:space="preserve">in terms of </w:t>
      </w:r>
      <w:r w:rsidRPr="00267763">
        <w:rPr>
          <w:lang w:val="en-GB"/>
        </w:rPr>
        <w:t>t</w:t>
      </w:r>
      <w:r>
        <w:rPr>
          <w:lang w:val="en-GB"/>
        </w:rPr>
        <w:t xml:space="preserve">heir low transition voltage, </w:t>
      </w:r>
      <w:r w:rsidRPr="00267763">
        <w:rPr>
          <w:lang w:val="en-GB"/>
        </w:rPr>
        <w:t xml:space="preserve">their </w:t>
      </w:r>
      <w:r>
        <w:rPr>
          <w:lang w:val="en-GB"/>
        </w:rPr>
        <w:t>better</w:t>
      </w:r>
      <w:r w:rsidRPr="00267763">
        <w:rPr>
          <w:lang w:val="en-GB"/>
        </w:rPr>
        <w:t xml:space="preserve"> device-to-device reproducibility and </w:t>
      </w:r>
      <w:r>
        <w:rPr>
          <w:lang w:val="en-GB"/>
        </w:rPr>
        <w:t xml:space="preserve">their high </w:t>
      </w:r>
      <w:r w:rsidRPr="00267763">
        <w:rPr>
          <w:lang w:val="en-GB"/>
        </w:rPr>
        <w:t xml:space="preserve">electrical stability. These features </w:t>
      </w:r>
      <w:proofErr w:type="gramStart"/>
      <w:r w:rsidRPr="00267763">
        <w:rPr>
          <w:lang w:val="en-GB"/>
        </w:rPr>
        <w:t>are caused</w:t>
      </w:r>
      <w:proofErr w:type="gramEnd"/>
      <w:r w:rsidRPr="00267763">
        <w:rPr>
          <w:lang w:val="en-GB"/>
        </w:rPr>
        <w:t xml:space="preserve"> by the dielectric and interface properties of organic diodes in a shorted OTFT setup, where the charge carrier transport takes place at the </w:t>
      </w:r>
      <w:r>
        <w:rPr>
          <w:lang w:val="en-GB"/>
        </w:rPr>
        <w:t xml:space="preserve">smooth </w:t>
      </w:r>
      <w:r w:rsidRPr="00267763">
        <w:rPr>
          <w:lang w:val="en-GB"/>
        </w:rPr>
        <w:t xml:space="preserve">dielectric/semiconductor interface. This transport can be more easily controlled </w:t>
      </w:r>
      <w:r>
        <w:rPr>
          <w:lang w:val="en-GB"/>
        </w:rPr>
        <w:t xml:space="preserve">and optimised </w:t>
      </w:r>
      <w:r w:rsidRPr="00267763">
        <w:rPr>
          <w:lang w:val="en-GB"/>
        </w:rPr>
        <w:t>in shorted OTFT diodes than in lateral diodes, where the charge transport occurs vertically through the semiconducting layer</w:t>
      </w:r>
      <w:r>
        <w:rPr>
          <w:lang w:val="en-GB"/>
        </w:rPr>
        <w:t xml:space="preserve"> and is prone to trapping</w:t>
      </w:r>
      <w:r w:rsidRPr="00267763">
        <w:rPr>
          <w:lang w:val="en-GB"/>
        </w:rPr>
        <w:t>.</w:t>
      </w:r>
    </w:p>
    <w:p w14:paraId="53846714" w14:textId="77777777" w:rsidR="005D05F6" w:rsidRPr="00173597" w:rsidRDefault="005D05F6">
      <w:pPr>
        <w:rPr>
          <w:b/>
          <w:lang w:val="en-GB"/>
        </w:rPr>
      </w:pPr>
    </w:p>
    <w:p w14:paraId="35942638" w14:textId="77777777" w:rsidR="00840AA4" w:rsidRPr="00173597" w:rsidRDefault="00840AA4">
      <w:pPr>
        <w:rPr>
          <w:b/>
          <w:u w:val="single"/>
          <w:lang w:val="en-GB"/>
        </w:rPr>
      </w:pPr>
      <w:r w:rsidRPr="00173597">
        <w:rPr>
          <w:b/>
          <w:u w:val="single"/>
          <w:lang w:val="en-GB"/>
        </w:rPr>
        <w:br w:type="page"/>
      </w:r>
    </w:p>
    <w:p w14:paraId="19734694" w14:textId="5755D1E8" w:rsidR="00E91C75" w:rsidRPr="00173597" w:rsidRDefault="00C41C1D" w:rsidP="00300244">
      <w:pPr>
        <w:spacing w:line="360" w:lineRule="auto"/>
        <w:rPr>
          <w:b/>
          <w:u w:val="single"/>
          <w:lang w:val="en-GB"/>
        </w:rPr>
      </w:pPr>
      <w:r>
        <w:rPr>
          <w:b/>
          <w:u w:val="single"/>
          <w:lang w:val="en-GB"/>
        </w:rPr>
        <w:lastRenderedPageBreak/>
        <w:t xml:space="preserve">11. </w:t>
      </w:r>
      <w:r w:rsidR="00721F97" w:rsidRPr="00173597">
        <w:rPr>
          <w:b/>
          <w:u w:val="single"/>
          <w:lang w:val="en-GB"/>
        </w:rPr>
        <w:t xml:space="preserve">OTFT-based </w:t>
      </w:r>
      <w:r w:rsidR="00A16AC2" w:rsidRPr="00173597">
        <w:rPr>
          <w:b/>
          <w:u w:val="single"/>
          <w:lang w:val="en-GB"/>
        </w:rPr>
        <w:t>organic diodes</w:t>
      </w:r>
    </w:p>
    <w:p w14:paraId="76676D36" w14:textId="77777777" w:rsidR="00920D6D" w:rsidRPr="00173597" w:rsidRDefault="000F12BE" w:rsidP="006D0898">
      <w:pPr>
        <w:spacing w:line="360" w:lineRule="auto"/>
        <w:jc w:val="center"/>
        <w:rPr>
          <w:b/>
          <w:lang w:val="en-GB"/>
        </w:rPr>
      </w:pPr>
      <w:r w:rsidRPr="00173597">
        <w:rPr>
          <w:b/>
          <w:noProof/>
          <w:lang w:val="de-AT"/>
        </w:rPr>
        <w:drawing>
          <wp:inline distT="0" distB="0" distL="0" distR="0" wp14:anchorId="7AF94C81" wp14:editId="48F8F1F7">
            <wp:extent cx="5194300" cy="2078990"/>
            <wp:effectExtent l="0" t="0" r="0" b="0"/>
            <wp:docPr id="48" name="Grafik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194300" cy="2078990"/>
                    </a:xfrm>
                    <a:prstGeom prst="rect">
                      <a:avLst/>
                    </a:prstGeom>
                    <a:noFill/>
                  </pic:spPr>
                </pic:pic>
              </a:graphicData>
            </a:graphic>
          </wp:inline>
        </w:drawing>
      </w:r>
    </w:p>
    <w:p w14:paraId="78D59B76" w14:textId="6003185A" w:rsidR="0004658B" w:rsidRPr="00173597" w:rsidRDefault="006F396C" w:rsidP="0004658B">
      <w:pPr>
        <w:jc w:val="both"/>
        <w:rPr>
          <w:lang w:val="en-GB"/>
        </w:rPr>
      </w:pPr>
      <w:r w:rsidRPr="00173597">
        <w:rPr>
          <w:b/>
          <w:lang w:val="en-GB"/>
        </w:rPr>
        <w:t xml:space="preserve">Supplementary </w:t>
      </w:r>
      <w:r w:rsidR="009E5E98" w:rsidRPr="00173597">
        <w:rPr>
          <w:b/>
          <w:lang w:val="en-GB"/>
        </w:rPr>
        <w:t>Figure</w:t>
      </w:r>
      <w:r w:rsidR="00865ACD" w:rsidRPr="00173597">
        <w:rPr>
          <w:b/>
          <w:lang w:val="en-GB"/>
        </w:rPr>
        <w:t xml:space="preserve"> S</w:t>
      </w:r>
      <w:r w:rsidR="00642999" w:rsidRPr="00173597">
        <w:rPr>
          <w:b/>
          <w:lang w:val="en-GB"/>
        </w:rPr>
        <w:t>12</w:t>
      </w:r>
      <w:r w:rsidR="009E5E98" w:rsidRPr="00173597">
        <w:rPr>
          <w:b/>
          <w:lang w:val="en-GB"/>
        </w:rPr>
        <w:t xml:space="preserve"> | OTFT-based </w:t>
      </w:r>
      <w:r w:rsidR="00A16AC2" w:rsidRPr="00173597">
        <w:rPr>
          <w:b/>
          <w:lang w:val="en-GB"/>
        </w:rPr>
        <w:t>organic diodes</w:t>
      </w:r>
      <w:r w:rsidR="00865ACD" w:rsidRPr="00173597">
        <w:rPr>
          <w:b/>
          <w:lang w:val="en-GB"/>
        </w:rPr>
        <w:t>.</w:t>
      </w:r>
      <w:r w:rsidR="00865ACD" w:rsidRPr="00173597">
        <w:rPr>
          <w:lang w:val="en-GB"/>
        </w:rPr>
        <w:t xml:space="preserve"> </w:t>
      </w:r>
      <w:r w:rsidR="009E5E98" w:rsidRPr="00173597">
        <w:rPr>
          <w:lang w:val="en-GB"/>
        </w:rPr>
        <w:t>(</w:t>
      </w:r>
      <w:r w:rsidR="0004658B" w:rsidRPr="00173597">
        <w:rPr>
          <w:b/>
          <w:lang w:val="en-GB"/>
        </w:rPr>
        <w:t>a</w:t>
      </w:r>
      <w:r w:rsidR="0004658B" w:rsidRPr="00173597">
        <w:rPr>
          <w:lang w:val="en-GB"/>
        </w:rPr>
        <w:t xml:space="preserve">) AC input voltage </w:t>
      </w:r>
      <w:proofErr w:type="gramStart"/>
      <w:r w:rsidR="0004658B" w:rsidRPr="00173597">
        <w:rPr>
          <w:i/>
          <w:lang w:val="en-GB"/>
        </w:rPr>
        <w:t>V</w:t>
      </w:r>
      <w:r w:rsidR="0004658B" w:rsidRPr="00173597">
        <w:rPr>
          <w:i/>
          <w:vertAlign w:val="subscript"/>
          <w:lang w:val="en-GB"/>
        </w:rPr>
        <w:t>in</w:t>
      </w:r>
      <w:proofErr w:type="gramEnd"/>
      <w:r w:rsidR="0004658B" w:rsidRPr="00173597">
        <w:rPr>
          <w:lang w:val="en-GB"/>
        </w:rPr>
        <w:t xml:space="preserve"> (red) and DC output voltage </w:t>
      </w:r>
      <w:proofErr w:type="spellStart"/>
      <w:r w:rsidR="0004658B" w:rsidRPr="00173597">
        <w:rPr>
          <w:i/>
          <w:lang w:val="en-GB"/>
        </w:rPr>
        <w:t>V</w:t>
      </w:r>
      <w:r w:rsidR="00AF3153" w:rsidRPr="00173597">
        <w:rPr>
          <w:i/>
          <w:vertAlign w:val="subscript"/>
          <w:lang w:val="en-GB"/>
        </w:rPr>
        <w:t>ou</w:t>
      </w:r>
      <w:r w:rsidR="00AD0A5C" w:rsidRPr="00173597">
        <w:rPr>
          <w:i/>
          <w:vertAlign w:val="subscript"/>
          <w:lang w:val="en-GB"/>
        </w:rPr>
        <w:t>t</w:t>
      </w:r>
      <w:proofErr w:type="spellEnd"/>
      <w:r w:rsidR="0004658B" w:rsidRPr="00173597">
        <w:rPr>
          <w:lang w:val="en-GB"/>
        </w:rPr>
        <w:t xml:space="preserve"> (black) after rectification with an OTFT-based FWR circuit (OFWR) and connection to</w:t>
      </w:r>
      <w:r w:rsidR="009D7C22">
        <w:rPr>
          <w:lang w:val="en-GB"/>
        </w:rPr>
        <w:t xml:space="preserve"> a</w:t>
      </w:r>
      <w:r w:rsidR="0004658B" w:rsidRPr="00173597">
        <w:rPr>
          <w:lang w:val="en-GB"/>
        </w:rPr>
        <w:t xml:space="preserve"> 1 MΩ</w:t>
      </w:r>
      <w:r w:rsidR="00A16AC2" w:rsidRPr="00173597">
        <w:rPr>
          <w:lang w:val="en-GB"/>
        </w:rPr>
        <w:t xml:space="preserve"> resistor</w:t>
      </w:r>
      <w:r w:rsidR="0004658B" w:rsidRPr="00173597">
        <w:rPr>
          <w:lang w:val="en-GB"/>
        </w:rPr>
        <w:t xml:space="preserve">. The OTFTs in the OFWR circuit have an </w:t>
      </w:r>
      <w:proofErr w:type="spellStart"/>
      <w:r w:rsidR="0004658B" w:rsidRPr="00173597">
        <w:rPr>
          <w:lang w:val="en-GB"/>
        </w:rPr>
        <w:t>AlO</w:t>
      </w:r>
      <w:r w:rsidR="0004658B" w:rsidRPr="00173597">
        <w:rPr>
          <w:vertAlign w:val="subscript"/>
          <w:lang w:val="en-GB"/>
        </w:rPr>
        <w:t>x</w:t>
      </w:r>
      <w:proofErr w:type="spellEnd"/>
      <w:r w:rsidR="0004658B" w:rsidRPr="00173597">
        <w:rPr>
          <w:lang w:val="en-GB"/>
        </w:rPr>
        <w:t xml:space="preserve"> + SAM gate dielectric</w:t>
      </w:r>
      <w:r w:rsidR="009D7C22">
        <w:rPr>
          <w:lang w:val="en-GB"/>
        </w:rPr>
        <w:t>, a DNTT semiconductor</w:t>
      </w:r>
      <w:r w:rsidR="0004658B" w:rsidRPr="00173597">
        <w:rPr>
          <w:lang w:val="en-GB"/>
        </w:rPr>
        <w:t xml:space="preserve"> and </w:t>
      </w:r>
      <w:r w:rsidR="009D7C22">
        <w:rPr>
          <w:lang w:val="en-GB"/>
        </w:rPr>
        <w:t xml:space="preserve">a </w:t>
      </w:r>
      <w:r w:rsidR="0004658B" w:rsidRPr="00173597">
        <w:rPr>
          <w:i/>
          <w:lang w:val="en-GB"/>
        </w:rPr>
        <w:t>W/L</w:t>
      </w:r>
      <w:r w:rsidR="0004658B" w:rsidRPr="00173597">
        <w:rPr>
          <w:lang w:val="en-GB"/>
        </w:rPr>
        <w:t xml:space="preserve"> = 7 </w:t>
      </w:r>
      <w:r w:rsidR="009D7C22">
        <w:rPr>
          <w:lang w:val="en-GB"/>
        </w:rPr>
        <w:t>m</w:t>
      </w:r>
      <w:r w:rsidR="00850B50">
        <w:rPr>
          <w:lang w:val="en-GB"/>
        </w:rPr>
        <w:t>m</w:t>
      </w:r>
      <w:r w:rsidR="0004658B" w:rsidRPr="00173597">
        <w:rPr>
          <w:lang w:val="en-GB"/>
        </w:rPr>
        <w:t xml:space="preserve">/ 12 µm. </w:t>
      </w:r>
      <w:r w:rsidR="009E5E98" w:rsidRPr="00173597">
        <w:rPr>
          <w:lang w:val="en-GB"/>
        </w:rPr>
        <w:t>(</w:t>
      </w:r>
      <w:r w:rsidR="0004658B" w:rsidRPr="00173597">
        <w:rPr>
          <w:b/>
          <w:lang w:val="en-GB"/>
        </w:rPr>
        <w:t>b</w:t>
      </w:r>
      <w:r w:rsidR="0004658B" w:rsidRPr="00173597">
        <w:rPr>
          <w:lang w:val="en-GB"/>
        </w:rPr>
        <w:t xml:space="preserve">) Time dependence of the normalized output voltage </w:t>
      </w:r>
      <w:proofErr w:type="spellStart"/>
      <w:r w:rsidR="0004658B" w:rsidRPr="00173597">
        <w:rPr>
          <w:i/>
          <w:lang w:val="en-GB"/>
        </w:rPr>
        <w:t>V</w:t>
      </w:r>
      <w:r w:rsidR="0004658B" w:rsidRPr="00173597">
        <w:rPr>
          <w:i/>
          <w:vertAlign w:val="subscript"/>
          <w:lang w:val="en-GB"/>
        </w:rPr>
        <w:t>dc</w:t>
      </w:r>
      <w:r w:rsidR="00115AC2" w:rsidRPr="00173597">
        <w:rPr>
          <w:i/>
          <w:vertAlign w:val="subscript"/>
          <w:lang w:val="en-GB"/>
        </w:rPr>
        <w:t>,norm</w:t>
      </w:r>
      <w:proofErr w:type="spellEnd"/>
      <w:r w:rsidR="0004658B" w:rsidRPr="00173597">
        <w:rPr>
          <w:lang w:val="en-GB"/>
        </w:rPr>
        <w:t xml:space="preserve"> of OFWR for </w:t>
      </w:r>
      <w:r w:rsidR="0004658B" w:rsidRPr="00173597">
        <w:rPr>
          <w:i/>
          <w:lang w:val="en-GB"/>
        </w:rPr>
        <w:t>V</w:t>
      </w:r>
      <w:r w:rsidR="0004658B" w:rsidRPr="00173597">
        <w:rPr>
          <w:i/>
          <w:vertAlign w:val="subscript"/>
          <w:lang w:val="en-GB"/>
        </w:rPr>
        <w:t>in</w:t>
      </w:r>
      <w:r w:rsidR="0004658B" w:rsidRPr="00173597">
        <w:rPr>
          <w:lang w:val="en-GB"/>
        </w:rPr>
        <w:t xml:space="preserve"> = 3 V sin(</w:t>
      </w:r>
      <w:proofErr w:type="spellStart"/>
      <w:r w:rsidR="0004658B" w:rsidRPr="00173597">
        <w:rPr>
          <w:lang w:val="en-GB"/>
        </w:rPr>
        <w:t>ω</w:t>
      </w:r>
      <w:r w:rsidR="0004658B" w:rsidRPr="00173597">
        <w:rPr>
          <w:i/>
          <w:lang w:val="en-GB"/>
        </w:rPr>
        <w:t>∙t</w:t>
      </w:r>
      <w:proofErr w:type="spellEnd"/>
      <w:r w:rsidR="0004658B" w:rsidRPr="00173597">
        <w:rPr>
          <w:lang w:val="en-GB"/>
        </w:rPr>
        <w:t>),</w:t>
      </w:r>
      <w:r w:rsidR="0004658B" w:rsidRPr="00173597">
        <w:rPr>
          <w:i/>
          <w:lang w:val="en-GB"/>
        </w:rPr>
        <w:t xml:space="preserve"> f</w:t>
      </w:r>
      <w:r w:rsidR="0004658B" w:rsidRPr="00173597">
        <w:rPr>
          <w:lang w:val="en-GB"/>
        </w:rPr>
        <w:t xml:space="preserve"> = 0.1 Hz</w:t>
      </w:r>
      <w:r w:rsidR="00A16AC2" w:rsidRPr="00173597">
        <w:rPr>
          <w:lang w:val="en-GB"/>
        </w:rPr>
        <w:t>,</w:t>
      </w:r>
      <w:r w:rsidR="0004658B" w:rsidRPr="00173597">
        <w:rPr>
          <w:lang w:val="en-GB"/>
        </w:rPr>
        <w:t xml:space="preserve"> and </w:t>
      </w:r>
      <w:r w:rsidR="000F12BE" w:rsidRPr="00173597">
        <w:rPr>
          <w:i/>
          <w:lang w:val="en-GB"/>
        </w:rPr>
        <w:t>C</w:t>
      </w:r>
      <w:r w:rsidR="0004658B" w:rsidRPr="00173597">
        <w:rPr>
          <w:i/>
          <w:lang w:val="en-GB"/>
        </w:rPr>
        <w:t xml:space="preserve"> </w:t>
      </w:r>
      <w:r w:rsidR="0004658B" w:rsidRPr="00173597">
        <w:rPr>
          <w:lang w:val="en-GB"/>
        </w:rPr>
        <w:t xml:space="preserve">= </w:t>
      </w:r>
      <w:r w:rsidR="000F12BE" w:rsidRPr="00173597">
        <w:rPr>
          <w:lang w:val="en-GB"/>
        </w:rPr>
        <w:t>10</w:t>
      </w:r>
      <w:r w:rsidR="0004658B" w:rsidRPr="00173597">
        <w:rPr>
          <w:lang w:val="en-GB"/>
        </w:rPr>
        <w:t xml:space="preserve"> </w:t>
      </w:r>
      <w:r w:rsidR="000F12BE" w:rsidRPr="00173597">
        <w:rPr>
          <w:lang w:val="en-GB"/>
        </w:rPr>
        <w:t>µF</w:t>
      </w:r>
      <w:r w:rsidR="0004658B" w:rsidRPr="00173597">
        <w:rPr>
          <w:lang w:val="en-GB"/>
        </w:rPr>
        <w:t>. After 2 h and 45 min</w:t>
      </w:r>
      <w:r w:rsidR="009D7C22">
        <w:rPr>
          <w:lang w:val="en-GB"/>
        </w:rPr>
        <w:t xml:space="preserve"> continuous operation</w:t>
      </w:r>
      <w:r w:rsidR="00A16AC2" w:rsidRPr="00173597">
        <w:rPr>
          <w:lang w:val="en-GB"/>
        </w:rPr>
        <w:t>,</w:t>
      </w:r>
      <w:r w:rsidR="0004658B" w:rsidRPr="00173597">
        <w:rPr>
          <w:lang w:val="en-GB"/>
        </w:rPr>
        <w:t xml:space="preserve"> </w:t>
      </w:r>
      <w:proofErr w:type="spellStart"/>
      <w:r w:rsidR="0004658B" w:rsidRPr="00173597">
        <w:rPr>
          <w:i/>
          <w:lang w:val="en-GB"/>
        </w:rPr>
        <w:t>V</w:t>
      </w:r>
      <w:r w:rsidR="0004658B" w:rsidRPr="00173597">
        <w:rPr>
          <w:i/>
          <w:vertAlign w:val="subscript"/>
          <w:lang w:val="en-GB"/>
        </w:rPr>
        <w:t>dc</w:t>
      </w:r>
      <w:proofErr w:type="gramStart"/>
      <w:r w:rsidR="0004658B" w:rsidRPr="00173597">
        <w:rPr>
          <w:i/>
          <w:vertAlign w:val="subscript"/>
          <w:lang w:val="en-GB"/>
        </w:rPr>
        <w:t>,norm</w:t>
      </w:r>
      <w:proofErr w:type="spellEnd"/>
      <w:proofErr w:type="gramEnd"/>
      <w:r w:rsidR="0004658B" w:rsidRPr="00173597">
        <w:rPr>
          <w:lang w:val="en-GB"/>
        </w:rPr>
        <w:t xml:space="preserve"> was reduced by </w:t>
      </w:r>
      <w:r w:rsidR="009D7C22">
        <w:rPr>
          <w:lang w:val="en-GB"/>
        </w:rPr>
        <w:t>not more than</w:t>
      </w:r>
      <w:r w:rsidR="0004658B" w:rsidRPr="00173597">
        <w:rPr>
          <w:lang w:val="en-GB"/>
        </w:rPr>
        <w:t xml:space="preserve"> </w:t>
      </w:r>
      <w:r w:rsidR="000F12BE" w:rsidRPr="00173597">
        <w:rPr>
          <w:lang w:val="en-GB"/>
        </w:rPr>
        <w:t>5</w:t>
      </w:r>
      <w:r w:rsidR="0004658B" w:rsidRPr="00173597">
        <w:rPr>
          <w:lang w:val="en-GB"/>
        </w:rPr>
        <w:t xml:space="preserve"> %.</w:t>
      </w:r>
    </w:p>
    <w:p w14:paraId="35B9FEF8" w14:textId="77777777" w:rsidR="005D05F6" w:rsidRPr="00173597" w:rsidRDefault="005D05F6" w:rsidP="005D05F6">
      <w:pPr>
        <w:spacing w:line="360" w:lineRule="auto"/>
        <w:rPr>
          <w:b/>
          <w:lang w:val="en-GB"/>
        </w:rPr>
      </w:pPr>
    </w:p>
    <w:p w14:paraId="3B7748BC" w14:textId="77777777" w:rsidR="005D05F6" w:rsidRPr="00173597" w:rsidRDefault="005D05F6" w:rsidP="005D05F6">
      <w:pPr>
        <w:spacing w:line="360" w:lineRule="auto"/>
        <w:rPr>
          <w:b/>
          <w:lang w:val="en-GB"/>
        </w:rPr>
      </w:pPr>
    </w:p>
    <w:p w14:paraId="6A2E2990" w14:textId="77777777" w:rsidR="005D05F6" w:rsidRPr="00173597" w:rsidRDefault="005D05F6" w:rsidP="005D05F6">
      <w:pPr>
        <w:spacing w:line="360" w:lineRule="auto"/>
        <w:rPr>
          <w:b/>
          <w:lang w:val="en-GB"/>
        </w:rPr>
      </w:pPr>
    </w:p>
    <w:p w14:paraId="07FD6E48" w14:textId="77777777" w:rsidR="00DA5619" w:rsidRPr="00173597" w:rsidRDefault="00DA5619">
      <w:pPr>
        <w:rPr>
          <w:b/>
          <w:lang w:val="en-GB"/>
        </w:rPr>
      </w:pPr>
      <w:r w:rsidRPr="00173597">
        <w:rPr>
          <w:b/>
          <w:lang w:val="en-GB"/>
        </w:rPr>
        <w:br w:type="page"/>
      </w:r>
    </w:p>
    <w:p w14:paraId="207C6207" w14:textId="486B1F0D" w:rsidR="0019365C" w:rsidRPr="00173597" w:rsidRDefault="00C41C1D" w:rsidP="005D05F6">
      <w:pPr>
        <w:spacing w:line="360" w:lineRule="auto"/>
        <w:rPr>
          <w:b/>
          <w:u w:val="single"/>
          <w:lang w:val="en-GB"/>
        </w:rPr>
      </w:pPr>
      <w:r>
        <w:rPr>
          <w:b/>
          <w:u w:val="single"/>
          <w:lang w:val="en-GB"/>
        </w:rPr>
        <w:lastRenderedPageBreak/>
        <w:t xml:space="preserve">12. </w:t>
      </w:r>
      <w:proofErr w:type="spellStart"/>
      <w:r w:rsidR="00EA22BC" w:rsidRPr="00173597">
        <w:rPr>
          <w:b/>
          <w:u w:val="single"/>
          <w:lang w:val="en-GB"/>
        </w:rPr>
        <w:t>Ultraflexible</w:t>
      </w:r>
      <w:proofErr w:type="spellEnd"/>
      <w:r w:rsidR="00EA22BC" w:rsidRPr="00173597">
        <w:rPr>
          <w:b/>
          <w:u w:val="single"/>
          <w:lang w:val="en-GB"/>
        </w:rPr>
        <w:t xml:space="preserve"> e</w:t>
      </w:r>
      <w:r w:rsidR="00821A91" w:rsidRPr="00173597">
        <w:rPr>
          <w:b/>
          <w:u w:val="single"/>
          <w:lang w:val="en-GB"/>
        </w:rPr>
        <w:t>nergy harvesting device</w:t>
      </w:r>
      <w:r w:rsidR="00EA22BC" w:rsidRPr="00173597">
        <w:rPr>
          <w:b/>
          <w:u w:val="single"/>
          <w:lang w:val="en-GB"/>
        </w:rPr>
        <w:t xml:space="preserve"> (UEHD) </w:t>
      </w:r>
    </w:p>
    <w:p w14:paraId="6E24BCC3" w14:textId="77777777" w:rsidR="00DA5619" w:rsidRPr="00173597" w:rsidRDefault="00DA5619" w:rsidP="005D05F6">
      <w:pPr>
        <w:spacing w:line="360" w:lineRule="auto"/>
        <w:rPr>
          <w:b/>
          <w:lang w:val="en-GB"/>
        </w:rPr>
      </w:pPr>
    </w:p>
    <w:p w14:paraId="126A6E1E" w14:textId="77777777" w:rsidR="0004658B" w:rsidRPr="00173597" w:rsidRDefault="00AD0A5C" w:rsidP="0004658B">
      <w:pPr>
        <w:jc w:val="center"/>
        <w:rPr>
          <w:lang w:val="en-GB"/>
        </w:rPr>
      </w:pPr>
      <w:r w:rsidRPr="00173597">
        <w:rPr>
          <w:noProof/>
          <w:lang w:val="de-AT"/>
        </w:rPr>
        <w:drawing>
          <wp:inline distT="0" distB="0" distL="0" distR="0" wp14:anchorId="11676960" wp14:editId="474236C8">
            <wp:extent cx="5710687" cy="2560225"/>
            <wp:effectExtent l="0" t="0" r="0" b="0"/>
            <wp:docPr id="35" name="Grafik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16588" cy="2562871"/>
                    </a:xfrm>
                    <a:prstGeom prst="rect">
                      <a:avLst/>
                    </a:prstGeom>
                    <a:noFill/>
                  </pic:spPr>
                </pic:pic>
              </a:graphicData>
            </a:graphic>
          </wp:inline>
        </w:drawing>
      </w:r>
    </w:p>
    <w:p w14:paraId="180F3052" w14:textId="77777777" w:rsidR="00821A91" w:rsidRPr="00173597" w:rsidRDefault="00821A91" w:rsidP="00821A91">
      <w:pPr>
        <w:rPr>
          <w:lang w:val="en-GB"/>
        </w:rPr>
      </w:pPr>
    </w:p>
    <w:p w14:paraId="19BD6ED7" w14:textId="28DB0548" w:rsidR="0004658B" w:rsidRPr="00173597" w:rsidRDefault="006F396C" w:rsidP="0004658B">
      <w:pPr>
        <w:jc w:val="both"/>
        <w:rPr>
          <w:lang w:val="en-GB"/>
        </w:rPr>
      </w:pPr>
      <w:r w:rsidRPr="00173597">
        <w:rPr>
          <w:b/>
          <w:lang w:val="en-GB"/>
        </w:rPr>
        <w:t xml:space="preserve">Supplementary </w:t>
      </w:r>
      <w:r w:rsidR="00A75649" w:rsidRPr="00173597">
        <w:rPr>
          <w:b/>
          <w:lang w:val="en-GB"/>
        </w:rPr>
        <w:t>Figure</w:t>
      </w:r>
      <w:r w:rsidR="00821A91" w:rsidRPr="00173597">
        <w:rPr>
          <w:b/>
          <w:lang w:val="en-GB"/>
        </w:rPr>
        <w:t xml:space="preserve"> S</w:t>
      </w:r>
      <w:r w:rsidR="00642999" w:rsidRPr="00173597">
        <w:rPr>
          <w:b/>
          <w:lang w:val="en-GB"/>
        </w:rPr>
        <w:t>13</w:t>
      </w:r>
      <w:r w:rsidR="00A75649" w:rsidRPr="00173597">
        <w:rPr>
          <w:b/>
          <w:lang w:val="en-GB"/>
        </w:rPr>
        <w:t xml:space="preserve"> | </w:t>
      </w:r>
      <w:proofErr w:type="spellStart"/>
      <w:r w:rsidR="00A75649" w:rsidRPr="00173597">
        <w:rPr>
          <w:b/>
          <w:lang w:val="en-GB"/>
        </w:rPr>
        <w:t>Ultraflexible</w:t>
      </w:r>
      <w:proofErr w:type="spellEnd"/>
      <w:r w:rsidR="00A75649" w:rsidRPr="00173597">
        <w:rPr>
          <w:b/>
          <w:lang w:val="en-GB"/>
        </w:rPr>
        <w:t xml:space="preserve"> energy harvesting device (UEHD). </w:t>
      </w:r>
      <w:r w:rsidR="0004658B" w:rsidRPr="00173597">
        <w:rPr>
          <w:lang w:val="en-GB"/>
        </w:rPr>
        <w:t>Equivalent circuit diagram of the</w:t>
      </w:r>
      <w:r w:rsidR="009D7C22">
        <w:rPr>
          <w:lang w:val="en-GB"/>
        </w:rPr>
        <w:t xml:space="preserve"> </w:t>
      </w:r>
      <w:proofErr w:type="spellStart"/>
      <w:r w:rsidR="009D7C22">
        <w:rPr>
          <w:lang w:val="en-GB"/>
        </w:rPr>
        <w:t>ultraflexible</w:t>
      </w:r>
      <w:proofErr w:type="spellEnd"/>
      <w:r w:rsidR="0004658B" w:rsidRPr="00173597">
        <w:rPr>
          <w:lang w:val="en-GB"/>
        </w:rPr>
        <w:t xml:space="preserve"> </w:t>
      </w:r>
      <w:proofErr w:type="gramStart"/>
      <w:r w:rsidR="0004658B" w:rsidRPr="00173597">
        <w:rPr>
          <w:lang w:val="en-GB"/>
        </w:rPr>
        <w:t>energy harvesting</w:t>
      </w:r>
      <w:proofErr w:type="gramEnd"/>
      <w:r w:rsidR="0004658B" w:rsidRPr="00173597">
        <w:rPr>
          <w:lang w:val="en-GB"/>
        </w:rPr>
        <w:t xml:space="preserve"> device comprising UFPT,</w:t>
      </w:r>
      <w:r w:rsidR="009D7C22">
        <w:rPr>
          <w:lang w:val="en-GB"/>
        </w:rPr>
        <w:t xml:space="preserve"> full wave diode</w:t>
      </w:r>
      <w:r w:rsidR="0004658B" w:rsidRPr="00173597">
        <w:rPr>
          <w:lang w:val="en-GB"/>
        </w:rPr>
        <w:t>-based rectifier</w:t>
      </w:r>
      <w:r w:rsidR="00850B50">
        <w:rPr>
          <w:lang w:val="en-GB"/>
        </w:rPr>
        <w:t xml:space="preserve"> circuit</w:t>
      </w:r>
      <w:r w:rsidR="00A16AC2" w:rsidRPr="00173597">
        <w:rPr>
          <w:lang w:val="en-GB"/>
        </w:rPr>
        <w:t>,</w:t>
      </w:r>
      <w:r w:rsidR="0004658B" w:rsidRPr="00173597">
        <w:rPr>
          <w:lang w:val="en-GB"/>
        </w:rPr>
        <w:t xml:space="preserve"> thin film capacitor (</w:t>
      </w:r>
      <w:r w:rsidR="0004658B" w:rsidRPr="00173597">
        <w:rPr>
          <w:i/>
          <w:lang w:val="en-GB"/>
        </w:rPr>
        <w:t>C</w:t>
      </w:r>
      <w:r w:rsidR="0004658B" w:rsidRPr="00173597">
        <w:rPr>
          <w:lang w:val="en-GB"/>
        </w:rPr>
        <w:t>)</w:t>
      </w:r>
      <w:r w:rsidR="009D7C22">
        <w:rPr>
          <w:lang w:val="en-GB"/>
        </w:rPr>
        <w:t xml:space="preserve"> and an LED as the electrical load</w:t>
      </w:r>
      <w:r w:rsidR="0004658B" w:rsidRPr="00173597">
        <w:rPr>
          <w:lang w:val="en-GB"/>
        </w:rPr>
        <w:t>.</w:t>
      </w:r>
    </w:p>
    <w:p w14:paraId="1351F8AA" w14:textId="77777777" w:rsidR="00821A91" w:rsidRPr="00173597" w:rsidRDefault="00821A91" w:rsidP="00821A91">
      <w:pPr>
        <w:jc w:val="both"/>
        <w:rPr>
          <w:lang w:val="en-GB"/>
        </w:rPr>
      </w:pPr>
    </w:p>
    <w:p w14:paraId="4ABD3AF8" w14:textId="77777777" w:rsidR="0019365C" w:rsidRPr="00173597" w:rsidRDefault="0019365C">
      <w:pPr>
        <w:rPr>
          <w:b/>
          <w:lang w:val="en-GB"/>
        </w:rPr>
      </w:pPr>
    </w:p>
    <w:p w14:paraId="588C122F" w14:textId="77777777" w:rsidR="005D05F6" w:rsidRPr="00173597" w:rsidRDefault="005D05F6">
      <w:pPr>
        <w:rPr>
          <w:b/>
          <w:lang w:val="en-GB"/>
        </w:rPr>
      </w:pPr>
      <w:r w:rsidRPr="00173597">
        <w:rPr>
          <w:b/>
          <w:lang w:val="en-GB"/>
        </w:rPr>
        <w:br w:type="page"/>
      </w:r>
    </w:p>
    <w:p w14:paraId="10A289F7" w14:textId="0E5F4AF1" w:rsidR="008E0078" w:rsidRDefault="00C41C1D" w:rsidP="009D7C22">
      <w:pPr>
        <w:rPr>
          <w:b/>
          <w:iCs/>
          <w:u w:val="single"/>
          <w:lang w:val="en-GB"/>
        </w:rPr>
      </w:pPr>
      <w:r>
        <w:rPr>
          <w:b/>
          <w:iCs/>
          <w:u w:val="single"/>
          <w:lang w:val="en-GB"/>
        </w:rPr>
        <w:lastRenderedPageBreak/>
        <w:t xml:space="preserve">13. </w:t>
      </w:r>
      <w:r w:rsidR="008E0078" w:rsidRPr="00C41C1D">
        <w:rPr>
          <w:b/>
          <w:iCs/>
          <w:u w:val="single"/>
          <w:lang w:val="en-GB"/>
        </w:rPr>
        <w:t>Energy harvesting: Energy output by</w:t>
      </w:r>
      <w:r w:rsidR="009D7C22">
        <w:rPr>
          <w:b/>
          <w:iCs/>
          <w:u w:val="single"/>
          <w:lang w:val="en-GB"/>
        </w:rPr>
        <w:t xml:space="preserve"> periodic manual</w:t>
      </w:r>
      <w:r w:rsidR="008E0078" w:rsidRPr="00C41C1D">
        <w:rPr>
          <w:b/>
          <w:iCs/>
          <w:u w:val="single"/>
          <w:lang w:val="en-GB"/>
        </w:rPr>
        <w:t xml:space="preserve"> bending</w:t>
      </w:r>
      <w:r w:rsidR="009D7C22">
        <w:rPr>
          <w:b/>
          <w:iCs/>
          <w:u w:val="single"/>
          <w:lang w:val="en-GB"/>
        </w:rPr>
        <w:t xml:space="preserve"> of</w:t>
      </w:r>
      <w:r w:rsidR="00BE6988" w:rsidRPr="00C41C1D">
        <w:rPr>
          <w:b/>
          <w:iCs/>
          <w:u w:val="single"/>
          <w:lang w:val="en-GB"/>
        </w:rPr>
        <w:t xml:space="preserve"> one UFPT</w:t>
      </w:r>
      <w:r w:rsidR="000B0082" w:rsidRPr="00C41C1D">
        <w:rPr>
          <w:b/>
          <w:iCs/>
          <w:u w:val="single"/>
          <w:lang w:val="en-GB"/>
        </w:rPr>
        <w:t xml:space="preserve"> </w:t>
      </w:r>
      <w:r w:rsidR="00850B50">
        <w:rPr>
          <w:b/>
          <w:iCs/>
          <w:u w:val="single"/>
          <w:lang w:val="en-GB"/>
        </w:rPr>
        <w:t xml:space="preserve">      (m</w:t>
      </w:r>
      <w:r w:rsidR="009D7C22">
        <w:rPr>
          <w:b/>
          <w:iCs/>
          <w:u w:val="single"/>
          <w:lang w:val="en-GB"/>
        </w:rPr>
        <w:t>ode A)</w:t>
      </w:r>
    </w:p>
    <w:p w14:paraId="252C7383" w14:textId="0A342CD2" w:rsidR="009D7C22" w:rsidRDefault="009D7C22" w:rsidP="009D7C22">
      <w:pPr>
        <w:rPr>
          <w:b/>
          <w:iCs/>
          <w:u w:val="single"/>
          <w:lang w:val="en-GB"/>
        </w:rPr>
      </w:pPr>
    </w:p>
    <w:p w14:paraId="0EA83D33" w14:textId="77777777" w:rsidR="009D7C22" w:rsidRPr="00C41C1D" w:rsidRDefault="009D7C22" w:rsidP="009D7C22">
      <w:pPr>
        <w:rPr>
          <w:b/>
          <w:iCs/>
          <w:u w:val="single"/>
          <w:lang w:val="en-GB"/>
        </w:rPr>
      </w:pPr>
    </w:p>
    <w:p w14:paraId="469389FE" w14:textId="2F73578D" w:rsidR="00DD1D58" w:rsidRPr="00173597" w:rsidRDefault="00B977EE" w:rsidP="009D7C22">
      <w:pPr>
        <w:spacing w:line="480" w:lineRule="auto"/>
        <w:jc w:val="center"/>
        <w:rPr>
          <w:b/>
          <w:lang w:val="en-GB"/>
        </w:rPr>
      </w:pPr>
      <w:r>
        <w:rPr>
          <w:b/>
          <w:noProof/>
          <w:lang w:val="de-AT"/>
        </w:rPr>
        <w:drawing>
          <wp:inline distT="0" distB="0" distL="0" distR="0" wp14:anchorId="53CB7984" wp14:editId="6BDD9A3F">
            <wp:extent cx="5535930" cy="5383530"/>
            <wp:effectExtent l="0" t="0" r="0" b="0"/>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535930" cy="5383530"/>
                    </a:xfrm>
                    <a:prstGeom prst="rect">
                      <a:avLst/>
                    </a:prstGeom>
                    <a:noFill/>
                  </pic:spPr>
                </pic:pic>
              </a:graphicData>
            </a:graphic>
          </wp:inline>
        </w:drawing>
      </w:r>
    </w:p>
    <w:p w14:paraId="2408A71F" w14:textId="20F0E4AD" w:rsidR="009D7C22" w:rsidRPr="00213B6B" w:rsidRDefault="009D7C22" w:rsidP="009D7C22">
      <w:pPr>
        <w:jc w:val="both"/>
        <w:rPr>
          <w:strike/>
          <w:lang w:val="en-GB"/>
        </w:rPr>
      </w:pPr>
      <w:r w:rsidRPr="00173597">
        <w:rPr>
          <w:b/>
          <w:lang w:val="en-GB"/>
        </w:rPr>
        <w:t>Supplementary Figure S14</w:t>
      </w:r>
      <w:r w:rsidRPr="00173597">
        <w:rPr>
          <w:lang w:val="en-GB"/>
        </w:rPr>
        <w:t xml:space="preserve"> | </w:t>
      </w:r>
      <w:r w:rsidRPr="00173597">
        <w:rPr>
          <w:b/>
          <w:lang w:val="en-GB"/>
        </w:rPr>
        <w:t xml:space="preserve">Energy harvesting: Energy output </w:t>
      </w:r>
      <w:r w:rsidRPr="006F716B">
        <w:rPr>
          <w:b/>
          <w:lang w:val="en-GB"/>
        </w:rPr>
        <w:t xml:space="preserve">by </w:t>
      </w:r>
      <w:r w:rsidRPr="00213B6B">
        <w:rPr>
          <w:b/>
          <w:iCs/>
          <w:lang w:val="en-GB"/>
        </w:rPr>
        <w:t xml:space="preserve">periodic manual bending of one </w:t>
      </w:r>
      <w:r w:rsidRPr="006F716B">
        <w:rPr>
          <w:b/>
          <w:lang w:val="en-GB"/>
        </w:rPr>
        <w:t>UFPT</w:t>
      </w:r>
      <w:r w:rsidR="00850B50">
        <w:rPr>
          <w:b/>
          <w:lang w:val="en-GB"/>
        </w:rPr>
        <w:t xml:space="preserve"> (m</w:t>
      </w:r>
      <w:r>
        <w:rPr>
          <w:b/>
          <w:lang w:val="en-GB"/>
        </w:rPr>
        <w:t>ode A)</w:t>
      </w:r>
      <w:r w:rsidRPr="00173597">
        <w:rPr>
          <w:b/>
          <w:lang w:val="en-GB"/>
        </w:rPr>
        <w:t>.</w:t>
      </w:r>
      <w:r w:rsidR="00B806AC">
        <w:rPr>
          <w:b/>
          <w:lang w:val="en-GB"/>
        </w:rPr>
        <w:t xml:space="preserve"> </w:t>
      </w:r>
      <w:r w:rsidR="00B806AC" w:rsidRPr="00B806AC">
        <w:rPr>
          <w:lang w:val="en-GB"/>
        </w:rPr>
        <w:t>(</w:t>
      </w:r>
      <w:r w:rsidR="00B806AC">
        <w:rPr>
          <w:b/>
          <w:lang w:val="en-GB"/>
        </w:rPr>
        <w:t>a</w:t>
      </w:r>
      <w:r w:rsidR="00B806AC" w:rsidRPr="00B806AC">
        <w:rPr>
          <w:lang w:val="en-GB"/>
        </w:rPr>
        <w:t>)</w:t>
      </w:r>
      <w:r w:rsidRPr="00173597">
        <w:rPr>
          <w:b/>
          <w:lang w:val="en-GB"/>
        </w:rPr>
        <w:t xml:space="preserve"> </w:t>
      </w:r>
      <w:r>
        <w:rPr>
          <w:lang w:val="en-GB"/>
        </w:rPr>
        <w:t>Time evolution of the e</w:t>
      </w:r>
      <w:r w:rsidRPr="00173597">
        <w:rPr>
          <w:lang w:val="en-GB"/>
        </w:rPr>
        <w:t xml:space="preserve">lectrical energy output of an UFPT (open circuit voltage </w:t>
      </w:r>
      <w:proofErr w:type="spellStart"/>
      <w:r w:rsidRPr="00173597">
        <w:rPr>
          <w:i/>
          <w:lang w:val="en-GB"/>
        </w:rPr>
        <w:t>V</w:t>
      </w:r>
      <w:r w:rsidRPr="00173597">
        <w:rPr>
          <w:i/>
          <w:vertAlign w:val="subscript"/>
          <w:lang w:val="en-GB"/>
        </w:rPr>
        <w:t>oc</w:t>
      </w:r>
      <w:proofErr w:type="spellEnd"/>
      <w:r>
        <w:rPr>
          <w:lang w:val="en-GB"/>
        </w:rPr>
        <w:t xml:space="preserve"> and </w:t>
      </w:r>
      <w:r w:rsidRPr="00173597">
        <w:rPr>
          <w:lang w:val="en-GB"/>
        </w:rPr>
        <w:t xml:space="preserve">short-circuit current </w:t>
      </w:r>
      <w:proofErr w:type="spellStart"/>
      <w:r w:rsidRPr="00173597">
        <w:rPr>
          <w:i/>
          <w:lang w:val="en-GB"/>
        </w:rPr>
        <w:t>I</w:t>
      </w:r>
      <w:r w:rsidRPr="00173597">
        <w:rPr>
          <w:i/>
          <w:vertAlign w:val="subscript"/>
          <w:lang w:val="en-GB"/>
        </w:rPr>
        <w:t>sc</w:t>
      </w:r>
      <w:proofErr w:type="spellEnd"/>
      <w:r w:rsidRPr="00173597">
        <w:rPr>
          <w:lang w:val="en-GB"/>
        </w:rPr>
        <w:t xml:space="preserve">) for </w:t>
      </w:r>
      <w:r>
        <w:rPr>
          <w:lang w:val="en-GB"/>
        </w:rPr>
        <w:t xml:space="preserve">manual periodic </w:t>
      </w:r>
      <w:r w:rsidRPr="00173597">
        <w:rPr>
          <w:lang w:val="en-GB"/>
        </w:rPr>
        <w:t xml:space="preserve">bending </w:t>
      </w:r>
      <w:r>
        <w:rPr>
          <w:lang w:val="en-GB"/>
        </w:rPr>
        <w:t>at ~ 2 Hz, blue phase is for bending and red phase is for releasing</w:t>
      </w:r>
      <w:r w:rsidRPr="00173597">
        <w:rPr>
          <w:lang w:val="en-GB"/>
        </w:rPr>
        <w:t>.</w:t>
      </w:r>
      <w:r w:rsidR="00B806AC">
        <w:rPr>
          <w:lang w:val="en-GB"/>
        </w:rPr>
        <w:t xml:space="preserve"> </w:t>
      </w:r>
      <w:r w:rsidR="00B806AC" w:rsidRPr="00173597">
        <w:rPr>
          <w:lang w:val="en-GB"/>
        </w:rPr>
        <w:t>(</w:t>
      </w:r>
      <w:r w:rsidR="00B806AC" w:rsidRPr="00173597">
        <w:rPr>
          <w:b/>
          <w:lang w:val="en-GB"/>
        </w:rPr>
        <w:t>b</w:t>
      </w:r>
      <w:r w:rsidR="00B806AC" w:rsidRPr="00173597">
        <w:rPr>
          <w:lang w:val="en-GB"/>
        </w:rPr>
        <w:t>)</w:t>
      </w:r>
      <w:r w:rsidR="00B806AC">
        <w:rPr>
          <w:lang w:val="en-GB"/>
        </w:rPr>
        <w:t xml:space="preserve"> T</w:t>
      </w:r>
      <w:r w:rsidR="00B806AC" w:rsidRPr="00267763">
        <w:rPr>
          <w:lang w:val="en-GB"/>
        </w:rPr>
        <w:t xml:space="preserve">he current density </w:t>
      </w:r>
      <w:proofErr w:type="spellStart"/>
      <w:r w:rsidR="00B806AC" w:rsidRPr="00267763">
        <w:rPr>
          <w:i/>
          <w:lang w:val="en-GB"/>
        </w:rPr>
        <w:t>I</w:t>
      </w:r>
      <w:r w:rsidR="00B806AC" w:rsidRPr="00267763">
        <w:rPr>
          <w:i/>
          <w:vertAlign w:val="subscript"/>
          <w:lang w:val="en-GB"/>
        </w:rPr>
        <w:t>out</w:t>
      </w:r>
      <w:proofErr w:type="spellEnd"/>
      <w:r w:rsidR="00B806AC" w:rsidRPr="00267763">
        <w:rPr>
          <w:lang w:val="en-GB"/>
        </w:rPr>
        <w:t xml:space="preserve"> as well as the corresponding output power density </w:t>
      </w:r>
      <w:r w:rsidR="00B806AC" w:rsidRPr="00267763">
        <w:rPr>
          <w:i/>
          <w:lang w:val="en-GB"/>
        </w:rPr>
        <w:t>P</w:t>
      </w:r>
      <w:r w:rsidR="00B806AC" w:rsidRPr="00267763">
        <w:rPr>
          <w:i/>
          <w:vertAlign w:val="subscript"/>
          <w:lang w:val="en-GB"/>
        </w:rPr>
        <w:t>out</w:t>
      </w:r>
      <w:r w:rsidR="00B806AC" w:rsidRPr="00267763">
        <w:rPr>
          <w:lang w:val="en-GB"/>
        </w:rPr>
        <w:t xml:space="preserve"> </w:t>
      </w:r>
      <w:proofErr w:type="gramStart"/>
      <w:r w:rsidR="00B806AC" w:rsidRPr="00267763">
        <w:rPr>
          <w:lang w:val="en-GB"/>
        </w:rPr>
        <w:t>are plotted</w:t>
      </w:r>
      <w:proofErr w:type="gramEnd"/>
      <w:r w:rsidR="00B806AC" w:rsidRPr="00267763">
        <w:rPr>
          <w:lang w:val="en-GB"/>
        </w:rPr>
        <w:t xml:space="preserve"> as a function of load resistance </w:t>
      </w:r>
      <w:r w:rsidR="00B806AC" w:rsidRPr="00267763">
        <w:rPr>
          <w:i/>
          <w:lang w:val="en-GB"/>
        </w:rPr>
        <w:t>R</w:t>
      </w:r>
      <w:r w:rsidR="00B806AC" w:rsidRPr="00267763">
        <w:rPr>
          <w:i/>
          <w:vertAlign w:val="subscript"/>
          <w:lang w:val="en-GB"/>
        </w:rPr>
        <w:t>L</w:t>
      </w:r>
      <w:r w:rsidR="00B75FE6">
        <w:rPr>
          <w:lang w:val="en-GB"/>
        </w:rPr>
        <w:t xml:space="preserve"> for such an excitation scheme.</w:t>
      </w:r>
    </w:p>
    <w:p w14:paraId="197B4F5F" w14:textId="77777777" w:rsidR="00430B39" w:rsidRPr="00173597" w:rsidRDefault="00430B39" w:rsidP="00430B39">
      <w:pPr>
        <w:spacing w:line="480" w:lineRule="auto"/>
        <w:rPr>
          <w:b/>
          <w:lang w:val="en-GB"/>
        </w:rPr>
      </w:pPr>
    </w:p>
    <w:p w14:paraId="2AA0B5F2" w14:textId="77777777" w:rsidR="00430B39" w:rsidRPr="00173597" w:rsidRDefault="00430B39" w:rsidP="00430B39">
      <w:pPr>
        <w:spacing w:line="480" w:lineRule="auto"/>
        <w:rPr>
          <w:b/>
          <w:lang w:val="en-GB"/>
        </w:rPr>
      </w:pPr>
    </w:p>
    <w:p w14:paraId="7270D4DC" w14:textId="77777777" w:rsidR="00430B39" w:rsidRPr="00173597" w:rsidRDefault="00430B39" w:rsidP="00430B39">
      <w:pPr>
        <w:rPr>
          <w:b/>
          <w:lang w:val="en-GB"/>
        </w:rPr>
      </w:pPr>
      <w:r w:rsidRPr="00173597">
        <w:rPr>
          <w:b/>
          <w:lang w:val="en-GB"/>
        </w:rPr>
        <w:br w:type="page"/>
      </w:r>
    </w:p>
    <w:p w14:paraId="6DA2F4DB" w14:textId="760BB7D8" w:rsidR="00430B39" w:rsidRPr="00C41C1D" w:rsidRDefault="00C41C1D" w:rsidP="00430B39">
      <w:pPr>
        <w:spacing w:line="480" w:lineRule="auto"/>
        <w:rPr>
          <w:b/>
          <w:u w:val="single"/>
          <w:lang w:val="en-GB"/>
        </w:rPr>
      </w:pPr>
      <w:r>
        <w:rPr>
          <w:b/>
          <w:u w:val="single"/>
          <w:lang w:val="en-GB"/>
        </w:rPr>
        <w:lastRenderedPageBreak/>
        <w:t xml:space="preserve">14. </w:t>
      </w:r>
      <w:r w:rsidR="00EA22BC" w:rsidRPr="00C41C1D">
        <w:rPr>
          <w:b/>
          <w:u w:val="single"/>
          <w:lang w:val="en-GB"/>
        </w:rPr>
        <w:t xml:space="preserve">Energy harvesting: </w:t>
      </w:r>
      <w:r w:rsidR="00371CA7" w:rsidRPr="00C41C1D">
        <w:rPr>
          <w:b/>
          <w:u w:val="single"/>
          <w:lang w:val="en-GB"/>
        </w:rPr>
        <w:t>UFPT</w:t>
      </w:r>
      <w:r w:rsidR="00430B39" w:rsidRPr="00C41C1D">
        <w:rPr>
          <w:b/>
          <w:u w:val="single"/>
          <w:lang w:val="en-GB"/>
        </w:rPr>
        <w:t xml:space="preserve"> bending tests</w:t>
      </w:r>
      <w:r w:rsidR="009F1726" w:rsidRPr="00C41C1D">
        <w:rPr>
          <w:b/>
          <w:u w:val="single"/>
          <w:lang w:val="en-GB"/>
        </w:rPr>
        <w:t xml:space="preserve"> on rail</w:t>
      </w:r>
      <w:r w:rsidR="00850B50">
        <w:rPr>
          <w:b/>
          <w:u w:val="single"/>
          <w:lang w:val="en-GB"/>
        </w:rPr>
        <w:t xml:space="preserve"> (m</w:t>
      </w:r>
      <w:r w:rsidR="009D7C22">
        <w:rPr>
          <w:b/>
          <w:u w:val="single"/>
          <w:lang w:val="en-GB"/>
        </w:rPr>
        <w:t>ode B)</w:t>
      </w:r>
    </w:p>
    <w:p w14:paraId="3227C26C" w14:textId="5DE60150" w:rsidR="00430B39" w:rsidRPr="00173597" w:rsidRDefault="00FD7DE1" w:rsidP="00D60EB4">
      <w:pPr>
        <w:jc w:val="center"/>
        <w:rPr>
          <w:lang w:val="en-GB"/>
        </w:rPr>
      </w:pPr>
      <w:r>
        <w:rPr>
          <w:noProof/>
          <w:lang w:val="de-AT"/>
        </w:rPr>
        <w:drawing>
          <wp:inline distT="0" distB="0" distL="0" distR="0" wp14:anchorId="05FBAF8D" wp14:editId="08B9E07E">
            <wp:extent cx="5925820" cy="6962140"/>
            <wp:effectExtent l="0" t="0" r="0" b="0"/>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925820" cy="6962140"/>
                    </a:xfrm>
                    <a:prstGeom prst="rect">
                      <a:avLst/>
                    </a:prstGeom>
                    <a:noFill/>
                  </pic:spPr>
                </pic:pic>
              </a:graphicData>
            </a:graphic>
          </wp:inline>
        </w:drawing>
      </w:r>
    </w:p>
    <w:p w14:paraId="3A5A7836" w14:textId="77777777" w:rsidR="00430B39" w:rsidRPr="00173597" w:rsidRDefault="00430B39" w:rsidP="00430B39">
      <w:pPr>
        <w:rPr>
          <w:lang w:val="en-GB"/>
        </w:rPr>
      </w:pPr>
    </w:p>
    <w:p w14:paraId="3BC27454" w14:textId="66ACF47B" w:rsidR="00865ACD" w:rsidRPr="00173597" w:rsidRDefault="006F396C" w:rsidP="00865ACD">
      <w:pPr>
        <w:jc w:val="both"/>
        <w:rPr>
          <w:lang w:val="en-GB"/>
        </w:rPr>
      </w:pPr>
      <w:r w:rsidRPr="00173597">
        <w:rPr>
          <w:b/>
          <w:lang w:val="en-GB"/>
        </w:rPr>
        <w:t xml:space="preserve">Supplementary </w:t>
      </w:r>
      <w:r w:rsidR="00A81B87" w:rsidRPr="00173597">
        <w:rPr>
          <w:b/>
          <w:lang w:val="en-GB"/>
        </w:rPr>
        <w:t>Figure</w:t>
      </w:r>
      <w:r w:rsidR="00865ACD" w:rsidRPr="00173597">
        <w:rPr>
          <w:b/>
          <w:lang w:val="en-GB"/>
        </w:rPr>
        <w:t xml:space="preserve"> S1</w:t>
      </w:r>
      <w:r w:rsidR="00642999" w:rsidRPr="00173597">
        <w:rPr>
          <w:b/>
          <w:lang w:val="en-GB"/>
        </w:rPr>
        <w:t>5</w:t>
      </w:r>
      <w:r w:rsidR="00A81B87" w:rsidRPr="00173597">
        <w:rPr>
          <w:b/>
          <w:lang w:val="en-GB"/>
        </w:rPr>
        <w:t xml:space="preserve"> |</w:t>
      </w:r>
      <w:r w:rsidR="00A81B87" w:rsidRPr="00173597">
        <w:rPr>
          <w:lang w:val="en-GB"/>
        </w:rPr>
        <w:t xml:space="preserve"> </w:t>
      </w:r>
      <w:r w:rsidR="00A81B87" w:rsidRPr="00173597">
        <w:rPr>
          <w:b/>
          <w:lang w:val="en-GB"/>
        </w:rPr>
        <w:t>Energy harvesting: UFPT bending tests on rail</w:t>
      </w:r>
      <w:r w:rsidR="009301B9">
        <w:rPr>
          <w:b/>
          <w:lang w:val="en-GB"/>
        </w:rPr>
        <w:t xml:space="preserve"> (m</w:t>
      </w:r>
      <w:r w:rsidR="009D7C22">
        <w:rPr>
          <w:b/>
          <w:lang w:val="en-GB"/>
        </w:rPr>
        <w:t>ode B)</w:t>
      </w:r>
      <w:r w:rsidR="00A81B87" w:rsidRPr="00173597">
        <w:rPr>
          <w:b/>
          <w:lang w:val="en-GB"/>
        </w:rPr>
        <w:t>.</w:t>
      </w:r>
      <w:r w:rsidR="00865ACD" w:rsidRPr="00173597">
        <w:rPr>
          <w:lang w:val="en-GB"/>
        </w:rPr>
        <w:t xml:space="preserve"> </w:t>
      </w:r>
      <w:r w:rsidR="00B75FE6">
        <w:rPr>
          <w:lang w:val="en-GB"/>
        </w:rPr>
        <w:t>(</w:t>
      </w:r>
      <w:r w:rsidR="00B75FE6" w:rsidRPr="00B75FE6">
        <w:rPr>
          <w:b/>
          <w:lang w:val="en-GB"/>
        </w:rPr>
        <w:t>a</w:t>
      </w:r>
      <w:r w:rsidR="00B75FE6">
        <w:rPr>
          <w:lang w:val="en-GB"/>
        </w:rPr>
        <w:t xml:space="preserve">) </w:t>
      </w:r>
      <w:r w:rsidR="00865ACD" w:rsidRPr="00173597">
        <w:rPr>
          <w:lang w:val="en-GB"/>
        </w:rPr>
        <w:t>Schematic image and photographs of</w:t>
      </w:r>
      <w:r w:rsidR="009D7C22">
        <w:rPr>
          <w:lang w:val="en-GB"/>
        </w:rPr>
        <w:t xml:space="preserve"> the</w:t>
      </w:r>
      <w:r w:rsidR="00865ACD" w:rsidRPr="00173597">
        <w:rPr>
          <w:lang w:val="en-GB"/>
        </w:rPr>
        <w:t xml:space="preserve"> bending test setup on a rail. The transducer </w:t>
      </w:r>
      <w:proofErr w:type="gramStart"/>
      <w:r w:rsidR="00865ACD" w:rsidRPr="00173597">
        <w:rPr>
          <w:lang w:val="en-GB"/>
        </w:rPr>
        <w:t>is attached</w:t>
      </w:r>
      <w:proofErr w:type="gramEnd"/>
      <w:r w:rsidR="00865ACD" w:rsidRPr="00173597">
        <w:rPr>
          <w:lang w:val="en-GB"/>
        </w:rPr>
        <w:t xml:space="preserve"> on the </w:t>
      </w:r>
      <w:r w:rsidR="00A16AC2" w:rsidRPr="00173597">
        <w:rPr>
          <w:lang w:val="en-GB"/>
        </w:rPr>
        <w:t>2-mm</w:t>
      </w:r>
      <w:r w:rsidR="00E52607">
        <w:rPr>
          <w:lang w:val="en-GB"/>
        </w:rPr>
        <w:t xml:space="preserve"> </w:t>
      </w:r>
      <w:r w:rsidR="009301B9">
        <w:rPr>
          <w:lang w:val="en-GB"/>
        </w:rPr>
        <w:t>thick</w:t>
      </w:r>
      <w:r w:rsidR="00865ACD" w:rsidRPr="00173597">
        <w:rPr>
          <w:lang w:val="en-GB"/>
        </w:rPr>
        <w:t xml:space="preserve"> silicone rubber film fixed between two clamps on a rail, whereby one side can be moved (</w:t>
      </w:r>
      <w:r w:rsidR="00EF0769" w:rsidRPr="00173597">
        <w:rPr>
          <w:lang w:val="en-GB"/>
        </w:rPr>
        <w:t xml:space="preserve">typically </w:t>
      </w:r>
      <w:r w:rsidR="00865ACD" w:rsidRPr="00173597">
        <w:rPr>
          <w:lang w:val="en-GB"/>
        </w:rPr>
        <w:t>by hand) betw</w:t>
      </w:r>
      <w:r w:rsidR="009301B9">
        <w:rPr>
          <w:lang w:val="en-GB"/>
        </w:rPr>
        <w:t>een two pre-defined positions (m</w:t>
      </w:r>
      <w:r w:rsidR="00865ACD" w:rsidRPr="00173597">
        <w:rPr>
          <w:lang w:val="en-GB"/>
        </w:rPr>
        <w:t>ode B).</w:t>
      </w:r>
      <w:r w:rsidR="00B75FE6">
        <w:rPr>
          <w:lang w:val="en-GB"/>
        </w:rPr>
        <w:t xml:space="preserve"> </w:t>
      </w:r>
      <w:r w:rsidR="00B75FE6" w:rsidRPr="00173597">
        <w:rPr>
          <w:lang w:val="en-GB"/>
        </w:rPr>
        <w:t>(</w:t>
      </w:r>
      <w:r w:rsidR="00B75FE6" w:rsidRPr="00173597">
        <w:rPr>
          <w:b/>
          <w:lang w:val="en-GB"/>
        </w:rPr>
        <w:t>b</w:t>
      </w:r>
      <w:r w:rsidR="00B75FE6" w:rsidRPr="00173597">
        <w:rPr>
          <w:lang w:val="en-GB"/>
        </w:rPr>
        <w:t>)</w:t>
      </w:r>
      <w:r w:rsidR="00B75FE6">
        <w:rPr>
          <w:lang w:val="en-GB"/>
        </w:rPr>
        <w:t xml:space="preserve"> T</w:t>
      </w:r>
      <w:r w:rsidR="00B75FE6" w:rsidRPr="00267763">
        <w:rPr>
          <w:lang w:val="en-GB"/>
        </w:rPr>
        <w:t xml:space="preserve">he current density </w:t>
      </w:r>
      <w:proofErr w:type="spellStart"/>
      <w:r w:rsidR="00B75FE6" w:rsidRPr="00267763">
        <w:rPr>
          <w:i/>
          <w:lang w:val="en-GB"/>
        </w:rPr>
        <w:t>I</w:t>
      </w:r>
      <w:r w:rsidR="00B75FE6" w:rsidRPr="00267763">
        <w:rPr>
          <w:i/>
          <w:vertAlign w:val="subscript"/>
          <w:lang w:val="en-GB"/>
        </w:rPr>
        <w:t>out</w:t>
      </w:r>
      <w:proofErr w:type="spellEnd"/>
      <w:r w:rsidR="00B75FE6" w:rsidRPr="00267763">
        <w:rPr>
          <w:lang w:val="en-GB"/>
        </w:rPr>
        <w:t xml:space="preserve"> as well as the corresponding output power density </w:t>
      </w:r>
      <w:r w:rsidR="00B75FE6" w:rsidRPr="00267763">
        <w:rPr>
          <w:i/>
          <w:lang w:val="en-GB"/>
        </w:rPr>
        <w:t>P</w:t>
      </w:r>
      <w:r w:rsidR="00B75FE6" w:rsidRPr="00267763">
        <w:rPr>
          <w:i/>
          <w:vertAlign w:val="subscript"/>
          <w:lang w:val="en-GB"/>
        </w:rPr>
        <w:t>out</w:t>
      </w:r>
      <w:r w:rsidR="00B75FE6" w:rsidRPr="00267763">
        <w:rPr>
          <w:lang w:val="en-GB"/>
        </w:rPr>
        <w:t xml:space="preserve"> </w:t>
      </w:r>
      <w:proofErr w:type="gramStart"/>
      <w:r w:rsidR="00B75FE6" w:rsidRPr="00267763">
        <w:rPr>
          <w:lang w:val="en-GB"/>
        </w:rPr>
        <w:t>are plotted</w:t>
      </w:r>
      <w:proofErr w:type="gramEnd"/>
      <w:r w:rsidR="00B75FE6" w:rsidRPr="00267763">
        <w:rPr>
          <w:lang w:val="en-GB"/>
        </w:rPr>
        <w:t xml:space="preserve"> as a function of load resistance </w:t>
      </w:r>
      <w:r w:rsidR="00B75FE6" w:rsidRPr="00267763">
        <w:rPr>
          <w:i/>
          <w:lang w:val="en-GB"/>
        </w:rPr>
        <w:t>R</w:t>
      </w:r>
      <w:r w:rsidR="00B75FE6" w:rsidRPr="00267763">
        <w:rPr>
          <w:i/>
          <w:vertAlign w:val="subscript"/>
          <w:lang w:val="en-GB"/>
        </w:rPr>
        <w:t>L</w:t>
      </w:r>
      <w:r w:rsidR="00B75FE6">
        <w:rPr>
          <w:lang w:val="en-GB"/>
        </w:rPr>
        <w:t xml:space="preserve"> for such an excitation scheme.</w:t>
      </w:r>
    </w:p>
    <w:p w14:paraId="2DF583A6" w14:textId="77777777" w:rsidR="00430B39" w:rsidRPr="00173597" w:rsidRDefault="00430B39" w:rsidP="00430B39">
      <w:pPr>
        <w:rPr>
          <w:lang w:val="en-GB"/>
        </w:rPr>
      </w:pPr>
    </w:p>
    <w:p w14:paraId="3EC83592" w14:textId="77777777" w:rsidR="000850D3" w:rsidRPr="00173597" w:rsidRDefault="000850D3" w:rsidP="00430B39">
      <w:pPr>
        <w:rPr>
          <w:lang w:val="en-GB"/>
        </w:rPr>
      </w:pPr>
    </w:p>
    <w:p w14:paraId="1D1BFF4C" w14:textId="72D7C9A0" w:rsidR="00EA22BC" w:rsidRPr="00C41C1D" w:rsidRDefault="00C41C1D" w:rsidP="00EA22BC">
      <w:pPr>
        <w:rPr>
          <w:b/>
          <w:iCs/>
          <w:u w:val="single"/>
          <w:lang w:val="en-GB"/>
        </w:rPr>
      </w:pPr>
      <w:r>
        <w:rPr>
          <w:b/>
          <w:iCs/>
          <w:u w:val="single"/>
          <w:lang w:val="en-GB"/>
        </w:rPr>
        <w:lastRenderedPageBreak/>
        <w:t xml:space="preserve">15. </w:t>
      </w:r>
      <w:r w:rsidR="00EA22BC" w:rsidRPr="00C41C1D">
        <w:rPr>
          <w:b/>
          <w:iCs/>
          <w:u w:val="single"/>
          <w:lang w:val="en-GB"/>
        </w:rPr>
        <w:t xml:space="preserve">Energy </w:t>
      </w:r>
      <w:r w:rsidR="00A16AC2" w:rsidRPr="00C41C1D">
        <w:rPr>
          <w:b/>
          <w:iCs/>
          <w:u w:val="single"/>
          <w:lang w:val="en-GB"/>
        </w:rPr>
        <w:t>harvesting</w:t>
      </w:r>
      <w:r w:rsidR="00EA22BC" w:rsidRPr="00C41C1D">
        <w:rPr>
          <w:b/>
          <w:iCs/>
          <w:u w:val="single"/>
          <w:lang w:val="en-GB"/>
        </w:rPr>
        <w:t xml:space="preserve">: </w:t>
      </w:r>
      <w:r w:rsidR="00A16AC2" w:rsidRPr="00C41C1D">
        <w:rPr>
          <w:b/>
          <w:iCs/>
          <w:u w:val="single"/>
          <w:lang w:val="en-GB"/>
        </w:rPr>
        <w:t xml:space="preserve">Continuous </w:t>
      </w:r>
      <w:r w:rsidR="00EA22BC" w:rsidRPr="00C41C1D">
        <w:rPr>
          <w:b/>
          <w:iCs/>
          <w:u w:val="single"/>
          <w:lang w:val="en-GB"/>
        </w:rPr>
        <w:t xml:space="preserve">pressing with fingertip on </w:t>
      </w:r>
      <w:r w:rsidR="00A16AC2" w:rsidRPr="00C41C1D">
        <w:rPr>
          <w:b/>
          <w:iCs/>
          <w:u w:val="single"/>
          <w:lang w:val="en-GB"/>
        </w:rPr>
        <w:t xml:space="preserve">a </w:t>
      </w:r>
      <w:r w:rsidR="00EA22BC" w:rsidRPr="00C41C1D">
        <w:rPr>
          <w:b/>
          <w:iCs/>
          <w:u w:val="single"/>
          <w:lang w:val="en-GB"/>
        </w:rPr>
        <w:t>bent transducer</w:t>
      </w:r>
      <w:r w:rsidR="00FD7DE1">
        <w:rPr>
          <w:b/>
          <w:iCs/>
          <w:u w:val="single"/>
          <w:lang w:val="en-GB"/>
        </w:rPr>
        <w:t xml:space="preserve">        (m</w:t>
      </w:r>
      <w:r w:rsidR="009D7C22">
        <w:rPr>
          <w:b/>
          <w:iCs/>
          <w:u w:val="single"/>
          <w:lang w:val="en-GB"/>
        </w:rPr>
        <w:t>ode C)</w:t>
      </w:r>
    </w:p>
    <w:p w14:paraId="561DD429" w14:textId="77777777" w:rsidR="00EA22BC" w:rsidRPr="00173597" w:rsidRDefault="00EA22BC" w:rsidP="00C44EAF">
      <w:pPr>
        <w:jc w:val="both"/>
        <w:rPr>
          <w:lang w:val="en-GB"/>
        </w:rPr>
      </w:pPr>
    </w:p>
    <w:p w14:paraId="516102A8" w14:textId="1EFE1958" w:rsidR="008A284E" w:rsidRPr="00173597" w:rsidRDefault="00B75FE6" w:rsidP="00C44EAF">
      <w:pPr>
        <w:jc w:val="both"/>
        <w:rPr>
          <w:lang w:val="en-GB"/>
        </w:rPr>
      </w:pPr>
      <w:r>
        <w:rPr>
          <w:noProof/>
          <w:lang w:val="de-AT"/>
        </w:rPr>
        <w:drawing>
          <wp:inline distT="0" distB="0" distL="0" distR="0" wp14:anchorId="3694E996" wp14:editId="077B4476">
            <wp:extent cx="6346190" cy="4615180"/>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346190" cy="4615180"/>
                    </a:xfrm>
                    <a:prstGeom prst="rect">
                      <a:avLst/>
                    </a:prstGeom>
                    <a:noFill/>
                  </pic:spPr>
                </pic:pic>
              </a:graphicData>
            </a:graphic>
          </wp:inline>
        </w:drawing>
      </w:r>
    </w:p>
    <w:p w14:paraId="7D99C1E4" w14:textId="47D06979" w:rsidR="00077FD1" w:rsidRPr="00173597" w:rsidRDefault="00077FD1" w:rsidP="00077FD1">
      <w:pPr>
        <w:jc w:val="both"/>
        <w:rPr>
          <w:lang w:val="en-GB"/>
        </w:rPr>
      </w:pPr>
      <w:r w:rsidRPr="00173597">
        <w:rPr>
          <w:b/>
          <w:lang w:val="en-GB"/>
        </w:rPr>
        <w:t>Supplementary Figure S16 | Energy harvesting: Continuous pressing with a fingertip on the bent transducer</w:t>
      </w:r>
      <w:r w:rsidR="00FD7DE1">
        <w:rPr>
          <w:b/>
          <w:lang w:val="en-GB"/>
        </w:rPr>
        <w:t xml:space="preserve"> (m</w:t>
      </w:r>
      <w:r>
        <w:rPr>
          <w:b/>
          <w:lang w:val="en-GB"/>
        </w:rPr>
        <w:t>ode C)</w:t>
      </w:r>
      <w:r w:rsidRPr="00173597">
        <w:rPr>
          <w:b/>
          <w:lang w:val="en-GB"/>
        </w:rPr>
        <w:t xml:space="preserve">. </w:t>
      </w:r>
      <w:r w:rsidRPr="00173597">
        <w:rPr>
          <w:lang w:val="en-GB"/>
        </w:rPr>
        <w:t>(</w:t>
      </w:r>
      <w:r w:rsidRPr="00173597">
        <w:rPr>
          <w:b/>
          <w:lang w:val="en-GB"/>
        </w:rPr>
        <w:t>a</w:t>
      </w:r>
      <w:r w:rsidRPr="00173597">
        <w:rPr>
          <w:lang w:val="en-GB"/>
        </w:rPr>
        <w:t xml:space="preserve">) Schematic image and photograph of </w:t>
      </w:r>
      <w:r>
        <w:rPr>
          <w:lang w:val="en-GB"/>
        </w:rPr>
        <w:t xml:space="preserve">the </w:t>
      </w:r>
      <w:r w:rsidRPr="00173597">
        <w:rPr>
          <w:lang w:val="en-GB"/>
        </w:rPr>
        <w:t xml:space="preserve">energy harvesting test setup showing multiple layers of transducers stacked on a curved silicone rubber carrier. </w:t>
      </w:r>
      <w:proofErr w:type="gramStart"/>
      <w:r w:rsidRPr="00173597">
        <w:rPr>
          <w:lang w:val="en-GB"/>
        </w:rPr>
        <w:t xml:space="preserve">Energy is generated by continuous touching on </w:t>
      </w:r>
      <w:r>
        <w:rPr>
          <w:lang w:val="en-GB"/>
        </w:rPr>
        <w:t>the</w:t>
      </w:r>
      <w:r w:rsidRPr="00173597">
        <w:rPr>
          <w:lang w:val="en-GB"/>
        </w:rPr>
        <w:t xml:space="preserve"> </w:t>
      </w:r>
      <w:r>
        <w:rPr>
          <w:lang w:val="en-GB"/>
        </w:rPr>
        <w:t>PENGs (stacked PENGs are connected in parallel)</w:t>
      </w:r>
      <w:proofErr w:type="gramEnd"/>
      <w:r w:rsidRPr="00173597">
        <w:rPr>
          <w:lang w:val="en-GB"/>
        </w:rPr>
        <w:t xml:space="preserve"> (</w:t>
      </w:r>
      <w:r w:rsidR="00FD7DE1">
        <w:rPr>
          <w:lang w:val="en-GB"/>
        </w:rPr>
        <w:t>m</w:t>
      </w:r>
      <w:r w:rsidRPr="00173597">
        <w:rPr>
          <w:lang w:val="en-GB"/>
        </w:rPr>
        <w:t>ode C).</w:t>
      </w:r>
      <w:r w:rsidR="00B75FE6">
        <w:rPr>
          <w:lang w:val="en-GB"/>
        </w:rPr>
        <w:t xml:space="preserve"> </w:t>
      </w:r>
      <w:r w:rsidR="00B75FE6" w:rsidRPr="00173597">
        <w:rPr>
          <w:lang w:val="en-GB"/>
        </w:rPr>
        <w:t>(</w:t>
      </w:r>
      <w:r w:rsidR="00B75FE6">
        <w:rPr>
          <w:b/>
          <w:lang w:val="en-GB"/>
        </w:rPr>
        <w:t>b</w:t>
      </w:r>
      <w:r w:rsidR="00B75FE6" w:rsidRPr="00173597">
        <w:rPr>
          <w:lang w:val="en-GB"/>
        </w:rPr>
        <w:t>)</w:t>
      </w:r>
      <w:r w:rsidR="00B75FE6">
        <w:rPr>
          <w:lang w:val="en-GB"/>
        </w:rPr>
        <w:t xml:space="preserve"> T</w:t>
      </w:r>
      <w:r w:rsidR="00B75FE6" w:rsidRPr="00267763">
        <w:rPr>
          <w:lang w:val="en-GB"/>
        </w:rPr>
        <w:t xml:space="preserve">he current density </w:t>
      </w:r>
      <w:proofErr w:type="spellStart"/>
      <w:r w:rsidR="00B75FE6" w:rsidRPr="00267763">
        <w:rPr>
          <w:i/>
          <w:lang w:val="en-GB"/>
        </w:rPr>
        <w:t>I</w:t>
      </w:r>
      <w:r w:rsidR="00B75FE6" w:rsidRPr="00267763">
        <w:rPr>
          <w:i/>
          <w:vertAlign w:val="subscript"/>
          <w:lang w:val="en-GB"/>
        </w:rPr>
        <w:t>out</w:t>
      </w:r>
      <w:proofErr w:type="spellEnd"/>
      <w:r w:rsidR="00B75FE6" w:rsidRPr="00267763">
        <w:rPr>
          <w:lang w:val="en-GB"/>
        </w:rPr>
        <w:t xml:space="preserve"> as well as the corresponding output power density </w:t>
      </w:r>
      <w:r w:rsidR="00B75FE6" w:rsidRPr="00267763">
        <w:rPr>
          <w:i/>
          <w:lang w:val="en-GB"/>
        </w:rPr>
        <w:t>P</w:t>
      </w:r>
      <w:r w:rsidR="00B75FE6" w:rsidRPr="00267763">
        <w:rPr>
          <w:i/>
          <w:vertAlign w:val="subscript"/>
          <w:lang w:val="en-GB"/>
        </w:rPr>
        <w:t>out</w:t>
      </w:r>
      <w:r w:rsidR="00B75FE6" w:rsidRPr="00267763">
        <w:rPr>
          <w:lang w:val="en-GB"/>
        </w:rPr>
        <w:t xml:space="preserve"> </w:t>
      </w:r>
      <w:proofErr w:type="gramStart"/>
      <w:r w:rsidR="00B75FE6" w:rsidRPr="00267763">
        <w:rPr>
          <w:lang w:val="en-GB"/>
        </w:rPr>
        <w:t>are plotted</w:t>
      </w:r>
      <w:proofErr w:type="gramEnd"/>
      <w:r w:rsidR="00B75FE6" w:rsidRPr="00267763">
        <w:rPr>
          <w:lang w:val="en-GB"/>
        </w:rPr>
        <w:t xml:space="preserve"> as a function of load resistance </w:t>
      </w:r>
      <w:r w:rsidR="00B75FE6" w:rsidRPr="00267763">
        <w:rPr>
          <w:i/>
          <w:lang w:val="en-GB"/>
        </w:rPr>
        <w:t>R</w:t>
      </w:r>
      <w:r w:rsidR="00B75FE6" w:rsidRPr="00267763">
        <w:rPr>
          <w:i/>
          <w:vertAlign w:val="subscript"/>
          <w:lang w:val="en-GB"/>
        </w:rPr>
        <w:t>L</w:t>
      </w:r>
      <w:r w:rsidR="00B75FE6">
        <w:rPr>
          <w:lang w:val="en-GB"/>
        </w:rPr>
        <w:t xml:space="preserve"> for continuous pressing with a fingertip on one bent transducer.</w:t>
      </w:r>
      <w:r w:rsidR="00B75FE6" w:rsidRPr="00173597">
        <w:rPr>
          <w:lang w:val="en-GB"/>
        </w:rPr>
        <w:t xml:space="preserve"> </w:t>
      </w:r>
      <w:r w:rsidRPr="00173597">
        <w:rPr>
          <w:lang w:val="en-GB"/>
        </w:rPr>
        <w:t>(</w:t>
      </w:r>
      <w:r w:rsidR="00B75FE6" w:rsidRPr="00B75FE6">
        <w:rPr>
          <w:b/>
          <w:lang w:val="en-GB"/>
        </w:rPr>
        <w:t>c</w:t>
      </w:r>
      <w:r w:rsidRPr="00173597">
        <w:rPr>
          <w:lang w:val="en-GB"/>
        </w:rPr>
        <w:t xml:space="preserve">) Loading voltages of a 1 µF capacitor corresponding to the energy generated with either a one- or three--stacked transducers during touching. </w:t>
      </w:r>
      <w:r>
        <w:rPr>
          <w:lang w:val="en-GB"/>
        </w:rPr>
        <w:t xml:space="preserve">For the triple-stack PENG three times (3x) slow touching delivers the same voltage on the capacitor as 10 times (10x) fast touching of a single layer PENG. </w:t>
      </w:r>
    </w:p>
    <w:p w14:paraId="22021498" w14:textId="77777777" w:rsidR="00EA22BC" w:rsidRPr="00173597" w:rsidRDefault="00EA22BC">
      <w:pPr>
        <w:rPr>
          <w:lang w:val="en-GB"/>
        </w:rPr>
      </w:pPr>
    </w:p>
    <w:p w14:paraId="44DCD912" w14:textId="77777777" w:rsidR="00EA22BC" w:rsidRPr="00173597" w:rsidRDefault="00EA22BC">
      <w:pPr>
        <w:rPr>
          <w:b/>
          <w:lang w:val="en-GB"/>
        </w:rPr>
      </w:pPr>
      <w:r w:rsidRPr="00173597">
        <w:rPr>
          <w:b/>
          <w:lang w:val="en-GB"/>
        </w:rPr>
        <w:br w:type="page"/>
      </w:r>
      <w:bookmarkStart w:id="0" w:name="_GoBack"/>
      <w:bookmarkEnd w:id="0"/>
    </w:p>
    <w:p w14:paraId="678056D0" w14:textId="748E37A0" w:rsidR="00EA22BC" w:rsidRPr="00C41C1D" w:rsidRDefault="00C41C1D" w:rsidP="00EA22BC">
      <w:pPr>
        <w:rPr>
          <w:b/>
          <w:iCs/>
          <w:u w:val="single"/>
          <w:lang w:val="en-GB"/>
        </w:rPr>
      </w:pPr>
      <w:r>
        <w:rPr>
          <w:b/>
          <w:iCs/>
          <w:u w:val="single"/>
          <w:lang w:val="en-GB"/>
        </w:rPr>
        <w:lastRenderedPageBreak/>
        <w:t xml:space="preserve">16. </w:t>
      </w:r>
      <w:r w:rsidR="00A16AC2" w:rsidRPr="00C41C1D">
        <w:rPr>
          <w:b/>
          <w:iCs/>
          <w:u w:val="single"/>
          <w:lang w:val="en-GB"/>
        </w:rPr>
        <w:t>Thin-</w:t>
      </w:r>
      <w:r w:rsidR="00EA22BC" w:rsidRPr="00C41C1D">
        <w:rPr>
          <w:b/>
          <w:iCs/>
          <w:u w:val="single"/>
          <w:lang w:val="en-GB"/>
        </w:rPr>
        <w:t>film capacitor</w:t>
      </w:r>
    </w:p>
    <w:p w14:paraId="418F4A25" w14:textId="77777777" w:rsidR="00DA5619" w:rsidRPr="00173597" w:rsidRDefault="00DA5619" w:rsidP="00EA22BC">
      <w:pPr>
        <w:rPr>
          <w:b/>
          <w:lang w:val="en-GB"/>
        </w:rPr>
      </w:pPr>
    </w:p>
    <w:p w14:paraId="155B36DD" w14:textId="77777777" w:rsidR="00EA22BC" w:rsidRPr="00173597" w:rsidRDefault="00EA22BC" w:rsidP="00EA22BC">
      <w:pPr>
        <w:rPr>
          <w:lang w:val="en-GB"/>
        </w:rPr>
      </w:pPr>
      <w:r w:rsidRPr="00173597">
        <w:rPr>
          <w:noProof/>
          <w:lang w:val="de-AT"/>
        </w:rPr>
        <w:drawing>
          <wp:inline distT="0" distB="0" distL="0" distR="0" wp14:anchorId="5A3FEDAE" wp14:editId="618E1DBA">
            <wp:extent cx="5316220" cy="2188845"/>
            <wp:effectExtent l="0" t="0" r="0" b="1905"/>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316220" cy="2188845"/>
                    </a:xfrm>
                    <a:prstGeom prst="rect">
                      <a:avLst/>
                    </a:prstGeom>
                    <a:noFill/>
                  </pic:spPr>
                </pic:pic>
              </a:graphicData>
            </a:graphic>
          </wp:inline>
        </w:drawing>
      </w:r>
    </w:p>
    <w:p w14:paraId="67547DFF" w14:textId="77777777" w:rsidR="00EA22BC" w:rsidRPr="00173597" w:rsidRDefault="00EA22BC" w:rsidP="00EA22BC">
      <w:pPr>
        <w:jc w:val="center"/>
        <w:rPr>
          <w:lang w:val="en-GB"/>
        </w:rPr>
      </w:pPr>
    </w:p>
    <w:p w14:paraId="2F7284F1" w14:textId="6C9B0C33" w:rsidR="00EA22BC" w:rsidRPr="00173597" w:rsidRDefault="006F396C" w:rsidP="00EA22BC">
      <w:pPr>
        <w:jc w:val="both"/>
        <w:rPr>
          <w:lang w:val="en-GB"/>
        </w:rPr>
      </w:pPr>
      <w:r w:rsidRPr="00173597">
        <w:rPr>
          <w:b/>
          <w:lang w:val="en-GB"/>
        </w:rPr>
        <w:t xml:space="preserve">Supplementary </w:t>
      </w:r>
      <w:r w:rsidR="00B21EF9" w:rsidRPr="00173597">
        <w:rPr>
          <w:b/>
          <w:lang w:val="en-GB"/>
        </w:rPr>
        <w:t>Fig</w:t>
      </w:r>
      <w:r w:rsidR="00A81B87" w:rsidRPr="00173597">
        <w:rPr>
          <w:b/>
          <w:lang w:val="en-GB"/>
        </w:rPr>
        <w:t>ure</w:t>
      </w:r>
      <w:r w:rsidR="00EA22BC" w:rsidRPr="00173597">
        <w:rPr>
          <w:b/>
          <w:lang w:val="en-GB"/>
        </w:rPr>
        <w:t xml:space="preserve"> S</w:t>
      </w:r>
      <w:r w:rsidR="00642999" w:rsidRPr="00173597">
        <w:rPr>
          <w:b/>
          <w:lang w:val="en-GB"/>
        </w:rPr>
        <w:t>17</w:t>
      </w:r>
      <w:r w:rsidR="00A81B87" w:rsidRPr="00173597">
        <w:rPr>
          <w:b/>
          <w:lang w:val="en-GB"/>
        </w:rPr>
        <w:t xml:space="preserve"> | </w:t>
      </w:r>
      <w:r w:rsidR="00A16AC2" w:rsidRPr="00173597">
        <w:rPr>
          <w:b/>
          <w:lang w:val="en-GB"/>
        </w:rPr>
        <w:t>Thin-</w:t>
      </w:r>
      <w:r w:rsidR="00A81B87" w:rsidRPr="00173597">
        <w:rPr>
          <w:b/>
          <w:lang w:val="en-GB"/>
        </w:rPr>
        <w:t xml:space="preserve">film capacitor. </w:t>
      </w:r>
      <w:r w:rsidR="00EA22BC" w:rsidRPr="00173597">
        <w:rPr>
          <w:lang w:val="en-GB"/>
        </w:rPr>
        <w:t>Schematic image and LCR measurements of an Al (60</w:t>
      </w:r>
      <w:r w:rsidR="00DD7803" w:rsidRPr="00173597">
        <w:rPr>
          <w:lang w:val="en-GB"/>
        </w:rPr>
        <w:t>–</w:t>
      </w:r>
      <w:r w:rsidR="00EA22BC" w:rsidRPr="00173597">
        <w:rPr>
          <w:lang w:val="en-GB"/>
        </w:rPr>
        <w:t>80 nm)/Alumina (10 nm, anodized)/Al (6</w:t>
      </w:r>
      <w:r w:rsidR="00DD7803" w:rsidRPr="00173597">
        <w:rPr>
          <w:lang w:val="en-GB"/>
        </w:rPr>
        <w:t>0–</w:t>
      </w:r>
      <w:r w:rsidR="00EA22BC" w:rsidRPr="00173597">
        <w:rPr>
          <w:lang w:val="en-GB"/>
        </w:rPr>
        <w:t xml:space="preserve">80 nm) </w:t>
      </w:r>
      <w:r w:rsidR="00A16AC2" w:rsidRPr="00173597">
        <w:rPr>
          <w:lang w:val="en-GB"/>
        </w:rPr>
        <w:t>thin-</w:t>
      </w:r>
      <w:r w:rsidR="00EA22BC" w:rsidRPr="00173597">
        <w:rPr>
          <w:lang w:val="en-GB"/>
        </w:rPr>
        <w:t xml:space="preserve">film capacitor. </w:t>
      </w:r>
    </w:p>
    <w:p w14:paraId="5762DB34" w14:textId="77777777" w:rsidR="00EA22BC" w:rsidRPr="00173597" w:rsidRDefault="00EA22BC" w:rsidP="00EA22BC">
      <w:pPr>
        <w:jc w:val="both"/>
        <w:rPr>
          <w:lang w:val="en-GB"/>
        </w:rPr>
      </w:pPr>
    </w:p>
    <w:p w14:paraId="068048F0" w14:textId="77777777" w:rsidR="00EA22BC" w:rsidRPr="00173597" w:rsidRDefault="00EA22BC" w:rsidP="00EA22BC">
      <w:pPr>
        <w:jc w:val="both"/>
        <w:rPr>
          <w:lang w:val="en-GB"/>
        </w:rPr>
      </w:pPr>
    </w:p>
    <w:p w14:paraId="0E6DAAAF" w14:textId="61B6DAF7" w:rsidR="002E223B" w:rsidRPr="00917CA4" w:rsidRDefault="002E223B">
      <w:pPr>
        <w:rPr>
          <w:b/>
          <w:u w:val="single"/>
          <w:lang w:val="en-GB"/>
        </w:rPr>
      </w:pPr>
    </w:p>
    <w:p w14:paraId="027ADA03" w14:textId="132FE9A8" w:rsidR="00787B6E" w:rsidRPr="00917CA4" w:rsidRDefault="00787B6E" w:rsidP="00787B6E">
      <w:pPr>
        <w:pStyle w:val="MainText"/>
        <w:rPr>
          <w:b/>
          <w:u w:val="single"/>
          <w:lang w:val="en-GB"/>
        </w:rPr>
      </w:pPr>
      <w:r w:rsidRPr="00917CA4">
        <w:rPr>
          <w:b/>
          <w:u w:val="single"/>
          <w:lang w:val="en-GB"/>
        </w:rPr>
        <w:t>References</w:t>
      </w:r>
    </w:p>
    <w:p w14:paraId="21EA6019" w14:textId="7F4A8E98" w:rsidR="00A76D6D" w:rsidRPr="00173597" w:rsidRDefault="002E223B" w:rsidP="00FA7797">
      <w:pPr>
        <w:widowControl w:val="0"/>
        <w:autoSpaceDE w:val="0"/>
        <w:autoSpaceDN w:val="0"/>
        <w:adjustRightInd w:val="0"/>
        <w:spacing w:before="100" w:after="100"/>
        <w:ind w:left="640" w:hanging="640"/>
        <w:rPr>
          <w:sz w:val="22"/>
          <w:lang w:val="en-GB"/>
        </w:rPr>
      </w:pPr>
      <w:r w:rsidRPr="00173597">
        <w:rPr>
          <w:sz w:val="22"/>
          <w:lang w:val="en-GB"/>
        </w:rPr>
        <w:t>S</w:t>
      </w:r>
      <w:r w:rsidR="00AD1F4A" w:rsidRPr="00173597">
        <w:rPr>
          <w:sz w:val="22"/>
          <w:lang w:val="en-GB"/>
        </w:rPr>
        <w:fldChar w:fldCharType="begin" w:fldLock="1"/>
      </w:r>
      <w:r w:rsidR="00AD1F4A" w:rsidRPr="00173597">
        <w:rPr>
          <w:sz w:val="22"/>
          <w:lang w:val="en-GB"/>
        </w:rPr>
        <w:instrText xml:space="preserve">ADDIN Mendeley Bibliography CSL_BIBLIOGRAPHY </w:instrText>
      </w:r>
      <w:r w:rsidR="00AD1F4A" w:rsidRPr="00173597">
        <w:rPr>
          <w:sz w:val="22"/>
          <w:lang w:val="en-GB"/>
        </w:rPr>
        <w:fldChar w:fldCharType="separate"/>
      </w:r>
      <w:r w:rsidR="00A76D6D" w:rsidRPr="00173597">
        <w:rPr>
          <w:sz w:val="22"/>
          <w:lang w:val="en-GB"/>
        </w:rPr>
        <w:t>1.</w:t>
      </w:r>
      <w:r w:rsidR="00A76D6D" w:rsidRPr="00173597">
        <w:rPr>
          <w:sz w:val="22"/>
          <w:lang w:val="en-GB"/>
        </w:rPr>
        <w:tab/>
        <w:t xml:space="preserve">Stadlober, B., Zirkl, M. &amp; Irimia-Vladu, M. Route towards sustainable smart sensors: ferroelectric polyvinylidene fluoride-based materials and their integration in flexible electronics. </w:t>
      </w:r>
      <w:r w:rsidR="00A76D6D" w:rsidRPr="00173597">
        <w:rPr>
          <w:i/>
          <w:iCs/>
          <w:sz w:val="22"/>
          <w:lang w:val="en-GB"/>
        </w:rPr>
        <w:t>Chem. Soc. Rev.</w:t>
      </w:r>
      <w:r w:rsidR="00A76D6D" w:rsidRPr="00173597">
        <w:rPr>
          <w:sz w:val="22"/>
          <w:lang w:val="en-GB"/>
        </w:rPr>
        <w:t xml:space="preserve"> </w:t>
      </w:r>
      <w:r w:rsidR="00A76D6D" w:rsidRPr="00173597">
        <w:rPr>
          <w:b/>
          <w:bCs/>
          <w:sz w:val="22"/>
          <w:lang w:val="en-GB"/>
        </w:rPr>
        <w:t>48</w:t>
      </w:r>
      <w:r w:rsidR="00A76D6D" w:rsidRPr="00173597">
        <w:rPr>
          <w:sz w:val="22"/>
          <w:lang w:val="en-GB"/>
        </w:rPr>
        <w:t>, 1787–1825 (2019).</w:t>
      </w:r>
    </w:p>
    <w:p w14:paraId="377559AD" w14:textId="5487CFD6" w:rsidR="00A76D6D" w:rsidRPr="00173597" w:rsidRDefault="00A76D6D" w:rsidP="00FA7797">
      <w:pPr>
        <w:widowControl w:val="0"/>
        <w:autoSpaceDE w:val="0"/>
        <w:autoSpaceDN w:val="0"/>
        <w:adjustRightInd w:val="0"/>
        <w:spacing w:before="100" w:after="100"/>
        <w:ind w:left="640" w:hanging="640"/>
        <w:rPr>
          <w:sz w:val="22"/>
          <w:lang w:val="en-GB"/>
        </w:rPr>
      </w:pPr>
      <w:r w:rsidRPr="00173597">
        <w:rPr>
          <w:sz w:val="22"/>
          <w:lang w:val="en-GB"/>
        </w:rPr>
        <w:t>S2.</w:t>
      </w:r>
      <w:r w:rsidRPr="00173597">
        <w:rPr>
          <w:sz w:val="22"/>
          <w:lang w:val="en-GB"/>
        </w:rPr>
        <w:tab/>
        <w:t xml:space="preserve">Neumann, N., Köhler, R. &amp; Hofmann, G. Infrared sensor based on the monolithic structure Si-P(VDF/TrFE). </w:t>
      </w:r>
      <w:r w:rsidRPr="00173597">
        <w:rPr>
          <w:i/>
          <w:iCs/>
          <w:sz w:val="22"/>
          <w:lang w:val="en-GB"/>
        </w:rPr>
        <w:t>Ferroelectrics</w:t>
      </w:r>
      <w:r w:rsidRPr="00173597">
        <w:rPr>
          <w:sz w:val="22"/>
          <w:lang w:val="en-GB"/>
        </w:rPr>
        <w:t xml:space="preserve"> </w:t>
      </w:r>
      <w:r w:rsidRPr="00173597">
        <w:rPr>
          <w:b/>
          <w:bCs/>
          <w:sz w:val="22"/>
          <w:lang w:val="en-GB"/>
        </w:rPr>
        <w:t>171</w:t>
      </w:r>
      <w:r w:rsidRPr="00173597">
        <w:rPr>
          <w:sz w:val="22"/>
          <w:lang w:val="en-GB"/>
        </w:rPr>
        <w:t>, 225–238 (1995).</w:t>
      </w:r>
    </w:p>
    <w:p w14:paraId="2BFE1D56" w14:textId="5CA8FC8F" w:rsidR="00A76D6D" w:rsidRPr="00173597" w:rsidRDefault="00A76D6D" w:rsidP="00FA7797">
      <w:pPr>
        <w:widowControl w:val="0"/>
        <w:autoSpaceDE w:val="0"/>
        <w:autoSpaceDN w:val="0"/>
        <w:adjustRightInd w:val="0"/>
        <w:spacing w:before="100" w:after="100"/>
        <w:ind w:left="640" w:hanging="640"/>
        <w:rPr>
          <w:sz w:val="22"/>
          <w:lang w:val="en-GB"/>
        </w:rPr>
      </w:pPr>
      <w:r w:rsidRPr="00173597">
        <w:rPr>
          <w:sz w:val="22"/>
          <w:lang w:val="en-GB"/>
        </w:rPr>
        <w:t>S3.</w:t>
      </w:r>
      <w:r w:rsidRPr="00173597">
        <w:rPr>
          <w:sz w:val="22"/>
          <w:lang w:val="en-GB"/>
        </w:rPr>
        <w:tab/>
        <w:t xml:space="preserve">Furukawa, T. Ferroelectric properties of vinylidene fluoride copolymers. </w:t>
      </w:r>
      <w:r w:rsidRPr="00173597">
        <w:rPr>
          <w:i/>
          <w:iCs/>
          <w:sz w:val="22"/>
          <w:lang w:val="en-GB"/>
        </w:rPr>
        <w:t>Phase Transitions</w:t>
      </w:r>
      <w:r w:rsidRPr="00173597">
        <w:rPr>
          <w:sz w:val="22"/>
          <w:lang w:val="en-GB"/>
        </w:rPr>
        <w:t xml:space="preserve"> </w:t>
      </w:r>
      <w:r w:rsidRPr="00173597">
        <w:rPr>
          <w:b/>
          <w:bCs/>
          <w:sz w:val="22"/>
          <w:lang w:val="en-GB"/>
        </w:rPr>
        <w:t>18</w:t>
      </w:r>
      <w:r w:rsidRPr="00173597">
        <w:rPr>
          <w:sz w:val="22"/>
          <w:lang w:val="en-GB"/>
        </w:rPr>
        <w:t>, 143–211 (1989).</w:t>
      </w:r>
    </w:p>
    <w:p w14:paraId="4EB83DC3" w14:textId="6CD8D404" w:rsidR="00A76D6D" w:rsidRPr="00173597" w:rsidRDefault="00A76D6D" w:rsidP="00FA7797">
      <w:pPr>
        <w:widowControl w:val="0"/>
        <w:autoSpaceDE w:val="0"/>
        <w:autoSpaceDN w:val="0"/>
        <w:adjustRightInd w:val="0"/>
        <w:spacing w:before="100" w:after="100"/>
        <w:ind w:left="640" w:hanging="640"/>
        <w:rPr>
          <w:sz w:val="22"/>
          <w:lang w:val="en-GB"/>
        </w:rPr>
      </w:pPr>
      <w:r w:rsidRPr="00173597">
        <w:rPr>
          <w:sz w:val="22"/>
          <w:lang w:val="en-GB"/>
        </w:rPr>
        <w:t>S4.</w:t>
      </w:r>
      <w:r w:rsidRPr="00173597">
        <w:rPr>
          <w:sz w:val="22"/>
          <w:lang w:val="en-GB"/>
        </w:rPr>
        <w:tab/>
        <w:t xml:space="preserve">Kuzumoto, Y. &amp; Kitamura, M. Work function of gold surfaces modified using substituted benzenethiols: Reaction time dependence and thermal stability. </w:t>
      </w:r>
      <w:r w:rsidRPr="00173597">
        <w:rPr>
          <w:i/>
          <w:iCs/>
          <w:sz w:val="22"/>
          <w:lang w:val="en-GB"/>
        </w:rPr>
        <w:t>Appl. Phys. Express</w:t>
      </w:r>
      <w:r w:rsidRPr="00173597">
        <w:rPr>
          <w:sz w:val="22"/>
          <w:lang w:val="en-GB"/>
        </w:rPr>
        <w:t xml:space="preserve"> </w:t>
      </w:r>
      <w:r w:rsidRPr="00173597">
        <w:rPr>
          <w:b/>
          <w:bCs/>
          <w:sz w:val="22"/>
          <w:lang w:val="en-GB"/>
        </w:rPr>
        <w:t>7</w:t>
      </w:r>
      <w:r w:rsidRPr="00173597">
        <w:rPr>
          <w:sz w:val="22"/>
          <w:lang w:val="en-GB"/>
        </w:rPr>
        <w:t>, 035701 (2014).</w:t>
      </w:r>
    </w:p>
    <w:p w14:paraId="0D2653A9" w14:textId="531BA3AD" w:rsidR="00A76D6D" w:rsidRPr="00173597" w:rsidRDefault="00A76D6D" w:rsidP="00FA7797">
      <w:pPr>
        <w:widowControl w:val="0"/>
        <w:autoSpaceDE w:val="0"/>
        <w:autoSpaceDN w:val="0"/>
        <w:adjustRightInd w:val="0"/>
        <w:spacing w:before="100" w:after="100"/>
        <w:ind w:left="640" w:hanging="640"/>
        <w:rPr>
          <w:sz w:val="22"/>
          <w:lang w:val="en-GB"/>
        </w:rPr>
      </w:pPr>
      <w:r w:rsidRPr="00173597">
        <w:rPr>
          <w:sz w:val="22"/>
          <w:lang w:val="en-GB"/>
        </w:rPr>
        <w:t>S5.</w:t>
      </w:r>
      <w:r w:rsidRPr="00173597">
        <w:rPr>
          <w:sz w:val="22"/>
          <w:lang w:val="en-GB"/>
        </w:rPr>
        <w:tab/>
        <w:t xml:space="preserve">Liu, C., Xu, Y. &amp; Noh, Y. Contact engineering in organic field-effect transistors. </w:t>
      </w:r>
      <w:r w:rsidRPr="00173597">
        <w:rPr>
          <w:i/>
          <w:iCs/>
          <w:sz w:val="22"/>
          <w:lang w:val="en-GB"/>
        </w:rPr>
        <w:t>Mater. Today</w:t>
      </w:r>
      <w:r w:rsidRPr="00173597">
        <w:rPr>
          <w:sz w:val="22"/>
          <w:lang w:val="en-GB"/>
        </w:rPr>
        <w:t xml:space="preserve"> </w:t>
      </w:r>
      <w:r w:rsidRPr="00173597">
        <w:rPr>
          <w:b/>
          <w:bCs/>
          <w:sz w:val="22"/>
          <w:lang w:val="en-GB"/>
        </w:rPr>
        <w:t>18</w:t>
      </w:r>
      <w:r w:rsidRPr="00173597">
        <w:rPr>
          <w:sz w:val="22"/>
          <w:lang w:val="en-GB"/>
        </w:rPr>
        <w:t>, 79–96 (2015).</w:t>
      </w:r>
    </w:p>
    <w:p w14:paraId="12642A80" w14:textId="3E4DAB4D" w:rsidR="00A76D6D" w:rsidRPr="00173597" w:rsidRDefault="00A76D6D" w:rsidP="00FA7797">
      <w:pPr>
        <w:widowControl w:val="0"/>
        <w:autoSpaceDE w:val="0"/>
        <w:autoSpaceDN w:val="0"/>
        <w:adjustRightInd w:val="0"/>
        <w:spacing w:before="100" w:after="100"/>
        <w:ind w:left="640" w:hanging="640"/>
        <w:rPr>
          <w:sz w:val="22"/>
          <w:lang w:val="en-GB"/>
        </w:rPr>
      </w:pPr>
      <w:r w:rsidRPr="00173597">
        <w:rPr>
          <w:sz w:val="22"/>
          <w:lang w:val="en-GB"/>
        </w:rPr>
        <w:t>S6.</w:t>
      </w:r>
      <w:r w:rsidRPr="00173597">
        <w:rPr>
          <w:sz w:val="22"/>
          <w:lang w:val="en-GB"/>
        </w:rPr>
        <w:tab/>
        <w:t xml:space="preserve">Kang, C. </w:t>
      </w:r>
      <w:r w:rsidRPr="00173597">
        <w:rPr>
          <w:i/>
          <w:iCs/>
          <w:sz w:val="22"/>
          <w:lang w:val="en-GB"/>
        </w:rPr>
        <w:t>et al.</w:t>
      </w:r>
      <w:r w:rsidR="00F967A2">
        <w:rPr>
          <w:sz w:val="22"/>
          <w:lang w:val="en-GB"/>
        </w:rPr>
        <w:t xml:space="preserve"> 1 GHz Pentacene d</w:t>
      </w:r>
      <w:r w:rsidRPr="00173597">
        <w:rPr>
          <w:sz w:val="22"/>
          <w:lang w:val="en-GB"/>
        </w:rPr>
        <w:t xml:space="preserve">iode </w:t>
      </w:r>
      <w:r w:rsidR="00F967A2">
        <w:rPr>
          <w:sz w:val="22"/>
          <w:lang w:val="en-GB"/>
        </w:rPr>
        <w:t>r</w:t>
      </w:r>
      <w:r w:rsidRPr="00173597">
        <w:rPr>
          <w:sz w:val="22"/>
          <w:lang w:val="en-GB"/>
        </w:rPr>
        <w:t xml:space="preserve">ectifiers </w:t>
      </w:r>
      <w:r w:rsidR="00F967A2">
        <w:rPr>
          <w:sz w:val="22"/>
          <w:lang w:val="en-GB"/>
        </w:rPr>
        <w:t>e</w:t>
      </w:r>
      <w:r w:rsidRPr="00173597">
        <w:rPr>
          <w:sz w:val="22"/>
          <w:lang w:val="en-GB"/>
        </w:rPr>
        <w:t xml:space="preserve">nabled by </w:t>
      </w:r>
      <w:r w:rsidR="00F967A2">
        <w:rPr>
          <w:sz w:val="22"/>
          <w:lang w:val="en-GB"/>
        </w:rPr>
        <w:t>c</w:t>
      </w:r>
      <w:r w:rsidRPr="00173597">
        <w:rPr>
          <w:sz w:val="22"/>
          <w:lang w:val="en-GB"/>
        </w:rPr>
        <w:t xml:space="preserve">ontrolled </w:t>
      </w:r>
      <w:r w:rsidR="00F967A2">
        <w:rPr>
          <w:sz w:val="22"/>
          <w:lang w:val="en-GB"/>
        </w:rPr>
        <w:t>f</w:t>
      </w:r>
      <w:r w:rsidRPr="00173597">
        <w:rPr>
          <w:sz w:val="22"/>
          <w:lang w:val="en-GB"/>
        </w:rPr>
        <w:t xml:space="preserve">ilm </w:t>
      </w:r>
      <w:r w:rsidR="00F967A2">
        <w:rPr>
          <w:sz w:val="22"/>
          <w:lang w:val="en-GB"/>
        </w:rPr>
        <w:t>d</w:t>
      </w:r>
      <w:r w:rsidRPr="00173597">
        <w:rPr>
          <w:sz w:val="22"/>
          <w:lang w:val="en-GB"/>
        </w:rPr>
        <w:t xml:space="preserve">eposition on SAM-Treated Au </w:t>
      </w:r>
      <w:r w:rsidR="00F967A2">
        <w:rPr>
          <w:sz w:val="22"/>
          <w:lang w:val="en-GB"/>
        </w:rPr>
        <w:t>a</w:t>
      </w:r>
      <w:r w:rsidRPr="00173597">
        <w:rPr>
          <w:sz w:val="22"/>
          <w:lang w:val="en-GB"/>
        </w:rPr>
        <w:t xml:space="preserve">nodes. </w:t>
      </w:r>
      <w:r w:rsidRPr="00173597">
        <w:rPr>
          <w:i/>
          <w:iCs/>
          <w:sz w:val="22"/>
          <w:lang w:val="en-GB"/>
        </w:rPr>
        <w:t>Adv. Electron. Mater.</w:t>
      </w:r>
      <w:r w:rsidRPr="00173597">
        <w:rPr>
          <w:sz w:val="22"/>
          <w:lang w:val="en-GB"/>
        </w:rPr>
        <w:t xml:space="preserve"> </w:t>
      </w:r>
      <w:r w:rsidRPr="00173597">
        <w:rPr>
          <w:b/>
          <w:bCs/>
          <w:sz w:val="22"/>
          <w:lang w:val="en-GB"/>
        </w:rPr>
        <w:t>2</w:t>
      </w:r>
      <w:r w:rsidRPr="00173597">
        <w:rPr>
          <w:sz w:val="22"/>
          <w:lang w:val="en-GB"/>
        </w:rPr>
        <w:t>, 1500282 (2016).</w:t>
      </w:r>
    </w:p>
    <w:p w14:paraId="27BF3B81" w14:textId="25373655" w:rsidR="00A76D6D" w:rsidRPr="00173597" w:rsidRDefault="00A76D6D" w:rsidP="00FA7797">
      <w:pPr>
        <w:widowControl w:val="0"/>
        <w:autoSpaceDE w:val="0"/>
        <w:autoSpaceDN w:val="0"/>
        <w:adjustRightInd w:val="0"/>
        <w:spacing w:before="100" w:after="100"/>
        <w:ind w:left="640" w:hanging="640"/>
        <w:rPr>
          <w:sz w:val="22"/>
          <w:lang w:val="en-GB"/>
        </w:rPr>
      </w:pPr>
      <w:r w:rsidRPr="00173597">
        <w:rPr>
          <w:sz w:val="22"/>
          <w:lang w:val="en-GB"/>
        </w:rPr>
        <w:t>S7.</w:t>
      </w:r>
      <w:r w:rsidRPr="00173597">
        <w:rPr>
          <w:sz w:val="22"/>
          <w:lang w:val="en-GB"/>
        </w:rPr>
        <w:tab/>
        <w:t xml:space="preserve">Kang, C., Shin, H. &amp; Lee, C. High-frequency organic rectifiers through interface engineering. </w:t>
      </w:r>
      <w:r w:rsidRPr="00173597">
        <w:rPr>
          <w:i/>
          <w:iCs/>
          <w:sz w:val="22"/>
          <w:lang w:val="en-GB"/>
        </w:rPr>
        <w:t>MRS Commun.</w:t>
      </w:r>
      <w:r w:rsidRPr="00173597">
        <w:rPr>
          <w:sz w:val="22"/>
          <w:lang w:val="en-GB"/>
        </w:rPr>
        <w:t xml:space="preserve"> </w:t>
      </w:r>
      <w:r w:rsidRPr="00173597">
        <w:rPr>
          <w:b/>
          <w:bCs/>
          <w:sz w:val="22"/>
          <w:lang w:val="en-GB"/>
        </w:rPr>
        <w:t>7</w:t>
      </w:r>
      <w:r w:rsidRPr="00173597">
        <w:rPr>
          <w:sz w:val="22"/>
          <w:lang w:val="en-GB"/>
        </w:rPr>
        <w:t>, 755–769 (2017).</w:t>
      </w:r>
    </w:p>
    <w:p w14:paraId="6E5A96E2" w14:textId="68E52BB3" w:rsidR="00A76D6D" w:rsidRPr="00173597" w:rsidRDefault="00A76D6D" w:rsidP="00FA7797">
      <w:pPr>
        <w:widowControl w:val="0"/>
        <w:autoSpaceDE w:val="0"/>
        <w:autoSpaceDN w:val="0"/>
        <w:adjustRightInd w:val="0"/>
        <w:spacing w:before="100" w:after="100"/>
        <w:ind w:left="640" w:hanging="640"/>
        <w:rPr>
          <w:sz w:val="22"/>
          <w:lang w:val="en-GB"/>
        </w:rPr>
      </w:pPr>
      <w:r w:rsidRPr="00173597">
        <w:rPr>
          <w:sz w:val="22"/>
          <w:lang w:val="en-GB"/>
        </w:rPr>
        <w:t>S8.</w:t>
      </w:r>
      <w:r w:rsidRPr="00173597">
        <w:rPr>
          <w:sz w:val="22"/>
          <w:lang w:val="en-GB"/>
        </w:rPr>
        <w:tab/>
        <w:t xml:space="preserve">Yamamoto, T. &amp; Takimiya, K. Facile synthesis of highly pi-extended heteroarenes, dinaphtho 2,3-b : 2 ’,3 ’-f chalcogenopheno 3,2-b chalcogenophenes, and their application to field-effect transistors. </w:t>
      </w:r>
      <w:r w:rsidRPr="00173597">
        <w:rPr>
          <w:i/>
          <w:iCs/>
          <w:sz w:val="22"/>
          <w:lang w:val="en-GB"/>
        </w:rPr>
        <w:t>J. Am. Chem. Soc.</w:t>
      </w:r>
      <w:r w:rsidRPr="00173597">
        <w:rPr>
          <w:sz w:val="22"/>
          <w:lang w:val="en-GB"/>
        </w:rPr>
        <w:t xml:space="preserve"> </w:t>
      </w:r>
      <w:r w:rsidRPr="00173597">
        <w:rPr>
          <w:b/>
          <w:bCs/>
          <w:sz w:val="22"/>
          <w:lang w:val="en-GB"/>
        </w:rPr>
        <w:t>129</w:t>
      </w:r>
      <w:r w:rsidRPr="00173597">
        <w:rPr>
          <w:sz w:val="22"/>
          <w:lang w:val="en-GB"/>
        </w:rPr>
        <w:t>, 2224 (2007).</w:t>
      </w:r>
    </w:p>
    <w:p w14:paraId="245B3FD5" w14:textId="5474E248" w:rsidR="00A76D6D" w:rsidRPr="00173597" w:rsidRDefault="00A76D6D" w:rsidP="00FA7797">
      <w:pPr>
        <w:widowControl w:val="0"/>
        <w:autoSpaceDE w:val="0"/>
        <w:autoSpaceDN w:val="0"/>
        <w:adjustRightInd w:val="0"/>
        <w:spacing w:before="100" w:after="100"/>
        <w:ind w:left="640" w:hanging="640"/>
        <w:rPr>
          <w:sz w:val="22"/>
          <w:lang w:val="en-GB"/>
        </w:rPr>
      </w:pPr>
      <w:r w:rsidRPr="00173597">
        <w:rPr>
          <w:sz w:val="22"/>
          <w:lang w:val="en-GB"/>
        </w:rPr>
        <w:t>S9.</w:t>
      </w:r>
      <w:r w:rsidRPr="00173597">
        <w:rPr>
          <w:sz w:val="22"/>
          <w:lang w:val="en-GB"/>
        </w:rPr>
        <w:tab/>
        <w:t xml:space="preserve">Kumar, B., Kaushik, B. K. &amp; Negi, Y. S. Perspectives and challenges for organic thin film transistors: materials, devices, processes and applications. </w:t>
      </w:r>
      <w:r w:rsidRPr="00173597">
        <w:rPr>
          <w:i/>
          <w:iCs/>
          <w:sz w:val="22"/>
          <w:lang w:val="en-GB"/>
        </w:rPr>
        <w:t>J. Mater. Sci. Mater. Electron.</w:t>
      </w:r>
      <w:r w:rsidRPr="00173597">
        <w:rPr>
          <w:sz w:val="22"/>
          <w:lang w:val="en-GB"/>
        </w:rPr>
        <w:t xml:space="preserve"> </w:t>
      </w:r>
      <w:r w:rsidRPr="00173597">
        <w:rPr>
          <w:b/>
          <w:bCs/>
          <w:sz w:val="22"/>
          <w:lang w:val="en-GB"/>
        </w:rPr>
        <w:t>25</w:t>
      </w:r>
      <w:r w:rsidRPr="00173597">
        <w:rPr>
          <w:sz w:val="22"/>
          <w:lang w:val="en-GB"/>
        </w:rPr>
        <w:t>, 1–30 (2014).</w:t>
      </w:r>
    </w:p>
    <w:p w14:paraId="0C00D7B2" w14:textId="5F0A18F9" w:rsidR="00544E50" w:rsidRPr="00173597" w:rsidRDefault="00AD1F4A" w:rsidP="00FA7797">
      <w:pPr>
        <w:widowControl w:val="0"/>
        <w:autoSpaceDE w:val="0"/>
        <w:autoSpaceDN w:val="0"/>
        <w:adjustRightInd w:val="0"/>
        <w:spacing w:before="100" w:after="100"/>
        <w:ind w:left="640" w:hanging="640"/>
        <w:rPr>
          <w:sz w:val="22"/>
          <w:lang w:val="en-GB"/>
        </w:rPr>
      </w:pPr>
      <w:r w:rsidRPr="00173597">
        <w:rPr>
          <w:sz w:val="22"/>
          <w:lang w:val="en-GB"/>
        </w:rPr>
        <w:fldChar w:fldCharType="end"/>
      </w:r>
    </w:p>
    <w:p w14:paraId="175F828F" w14:textId="71298C80" w:rsidR="005C7D4A" w:rsidRPr="00173597" w:rsidRDefault="005C7D4A" w:rsidP="00787B6E">
      <w:pPr>
        <w:jc w:val="both"/>
        <w:rPr>
          <w:lang w:val="en-GB"/>
        </w:rPr>
      </w:pPr>
    </w:p>
    <w:sectPr w:rsidR="005C7D4A" w:rsidRPr="00173597">
      <w:headerReference w:type="default" r:id="rId27"/>
      <w:footerReference w:type="default" r:id="rId28"/>
      <w:endnotePr>
        <w:numFmt w:val="decimal"/>
      </w:endnotePr>
      <w:pgSz w:w="11906" w:h="16838"/>
      <w:pgMar w:top="1417" w:right="1417" w:bottom="1134" w:left="1417"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C6F4A9" w16cex:dateUtc="2020-07-25T12:42:00Z"/>
  <w16cex:commentExtensible w16cex:durableId="22C6D238" w16cex:dateUtc="2020-07-25T10:16:00Z"/>
  <w16cex:commentExtensible w16cex:durableId="22C6D242" w16cex:dateUtc="2020-07-25T10:16:00Z"/>
  <w16cex:commentExtensible w16cex:durableId="22C6D34B" w16cex:dateUtc="2020-07-25T10:20:00Z"/>
  <w16cex:commentExtensible w16cex:durableId="22C6D38D" w16cex:dateUtc="2020-07-25T10:21:00Z"/>
  <w16cex:commentExtensible w16cex:durableId="22C6D3AA" w16cex:dateUtc="2020-07-25T10:22:00Z"/>
  <w16cex:commentExtensible w16cex:durableId="22C6D3C6" w16cex:dateUtc="2020-07-25T10:22:00Z"/>
  <w16cex:commentExtensible w16cex:durableId="22C6D3F0" w16cex:dateUtc="2020-07-25T10:23:00Z"/>
  <w16cex:commentExtensible w16cex:durableId="22C6D40E" w16cex:dateUtc="2020-07-25T10:23:00Z"/>
  <w16cex:commentExtensible w16cex:durableId="22C6D4C1" w16cex:dateUtc="2020-07-25T10:26:00Z"/>
  <w16cex:commentExtensible w16cex:durableId="22C6D805" w16cex:dateUtc="2020-07-25T10:40:00Z"/>
  <w16cex:commentExtensible w16cex:durableId="22C6D902" w16cex:dateUtc="2020-07-25T10:44:00Z"/>
  <w16cex:commentExtensible w16cex:durableId="22C6D913" w16cex:dateUtc="2020-07-25T10:45:00Z"/>
  <w16cex:commentExtensible w16cex:durableId="22C6D93E" w16cex:dateUtc="2020-07-25T10:45:00Z"/>
  <w16cex:commentExtensible w16cex:durableId="22C6D96F" w16cex:dateUtc="2020-07-25T10:46:00Z"/>
  <w16cex:commentExtensible w16cex:durableId="22C6DAC5" w16cex:dateUtc="2020-07-25T10:52:00Z"/>
  <w16cex:commentExtensible w16cex:durableId="22C6DB66" w16cex:dateUtc="2020-07-25T10:55:00Z"/>
  <w16cex:commentExtensible w16cex:durableId="22C6DB90" w16cex:dateUtc="2020-07-25T10:55:00Z"/>
  <w16cex:commentExtensible w16cex:durableId="22C6DBC5" w16cex:dateUtc="2020-07-25T10:56:00Z"/>
  <w16cex:commentExtensible w16cex:durableId="22C6DBEC" w16cex:dateUtc="2020-07-25T10:57:00Z"/>
  <w16cex:commentExtensible w16cex:durableId="22C6DC32" w16cex:dateUtc="2020-07-25T10:58:00Z"/>
  <w16cex:commentExtensible w16cex:durableId="22C6DC7A" w16cex:dateUtc="2020-07-25T10:59:00Z"/>
  <w16cex:commentExtensible w16cex:durableId="22C6DCA7" w16cex:dateUtc="2020-07-25T11:0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39FE36FE" w16cid:durableId="22C6F4A9"/>
  <w16cid:commentId w16cid:paraId="3B828728" w16cid:durableId="22C6D238"/>
  <w16cid:commentId w16cid:paraId="3A3EC82E" w16cid:durableId="22C6D242"/>
  <w16cid:commentId w16cid:paraId="3EA98B61" w16cid:durableId="22C6D34B"/>
  <w16cid:commentId w16cid:paraId="2B9AAC40" w16cid:durableId="22C6D38D"/>
  <w16cid:commentId w16cid:paraId="18D7FB9D" w16cid:durableId="22C6D3AA"/>
  <w16cid:commentId w16cid:paraId="6B4AC610" w16cid:durableId="22C6D3C6"/>
  <w16cid:commentId w16cid:paraId="4F0983E4" w16cid:durableId="22C6D3F0"/>
  <w16cid:commentId w16cid:paraId="2BB73FD0" w16cid:durableId="22C6D40E"/>
  <w16cid:commentId w16cid:paraId="238FCC41" w16cid:durableId="22C6D4C1"/>
  <w16cid:commentId w16cid:paraId="4DF89A88" w16cid:durableId="22C6D805"/>
  <w16cid:commentId w16cid:paraId="61968CD2" w16cid:durableId="22C6D902"/>
  <w16cid:commentId w16cid:paraId="37B255E1" w16cid:durableId="22C6D913"/>
  <w16cid:commentId w16cid:paraId="00188C43" w16cid:durableId="22C6D93E"/>
  <w16cid:commentId w16cid:paraId="217DC598" w16cid:durableId="22C6D96F"/>
  <w16cid:commentId w16cid:paraId="29A9FD80" w16cid:durableId="22C6DAC5"/>
  <w16cid:commentId w16cid:paraId="609D2250" w16cid:durableId="22C6DB66"/>
  <w16cid:commentId w16cid:paraId="18D9F283" w16cid:durableId="22C6DB90"/>
  <w16cid:commentId w16cid:paraId="4DC78CE6" w16cid:durableId="22C6DBC5"/>
  <w16cid:commentId w16cid:paraId="4E4390B3" w16cid:durableId="22C6DBEC"/>
  <w16cid:commentId w16cid:paraId="34EC4226" w16cid:durableId="22C6DC32"/>
  <w16cid:commentId w16cid:paraId="0A993056" w16cid:durableId="22C6DC7A"/>
  <w16cid:commentId w16cid:paraId="36C92CAE" w16cid:durableId="22C6DCA7"/>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C0F48D6" w14:textId="77777777" w:rsidR="00697292" w:rsidRDefault="00697292">
      <w:r>
        <w:separator/>
      </w:r>
    </w:p>
  </w:endnote>
  <w:endnote w:type="continuationSeparator" w:id="0">
    <w:p w14:paraId="14A7FA5E" w14:textId="77777777" w:rsidR="00697292" w:rsidRDefault="006972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8FFC17" w14:textId="1973EFE7" w:rsidR="00BD3651" w:rsidRDefault="00BD3651">
    <w:pPr>
      <w:pStyle w:val="Fuzeile"/>
      <w:jc w:val="center"/>
    </w:pPr>
    <w:r>
      <w:fldChar w:fldCharType="begin"/>
    </w:r>
    <w:r>
      <w:instrText>PAGE   \* MERGEFORMAT</w:instrText>
    </w:r>
    <w:r>
      <w:fldChar w:fldCharType="separate"/>
    </w:r>
    <w:r w:rsidR="00F967A2">
      <w:rPr>
        <w:noProof/>
      </w:rPr>
      <w:t>20</w:t>
    </w:r>
    <w:r>
      <w:fldChar w:fldCharType="end"/>
    </w:r>
  </w:p>
  <w:p w14:paraId="21C6AC24" w14:textId="77777777" w:rsidR="00BD3651" w:rsidRDefault="00BD3651" w:rsidP="00881456">
    <w:pPr>
      <w:pStyle w:val="Fuzeile"/>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A78C8B6" w14:textId="77777777" w:rsidR="00697292" w:rsidRDefault="00697292">
      <w:r>
        <w:separator/>
      </w:r>
    </w:p>
  </w:footnote>
  <w:footnote w:type="continuationSeparator" w:id="0">
    <w:p w14:paraId="1466D288" w14:textId="77777777" w:rsidR="00697292" w:rsidRDefault="006972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520002" w14:textId="50268467" w:rsidR="00BD3651" w:rsidRPr="009B44CC" w:rsidRDefault="00BD3651" w:rsidP="009B44CC">
    <w:pPr>
      <w:pStyle w:val="Kopfzeile"/>
      <w:tabs>
        <w:tab w:val="left" w:pos="5003"/>
      </w:tabs>
      <w:jc w:val="right"/>
      <w:rPr>
        <w:lang w:val="en-US"/>
      </w:rPr>
    </w:pPr>
    <w:r>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E28D7"/>
    <w:multiLevelType w:val="multilevel"/>
    <w:tmpl w:val="1B060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644796"/>
    <w:multiLevelType w:val="hybridMultilevel"/>
    <w:tmpl w:val="08EECC86"/>
    <w:lvl w:ilvl="0" w:tplc="D1DA37C0">
      <w:start w:val="1"/>
      <w:numFmt w:val="bullet"/>
      <w:lvlText w:val=""/>
      <w:lvlJc w:val="left"/>
      <w:pPr>
        <w:tabs>
          <w:tab w:val="num" w:pos="720"/>
        </w:tabs>
        <w:ind w:left="720" w:hanging="360"/>
      </w:pPr>
      <w:rPr>
        <w:rFonts w:ascii="Wingdings" w:hAnsi="Wingdings" w:hint="default"/>
      </w:rPr>
    </w:lvl>
    <w:lvl w:ilvl="1" w:tplc="11B0EB42">
      <w:start w:val="2611"/>
      <w:numFmt w:val="bullet"/>
      <w:lvlText w:val=""/>
      <w:lvlJc w:val="left"/>
      <w:pPr>
        <w:tabs>
          <w:tab w:val="num" w:pos="1440"/>
        </w:tabs>
        <w:ind w:left="1440" w:hanging="360"/>
      </w:pPr>
      <w:rPr>
        <w:rFonts w:ascii="Wingdings" w:hAnsi="Wingdings" w:hint="default"/>
      </w:rPr>
    </w:lvl>
    <w:lvl w:ilvl="2" w:tplc="EF261D52" w:tentative="1">
      <w:start w:val="1"/>
      <w:numFmt w:val="bullet"/>
      <w:lvlText w:val=""/>
      <w:lvlJc w:val="left"/>
      <w:pPr>
        <w:tabs>
          <w:tab w:val="num" w:pos="2160"/>
        </w:tabs>
        <w:ind w:left="2160" w:hanging="360"/>
      </w:pPr>
      <w:rPr>
        <w:rFonts w:ascii="Wingdings" w:hAnsi="Wingdings" w:hint="default"/>
      </w:rPr>
    </w:lvl>
    <w:lvl w:ilvl="3" w:tplc="46C8B834" w:tentative="1">
      <w:start w:val="1"/>
      <w:numFmt w:val="bullet"/>
      <w:lvlText w:val=""/>
      <w:lvlJc w:val="left"/>
      <w:pPr>
        <w:tabs>
          <w:tab w:val="num" w:pos="2880"/>
        </w:tabs>
        <w:ind w:left="2880" w:hanging="360"/>
      </w:pPr>
      <w:rPr>
        <w:rFonts w:ascii="Wingdings" w:hAnsi="Wingdings" w:hint="default"/>
      </w:rPr>
    </w:lvl>
    <w:lvl w:ilvl="4" w:tplc="5860D9E8" w:tentative="1">
      <w:start w:val="1"/>
      <w:numFmt w:val="bullet"/>
      <w:lvlText w:val=""/>
      <w:lvlJc w:val="left"/>
      <w:pPr>
        <w:tabs>
          <w:tab w:val="num" w:pos="3600"/>
        </w:tabs>
        <w:ind w:left="3600" w:hanging="360"/>
      </w:pPr>
      <w:rPr>
        <w:rFonts w:ascii="Wingdings" w:hAnsi="Wingdings" w:hint="default"/>
      </w:rPr>
    </w:lvl>
    <w:lvl w:ilvl="5" w:tplc="3860143E" w:tentative="1">
      <w:start w:val="1"/>
      <w:numFmt w:val="bullet"/>
      <w:lvlText w:val=""/>
      <w:lvlJc w:val="left"/>
      <w:pPr>
        <w:tabs>
          <w:tab w:val="num" w:pos="4320"/>
        </w:tabs>
        <w:ind w:left="4320" w:hanging="360"/>
      </w:pPr>
      <w:rPr>
        <w:rFonts w:ascii="Wingdings" w:hAnsi="Wingdings" w:hint="default"/>
      </w:rPr>
    </w:lvl>
    <w:lvl w:ilvl="6" w:tplc="F7ECB3CA" w:tentative="1">
      <w:start w:val="1"/>
      <w:numFmt w:val="bullet"/>
      <w:lvlText w:val=""/>
      <w:lvlJc w:val="left"/>
      <w:pPr>
        <w:tabs>
          <w:tab w:val="num" w:pos="5040"/>
        </w:tabs>
        <w:ind w:left="5040" w:hanging="360"/>
      </w:pPr>
      <w:rPr>
        <w:rFonts w:ascii="Wingdings" w:hAnsi="Wingdings" w:hint="default"/>
      </w:rPr>
    </w:lvl>
    <w:lvl w:ilvl="7" w:tplc="D574542A" w:tentative="1">
      <w:start w:val="1"/>
      <w:numFmt w:val="bullet"/>
      <w:lvlText w:val=""/>
      <w:lvlJc w:val="left"/>
      <w:pPr>
        <w:tabs>
          <w:tab w:val="num" w:pos="5760"/>
        </w:tabs>
        <w:ind w:left="5760" w:hanging="360"/>
      </w:pPr>
      <w:rPr>
        <w:rFonts w:ascii="Wingdings" w:hAnsi="Wingdings" w:hint="default"/>
      </w:rPr>
    </w:lvl>
    <w:lvl w:ilvl="8" w:tplc="3EAE2102"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CAB2F09"/>
    <w:multiLevelType w:val="hybridMultilevel"/>
    <w:tmpl w:val="84F29640"/>
    <w:lvl w:ilvl="0" w:tplc="0C070017">
      <w:start w:val="1"/>
      <w:numFmt w:val="lowerLetter"/>
      <w:lvlText w:val="%1)"/>
      <w:lvlJc w:val="left"/>
      <w:pPr>
        <w:ind w:left="720" w:hanging="360"/>
      </w:pPr>
      <w:rPr>
        <w:rFonts w:hint="default"/>
        <w:sz w:val="20"/>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3" w15:restartNumberingAfterBreak="0">
    <w:nsid w:val="0D897BA6"/>
    <w:multiLevelType w:val="hybridMultilevel"/>
    <w:tmpl w:val="E36A0222"/>
    <w:lvl w:ilvl="0" w:tplc="12849CE0">
      <w:start w:val="1"/>
      <w:numFmt w:val="bullet"/>
      <w:lvlText w:val="•"/>
      <w:lvlJc w:val="left"/>
      <w:pPr>
        <w:tabs>
          <w:tab w:val="num" w:pos="720"/>
        </w:tabs>
        <w:ind w:left="720" w:hanging="360"/>
      </w:pPr>
      <w:rPr>
        <w:rFonts w:ascii="Arial" w:hAnsi="Arial" w:hint="default"/>
      </w:rPr>
    </w:lvl>
    <w:lvl w:ilvl="1" w:tplc="B1CEA362">
      <w:start w:val="3595"/>
      <w:numFmt w:val="bullet"/>
      <w:lvlText w:val="•"/>
      <w:lvlJc w:val="left"/>
      <w:pPr>
        <w:tabs>
          <w:tab w:val="num" w:pos="1440"/>
        </w:tabs>
        <w:ind w:left="1440" w:hanging="360"/>
      </w:pPr>
      <w:rPr>
        <w:rFonts w:ascii="Arial" w:hAnsi="Arial" w:hint="default"/>
      </w:rPr>
    </w:lvl>
    <w:lvl w:ilvl="2" w:tplc="668C8512" w:tentative="1">
      <w:start w:val="1"/>
      <w:numFmt w:val="bullet"/>
      <w:lvlText w:val="•"/>
      <w:lvlJc w:val="left"/>
      <w:pPr>
        <w:tabs>
          <w:tab w:val="num" w:pos="2160"/>
        </w:tabs>
        <w:ind w:left="2160" w:hanging="360"/>
      </w:pPr>
      <w:rPr>
        <w:rFonts w:ascii="Arial" w:hAnsi="Arial" w:hint="default"/>
      </w:rPr>
    </w:lvl>
    <w:lvl w:ilvl="3" w:tplc="6DA6E7DA" w:tentative="1">
      <w:start w:val="1"/>
      <w:numFmt w:val="bullet"/>
      <w:lvlText w:val="•"/>
      <w:lvlJc w:val="left"/>
      <w:pPr>
        <w:tabs>
          <w:tab w:val="num" w:pos="2880"/>
        </w:tabs>
        <w:ind w:left="2880" w:hanging="360"/>
      </w:pPr>
      <w:rPr>
        <w:rFonts w:ascii="Arial" w:hAnsi="Arial" w:hint="default"/>
      </w:rPr>
    </w:lvl>
    <w:lvl w:ilvl="4" w:tplc="5D74B9F2" w:tentative="1">
      <w:start w:val="1"/>
      <w:numFmt w:val="bullet"/>
      <w:lvlText w:val="•"/>
      <w:lvlJc w:val="left"/>
      <w:pPr>
        <w:tabs>
          <w:tab w:val="num" w:pos="3600"/>
        </w:tabs>
        <w:ind w:left="3600" w:hanging="360"/>
      </w:pPr>
      <w:rPr>
        <w:rFonts w:ascii="Arial" w:hAnsi="Arial" w:hint="default"/>
      </w:rPr>
    </w:lvl>
    <w:lvl w:ilvl="5" w:tplc="F21CE43A" w:tentative="1">
      <w:start w:val="1"/>
      <w:numFmt w:val="bullet"/>
      <w:lvlText w:val="•"/>
      <w:lvlJc w:val="left"/>
      <w:pPr>
        <w:tabs>
          <w:tab w:val="num" w:pos="4320"/>
        </w:tabs>
        <w:ind w:left="4320" w:hanging="360"/>
      </w:pPr>
      <w:rPr>
        <w:rFonts w:ascii="Arial" w:hAnsi="Arial" w:hint="default"/>
      </w:rPr>
    </w:lvl>
    <w:lvl w:ilvl="6" w:tplc="499C5E16" w:tentative="1">
      <w:start w:val="1"/>
      <w:numFmt w:val="bullet"/>
      <w:lvlText w:val="•"/>
      <w:lvlJc w:val="left"/>
      <w:pPr>
        <w:tabs>
          <w:tab w:val="num" w:pos="5040"/>
        </w:tabs>
        <w:ind w:left="5040" w:hanging="360"/>
      </w:pPr>
      <w:rPr>
        <w:rFonts w:ascii="Arial" w:hAnsi="Arial" w:hint="default"/>
      </w:rPr>
    </w:lvl>
    <w:lvl w:ilvl="7" w:tplc="E38636FA" w:tentative="1">
      <w:start w:val="1"/>
      <w:numFmt w:val="bullet"/>
      <w:lvlText w:val="•"/>
      <w:lvlJc w:val="left"/>
      <w:pPr>
        <w:tabs>
          <w:tab w:val="num" w:pos="5760"/>
        </w:tabs>
        <w:ind w:left="5760" w:hanging="360"/>
      </w:pPr>
      <w:rPr>
        <w:rFonts w:ascii="Arial" w:hAnsi="Arial" w:hint="default"/>
      </w:rPr>
    </w:lvl>
    <w:lvl w:ilvl="8" w:tplc="6DD40138"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12213E28"/>
    <w:multiLevelType w:val="hybridMultilevel"/>
    <w:tmpl w:val="A4A84A92"/>
    <w:lvl w:ilvl="0" w:tplc="12828AE4">
      <w:start w:val="1"/>
      <w:numFmt w:val="bullet"/>
      <w:lvlText w:val=""/>
      <w:lvlJc w:val="left"/>
      <w:pPr>
        <w:tabs>
          <w:tab w:val="num" w:pos="720"/>
        </w:tabs>
        <w:ind w:left="720" w:hanging="360"/>
      </w:pPr>
      <w:rPr>
        <w:rFonts w:ascii="Wingdings" w:hAnsi="Wingdings" w:hint="default"/>
      </w:rPr>
    </w:lvl>
    <w:lvl w:ilvl="1" w:tplc="E410D110" w:tentative="1">
      <w:start w:val="1"/>
      <w:numFmt w:val="bullet"/>
      <w:lvlText w:val=""/>
      <w:lvlJc w:val="left"/>
      <w:pPr>
        <w:tabs>
          <w:tab w:val="num" w:pos="1440"/>
        </w:tabs>
        <w:ind w:left="1440" w:hanging="360"/>
      </w:pPr>
      <w:rPr>
        <w:rFonts w:ascii="Wingdings" w:hAnsi="Wingdings" w:hint="default"/>
      </w:rPr>
    </w:lvl>
    <w:lvl w:ilvl="2" w:tplc="05C80D58" w:tentative="1">
      <w:start w:val="1"/>
      <w:numFmt w:val="bullet"/>
      <w:lvlText w:val=""/>
      <w:lvlJc w:val="left"/>
      <w:pPr>
        <w:tabs>
          <w:tab w:val="num" w:pos="2160"/>
        </w:tabs>
        <w:ind w:left="2160" w:hanging="360"/>
      </w:pPr>
      <w:rPr>
        <w:rFonts w:ascii="Wingdings" w:hAnsi="Wingdings" w:hint="default"/>
      </w:rPr>
    </w:lvl>
    <w:lvl w:ilvl="3" w:tplc="69CA044E" w:tentative="1">
      <w:start w:val="1"/>
      <w:numFmt w:val="bullet"/>
      <w:lvlText w:val=""/>
      <w:lvlJc w:val="left"/>
      <w:pPr>
        <w:tabs>
          <w:tab w:val="num" w:pos="2880"/>
        </w:tabs>
        <w:ind w:left="2880" w:hanging="360"/>
      </w:pPr>
      <w:rPr>
        <w:rFonts w:ascii="Wingdings" w:hAnsi="Wingdings" w:hint="default"/>
      </w:rPr>
    </w:lvl>
    <w:lvl w:ilvl="4" w:tplc="5D5A9A28" w:tentative="1">
      <w:start w:val="1"/>
      <w:numFmt w:val="bullet"/>
      <w:lvlText w:val=""/>
      <w:lvlJc w:val="left"/>
      <w:pPr>
        <w:tabs>
          <w:tab w:val="num" w:pos="3600"/>
        </w:tabs>
        <w:ind w:left="3600" w:hanging="360"/>
      </w:pPr>
      <w:rPr>
        <w:rFonts w:ascii="Wingdings" w:hAnsi="Wingdings" w:hint="default"/>
      </w:rPr>
    </w:lvl>
    <w:lvl w:ilvl="5" w:tplc="6F36F07A" w:tentative="1">
      <w:start w:val="1"/>
      <w:numFmt w:val="bullet"/>
      <w:lvlText w:val=""/>
      <w:lvlJc w:val="left"/>
      <w:pPr>
        <w:tabs>
          <w:tab w:val="num" w:pos="4320"/>
        </w:tabs>
        <w:ind w:left="4320" w:hanging="360"/>
      </w:pPr>
      <w:rPr>
        <w:rFonts w:ascii="Wingdings" w:hAnsi="Wingdings" w:hint="default"/>
      </w:rPr>
    </w:lvl>
    <w:lvl w:ilvl="6" w:tplc="FBE29E0A" w:tentative="1">
      <w:start w:val="1"/>
      <w:numFmt w:val="bullet"/>
      <w:lvlText w:val=""/>
      <w:lvlJc w:val="left"/>
      <w:pPr>
        <w:tabs>
          <w:tab w:val="num" w:pos="5040"/>
        </w:tabs>
        <w:ind w:left="5040" w:hanging="360"/>
      </w:pPr>
      <w:rPr>
        <w:rFonts w:ascii="Wingdings" w:hAnsi="Wingdings" w:hint="default"/>
      </w:rPr>
    </w:lvl>
    <w:lvl w:ilvl="7" w:tplc="64AEC964" w:tentative="1">
      <w:start w:val="1"/>
      <w:numFmt w:val="bullet"/>
      <w:lvlText w:val=""/>
      <w:lvlJc w:val="left"/>
      <w:pPr>
        <w:tabs>
          <w:tab w:val="num" w:pos="5760"/>
        </w:tabs>
        <w:ind w:left="5760" w:hanging="360"/>
      </w:pPr>
      <w:rPr>
        <w:rFonts w:ascii="Wingdings" w:hAnsi="Wingdings" w:hint="default"/>
      </w:rPr>
    </w:lvl>
    <w:lvl w:ilvl="8" w:tplc="978C6CA0"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597035E"/>
    <w:multiLevelType w:val="multilevel"/>
    <w:tmpl w:val="CD54AC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90A546B"/>
    <w:multiLevelType w:val="hybridMultilevel"/>
    <w:tmpl w:val="BA4208D4"/>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7" w15:restartNumberingAfterBreak="0">
    <w:nsid w:val="2252499C"/>
    <w:multiLevelType w:val="multilevel"/>
    <w:tmpl w:val="300CB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3F225CC"/>
    <w:multiLevelType w:val="hybridMultilevel"/>
    <w:tmpl w:val="4754C194"/>
    <w:lvl w:ilvl="0" w:tplc="B4AEF660">
      <w:start w:val="1"/>
      <w:numFmt w:val="lowerLetter"/>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9" w15:restartNumberingAfterBreak="0">
    <w:nsid w:val="28F6294A"/>
    <w:multiLevelType w:val="hybridMultilevel"/>
    <w:tmpl w:val="6944C08E"/>
    <w:lvl w:ilvl="0" w:tplc="0C070001">
      <w:start w:val="1"/>
      <w:numFmt w:val="bullet"/>
      <w:lvlText w:val=""/>
      <w:lvlJc w:val="left"/>
      <w:pPr>
        <w:ind w:left="1428" w:hanging="360"/>
      </w:pPr>
      <w:rPr>
        <w:rFonts w:ascii="Symbol" w:hAnsi="Symbol" w:hint="default"/>
      </w:rPr>
    </w:lvl>
    <w:lvl w:ilvl="1" w:tplc="0C070003">
      <w:start w:val="1"/>
      <w:numFmt w:val="bullet"/>
      <w:lvlText w:val="o"/>
      <w:lvlJc w:val="left"/>
      <w:pPr>
        <w:ind w:left="2148" w:hanging="360"/>
      </w:pPr>
      <w:rPr>
        <w:rFonts w:ascii="Courier New" w:hAnsi="Courier New" w:cs="Courier New" w:hint="default"/>
      </w:rPr>
    </w:lvl>
    <w:lvl w:ilvl="2" w:tplc="0C070005">
      <w:start w:val="1"/>
      <w:numFmt w:val="bullet"/>
      <w:lvlText w:val=""/>
      <w:lvlJc w:val="left"/>
      <w:pPr>
        <w:ind w:left="2868" w:hanging="360"/>
      </w:pPr>
      <w:rPr>
        <w:rFonts w:ascii="Wingdings" w:hAnsi="Wingdings" w:hint="default"/>
      </w:rPr>
    </w:lvl>
    <w:lvl w:ilvl="3" w:tplc="0C070001" w:tentative="1">
      <w:start w:val="1"/>
      <w:numFmt w:val="bullet"/>
      <w:lvlText w:val=""/>
      <w:lvlJc w:val="left"/>
      <w:pPr>
        <w:ind w:left="3588" w:hanging="360"/>
      </w:pPr>
      <w:rPr>
        <w:rFonts w:ascii="Symbol" w:hAnsi="Symbol" w:hint="default"/>
      </w:rPr>
    </w:lvl>
    <w:lvl w:ilvl="4" w:tplc="0C070003" w:tentative="1">
      <w:start w:val="1"/>
      <w:numFmt w:val="bullet"/>
      <w:lvlText w:val="o"/>
      <w:lvlJc w:val="left"/>
      <w:pPr>
        <w:ind w:left="4308" w:hanging="360"/>
      </w:pPr>
      <w:rPr>
        <w:rFonts w:ascii="Courier New" w:hAnsi="Courier New" w:cs="Courier New" w:hint="default"/>
      </w:rPr>
    </w:lvl>
    <w:lvl w:ilvl="5" w:tplc="0C070005" w:tentative="1">
      <w:start w:val="1"/>
      <w:numFmt w:val="bullet"/>
      <w:lvlText w:val=""/>
      <w:lvlJc w:val="left"/>
      <w:pPr>
        <w:ind w:left="5028" w:hanging="360"/>
      </w:pPr>
      <w:rPr>
        <w:rFonts w:ascii="Wingdings" w:hAnsi="Wingdings" w:hint="default"/>
      </w:rPr>
    </w:lvl>
    <w:lvl w:ilvl="6" w:tplc="0C070001" w:tentative="1">
      <w:start w:val="1"/>
      <w:numFmt w:val="bullet"/>
      <w:lvlText w:val=""/>
      <w:lvlJc w:val="left"/>
      <w:pPr>
        <w:ind w:left="5748" w:hanging="360"/>
      </w:pPr>
      <w:rPr>
        <w:rFonts w:ascii="Symbol" w:hAnsi="Symbol" w:hint="default"/>
      </w:rPr>
    </w:lvl>
    <w:lvl w:ilvl="7" w:tplc="0C070003" w:tentative="1">
      <w:start w:val="1"/>
      <w:numFmt w:val="bullet"/>
      <w:lvlText w:val="o"/>
      <w:lvlJc w:val="left"/>
      <w:pPr>
        <w:ind w:left="6468" w:hanging="360"/>
      </w:pPr>
      <w:rPr>
        <w:rFonts w:ascii="Courier New" w:hAnsi="Courier New" w:cs="Courier New" w:hint="default"/>
      </w:rPr>
    </w:lvl>
    <w:lvl w:ilvl="8" w:tplc="0C070005" w:tentative="1">
      <w:start w:val="1"/>
      <w:numFmt w:val="bullet"/>
      <w:lvlText w:val=""/>
      <w:lvlJc w:val="left"/>
      <w:pPr>
        <w:ind w:left="7188" w:hanging="360"/>
      </w:pPr>
      <w:rPr>
        <w:rFonts w:ascii="Wingdings" w:hAnsi="Wingdings" w:hint="default"/>
      </w:rPr>
    </w:lvl>
  </w:abstractNum>
  <w:abstractNum w:abstractNumId="10" w15:restartNumberingAfterBreak="0">
    <w:nsid w:val="32F47EDC"/>
    <w:multiLevelType w:val="hybridMultilevel"/>
    <w:tmpl w:val="88E2AC40"/>
    <w:lvl w:ilvl="0" w:tplc="5464FC16">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6FB0B4D"/>
    <w:multiLevelType w:val="multilevel"/>
    <w:tmpl w:val="70FAB09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720" w:hanging="72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080" w:hanging="1080"/>
      </w:pPr>
      <w:rPr>
        <w:rFonts w:hint="default"/>
      </w:rPr>
    </w:lvl>
  </w:abstractNum>
  <w:abstractNum w:abstractNumId="12" w15:restartNumberingAfterBreak="0">
    <w:nsid w:val="4AD766FA"/>
    <w:multiLevelType w:val="hybridMultilevel"/>
    <w:tmpl w:val="BF76C632"/>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3" w15:restartNumberingAfterBreak="0">
    <w:nsid w:val="4CAA694F"/>
    <w:multiLevelType w:val="hybridMultilevel"/>
    <w:tmpl w:val="A440AF9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4" w15:restartNumberingAfterBreak="0">
    <w:nsid w:val="51FE458C"/>
    <w:multiLevelType w:val="hybridMultilevel"/>
    <w:tmpl w:val="8AA8E6AC"/>
    <w:lvl w:ilvl="0" w:tplc="DE700884">
      <w:start w:val="1"/>
      <w:numFmt w:val="bullet"/>
      <w:lvlText w:val="•"/>
      <w:lvlJc w:val="left"/>
      <w:pPr>
        <w:tabs>
          <w:tab w:val="num" w:pos="720"/>
        </w:tabs>
        <w:ind w:left="720" w:hanging="360"/>
      </w:pPr>
      <w:rPr>
        <w:rFonts w:ascii="Arial" w:hAnsi="Arial" w:hint="default"/>
      </w:rPr>
    </w:lvl>
    <w:lvl w:ilvl="1" w:tplc="33B05960" w:tentative="1">
      <w:start w:val="1"/>
      <w:numFmt w:val="bullet"/>
      <w:lvlText w:val="•"/>
      <w:lvlJc w:val="left"/>
      <w:pPr>
        <w:tabs>
          <w:tab w:val="num" w:pos="1440"/>
        </w:tabs>
        <w:ind w:left="1440" w:hanging="360"/>
      </w:pPr>
      <w:rPr>
        <w:rFonts w:ascii="Arial" w:hAnsi="Arial" w:hint="default"/>
      </w:rPr>
    </w:lvl>
    <w:lvl w:ilvl="2" w:tplc="2A962D18" w:tentative="1">
      <w:start w:val="1"/>
      <w:numFmt w:val="bullet"/>
      <w:lvlText w:val="•"/>
      <w:lvlJc w:val="left"/>
      <w:pPr>
        <w:tabs>
          <w:tab w:val="num" w:pos="2160"/>
        </w:tabs>
        <w:ind w:left="2160" w:hanging="360"/>
      </w:pPr>
      <w:rPr>
        <w:rFonts w:ascii="Arial" w:hAnsi="Arial" w:hint="default"/>
      </w:rPr>
    </w:lvl>
    <w:lvl w:ilvl="3" w:tplc="501CA4A8" w:tentative="1">
      <w:start w:val="1"/>
      <w:numFmt w:val="bullet"/>
      <w:lvlText w:val="•"/>
      <w:lvlJc w:val="left"/>
      <w:pPr>
        <w:tabs>
          <w:tab w:val="num" w:pos="2880"/>
        </w:tabs>
        <w:ind w:left="2880" w:hanging="360"/>
      </w:pPr>
      <w:rPr>
        <w:rFonts w:ascii="Arial" w:hAnsi="Arial" w:hint="default"/>
      </w:rPr>
    </w:lvl>
    <w:lvl w:ilvl="4" w:tplc="3CAE3F0A" w:tentative="1">
      <w:start w:val="1"/>
      <w:numFmt w:val="bullet"/>
      <w:lvlText w:val="•"/>
      <w:lvlJc w:val="left"/>
      <w:pPr>
        <w:tabs>
          <w:tab w:val="num" w:pos="3600"/>
        </w:tabs>
        <w:ind w:left="3600" w:hanging="360"/>
      </w:pPr>
      <w:rPr>
        <w:rFonts w:ascii="Arial" w:hAnsi="Arial" w:hint="default"/>
      </w:rPr>
    </w:lvl>
    <w:lvl w:ilvl="5" w:tplc="DB0021A2" w:tentative="1">
      <w:start w:val="1"/>
      <w:numFmt w:val="bullet"/>
      <w:lvlText w:val="•"/>
      <w:lvlJc w:val="left"/>
      <w:pPr>
        <w:tabs>
          <w:tab w:val="num" w:pos="4320"/>
        </w:tabs>
        <w:ind w:left="4320" w:hanging="360"/>
      </w:pPr>
      <w:rPr>
        <w:rFonts w:ascii="Arial" w:hAnsi="Arial" w:hint="default"/>
      </w:rPr>
    </w:lvl>
    <w:lvl w:ilvl="6" w:tplc="97CCD360" w:tentative="1">
      <w:start w:val="1"/>
      <w:numFmt w:val="bullet"/>
      <w:lvlText w:val="•"/>
      <w:lvlJc w:val="left"/>
      <w:pPr>
        <w:tabs>
          <w:tab w:val="num" w:pos="5040"/>
        </w:tabs>
        <w:ind w:left="5040" w:hanging="360"/>
      </w:pPr>
      <w:rPr>
        <w:rFonts w:ascii="Arial" w:hAnsi="Arial" w:hint="default"/>
      </w:rPr>
    </w:lvl>
    <w:lvl w:ilvl="7" w:tplc="C47AFED4" w:tentative="1">
      <w:start w:val="1"/>
      <w:numFmt w:val="bullet"/>
      <w:lvlText w:val="•"/>
      <w:lvlJc w:val="left"/>
      <w:pPr>
        <w:tabs>
          <w:tab w:val="num" w:pos="5760"/>
        </w:tabs>
        <w:ind w:left="5760" w:hanging="360"/>
      </w:pPr>
      <w:rPr>
        <w:rFonts w:ascii="Arial" w:hAnsi="Arial" w:hint="default"/>
      </w:rPr>
    </w:lvl>
    <w:lvl w:ilvl="8" w:tplc="A20AE212"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58435D14"/>
    <w:multiLevelType w:val="hybridMultilevel"/>
    <w:tmpl w:val="00449BA2"/>
    <w:lvl w:ilvl="0" w:tplc="35F8DE62">
      <w:start w:val="1"/>
      <w:numFmt w:val="bullet"/>
      <w:lvlText w:val=""/>
      <w:lvlJc w:val="left"/>
      <w:pPr>
        <w:tabs>
          <w:tab w:val="num" w:pos="720"/>
        </w:tabs>
        <w:ind w:left="720" w:hanging="360"/>
      </w:pPr>
      <w:rPr>
        <w:rFonts w:ascii="Wingdings" w:hAnsi="Wingdings" w:hint="default"/>
      </w:rPr>
    </w:lvl>
    <w:lvl w:ilvl="1" w:tplc="D19860DC">
      <w:start w:val="1"/>
      <w:numFmt w:val="bullet"/>
      <w:lvlText w:val=""/>
      <w:lvlJc w:val="left"/>
      <w:pPr>
        <w:tabs>
          <w:tab w:val="num" w:pos="1440"/>
        </w:tabs>
        <w:ind w:left="1440" w:hanging="360"/>
      </w:pPr>
      <w:rPr>
        <w:rFonts w:ascii="Wingdings" w:hAnsi="Wingdings" w:hint="default"/>
      </w:rPr>
    </w:lvl>
    <w:lvl w:ilvl="2" w:tplc="7310B474" w:tentative="1">
      <w:start w:val="1"/>
      <w:numFmt w:val="bullet"/>
      <w:lvlText w:val=""/>
      <w:lvlJc w:val="left"/>
      <w:pPr>
        <w:tabs>
          <w:tab w:val="num" w:pos="2160"/>
        </w:tabs>
        <w:ind w:left="2160" w:hanging="360"/>
      </w:pPr>
      <w:rPr>
        <w:rFonts w:ascii="Wingdings" w:hAnsi="Wingdings" w:hint="default"/>
      </w:rPr>
    </w:lvl>
    <w:lvl w:ilvl="3" w:tplc="644658CE" w:tentative="1">
      <w:start w:val="1"/>
      <w:numFmt w:val="bullet"/>
      <w:lvlText w:val=""/>
      <w:lvlJc w:val="left"/>
      <w:pPr>
        <w:tabs>
          <w:tab w:val="num" w:pos="2880"/>
        </w:tabs>
        <w:ind w:left="2880" w:hanging="360"/>
      </w:pPr>
      <w:rPr>
        <w:rFonts w:ascii="Wingdings" w:hAnsi="Wingdings" w:hint="default"/>
      </w:rPr>
    </w:lvl>
    <w:lvl w:ilvl="4" w:tplc="5DF043E0" w:tentative="1">
      <w:start w:val="1"/>
      <w:numFmt w:val="bullet"/>
      <w:lvlText w:val=""/>
      <w:lvlJc w:val="left"/>
      <w:pPr>
        <w:tabs>
          <w:tab w:val="num" w:pos="3600"/>
        </w:tabs>
        <w:ind w:left="3600" w:hanging="360"/>
      </w:pPr>
      <w:rPr>
        <w:rFonts w:ascii="Wingdings" w:hAnsi="Wingdings" w:hint="default"/>
      </w:rPr>
    </w:lvl>
    <w:lvl w:ilvl="5" w:tplc="74A0B922" w:tentative="1">
      <w:start w:val="1"/>
      <w:numFmt w:val="bullet"/>
      <w:lvlText w:val=""/>
      <w:lvlJc w:val="left"/>
      <w:pPr>
        <w:tabs>
          <w:tab w:val="num" w:pos="4320"/>
        </w:tabs>
        <w:ind w:left="4320" w:hanging="360"/>
      </w:pPr>
      <w:rPr>
        <w:rFonts w:ascii="Wingdings" w:hAnsi="Wingdings" w:hint="default"/>
      </w:rPr>
    </w:lvl>
    <w:lvl w:ilvl="6" w:tplc="C9D6B26A" w:tentative="1">
      <w:start w:val="1"/>
      <w:numFmt w:val="bullet"/>
      <w:lvlText w:val=""/>
      <w:lvlJc w:val="left"/>
      <w:pPr>
        <w:tabs>
          <w:tab w:val="num" w:pos="5040"/>
        </w:tabs>
        <w:ind w:left="5040" w:hanging="360"/>
      </w:pPr>
      <w:rPr>
        <w:rFonts w:ascii="Wingdings" w:hAnsi="Wingdings" w:hint="default"/>
      </w:rPr>
    </w:lvl>
    <w:lvl w:ilvl="7" w:tplc="F9282DA2" w:tentative="1">
      <w:start w:val="1"/>
      <w:numFmt w:val="bullet"/>
      <w:lvlText w:val=""/>
      <w:lvlJc w:val="left"/>
      <w:pPr>
        <w:tabs>
          <w:tab w:val="num" w:pos="5760"/>
        </w:tabs>
        <w:ind w:left="5760" w:hanging="360"/>
      </w:pPr>
      <w:rPr>
        <w:rFonts w:ascii="Wingdings" w:hAnsi="Wingdings" w:hint="default"/>
      </w:rPr>
    </w:lvl>
    <w:lvl w:ilvl="8" w:tplc="F244B53E"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AAF3E59"/>
    <w:multiLevelType w:val="hybridMultilevel"/>
    <w:tmpl w:val="254892E0"/>
    <w:lvl w:ilvl="0" w:tplc="39E8D06C">
      <w:start w:val="1"/>
      <w:numFmt w:val="bullet"/>
      <w:lvlText w:val="•"/>
      <w:lvlJc w:val="left"/>
      <w:pPr>
        <w:tabs>
          <w:tab w:val="num" w:pos="720"/>
        </w:tabs>
        <w:ind w:left="720" w:hanging="360"/>
      </w:pPr>
      <w:rPr>
        <w:rFonts w:ascii="Arial" w:hAnsi="Arial" w:hint="default"/>
      </w:rPr>
    </w:lvl>
    <w:lvl w:ilvl="1" w:tplc="7AD4AD0E" w:tentative="1">
      <w:start w:val="1"/>
      <w:numFmt w:val="bullet"/>
      <w:lvlText w:val="•"/>
      <w:lvlJc w:val="left"/>
      <w:pPr>
        <w:tabs>
          <w:tab w:val="num" w:pos="1440"/>
        </w:tabs>
        <w:ind w:left="1440" w:hanging="360"/>
      </w:pPr>
      <w:rPr>
        <w:rFonts w:ascii="Arial" w:hAnsi="Arial" w:hint="default"/>
      </w:rPr>
    </w:lvl>
    <w:lvl w:ilvl="2" w:tplc="917EF676" w:tentative="1">
      <w:start w:val="1"/>
      <w:numFmt w:val="bullet"/>
      <w:lvlText w:val="•"/>
      <w:lvlJc w:val="left"/>
      <w:pPr>
        <w:tabs>
          <w:tab w:val="num" w:pos="2160"/>
        </w:tabs>
        <w:ind w:left="2160" w:hanging="360"/>
      </w:pPr>
      <w:rPr>
        <w:rFonts w:ascii="Arial" w:hAnsi="Arial" w:hint="default"/>
      </w:rPr>
    </w:lvl>
    <w:lvl w:ilvl="3" w:tplc="BA5E4A64" w:tentative="1">
      <w:start w:val="1"/>
      <w:numFmt w:val="bullet"/>
      <w:lvlText w:val="•"/>
      <w:lvlJc w:val="left"/>
      <w:pPr>
        <w:tabs>
          <w:tab w:val="num" w:pos="2880"/>
        </w:tabs>
        <w:ind w:left="2880" w:hanging="360"/>
      </w:pPr>
      <w:rPr>
        <w:rFonts w:ascii="Arial" w:hAnsi="Arial" w:hint="default"/>
      </w:rPr>
    </w:lvl>
    <w:lvl w:ilvl="4" w:tplc="2AFC7F06" w:tentative="1">
      <w:start w:val="1"/>
      <w:numFmt w:val="bullet"/>
      <w:lvlText w:val="•"/>
      <w:lvlJc w:val="left"/>
      <w:pPr>
        <w:tabs>
          <w:tab w:val="num" w:pos="3600"/>
        </w:tabs>
        <w:ind w:left="3600" w:hanging="360"/>
      </w:pPr>
      <w:rPr>
        <w:rFonts w:ascii="Arial" w:hAnsi="Arial" w:hint="default"/>
      </w:rPr>
    </w:lvl>
    <w:lvl w:ilvl="5" w:tplc="7AA21F0C" w:tentative="1">
      <w:start w:val="1"/>
      <w:numFmt w:val="bullet"/>
      <w:lvlText w:val="•"/>
      <w:lvlJc w:val="left"/>
      <w:pPr>
        <w:tabs>
          <w:tab w:val="num" w:pos="4320"/>
        </w:tabs>
        <w:ind w:left="4320" w:hanging="360"/>
      </w:pPr>
      <w:rPr>
        <w:rFonts w:ascii="Arial" w:hAnsi="Arial" w:hint="default"/>
      </w:rPr>
    </w:lvl>
    <w:lvl w:ilvl="6" w:tplc="82CE8E86" w:tentative="1">
      <w:start w:val="1"/>
      <w:numFmt w:val="bullet"/>
      <w:lvlText w:val="•"/>
      <w:lvlJc w:val="left"/>
      <w:pPr>
        <w:tabs>
          <w:tab w:val="num" w:pos="5040"/>
        </w:tabs>
        <w:ind w:left="5040" w:hanging="360"/>
      </w:pPr>
      <w:rPr>
        <w:rFonts w:ascii="Arial" w:hAnsi="Arial" w:hint="default"/>
      </w:rPr>
    </w:lvl>
    <w:lvl w:ilvl="7" w:tplc="1D8E363C" w:tentative="1">
      <w:start w:val="1"/>
      <w:numFmt w:val="bullet"/>
      <w:lvlText w:val="•"/>
      <w:lvlJc w:val="left"/>
      <w:pPr>
        <w:tabs>
          <w:tab w:val="num" w:pos="5760"/>
        </w:tabs>
        <w:ind w:left="5760" w:hanging="360"/>
      </w:pPr>
      <w:rPr>
        <w:rFonts w:ascii="Arial" w:hAnsi="Arial" w:hint="default"/>
      </w:rPr>
    </w:lvl>
    <w:lvl w:ilvl="8" w:tplc="16FE7650"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64461693"/>
    <w:multiLevelType w:val="hybridMultilevel"/>
    <w:tmpl w:val="76BC92F8"/>
    <w:lvl w:ilvl="0" w:tplc="CBD2C37A">
      <w:start w:val="1"/>
      <w:numFmt w:val="bullet"/>
      <w:lvlText w:val="•"/>
      <w:lvlJc w:val="left"/>
      <w:pPr>
        <w:tabs>
          <w:tab w:val="num" w:pos="720"/>
        </w:tabs>
        <w:ind w:left="720" w:hanging="360"/>
      </w:pPr>
      <w:rPr>
        <w:rFonts w:ascii="Arial" w:hAnsi="Arial" w:hint="default"/>
      </w:rPr>
    </w:lvl>
    <w:lvl w:ilvl="1" w:tplc="A3301AE6">
      <w:start w:val="3496"/>
      <w:numFmt w:val="bullet"/>
      <w:lvlText w:val="•"/>
      <w:lvlJc w:val="left"/>
      <w:pPr>
        <w:tabs>
          <w:tab w:val="num" w:pos="1440"/>
        </w:tabs>
        <w:ind w:left="1440" w:hanging="360"/>
      </w:pPr>
      <w:rPr>
        <w:rFonts w:ascii="Arial" w:hAnsi="Arial" w:hint="default"/>
      </w:rPr>
    </w:lvl>
    <w:lvl w:ilvl="2" w:tplc="3D08D008" w:tentative="1">
      <w:start w:val="1"/>
      <w:numFmt w:val="bullet"/>
      <w:lvlText w:val="•"/>
      <w:lvlJc w:val="left"/>
      <w:pPr>
        <w:tabs>
          <w:tab w:val="num" w:pos="2160"/>
        </w:tabs>
        <w:ind w:left="2160" w:hanging="360"/>
      </w:pPr>
      <w:rPr>
        <w:rFonts w:ascii="Arial" w:hAnsi="Arial" w:hint="default"/>
      </w:rPr>
    </w:lvl>
    <w:lvl w:ilvl="3" w:tplc="6096BF14" w:tentative="1">
      <w:start w:val="1"/>
      <w:numFmt w:val="bullet"/>
      <w:lvlText w:val="•"/>
      <w:lvlJc w:val="left"/>
      <w:pPr>
        <w:tabs>
          <w:tab w:val="num" w:pos="2880"/>
        </w:tabs>
        <w:ind w:left="2880" w:hanging="360"/>
      </w:pPr>
      <w:rPr>
        <w:rFonts w:ascii="Arial" w:hAnsi="Arial" w:hint="default"/>
      </w:rPr>
    </w:lvl>
    <w:lvl w:ilvl="4" w:tplc="E0F477E4" w:tentative="1">
      <w:start w:val="1"/>
      <w:numFmt w:val="bullet"/>
      <w:lvlText w:val="•"/>
      <w:lvlJc w:val="left"/>
      <w:pPr>
        <w:tabs>
          <w:tab w:val="num" w:pos="3600"/>
        </w:tabs>
        <w:ind w:left="3600" w:hanging="360"/>
      </w:pPr>
      <w:rPr>
        <w:rFonts w:ascii="Arial" w:hAnsi="Arial" w:hint="default"/>
      </w:rPr>
    </w:lvl>
    <w:lvl w:ilvl="5" w:tplc="E4066954" w:tentative="1">
      <w:start w:val="1"/>
      <w:numFmt w:val="bullet"/>
      <w:lvlText w:val="•"/>
      <w:lvlJc w:val="left"/>
      <w:pPr>
        <w:tabs>
          <w:tab w:val="num" w:pos="4320"/>
        </w:tabs>
        <w:ind w:left="4320" w:hanging="360"/>
      </w:pPr>
      <w:rPr>
        <w:rFonts w:ascii="Arial" w:hAnsi="Arial" w:hint="default"/>
      </w:rPr>
    </w:lvl>
    <w:lvl w:ilvl="6" w:tplc="5D66A76A" w:tentative="1">
      <w:start w:val="1"/>
      <w:numFmt w:val="bullet"/>
      <w:lvlText w:val="•"/>
      <w:lvlJc w:val="left"/>
      <w:pPr>
        <w:tabs>
          <w:tab w:val="num" w:pos="5040"/>
        </w:tabs>
        <w:ind w:left="5040" w:hanging="360"/>
      </w:pPr>
      <w:rPr>
        <w:rFonts w:ascii="Arial" w:hAnsi="Arial" w:hint="default"/>
      </w:rPr>
    </w:lvl>
    <w:lvl w:ilvl="7" w:tplc="2E222D2A" w:tentative="1">
      <w:start w:val="1"/>
      <w:numFmt w:val="bullet"/>
      <w:lvlText w:val="•"/>
      <w:lvlJc w:val="left"/>
      <w:pPr>
        <w:tabs>
          <w:tab w:val="num" w:pos="5760"/>
        </w:tabs>
        <w:ind w:left="5760" w:hanging="360"/>
      </w:pPr>
      <w:rPr>
        <w:rFonts w:ascii="Arial" w:hAnsi="Arial" w:hint="default"/>
      </w:rPr>
    </w:lvl>
    <w:lvl w:ilvl="8" w:tplc="ED9ABAC2"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65194708"/>
    <w:multiLevelType w:val="hybridMultilevel"/>
    <w:tmpl w:val="7BD04D22"/>
    <w:lvl w:ilvl="0" w:tplc="8F66AECE">
      <w:start w:val="1"/>
      <w:numFmt w:val="bullet"/>
      <w:lvlText w:val=""/>
      <w:lvlJc w:val="left"/>
      <w:pPr>
        <w:tabs>
          <w:tab w:val="num" w:pos="720"/>
        </w:tabs>
        <w:ind w:left="720" w:hanging="360"/>
      </w:pPr>
      <w:rPr>
        <w:rFonts w:ascii="Wingdings" w:hAnsi="Wingdings" w:hint="default"/>
      </w:rPr>
    </w:lvl>
    <w:lvl w:ilvl="1" w:tplc="A5A8C118">
      <w:start w:val="1"/>
      <w:numFmt w:val="bullet"/>
      <w:lvlText w:val=""/>
      <w:lvlJc w:val="left"/>
      <w:pPr>
        <w:tabs>
          <w:tab w:val="num" w:pos="1440"/>
        </w:tabs>
        <w:ind w:left="1440" w:hanging="360"/>
      </w:pPr>
      <w:rPr>
        <w:rFonts w:ascii="Wingdings" w:hAnsi="Wingdings" w:hint="default"/>
      </w:rPr>
    </w:lvl>
    <w:lvl w:ilvl="2" w:tplc="4DF29570" w:tentative="1">
      <w:start w:val="1"/>
      <w:numFmt w:val="bullet"/>
      <w:lvlText w:val=""/>
      <w:lvlJc w:val="left"/>
      <w:pPr>
        <w:tabs>
          <w:tab w:val="num" w:pos="2160"/>
        </w:tabs>
        <w:ind w:left="2160" w:hanging="360"/>
      </w:pPr>
      <w:rPr>
        <w:rFonts w:ascii="Wingdings" w:hAnsi="Wingdings" w:hint="default"/>
      </w:rPr>
    </w:lvl>
    <w:lvl w:ilvl="3" w:tplc="8FF88186" w:tentative="1">
      <w:start w:val="1"/>
      <w:numFmt w:val="bullet"/>
      <w:lvlText w:val=""/>
      <w:lvlJc w:val="left"/>
      <w:pPr>
        <w:tabs>
          <w:tab w:val="num" w:pos="2880"/>
        </w:tabs>
        <w:ind w:left="2880" w:hanging="360"/>
      </w:pPr>
      <w:rPr>
        <w:rFonts w:ascii="Wingdings" w:hAnsi="Wingdings" w:hint="default"/>
      </w:rPr>
    </w:lvl>
    <w:lvl w:ilvl="4" w:tplc="6B342868" w:tentative="1">
      <w:start w:val="1"/>
      <w:numFmt w:val="bullet"/>
      <w:lvlText w:val=""/>
      <w:lvlJc w:val="left"/>
      <w:pPr>
        <w:tabs>
          <w:tab w:val="num" w:pos="3600"/>
        </w:tabs>
        <w:ind w:left="3600" w:hanging="360"/>
      </w:pPr>
      <w:rPr>
        <w:rFonts w:ascii="Wingdings" w:hAnsi="Wingdings" w:hint="default"/>
      </w:rPr>
    </w:lvl>
    <w:lvl w:ilvl="5" w:tplc="688ADDE8" w:tentative="1">
      <w:start w:val="1"/>
      <w:numFmt w:val="bullet"/>
      <w:lvlText w:val=""/>
      <w:lvlJc w:val="left"/>
      <w:pPr>
        <w:tabs>
          <w:tab w:val="num" w:pos="4320"/>
        </w:tabs>
        <w:ind w:left="4320" w:hanging="360"/>
      </w:pPr>
      <w:rPr>
        <w:rFonts w:ascii="Wingdings" w:hAnsi="Wingdings" w:hint="default"/>
      </w:rPr>
    </w:lvl>
    <w:lvl w:ilvl="6" w:tplc="AA168AFE" w:tentative="1">
      <w:start w:val="1"/>
      <w:numFmt w:val="bullet"/>
      <w:lvlText w:val=""/>
      <w:lvlJc w:val="left"/>
      <w:pPr>
        <w:tabs>
          <w:tab w:val="num" w:pos="5040"/>
        </w:tabs>
        <w:ind w:left="5040" w:hanging="360"/>
      </w:pPr>
      <w:rPr>
        <w:rFonts w:ascii="Wingdings" w:hAnsi="Wingdings" w:hint="default"/>
      </w:rPr>
    </w:lvl>
    <w:lvl w:ilvl="7" w:tplc="C5142F76" w:tentative="1">
      <w:start w:val="1"/>
      <w:numFmt w:val="bullet"/>
      <w:lvlText w:val=""/>
      <w:lvlJc w:val="left"/>
      <w:pPr>
        <w:tabs>
          <w:tab w:val="num" w:pos="5760"/>
        </w:tabs>
        <w:ind w:left="5760" w:hanging="360"/>
      </w:pPr>
      <w:rPr>
        <w:rFonts w:ascii="Wingdings" w:hAnsi="Wingdings" w:hint="default"/>
      </w:rPr>
    </w:lvl>
    <w:lvl w:ilvl="8" w:tplc="1B82B7E4"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6C164610"/>
    <w:multiLevelType w:val="multilevel"/>
    <w:tmpl w:val="43F0A23E"/>
    <w:lvl w:ilvl="0">
      <w:numFmt w:val="decimal"/>
      <w:lvlText w:val="%1"/>
      <w:lvlJc w:val="left"/>
      <w:pPr>
        <w:ind w:left="420" w:hanging="420"/>
      </w:pPr>
      <w:rPr>
        <w:rFonts w:hint="default"/>
      </w:rPr>
    </w:lvl>
    <w:lvl w:ilvl="1">
      <w:start w:val="1"/>
      <w:numFmt w:val="decimalZero"/>
      <w:lvlText w:val="%1.%2"/>
      <w:lvlJc w:val="left"/>
      <w:pPr>
        <w:ind w:left="420" w:hanging="420"/>
      </w:pPr>
      <w:rPr>
        <w:rFonts w:hint="default"/>
      </w:rPr>
    </w:lvl>
    <w:lvl w:ilvl="2">
      <w:start w:val="1"/>
      <w:numFmt w:val="decimal"/>
      <w:lvlText w:val="%1.%2.%3"/>
      <w:lvlJc w:val="left"/>
      <w:pPr>
        <w:ind w:left="420" w:hanging="4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20" w15:restartNumberingAfterBreak="0">
    <w:nsid w:val="6D0E75D6"/>
    <w:multiLevelType w:val="hybridMultilevel"/>
    <w:tmpl w:val="EDA6A6D6"/>
    <w:lvl w:ilvl="0" w:tplc="F348A4E8">
      <w:start w:val="1"/>
      <w:numFmt w:val="bullet"/>
      <w:lvlText w:val=""/>
      <w:lvlJc w:val="left"/>
      <w:pPr>
        <w:tabs>
          <w:tab w:val="num" w:pos="720"/>
        </w:tabs>
        <w:ind w:left="720" w:hanging="360"/>
      </w:pPr>
      <w:rPr>
        <w:rFonts w:ascii="Wingdings" w:hAnsi="Wingdings" w:hint="default"/>
      </w:rPr>
    </w:lvl>
    <w:lvl w:ilvl="1" w:tplc="E2EE6098">
      <w:start w:val="535"/>
      <w:numFmt w:val="bullet"/>
      <w:lvlText w:val=""/>
      <w:lvlJc w:val="left"/>
      <w:pPr>
        <w:tabs>
          <w:tab w:val="num" w:pos="1440"/>
        </w:tabs>
        <w:ind w:left="1440" w:hanging="360"/>
      </w:pPr>
      <w:rPr>
        <w:rFonts w:ascii="Wingdings" w:hAnsi="Wingdings" w:hint="default"/>
      </w:rPr>
    </w:lvl>
    <w:lvl w:ilvl="2" w:tplc="1E3E8F2C">
      <w:start w:val="535"/>
      <w:numFmt w:val="bullet"/>
      <w:lvlText w:val=""/>
      <w:lvlJc w:val="left"/>
      <w:pPr>
        <w:tabs>
          <w:tab w:val="num" w:pos="2160"/>
        </w:tabs>
        <w:ind w:left="2160" w:hanging="360"/>
      </w:pPr>
      <w:rPr>
        <w:rFonts w:ascii="Wingdings" w:hAnsi="Wingdings" w:hint="default"/>
      </w:rPr>
    </w:lvl>
    <w:lvl w:ilvl="3" w:tplc="F538F39C" w:tentative="1">
      <w:start w:val="1"/>
      <w:numFmt w:val="bullet"/>
      <w:lvlText w:val=""/>
      <w:lvlJc w:val="left"/>
      <w:pPr>
        <w:tabs>
          <w:tab w:val="num" w:pos="2880"/>
        </w:tabs>
        <w:ind w:left="2880" w:hanging="360"/>
      </w:pPr>
      <w:rPr>
        <w:rFonts w:ascii="Wingdings" w:hAnsi="Wingdings" w:hint="default"/>
      </w:rPr>
    </w:lvl>
    <w:lvl w:ilvl="4" w:tplc="68D65CBE" w:tentative="1">
      <w:start w:val="1"/>
      <w:numFmt w:val="bullet"/>
      <w:lvlText w:val=""/>
      <w:lvlJc w:val="left"/>
      <w:pPr>
        <w:tabs>
          <w:tab w:val="num" w:pos="3600"/>
        </w:tabs>
        <w:ind w:left="3600" w:hanging="360"/>
      </w:pPr>
      <w:rPr>
        <w:rFonts w:ascii="Wingdings" w:hAnsi="Wingdings" w:hint="default"/>
      </w:rPr>
    </w:lvl>
    <w:lvl w:ilvl="5" w:tplc="4E44E26E" w:tentative="1">
      <w:start w:val="1"/>
      <w:numFmt w:val="bullet"/>
      <w:lvlText w:val=""/>
      <w:lvlJc w:val="left"/>
      <w:pPr>
        <w:tabs>
          <w:tab w:val="num" w:pos="4320"/>
        </w:tabs>
        <w:ind w:left="4320" w:hanging="360"/>
      </w:pPr>
      <w:rPr>
        <w:rFonts w:ascii="Wingdings" w:hAnsi="Wingdings" w:hint="default"/>
      </w:rPr>
    </w:lvl>
    <w:lvl w:ilvl="6" w:tplc="1AC8AFFC" w:tentative="1">
      <w:start w:val="1"/>
      <w:numFmt w:val="bullet"/>
      <w:lvlText w:val=""/>
      <w:lvlJc w:val="left"/>
      <w:pPr>
        <w:tabs>
          <w:tab w:val="num" w:pos="5040"/>
        </w:tabs>
        <w:ind w:left="5040" w:hanging="360"/>
      </w:pPr>
      <w:rPr>
        <w:rFonts w:ascii="Wingdings" w:hAnsi="Wingdings" w:hint="default"/>
      </w:rPr>
    </w:lvl>
    <w:lvl w:ilvl="7" w:tplc="00FC2260" w:tentative="1">
      <w:start w:val="1"/>
      <w:numFmt w:val="bullet"/>
      <w:lvlText w:val=""/>
      <w:lvlJc w:val="left"/>
      <w:pPr>
        <w:tabs>
          <w:tab w:val="num" w:pos="5760"/>
        </w:tabs>
        <w:ind w:left="5760" w:hanging="360"/>
      </w:pPr>
      <w:rPr>
        <w:rFonts w:ascii="Wingdings" w:hAnsi="Wingdings" w:hint="default"/>
      </w:rPr>
    </w:lvl>
    <w:lvl w:ilvl="8" w:tplc="41A48B7A"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7B8A30DB"/>
    <w:multiLevelType w:val="multilevel"/>
    <w:tmpl w:val="EE968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C5A61C8"/>
    <w:multiLevelType w:val="hybridMultilevel"/>
    <w:tmpl w:val="C35C28A6"/>
    <w:lvl w:ilvl="0" w:tplc="AD82C980">
      <w:start w:val="509"/>
      <w:numFmt w:val="bullet"/>
      <w:lvlText w:val=""/>
      <w:lvlJc w:val="left"/>
      <w:pPr>
        <w:ind w:left="720" w:hanging="360"/>
      </w:pPr>
      <w:rPr>
        <w:rFonts w:ascii="Symbol" w:eastAsia="MS Mincho" w:hAnsi="Symbol" w:cs="Times New Roman"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18"/>
  </w:num>
  <w:num w:numId="4">
    <w:abstractNumId w:val="15"/>
  </w:num>
  <w:num w:numId="5">
    <w:abstractNumId w:val="14"/>
  </w:num>
  <w:num w:numId="6">
    <w:abstractNumId w:val="3"/>
  </w:num>
  <w:num w:numId="7">
    <w:abstractNumId w:val="17"/>
  </w:num>
  <w:num w:numId="8">
    <w:abstractNumId w:val="12"/>
  </w:num>
  <w:num w:numId="9">
    <w:abstractNumId w:val="9"/>
  </w:num>
  <w:num w:numId="10">
    <w:abstractNumId w:val="0"/>
  </w:num>
  <w:num w:numId="11">
    <w:abstractNumId w:val="22"/>
  </w:num>
  <w:num w:numId="12">
    <w:abstractNumId w:val="11"/>
  </w:num>
  <w:num w:numId="13">
    <w:abstractNumId w:val="20"/>
  </w:num>
  <w:num w:numId="14">
    <w:abstractNumId w:val="13"/>
  </w:num>
  <w:num w:numId="15">
    <w:abstractNumId w:val="6"/>
  </w:num>
  <w:num w:numId="16">
    <w:abstractNumId w:val="19"/>
  </w:num>
  <w:num w:numId="17">
    <w:abstractNumId w:val="8"/>
  </w:num>
  <w:num w:numId="18">
    <w:abstractNumId w:val="2"/>
  </w:num>
  <w:num w:numId="19">
    <w:abstractNumId w:val="5"/>
  </w:num>
  <w:num w:numId="20">
    <w:abstractNumId w:val="7"/>
  </w:num>
  <w:num w:numId="21">
    <w:abstractNumId w:val="21"/>
  </w:num>
  <w:num w:numId="22">
    <w:abstractNumId w:val="16"/>
  </w:num>
  <w:num w:numId="2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de-AT" w:vendorID="64" w:dllVersion="6" w:nlCheck="1" w:checkStyle="0"/>
  <w:activeWritingStyle w:appName="MSWord" w:lang="en-US" w:vendorID="64" w:dllVersion="6" w:nlCheck="1" w:checkStyle="1"/>
  <w:activeWritingStyle w:appName="MSWord" w:lang="de-DE" w:vendorID="64" w:dllVersion="6" w:nlCheck="1" w:checkStyle="0"/>
  <w:activeWritingStyle w:appName="MSWord" w:lang="en-GB" w:vendorID="64" w:dllVersion="6" w:nlCheck="1" w:checkStyle="1"/>
  <w:activeWritingStyle w:appName="MSWord" w:lang="en-US" w:vendorID="64" w:dllVersion="4096" w:nlCheck="1" w:checkStyle="0"/>
  <w:activeWritingStyle w:appName="MSWord" w:lang="en-GB" w:vendorID="64" w:dllVersion="4096" w:nlCheck="1" w:checkStyle="1"/>
  <w:activeWritingStyle w:appName="MSWord" w:lang="en-GB" w:vendorID="64" w:dllVersion="131078" w:nlCheck="1" w:checkStyle="0"/>
  <w:activeWritingStyle w:appName="MSWord" w:lang="en-US" w:vendorID="64" w:dllVersion="131078" w:nlCheck="1" w:checkStyle="0"/>
  <w:activeWritingStyle w:appName="MSWord" w:lang="de-DE" w:vendorID="64" w:dllVersion="131078" w:nlCheck="1" w:checkStyle="0"/>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8"/>
  <w:hyphenationZone w:val="425"/>
  <w:noPunctuationKerning/>
  <w:characterSpacingControl w:val="doNotCompress"/>
  <w:hdrShapeDefaults>
    <o:shapedefaults v:ext="edit" spidmax="2049">
      <v:textbox inset="5.85pt,.7pt,5.85pt,.7pt"/>
    </o:shapedefaults>
  </w:hdrShapeDefaults>
  <w:footnotePr>
    <w:footnote w:id="-1"/>
    <w:footnote w:id="0"/>
  </w:footnotePr>
  <w:endnotePr>
    <w:numFmt w:val="decimal"/>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6A0"/>
    <w:rsid w:val="000003BB"/>
    <w:rsid w:val="00000B70"/>
    <w:rsid w:val="0000133F"/>
    <w:rsid w:val="00001484"/>
    <w:rsid w:val="00001ABD"/>
    <w:rsid w:val="000025E2"/>
    <w:rsid w:val="00002AD9"/>
    <w:rsid w:val="00002DF1"/>
    <w:rsid w:val="00003595"/>
    <w:rsid w:val="0000374D"/>
    <w:rsid w:val="00003B4F"/>
    <w:rsid w:val="00003C5D"/>
    <w:rsid w:val="00004A23"/>
    <w:rsid w:val="000058DD"/>
    <w:rsid w:val="00006A0A"/>
    <w:rsid w:val="0000703E"/>
    <w:rsid w:val="00007351"/>
    <w:rsid w:val="000073D5"/>
    <w:rsid w:val="0000790B"/>
    <w:rsid w:val="00007A5C"/>
    <w:rsid w:val="00007E69"/>
    <w:rsid w:val="000100FE"/>
    <w:rsid w:val="000112FC"/>
    <w:rsid w:val="00011359"/>
    <w:rsid w:val="000118B0"/>
    <w:rsid w:val="00011B26"/>
    <w:rsid w:val="00011D85"/>
    <w:rsid w:val="00011F40"/>
    <w:rsid w:val="00012A3E"/>
    <w:rsid w:val="00012F14"/>
    <w:rsid w:val="00013963"/>
    <w:rsid w:val="00013EDB"/>
    <w:rsid w:val="00013FE4"/>
    <w:rsid w:val="0001454A"/>
    <w:rsid w:val="0001474F"/>
    <w:rsid w:val="000150C1"/>
    <w:rsid w:val="000151D8"/>
    <w:rsid w:val="0001545E"/>
    <w:rsid w:val="0001683C"/>
    <w:rsid w:val="000172E7"/>
    <w:rsid w:val="00017CE7"/>
    <w:rsid w:val="000200DC"/>
    <w:rsid w:val="000202E6"/>
    <w:rsid w:val="0002142B"/>
    <w:rsid w:val="000214A8"/>
    <w:rsid w:val="000223AF"/>
    <w:rsid w:val="0002263C"/>
    <w:rsid w:val="000228F1"/>
    <w:rsid w:val="00023F64"/>
    <w:rsid w:val="000248D0"/>
    <w:rsid w:val="0002490D"/>
    <w:rsid w:val="0002584D"/>
    <w:rsid w:val="00025E59"/>
    <w:rsid w:val="00026326"/>
    <w:rsid w:val="00026FBB"/>
    <w:rsid w:val="00027FB5"/>
    <w:rsid w:val="000304D7"/>
    <w:rsid w:val="00030E69"/>
    <w:rsid w:val="000314D2"/>
    <w:rsid w:val="0003279E"/>
    <w:rsid w:val="000329FD"/>
    <w:rsid w:val="00032AB1"/>
    <w:rsid w:val="00032D25"/>
    <w:rsid w:val="0003318F"/>
    <w:rsid w:val="00034D77"/>
    <w:rsid w:val="0003530D"/>
    <w:rsid w:val="0003605F"/>
    <w:rsid w:val="0004094E"/>
    <w:rsid w:val="00040B7B"/>
    <w:rsid w:val="00041046"/>
    <w:rsid w:val="00042BD3"/>
    <w:rsid w:val="00042C0A"/>
    <w:rsid w:val="00043275"/>
    <w:rsid w:val="0004372B"/>
    <w:rsid w:val="000437F7"/>
    <w:rsid w:val="00044131"/>
    <w:rsid w:val="00044C56"/>
    <w:rsid w:val="0004554D"/>
    <w:rsid w:val="00045EA8"/>
    <w:rsid w:val="0004658B"/>
    <w:rsid w:val="00046A07"/>
    <w:rsid w:val="0005011A"/>
    <w:rsid w:val="0005083B"/>
    <w:rsid w:val="00050985"/>
    <w:rsid w:val="00050B7E"/>
    <w:rsid w:val="00051519"/>
    <w:rsid w:val="000517F0"/>
    <w:rsid w:val="00051952"/>
    <w:rsid w:val="00052AF6"/>
    <w:rsid w:val="00054189"/>
    <w:rsid w:val="000544DA"/>
    <w:rsid w:val="0005501E"/>
    <w:rsid w:val="00055810"/>
    <w:rsid w:val="00055883"/>
    <w:rsid w:val="00056591"/>
    <w:rsid w:val="0006044D"/>
    <w:rsid w:val="00060A5C"/>
    <w:rsid w:val="00061487"/>
    <w:rsid w:val="00062324"/>
    <w:rsid w:val="000633B9"/>
    <w:rsid w:val="00063830"/>
    <w:rsid w:val="00063C0E"/>
    <w:rsid w:val="00064916"/>
    <w:rsid w:val="000655A0"/>
    <w:rsid w:val="00066F37"/>
    <w:rsid w:val="00067BBD"/>
    <w:rsid w:val="0007234C"/>
    <w:rsid w:val="00072EA7"/>
    <w:rsid w:val="0007360B"/>
    <w:rsid w:val="00073772"/>
    <w:rsid w:val="00074253"/>
    <w:rsid w:val="00074542"/>
    <w:rsid w:val="000749AA"/>
    <w:rsid w:val="000757F9"/>
    <w:rsid w:val="00075807"/>
    <w:rsid w:val="000760E9"/>
    <w:rsid w:val="00076EAD"/>
    <w:rsid w:val="00076F79"/>
    <w:rsid w:val="0007742D"/>
    <w:rsid w:val="00077717"/>
    <w:rsid w:val="00077FD1"/>
    <w:rsid w:val="00080828"/>
    <w:rsid w:val="00081891"/>
    <w:rsid w:val="000824A5"/>
    <w:rsid w:val="000824F3"/>
    <w:rsid w:val="0008287E"/>
    <w:rsid w:val="00082EDA"/>
    <w:rsid w:val="00083031"/>
    <w:rsid w:val="0008328E"/>
    <w:rsid w:val="000850D3"/>
    <w:rsid w:val="0008632C"/>
    <w:rsid w:val="000863BD"/>
    <w:rsid w:val="0008740B"/>
    <w:rsid w:val="00087628"/>
    <w:rsid w:val="0009016B"/>
    <w:rsid w:val="000904D3"/>
    <w:rsid w:val="00090D11"/>
    <w:rsid w:val="0009309C"/>
    <w:rsid w:val="00093268"/>
    <w:rsid w:val="0009339B"/>
    <w:rsid w:val="00093F1B"/>
    <w:rsid w:val="000946B6"/>
    <w:rsid w:val="00094B02"/>
    <w:rsid w:val="00094C8B"/>
    <w:rsid w:val="0009521C"/>
    <w:rsid w:val="00096178"/>
    <w:rsid w:val="000961CE"/>
    <w:rsid w:val="00097004"/>
    <w:rsid w:val="000A0592"/>
    <w:rsid w:val="000A15B3"/>
    <w:rsid w:val="000A1F4B"/>
    <w:rsid w:val="000A21A9"/>
    <w:rsid w:val="000A298B"/>
    <w:rsid w:val="000A3E93"/>
    <w:rsid w:val="000A404C"/>
    <w:rsid w:val="000A46A0"/>
    <w:rsid w:val="000A472C"/>
    <w:rsid w:val="000A534D"/>
    <w:rsid w:val="000A5773"/>
    <w:rsid w:val="000A5905"/>
    <w:rsid w:val="000A5C46"/>
    <w:rsid w:val="000A6315"/>
    <w:rsid w:val="000A682F"/>
    <w:rsid w:val="000A6A46"/>
    <w:rsid w:val="000A7390"/>
    <w:rsid w:val="000A7409"/>
    <w:rsid w:val="000B0082"/>
    <w:rsid w:val="000B05A0"/>
    <w:rsid w:val="000B0AE6"/>
    <w:rsid w:val="000B2733"/>
    <w:rsid w:val="000B33EE"/>
    <w:rsid w:val="000B417C"/>
    <w:rsid w:val="000B4293"/>
    <w:rsid w:val="000B4D0F"/>
    <w:rsid w:val="000B6587"/>
    <w:rsid w:val="000B7F80"/>
    <w:rsid w:val="000C072E"/>
    <w:rsid w:val="000C08AC"/>
    <w:rsid w:val="000C105E"/>
    <w:rsid w:val="000C134B"/>
    <w:rsid w:val="000C1413"/>
    <w:rsid w:val="000C1469"/>
    <w:rsid w:val="000C2166"/>
    <w:rsid w:val="000C259E"/>
    <w:rsid w:val="000C2C11"/>
    <w:rsid w:val="000C3701"/>
    <w:rsid w:val="000C3E0C"/>
    <w:rsid w:val="000C453B"/>
    <w:rsid w:val="000C56E5"/>
    <w:rsid w:val="000C6252"/>
    <w:rsid w:val="000C6F8A"/>
    <w:rsid w:val="000C73EB"/>
    <w:rsid w:val="000C76F4"/>
    <w:rsid w:val="000C7844"/>
    <w:rsid w:val="000D0C41"/>
    <w:rsid w:val="000D1D10"/>
    <w:rsid w:val="000D2350"/>
    <w:rsid w:val="000D23FE"/>
    <w:rsid w:val="000D2A3D"/>
    <w:rsid w:val="000D2A9F"/>
    <w:rsid w:val="000D2D4B"/>
    <w:rsid w:val="000D37B3"/>
    <w:rsid w:val="000D383F"/>
    <w:rsid w:val="000D45F4"/>
    <w:rsid w:val="000D479D"/>
    <w:rsid w:val="000D4832"/>
    <w:rsid w:val="000D4E76"/>
    <w:rsid w:val="000D54E1"/>
    <w:rsid w:val="000D5AB4"/>
    <w:rsid w:val="000D602C"/>
    <w:rsid w:val="000D66DB"/>
    <w:rsid w:val="000D68C3"/>
    <w:rsid w:val="000D7EBA"/>
    <w:rsid w:val="000E0A02"/>
    <w:rsid w:val="000E0A72"/>
    <w:rsid w:val="000E0D18"/>
    <w:rsid w:val="000E0F8F"/>
    <w:rsid w:val="000E1138"/>
    <w:rsid w:val="000E16D8"/>
    <w:rsid w:val="000E1A87"/>
    <w:rsid w:val="000E42B0"/>
    <w:rsid w:val="000E48C3"/>
    <w:rsid w:val="000E5512"/>
    <w:rsid w:val="000E5E86"/>
    <w:rsid w:val="000E5FFC"/>
    <w:rsid w:val="000E608C"/>
    <w:rsid w:val="000E66C5"/>
    <w:rsid w:val="000E66E7"/>
    <w:rsid w:val="000E6F36"/>
    <w:rsid w:val="000E7540"/>
    <w:rsid w:val="000E788B"/>
    <w:rsid w:val="000E7A5B"/>
    <w:rsid w:val="000E7A8D"/>
    <w:rsid w:val="000E7B9D"/>
    <w:rsid w:val="000E7BBA"/>
    <w:rsid w:val="000F12BE"/>
    <w:rsid w:val="000F1851"/>
    <w:rsid w:val="000F2268"/>
    <w:rsid w:val="000F2DC3"/>
    <w:rsid w:val="000F335C"/>
    <w:rsid w:val="000F4A66"/>
    <w:rsid w:val="000F512F"/>
    <w:rsid w:val="000F5157"/>
    <w:rsid w:val="000F56C3"/>
    <w:rsid w:val="00100CB4"/>
    <w:rsid w:val="00101225"/>
    <w:rsid w:val="001013F4"/>
    <w:rsid w:val="00101E27"/>
    <w:rsid w:val="00102E79"/>
    <w:rsid w:val="001035C5"/>
    <w:rsid w:val="00104037"/>
    <w:rsid w:val="00104144"/>
    <w:rsid w:val="001054D4"/>
    <w:rsid w:val="001061DB"/>
    <w:rsid w:val="0010686C"/>
    <w:rsid w:val="001068B2"/>
    <w:rsid w:val="001073C1"/>
    <w:rsid w:val="00107C5F"/>
    <w:rsid w:val="00107CCC"/>
    <w:rsid w:val="00110011"/>
    <w:rsid w:val="00110213"/>
    <w:rsid w:val="0011028A"/>
    <w:rsid w:val="001105BD"/>
    <w:rsid w:val="0011121E"/>
    <w:rsid w:val="0011133B"/>
    <w:rsid w:val="00112FE9"/>
    <w:rsid w:val="001136B4"/>
    <w:rsid w:val="001138D0"/>
    <w:rsid w:val="0011416C"/>
    <w:rsid w:val="0011545F"/>
    <w:rsid w:val="00115564"/>
    <w:rsid w:val="00115654"/>
    <w:rsid w:val="00115AC2"/>
    <w:rsid w:val="00116231"/>
    <w:rsid w:val="0011687F"/>
    <w:rsid w:val="00116C82"/>
    <w:rsid w:val="00116CA4"/>
    <w:rsid w:val="00116E2C"/>
    <w:rsid w:val="0011796B"/>
    <w:rsid w:val="00117D3A"/>
    <w:rsid w:val="00120E85"/>
    <w:rsid w:val="0012106B"/>
    <w:rsid w:val="001228D8"/>
    <w:rsid w:val="00122D30"/>
    <w:rsid w:val="00123ADA"/>
    <w:rsid w:val="00124517"/>
    <w:rsid w:val="0012466F"/>
    <w:rsid w:val="00125573"/>
    <w:rsid w:val="0012642A"/>
    <w:rsid w:val="001264EE"/>
    <w:rsid w:val="00126A4D"/>
    <w:rsid w:val="00126D17"/>
    <w:rsid w:val="00126ED7"/>
    <w:rsid w:val="00126F36"/>
    <w:rsid w:val="0012742B"/>
    <w:rsid w:val="001305BF"/>
    <w:rsid w:val="00130F32"/>
    <w:rsid w:val="0013194A"/>
    <w:rsid w:val="00131D58"/>
    <w:rsid w:val="0013240F"/>
    <w:rsid w:val="00133477"/>
    <w:rsid w:val="0013427B"/>
    <w:rsid w:val="00135002"/>
    <w:rsid w:val="00135585"/>
    <w:rsid w:val="0013567D"/>
    <w:rsid w:val="00135716"/>
    <w:rsid w:val="001366B2"/>
    <w:rsid w:val="001370B1"/>
    <w:rsid w:val="001377CA"/>
    <w:rsid w:val="001378AF"/>
    <w:rsid w:val="001404D4"/>
    <w:rsid w:val="00140B94"/>
    <w:rsid w:val="00143ED5"/>
    <w:rsid w:val="00143F83"/>
    <w:rsid w:val="001450FB"/>
    <w:rsid w:val="00145603"/>
    <w:rsid w:val="00145A3D"/>
    <w:rsid w:val="0014658A"/>
    <w:rsid w:val="001472A0"/>
    <w:rsid w:val="00147A3F"/>
    <w:rsid w:val="00147DB8"/>
    <w:rsid w:val="00150696"/>
    <w:rsid w:val="0015074C"/>
    <w:rsid w:val="00150BC7"/>
    <w:rsid w:val="00151683"/>
    <w:rsid w:val="00153525"/>
    <w:rsid w:val="0015392F"/>
    <w:rsid w:val="00153F8B"/>
    <w:rsid w:val="001540A1"/>
    <w:rsid w:val="001546F4"/>
    <w:rsid w:val="001551DB"/>
    <w:rsid w:val="0015563E"/>
    <w:rsid w:val="001556E9"/>
    <w:rsid w:val="00155780"/>
    <w:rsid w:val="00155F66"/>
    <w:rsid w:val="00155F8D"/>
    <w:rsid w:val="00157135"/>
    <w:rsid w:val="001571DC"/>
    <w:rsid w:val="001573CE"/>
    <w:rsid w:val="001608E4"/>
    <w:rsid w:val="00160A9E"/>
    <w:rsid w:val="00160D39"/>
    <w:rsid w:val="00160F70"/>
    <w:rsid w:val="00161A94"/>
    <w:rsid w:val="0016390D"/>
    <w:rsid w:val="00163BC5"/>
    <w:rsid w:val="00164057"/>
    <w:rsid w:val="00164063"/>
    <w:rsid w:val="0016483E"/>
    <w:rsid w:val="00164F0C"/>
    <w:rsid w:val="00165B37"/>
    <w:rsid w:val="00167593"/>
    <w:rsid w:val="0016784C"/>
    <w:rsid w:val="00167DA3"/>
    <w:rsid w:val="00170369"/>
    <w:rsid w:val="00172AC0"/>
    <w:rsid w:val="00172BB3"/>
    <w:rsid w:val="00173597"/>
    <w:rsid w:val="0017368A"/>
    <w:rsid w:val="00173757"/>
    <w:rsid w:val="00174176"/>
    <w:rsid w:val="00174D9F"/>
    <w:rsid w:val="00175732"/>
    <w:rsid w:val="00175C84"/>
    <w:rsid w:val="001773CD"/>
    <w:rsid w:val="00180190"/>
    <w:rsid w:val="001809BD"/>
    <w:rsid w:val="00180A7B"/>
    <w:rsid w:val="00181488"/>
    <w:rsid w:val="00181D92"/>
    <w:rsid w:val="001823B6"/>
    <w:rsid w:val="0018286F"/>
    <w:rsid w:val="001841DF"/>
    <w:rsid w:val="00184400"/>
    <w:rsid w:val="001846BA"/>
    <w:rsid w:val="001848EB"/>
    <w:rsid w:val="00184AC4"/>
    <w:rsid w:val="0018557D"/>
    <w:rsid w:val="0018670A"/>
    <w:rsid w:val="00187012"/>
    <w:rsid w:val="00187029"/>
    <w:rsid w:val="00187495"/>
    <w:rsid w:val="00187DB9"/>
    <w:rsid w:val="0019077D"/>
    <w:rsid w:val="001908BC"/>
    <w:rsid w:val="00190C90"/>
    <w:rsid w:val="0019145C"/>
    <w:rsid w:val="0019194D"/>
    <w:rsid w:val="00192290"/>
    <w:rsid w:val="0019365C"/>
    <w:rsid w:val="00193B6D"/>
    <w:rsid w:val="001946E4"/>
    <w:rsid w:val="0019494F"/>
    <w:rsid w:val="00195B13"/>
    <w:rsid w:val="00195C46"/>
    <w:rsid w:val="00196C6D"/>
    <w:rsid w:val="001A05E2"/>
    <w:rsid w:val="001A1E6B"/>
    <w:rsid w:val="001A1F78"/>
    <w:rsid w:val="001A2E9A"/>
    <w:rsid w:val="001A2FBE"/>
    <w:rsid w:val="001A3578"/>
    <w:rsid w:val="001A3BB1"/>
    <w:rsid w:val="001A4240"/>
    <w:rsid w:val="001A4E9F"/>
    <w:rsid w:val="001A52AD"/>
    <w:rsid w:val="001A52CA"/>
    <w:rsid w:val="001A6821"/>
    <w:rsid w:val="001A71A0"/>
    <w:rsid w:val="001A734D"/>
    <w:rsid w:val="001B2FA0"/>
    <w:rsid w:val="001B4224"/>
    <w:rsid w:val="001B557C"/>
    <w:rsid w:val="001B7472"/>
    <w:rsid w:val="001B75D1"/>
    <w:rsid w:val="001C10AC"/>
    <w:rsid w:val="001C1C36"/>
    <w:rsid w:val="001C2366"/>
    <w:rsid w:val="001C55FB"/>
    <w:rsid w:val="001C60E7"/>
    <w:rsid w:val="001C7FF7"/>
    <w:rsid w:val="001D036E"/>
    <w:rsid w:val="001D0C6A"/>
    <w:rsid w:val="001D12BC"/>
    <w:rsid w:val="001D156C"/>
    <w:rsid w:val="001D18CA"/>
    <w:rsid w:val="001D1B5E"/>
    <w:rsid w:val="001D1F75"/>
    <w:rsid w:val="001D2141"/>
    <w:rsid w:val="001D3A7C"/>
    <w:rsid w:val="001D561D"/>
    <w:rsid w:val="001D5801"/>
    <w:rsid w:val="001D653F"/>
    <w:rsid w:val="001E0A07"/>
    <w:rsid w:val="001E0F8D"/>
    <w:rsid w:val="001E18CC"/>
    <w:rsid w:val="001E2692"/>
    <w:rsid w:val="001E2AF3"/>
    <w:rsid w:val="001E32AF"/>
    <w:rsid w:val="001E3D2D"/>
    <w:rsid w:val="001E3D50"/>
    <w:rsid w:val="001E413F"/>
    <w:rsid w:val="001E4605"/>
    <w:rsid w:val="001E4862"/>
    <w:rsid w:val="001E4990"/>
    <w:rsid w:val="001E54FD"/>
    <w:rsid w:val="001E5F4E"/>
    <w:rsid w:val="001E6BDC"/>
    <w:rsid w:val="001E6EB3"/>
    <w:rsid w:val="001E7300"/>
    <w:rsid w:val="001E7346"/>
    <w:rsid w:val="001E76A2"/>
    <w:rsid w:val="001E7F36"/>
    <w:rsid w:val="001F0130"/>
    <w:rsid w:val="001F17BB"/>
    <w:rsid w:val="001F2689"/>
    <w:rsid w:val="001F28E0"/>
    <w:rsid w:val="001F2AB7"/>
    <w:rsid w:val="001F3C9B"/>
    <w:rsid w:val="001F3E77"/>
    <w:rsid w:val="001F4A93"/>
    <w:rsid w:val="001F4BD1"/>
    <w:rsid w:val="001F5110"/>
    <w:rsid w:val="001F5702"/>
    <w:rsid w:val="001F65A2"/>
    <w:rsid w:val="001F6A02"/>
    <w:rsid w:val="001F71EB"/>
    <w:rsid w:val="001F7436"/>
    <w:rsid w:val="001F7EA1"/>
    <w:rsid w:val="002001F5"/>
    <w:rsid w:val="002002FC"/>
    <w:rsid w:val="00200404"/>
    <w:rsid w:val="00201B60"/>
    <w:rsid w:val="00201F71"/>
    <w:rsid w:val="002020D4"/>
    <w:rsid w:val="0020252B"/>
    <w:rsid w:val="00202694"/>
    <w:rsid w:val="00202A37"/>
    <w:rsid w:val="00202DE4"/>
    <w:rsid w:val="00203934"/>
    <w:rsid w:val="0020446B"/>
    <w:rsid w:val="00204877"/>
    <w:rsid w:val="00204A4C"/>
    <w:rsid w:val="00204BA7"/>
    <w:rsid w:val="00206711"/>
    <w:rsid w:val="00206D48"/>
    <w:rsid w:val="002072AB"/>
    <w:rsid w:val="00207563"/>
    <w:rsid w:val="00207C64"/>
    <w:rsid w:val="00207C8A"/>
    <w:rsid w:val="00210140"/>
    <w:rsid w:val="0021076E"/>
    <w:rsid w:val="002115F5"/>
    <w:rsid w:val="00211942"/>
    <w:rsid w:val="00211C46"/>
    <w:rsid w:val="00212018"/>
    <w:rsid w:val="002124AE"/>
    <w:rsid w:val="00213206"/>
    <w:rsid w:val="002132AD"/>
    <w:rsid w:val="00213DF0"/>
    <w:rsid w:val="00214543"/>
    <w:rsid w:val="00214CBA"/>
    <w:rsid w:val="00214D95"/>
    <w:rsid w:val="00215531"/>
    <w:rsid w:val="00215A47"/>
    <w:rsid w:val="00215DA2"/>
    <w:rsid w:val="0021623F"/>
    <w:rsid w:val="002162B2"/>
    <w:rsid w:val="00216547"/>
    <w:rsid w:val="00216E07"/>
    <w:rsid w:val="002176C3"/>
    <w:rsid w:val="0021774A"/>
    <w:rsid w:val="0021781A"/>
    <w:rsid w:val="0022025F"/>
    <w:rsid w:val="0022063C"/>
    <w:rsid w:val="00220933"/>
    <w:rsid w:val="00220B5D"/>
    <w:rsid w:val="00220C72"/>
    <w:rsid w:val="00220DEF"/>
    <w:rsid w:val="00223BA2"/>
    <w:rsid w:val="0022466A"/>
    <w:rsid w:val="0022496C"/>
    <w:rsid w:val="0022540C"/>
    <w:rsid w:val="00225732"/>
    <w:rsid w:val="002263BB"/>
    <w:rsid w:val="00226535"/>
    <w:rsid w:val="00226AA4"/>
    <w:rsid w:val="00230071"/>
    <w:rsid w:val="00230D8D"/>
    <w:rsid w:val="002313FF"/>
    <w:rsid w:val="002334B2"/>
    <w:rsid w:val="00233C8A"/>
    <w:rsid w:val="002341AF"/>
    <w:rsid w:val="00235188"/>
    <w:rsid w:val="00235452"/>
    <w:rsid w:val="002356BF"/>
    <w:rsid w:val="00235981"/>
    <w:rsid w:val="00235D39"/>
    <w:rsid w:val="00236036"/>
    <w:rsid w:val="00236243"/>
    <w:rsid w:val="00236F38"/>
    <w:rsid w:val="00237204"/>
    <w:rsid w:val="00240D90"/>
    <w:rsid w:val="00241BD9"/>
    <w:rsid w:val="00242E04"/>
    <w:rsid w:val="00242F18"/>
    <w:rsid w:val="00243087"/>
    <w:rsid w:val="00243748"/>
    <w:rsid w:val="00244398"/>
    <w:rsid w:val="0024445F"/>
    <w:rsid w:val="002453BA"/>
    <w:rsid w:val="002463FD"/>
    <w:rsid w:val="00246834"/>
    <w:rsid w:val="0024718E"/>
    <w:rsid w:val="00247211"/>
    <w:rsid w:val="002479E5"/>
    <w:rsid w:val="00247D80"/>
    <w:rsid w:val="002500C8"/>
    <w:rsid w:val="002536B3"/>
    <w:rsid w:val="002538B1"/>
    <w:rsid w:val="00253CB1"/>
    <w:rsid w:val="00253E15"/>
    <w:rsid w:val="002543F9"/>
    <w:rsid w:val="002544F2"/>
    <w:rsid w:val="00255281"/>
    <w:rsid w:val="00256D3D"/>
    <w:rsid w:val="002576B8"/>
    <w:rsid w:val="00257ADD"/>
    <w:rsid w:val="00260C78"/>
    <w:rsid w:val="00260FA0"/>
    <w:rsid w:val="00261876"/>
    <w:rsid w:val="00261EBF"/>
    <w:rsid w:val="002629FC"/>
    <w:rsid w:val="00262B7A"/>
    <w:rsid w:val="002630CF"/>
    <w:rsid w:val="00263723"/>
    <w:rsid w:val="00263CF8"/>
    <w:rsid w:val="00264F87"/>
    <w:rsid w:val="0026552F"/>
    <w:rsid w:val="00265635"/>
    <w:rsid w:val="00265AD8"/>
    <w:rsid w:val="0026601B"/>
    <w:rsid w:val="00266389"/>
    <w:rsid w:val="002672A4"/>
    <w:rsid w:val="002675F7"/>
    <w:rsid w:val="00267749"/>
    <w:rsid w:val="00267E8B"/>
    <w:rsid w:val="00271304"/>
    <w:rsid w:val="002716BE"/>
    <w:rsid w:val="002725A5"/>
    <w:rsid w:val="00272B52"/>
    <w:rsid w:val="0027314F"/>
    <w:rsid w:val="00273DBC"/>
    <w:rsid w:val="00275830"/>
    <w:rsid w:val="00275ED8"/>
    <w:rsid w:val="002770EB"/>
    <w:rsid w:val="00277EBF"/>
    <w:rsid w:val="002809D4"/>
    <w:rsid w:val="002810E8"/>
    <w:rsid w:val="002811F9"/>
    <w:rsid w:val="002812F5"/>
    <w:rsid w:val="00282625"/>
    <w:rsid w:val="0028289F"/>
    <w:rsid w:val="00283571"/>
    <w:rsid w:val="00284157"/>
    <w:rsid w:val="00285631"/>
    <w:rsid w:val="00285CCA"/>
    <w:rsid w:val="00286215"/>
    <w:rsid w:val="002864DD"/>
    <w:rsid w:val="00286AE6"/>
    <w:rsid w:val="00290085"/>
    <w:rsid w:val="00290184"/>
    <w:rsid w:val="00290D94"/>
    <w:rsid w:val="00290F52"/>
    <w:rsid w:val="0029127C"/>
    <w:rsid w:val="00291946"/>
    <w:rsid w:val="0029203C"/>
    <w:rsid w:val="002928F8"/>
    <w:rsid w:val="002934FF"/>
    <w:rsid w:val="002946ED"/>
    <w:rsid w:val="00294826"/>
    <w:rsid w:val="00294873"/>
    <w:rsid w:val="0029559C"/>
    <w:rsid w:val="00295CAE"/>
    <w:rsid w:val="00296BF6"/>
    <w:rsid w:val="00297782"/>
    <w:rsid w:val="002A0BDC"/>
    <w:rsid w:val="002A1C10"/>
    <w:rsid w:val="002A20B9"/>
    <w:rsid w:val="002A30FF"/>
    <w:rsid w:val="002A35BD"/>
    <w:rsid w:val="002A4A81"/>
    <w:rsid w:val="002A4FD0"/>
    <w:rsid w:val="002A5EAF"/>
    <w:rsid w:val="002A637B"/>
    <w:rsid w:val="002A68A3"/>
    <w:rsid w:val="002A6CEA"/>
    <w:rsid w:val="002A73A2"/>
    <w:rsid w:val="002A7561"/>
    <w:rsid w:val="002A7CE8"/>
    <w:rsid w:val="002B0671"/>
    <w:rsid w:val="002B1C4B"/>
    <w:rsid w:val="002B262F"/>
    <w:rsid w:val="002B2A68"/>
    <w:rsid w:val="002B3553"/>
    <w:rsid w:val="002B3FAB"/>
    <w:rsid w:val="002B4487"/>
    <w:rsid w:val="002B5502"/>
    <w:rsid w:val="002B5E06"/>
    <w:rsid w:val="002B7F54"/>
    <w:rsid w:val="002C0912"/>
    <w:rsid w:val="002C0CFF"/>
    <w:rsid w:val="002C0D9C"/>
    <w:rsid w:val="002C1321"/>
    <w:rsid w:val="002C26AA"/>
    <w:rsid w:val="002C2A8D"/>
    <w:rsid w:val="002C2FA3"/>
    <w:rsid w:val="002C408D"/>
    <w:rsid w:val="002C40DA"/>
    <w:rsid w:val="002C4506"/>
    <w:rsid w:val="002C5EE5"/>
    <w:rsid w:val="002C6810"/>
    <w:rsid w:val="002C719C"/>
    <w:rsid w:val="002C734D"/>
    <w:rsid w:val="002C7BDB"/>
    <w:rsid w:val="002C7BE8"/>
    <w:rsid w:val="002D03B9"/>
    <w:rsid w:val="002D09B9"/>
    <w:rsid w:val="002D0B86"/>
    <w:rsid w:val="002D0D8C"/>
    <w:rsid w:val="002D16A0"/>
    <w:rsid w:val="002D2930"/>
    <w:rsid w:val="002D2DFF"/>
    <w:rsid w:val="002D4C26"/>
    <w:rsid w:val="002D5BF8"/>
    <w:rsid w:val="002D5CB9"/>
    <w:rsid w:val="002D727E"/>
    <w:rsid w:val="002D7D79"/>
    <w:rsid w:val="002D7ECC"/>
    <w:rsid w:val="002E03B7"/>
    <w:rsid w:val="002E0420"/>
    <w:rsid w:val="002E0A3A"/>
    <w:rsid w:val="002E167E"/>
    <w:rsid w:val="002E1B4D"/>
    <w:rsid w:val="002E1B8F"/>
    <w:rsid w:val="002E1CF6"/>
    <w:rsid w:val="002E223B"/>
    <w:rsid w:val="002E2513"/>
    <w:rsid w:val="002E2D88"/>
    <w:rsid w:val="002E2DEF"/>
    <w:rsid w:val="002E3680"/>
    <w:rsid w:val="002E36B2"/>
    <w:rsid w:val="002E3B35"/>
    <w:rsid w:val="002E440A"/>
    <w:rsid w:val="002E4E3E"/>
    <w:rsid w:val="002E6251"/>
    <w:rsid w:val="002E66D5"/>
    <w:rsid w:val="002E6B36"/>
    <w:rsid w:val="002E6EB2"/>
    <w:rsid w:val="002E72B8"/>
    <w:rsid w:val="002E76B2"/>
    <w:rsid w:val="002E79A2"/>
    <w:rsid w:val="002E7C87"/>
    <w:rsid w:val="002F007E"/>
    <w:rsid w:val="002F1A0A"/>
    <w:rsid w:val="002F22AF"/>
    <w:rsid w:val="002F2782"/>
    <w:rsid w:val="002F30C2"/>
    <w:rsid w:val="002F321B"/>
    <w:rsid w:val="002F3278"/>
    <w:rsid w:val="002F3604"/>
    <w:rsid w:val="002F3A9E"/>
    <w:rsid w:val="002F431C"/>
    <w:rsid w:val="002F4F4B"/>
    <w:rsid w:val="002F55FD"/>
    <w:rsid w:val="002F594C"/>
    <w:rsid w:val="002F632E"/>
    <w:rsid w:val="002F6B57"/>
    <w:rsid w:val="002F7928"/>
    <w:rsid w:val="00300129"/>
    <w:rsid w:val="00300244"/>
    <w:rsid w:val="00301180"/>
    <w:rsid w:val="00301984"/>
    <w:rsid w:val="00301B0B"/>
    <w:rsid w:val="00301E84"/>
    <w:rsid w:val="0030267E"/>
    <w:rsid w:val="003028AE"/>
    <w:rsid w:val="003029D8"/>
    <w:rsid w:val="00302E7A"/>
    <w:rsid w:val="003035F9"/>
    <w:rsid w:val="003038C3"/>
    <w:rsid w:val="00303D1B"/>
    <w:rsid w:val="003045D1"/>
    <w:rsid w:val="003046B7"/>
    <w:rsid w:val="003046DB"/>
    <w:rsid w:val="00304CC2"/>
    <w:rsid w:val="0030509F"/>
    <w:rsid w:val="00305450"/>
    <w:rsid w:val="003055D6"/>
    <w:rsid w:val="00305B4B"/>
    <w:rsid w:val="00306580"/>
    <w:rsid w:val="00306ED1"/>
    <w:rsid w:val="00307242"/>
    <w:rsid w:val="00307FEE"/>
    <w:rsid w:val="0031077E"/>
    <w:rsid w:val="0031131F"/>
    <w:rsid w:val="003116C8"/>
    <w:rsid w:val="00311B6C"/>
    <w:rsid w:val="0031207A"/>
    <w:rsid w:val="00312147"/>
    <w:rsid w:val="0031400A"/>
    <w:rsid w:val="003142DE"/>
    <w:rsid w:val="003143C7"/>
    <w:rsid w:val="00314CC0"/>
    <w:rsid w:val="00316D98"/>
    <w:rsid w:val="00317669"/>
    <w:rsid w:val="00317A57"/>
    <w:rsid w:val="00317D67"/>
    <w:rsid w:val="003202E1"/>
    <w:rsid w:val="003203BD"/>
    <w:rsid w:val="00320A99"/>
    <w:rsid w:val="0032144B"/>
    <w:rsid w:val="00321A39"/>
    <w:rsid w:val="00322D5B"/>
    <w:rsid w:val="00323076"/>
    <w:rsid w:val="003258EF"/>
    <w:rsid w:val="00325AC2"/>
    <w:rsid w:val="00326633"/>
    <w:rsid w:val="00326A1C"/>
    <w:rsid w:val="00327047"/>
    <w:rsid w:val="003270C8"/>
    <w:rsid w:val="00327958"/>
    <w:rsid w:val="00327FDC"/>
    <w:rsid w:val="00330525"/>
    <w:rsid w:val="00330E00"/>
    <w:rsid w:val="0033142C"/>
    <w:rsid w:val="0033196A"/>
    <w:rsid w:val="00331D2D"/>
    <w:rsid w:val="003321FF"/>
    <w:rsid w:val="00332641"/>
    <w:rsid w:val="00333D25"/>
    <w:rsid w:val="00334CE7"/>
    <w:rsid w:val="00335F3C"/>
    <w:rsid w:val="003360E3"/>
    <w:rsid w:val="003371D5"/>
    <w:rsid w:val="0033725B"/>
    <w:rsid w:val="003376CD"/>
    <w:rsid w:val="00337AD4"/>
    <w:rsid w:val="00337E21"/>
    <w:rsid w:val="00340D2D"/>
    <w:rsid w:val="00341185"/>
    <w:rsid w:val="00341E3F"/>
    <w:rsid w:val="00343111"/>
    <w:rsid w:val="00344466"/>
    <w:rsid w:val="00344D2E"/>
    <w:rsid w:val="003452C3"/>
    <w:rsid w:val="0034591C"/>
    <w:rsid w:val="003462FA"/>
    <w:rsid w:val="0034680A"/>
    <w:rsid w:val="003472D0"/>
    <w:rsid w:val="003501A7"/>
    <w:rsid w:val="0035048A"/>
    <w:rsid w:val="00351C71"/>
    <w:rsid w:val="00351D61"/>
    <w:rsid w:val="00351DC0"/>
    <w:rsid w:val="003523A5"/>
    <w:rsid w:val="00353654"/>
    <w:rsid w:val="003538C4"/>
    <w:rsid w:val="003540DE"/>
    <w:rsid w:val="00354161"/>
    <w:rsid w:val="0035463B"/>
    <w:rsid w:val="00355925"/>
    <w:rsid w:val="00356EFC"/>
    <w:rsid w:val="00357961"/>
    <w:rsid w:val="00360073"/>
    <w:rsid w:val="003611BF"/>
    <w:rsid w:val="00361CF7"/>
    <w:rsid w:val="00361F4F"/>
    <w:rsid w:val="0036263B"/>
    <w:rsid w:val="00362A6E"/>
    <w:rsid w:val="003636B5"/>
    <w:rsid w:val="00363B62"/>
    <w:rsid w:val="003645B0"/>
    <w:rsid w:val="00364B2C"/>
    <w:rsid w:val="003650BF"/>
    <w:rsid w:val="00366187"/>
    <w:rsid w:val="003664F1"/>
    <w:rsid w:val="00366B13"/>
    <w:rsid w:val="00366BF4"/>
    <w:rsid w:val="003671B4"/>
    <w:rsid w:val="00367696"/>
    <w:rsid w:val="00367E3F"/>
    <w:rsid w:val="00370F83"/>
    <w:rsid w:val="00371CA7"/>
    <w:rsid w:val="0037268E"/>
    <w:rsid w:val="00372891"/>
    <w:rsid w:val="0037371E"/>
    <w:rsid w:val="00375759"/>
    <w:rsid w:val="00375B95"/>
    <w:rsid w:val="00375F95"/>
    <w:rsid w:val="00376892"/>
    <w:rsid w:val="00376B52"/>
    <w:rsid w:val="003779EA"/>
    <w:rsid w:val="00377EA5"/>
    <w:rsid w:val="00377F77"/>
    <w:rsid w:val="00380BEE"/>
    <w:rsid w:val="00381234"/>
    <w:rsid w:val="003815F1"/>
    <w:rsid w:val="00381765"/>
    <w:rsid w:val="003817AE"/>
    <w:rsid w:val="00382960"/>
    <w:rsid w:val="00383073"/>
    <w:rsid w:val="00383587"/>
    <w:rsid w:val="00383D6D"/>
    <w:rsid w:val="003842D8"/>
    <w:rsid w:val="0038438F"/>
    <w:rsid w:val="00386838"/>
    <w:rsid w:val="0038706D"/>
    <w:rsid w:val="0038730A"/>
    <w:rsid w:val="00387C3E"/>
    <w:rsid w:val="00387C67"/>
    <w:rsid w:val="00387D74"/>
    <w:rsid w:val="00387D98"/>
    <w:rsid w:val="00390B0F"/>
    <w:rsid w:val="00390B38"/>
    <w:rsid w:val="00390B6B"/>
    <w:rsid w:val="00391627"/>
    <w:rsid w:val="00391B1F"/>
    <w:rsid w:val="00391CFE"/>
    <w:rsid w:val="003920D9"/>
    <w:rsid w:val="0039353B"/>
    <w:rsid w:val="00393989"/>
    <w:rsid w:val="0039417E"/>
    <w:rsid w:val="003943B7"/>
    <w:rsid w:val="003947D8"/>
    <w:rsid w:val="00394F9E"/>
    <w:rsid w:val="00395426"/>
    <w:rsid w:val="00395B91"/>
    <w:rsid w:val="00396615"/>
    <w:rsid w:val="0039700D"/>
    <w:rsid w:val="00397089"/>
    <w:rsid w:val="003974A9"/>
    <w:rsid w:val="003978A8"/>
    <w:rsid w:val="00397FD5"/>
    <w:rsid w:val="003A074A"/>
    <w:rsid w:val="003A0F30"/>
    <w:rsid w:val="003A18BE"/>
    <w:rsid w:val="003A4AA7"/>
    <w:rsid w:val="003A4C44"/>
    <w:rsid w:val="003A52ED"/>
    <w:rsid w:val="003A5AD0"/>
    <w:rsid w:val="003A5B9E"/>
    <w:rsid w:val="003A63E0"/>
    <w:rsid w:val="003A678E"/>
    <w:rsid w:val="003A6A21"/>
    <w:rsid w:val="003A6CE3"/>
    <w:rsid w:val="003A7899"/>
    <w:rsid w:val="003B1101"/>
    <w:rsid w:val="003B15EE"/>
    <w:rsid w:val="003B199B"/>
    <w:rsid w:val="003B2B69"/>
    <w:rsid w:val="003B2DD7"/>
    <w:rsid w:val="003B3A74"/>
    <w:rsid w:val="003B40D6"/>
    <w:rsid w:val="003B517D"/>
    <w:rsid w:val="003B60EC"/>
    <w:rsid w:val="003B75CE"/>
    <w:rsid w:val="003C00ED"/>
    <w:rsid w:val="003C169D"/>
    <w:rsid w:val="003C1800"/>
    <w:rsid w:val="003C1C0A"/>
    <w:rsid w:val="003C2213"/>
    <w:rsid w:val="003C252D"/>
    <w:rsid w:val="003C295A"/>
    <w:rsid w:val="003C2A5B"/>
    <w:rsid w:val="003C35DF"/>
    <w:rsid w:val="003C4A68"/>
    <w:rsid w:val="003C4D4B"/>
    <w:rsid w:val="003C540A"/>
    <w:rsid w:val="003C554F"/>
    <w:rsid w:val="003C597F"/>
    <w:rsid w:val="003C5F04"/>
    <w:rsid w:val="003C61DD"/>
    <w:rsid w:val="003C62DB"/>
    <w:rsid w:val="003C6C9C"/>
    <w:rsid w:val="003C6D40"/>
    <w:rsid w:val="003C7D8D"/>
    <w:rsid w:val="003D0122"/>
    <w:rsid w:val="003D01CE"/>
    <w:rsid w:val="003D1117"/>
    <w:rsid w:val="003D2858"/>
    <w:rsid w:val="003D5F0C"/>
    <w:rsid w:val="003D63E7"/>
    <w:rsid w:val="003D6B47"/>
    <w:rsid w:val="003D6DC9"/>
    <w:rsid w:val="003E05F1"/>
    <w:rsid w:val="003E068E"/>
    <w:rsid w:val="003E0AB6"/>
    <w:rsid w:val="003E0BA7"/>
    <w:rsid w:val="003E113B"/>
    <w:rsid w:val="003E175C"/>
    <w:rsid w:val="003E1F5F"/>
    <w:rsid w:val="003E3743"/>
    <w:rsid w:val="003E38B7"/>
    <w:rsid w:val="003E48C0"/>
    <w:rsid w:val="003E5092"/>
    <w:rsid w:val="003E50DB"/>
    <w:rsid w:val="003E5256"/>
    <w:rsid w:val="003E56EF"/>
    <w:rsid w:val="003E5AF8"/>
    <w:rsid w:val="003E5B34"/>
    <w:rsid w:val="003E5FED"/>
    <w:rsid w:val="003E65D8"/>
    <w:rsid w:val="003E715D"/>
    <w:rsid w:val="003E7404"/>
    <w:rsid w:val="003F0254"/>
    <w:rsid w:val="003F103E"/>
    <w:rsid w:val="003F17BF"/>
    <w:rsid w:val="003F257C"/>
    <w:rsid w:val="003F2E48"/>
    <w:rsid w:val="003F33E0"/>
    <w:rsid w:val="003F3505"/>
    <w:rsid w:val="003F440C"/>
    <w:rsid w:val="003F4C1B"/>
    <w:rsid w:val="003F525A"/>
    <w:rsid w:val="003F5CAB"/>
    <w:rsid w:val="003F5E3E"/>
    <w:rsid w:val="003F6BF7"/>
    <w:rsid w:val="003F7813"/>
    <w:rsid w:val="003F7BE6"/>
    <w:rsid w:val="0040000B"/>
    <w:rsid w:val="0040001D"/>
    <w:rsid w:val="0040043F"/>
    <w:rsid w:val="004006A9"/>
    <w:rsid w:val="00401AE0"/>
    <w:rsid w:val="004024ED"/>
    <w:rsid w:val="00402B70"/>
    <w:rsid w:val="00403147"/>
    <w:rsid w:val="00403F55"/>
    <w:rsid w:val="004052AE"/>
    <w:rsid w:val="004053F7"/>
    <w:rsid w:val="00405973"/>
    <w:rsid w:val="00405BF7"/>
    <w:rsid w:val="00405F95"/>
    <w:rsid w:val="00407F6E"/>
    <w:rsid w:val="00410A0C"/>
    <w:rsid w:val="004118A5"/>
    <w:rsid w:val="00412E8D"/>
    <w:rsid w:val="00412F65"/>
    <w:rsid w:val="00413672"/>
    <w:rsid w:val="00413ACE"/>
    <w:rsid w:val="00414041"/>
    <w:rsid w:val="00414465"/>
    <w:rsid w:val="00414729"/>
    <w:rsid w:val="00414973"/>
    <w:rsid w:val="00414C80"/>
    <w:rsid w:val="00414F4B"/>
    <w:rsid w:val="00415729"/>
    <w:rsid w:val="00415864"/>
    <w:rsid w:val="00415B1A"/>
    <w:rsid w:val="00415EF9"/>
    <w:rsid w:val="00416629"/>
    <w:rsid w:val="0041795D"/>
    <w:rsid w:val="004179D7"/>
    <w:rsid w:val="00417DA1"/>
    <w:rsid w:val="004220E1"/>
    <w:rsid w:val="00422A0F"/>
    <w:rsid w:val="00422E9D"/>
    <w:rsid w:val="00423478"/>
    <w:rsid w:val="00423C21"/>
    <w:rsid w:val="004242F5"/>
    <w:rsid w:val="004247DD"/>
    <w:rsid w:val="00424B72"/>
    <w:rsid w:val="00424B84"/>
    <w:rsid w:val="00424E24"/>
    <w:rsid w:val="004256B5"/>
    <w:rsid w:val="00425B76"/>
    <w:rsid w:val="004260A2"/>
    <w:rsid w:val="004261FB"/>
    <w:rsid w:val="00426CDF"/>
    <w:rsid w:val="00426FC6"/>
    <w:rsid w:val="004273BC"/>
    <w:rsid w:val="004275B1"/>
    <w:rsid w:val="00427C5F"/>
    <w:rsid w:val="00430B39"/>
    <w:rsid w:val="00431728"/>
    <w:rsid w:val="00432200"/>
    <w:rsid w:val="00432A7D"/>
    <w:rsid w:val="004330CB"/>
    <w:rsid w:val="004339C2"/>
    <w:rsid w:val="00434FEB"/>
    <w:rsid w:val="0043571B"/>
    <w:rsid w:val="004363A9"/>
    <w:rsid w:val="00442AEC"/>
    <w:rsid w:val="00444ECD"/>
    <w:rsid w:val="00444FE1"/>
    <w:rsid w:val="00445440"/>
    <w:rsid w:val="00445946"/>
    <w:rsid w:val="00445FB1"/>
    <w:rsid w:val="00446110"/>
    <w:rsid w:val="004462C9"/>
    <w:rsid w:val="0044641A"/>
    <w:rsid w:val="004502C0"/>
    <w:rsid w:val="004507E5"/>
    <w:rsid w:val="0045110B"/>
    <w:rsid w:val="0045110D"/>
    <w:rsid w:val="004519AD"/>
    <w:rsid w:val="0045225C"/>
    <w:rsid w:val="00453D00"/>
    <w:rsid w:val="0045459A"/>
    <w:rsid w:val="004545DB"/>
    <w:rsid w:val="00454ADC"/>
    <w:rsid w:val="00454DA0"/>
    <w:rsid w:val="00455369"/>
    <w:rsid w:val="004553F8"/>
    <w:rsid w:val="00455A55"/>
    <w:rsid w:val="00455B98"/>
    <w:rsid w:val="004560AB"/>
    <w:rsid w:val="004561EC"/>
    <w:rsid w:val="00456353"/>
    <w:rsid w:val="00456810"/>
    <w:rsid w:val="00456E4B"/>
    <w:rsid w:val="0045786A"/>
    <w:rsid w:val="00457C0A"/>
    <w:rsid w:val="00460929"/>
    <w:rsid w:val="00460AEC"/>
    <w:rsid w:val="00460F76"/>
    <w:rsid w:val="00460FB9"/>
    <w:rsid w:val="004612C4"/>
    <w:rsid w:val="004622CE"/>
    <w:rsid w:val="00462432"/>
    <w:rsid w:val="00462531"/>
    <w:rsid w:val="00462BD3"/>
    <w:rsid w:val="00462C37"/>
    <w:rsid w:val="00462F12"/>
    <w:rsid w:val="00463050"/>
    <w:rsid w:val="0046324E"/>
    <w:rsid w:val="0046340F"/>
    <w:rsid w:val="00463A26"/>
    <w:rsid w:val="004641D0"/>
    <w:rsid w:val="004642AA"/>
    <w:rsid w:val="00464F9E"/>
    <w:rsid w:val="00466168"/>
    <w:rsid w:val="00466B78"/>
    <w:rsid w:val="00467302"/>
    <w:rsid w:val="00467FFB"/>
    <w:rsid w:val="00470DF8"/>
    <w:rsid w:val="004714D4"/>
    <w:rsid w:val="004723C5"/>
    <w:rsid w:val="00472693"/>
    <w:rsid w:val="004731BF"/>
    <w:rsid w:val="004736BD"/>
    <w:rsid w:val="00474293"/>
    <w:rsid w:val="00474312"/>
    <w:rsid w:val="0047441B"/>
    <w:rsid w:val="00474461"/>
    <w:rsid w:val="004744B6"/>
    <w:rsid w:val="004749CE"/>
    <w:rsid w:val="0047518C"/>
    <w:rsid w:val="0047521F"/>
    <w:rsid w:val="00475712"/>
    <w:rsid w:val="004804D2"/>
    <w:rsid w:val="0048050F"/>
    <w:rsid w:val="0048098B"/>
    <w:rsid w:val="00480CCE"/>
    <w:rsid w:val="00480FE0"/>
    <w:rsid w:val="00481030"/>
    <w:rsid w:val="00481CCF"/>
    <w:rsid w:val="00482FAA"/>
    <w:rsid w:val="00484BDD"/>
    <w:rsid w:val="00484CC3"/>
    <w:rsid w:val="00485B43"/>
    <w:rsid w:val="00485C78"/>
    <w:rsid w:val="00486652"/>
    <w:rsid w:val="00486BD3"/>
    <w:rsid w:val="00487320"/>
    <w:rsid w:val="00490484"/>
    <w:rsid w:val="0049075F"/>
    <w:rsid w:val="00490773"/>
    <w:rsid w:val="00492C7C"/>
    <w:rsid w:val="00492DA8"/>
    <w:rsid w:val="004933ED"/>
    <w:rsid w:val="00494078"/>
    <w:rsid w:val="00495F69"/>
    <w:rsid w:val="00496545"/>
    <w:rsid w:val="004965FA"/>
    <w:rsid w:val="00497D49"/>
    <w:rsid w:val="004A06A1"/>
    <w:rsid w:val="004A0888"/>
    <w:rsid w:val="004A0D69"/>
    <w:rsid w:val="004A1763"/>
    <w:rsid w:val="004A2D61"/>
    <w:rsid w:val="004A346F"/>
    <w:rsid w:val="004A3700"/>
    <w:rsid w:val="004A38E8"/>
    <w:rsid w:val="004A3B9B"/>
    <w:rsid w:val="004A43B6"/>
    <w:rsid w:val="004A460B"/>
    <w:rsid w:val="004A4D25"/>
    <w:rsid w:val="004A54C0"/>
    <w:rsid w:val="004A559F"/>
    <w:rsid w:val="004A67C9"/>
    <w:rsid w:val="004A70EE"/>
    <w:rsid w:val="004A774E"/>
    <w:rsid w:val="004A7BB3"/>
    <w:rsid w:val="004A7D3E"/>
    <w:rsid w:val="004A7FF9"/>
    <w:rsid w:val="004B0F57"/>
    <w:rsid w:val="004B1059"/>
    <w:rsid w:val="004B1933"/>
    <w:rsid w:val="004B2A54"/>
    <w:rsid w:val="004B379D"/>
    <w:rsid w:val="004B3FD1"/>
    <w:rsid w:val="004B40D6"/>
    <w:rsid w:val="004B4DCB"/>
    <w:rsid w:val="004B5AB4"/>
    <w:rsid w:val="004B5C84"/>
    <w:rsid w:val="004B5F0C"/>
    <w:rsid w:val="004B6031"/>
    <w:rsid w:val="004B68CB"/>
    <w:rsid w:val="004B6927"/>
    <w:rsid w:val="004B69B1"/>
    <w:rsid w:val="004B6D94"/>
    <w:rsid w:val="004B76B2"/>
    <w:rsid w:val="004B7D69"/>
    <w:rsid w:val="004B7FDC"/>
    <w:rsid w:val="004C046E"/>
    <w:rsid w:val="004C0E01"/>
    <w:rsid w:val="004C1609"/>
    <w:rsid w:val="004C19B2"/>
    <w:rsid w:val="004C216B"/>
    <w:rsid w:val="004C2D6E"/>
    <w:rsid w:val="004C4542"/>
    <w:rsid w:val="004C5509"/>
    <w:rsid w:val="004C550C"/>
    <w:rsid w:val="004C5D52"/>
    <w:rsid w:val="004C5DD3"/>
    <w:rsid w:val="004C5F8E"/>
    <w:rsid w:val="004C6663"/>
    <w:rsid w:val="004C6B89"/>
    <w:rsid w:val="004C7352"/>
    <w:rsid w:val="004D0577"/>
    <w:rsid w:val="004D1295"/>
    <w:rsid w:val="004D1E04"/>
    <w:rsid w:val="004D2A05"/>
    <w:rsid w:val="004D2C60"/>
    <w:rsid w:val="004D30F9"/>
    <w:rsid w:val="004D374B"/>
    <w:rsid w:val="004D3A5E"/>
    <w:rsid w:val="004D3F41"/>
    <w:rsid w:val="004D4093"/>
    <w:rsid w:val="004D4A32"/>
    <w:rsid w:val="004D64AB"/>
    <w:rsid w:val="004D7A1C"/>
    <w:rsid w:val="004D7D14"/>
    <w:rsid w:val="004E22E7"/>
    <w:rsid w:val="004E3009"/>
    <w:rsid w:val="004E3368"/>
    <w:rsid w:val="004E3370"/>
    <w:rsid w:val="004E3567"/>
    <w:rsid w:val="004E3F0D"/>
    <w:rsid w:val="004E4097"/>
    <w:rsid w:val="004E5495"/>
    <w:rsid w:val="004E6D99"/>
    <w:rsid w:val="004E71A4"/>
    <w:rsid w:val="004E7CE8"/>
    <w:rsid w:val="004F0A5E"/>
    <w:rsid w:val="004F15B0"/>
    <w:rsid w:val="004F15E0"/>
    <w:rsid w:val="004F1708"/>
    <w:rsid w:val="004F1872"/>
    <w:rsid w:val="004F271D"/>
    <w:rsid w:val="004F35BE"/>
    <w:rsid w:val="004F3BE5"/>
    <w:rsid w:val="004F3FAF"/>
    <w:rsid w:val="004F45D1"/>
    <w:rsid w:val="004F45EC"/>
    <w:rsid w:val="004F4BC3"/>
    <w:rsid w:val="004F5114"/>
    <w:rsid w:val="004F5A74"/>
    <w:rsid w:val="004F6570"/>
    <w:rsid w:val="004F737A"/>
    <w:rsid w:val="004F756C"/>
    <w:rsid w:val="004F7664"/>
    <w:rsid w:val="004F7E7B"/>
    <w:rsid w:val="005001FA"/>
    <w:rsid w:val="005014E6"/>
    <w:rsid w:val="005019AF"/>
    <w:rsid w:val="005026F6"/>
    <w:rsid w:val="0050307B"/>
    <w:rsid w:val="0050488D"/>
    <w:rsid w:val="00504D12"/>
    <w:rsid w:val="005051A6"/>
    <w:rsid w:val="0050527A"/>
    <w:rsid w:val="0050535A"/>
    <w:rsid w:val="005058CC"/>
    <w:rsid w:val="00505C28"/>
    <w:rsid w:val="00505CAF"/>
    <w:rsid w:val="00505CB0"/>
    <w:rsid w:val="00506A66"/>
    <w:rsid w:val="00506FE6"/>
    <w:rsid w:val="005076AA"/>
    <w:rsid w:val="00507882"/>
    <w:rsid w:val="0050792F"/>
    <w:rsid w:val="005102EA"/>
    <w:rsid w:val="00511192"/>
    <w:rsid w:val="00511603"/>
    <w:rsid w:val="005118AD"/>
    <w:rsid w:val="00511CF8"/>
    <w:rsid w:val="00512353"/>
    <w:rsid w:val="005128E1"/>
    <w:rsid w:val="00513017"/>
    <w:rsid w:val="005134C7"/>
    <w:rsid w:val="00513DB4"/>
    <w:rsid w:val="0051530F"/>
    <w:rsid w:val="0051686C"/>
    <w:rsid w:val="00517F66"/>
    <w:rsid w:val="005201D3"/>
    <w:rsid w:val="00520699"/>
    <w:rsid w:val="00520945"/>
    <w:rsid w:val="00521DE9"/>
    <w:rsid w:val="005220C2"/>
    <w:rsid w:val="00523369"/>
    <w:rsid w:val="0052362B"/>
    <w:rsid w:val="0052398F"/>
    <w:rsid w:val="00523D65"/>
    <w:rsid w:val="00524D69"/>
    <w:rsid w:val="005251C1"/>
    <w:rsid w:val="005253D4"/>
    <w:rsid w:val="005257D7"/>
    <w:rsid w:val="00525991"/>
    <w:rsid w:val="00526332"/>
    <w:rsid w:val="005269FF"/>
    <w:rsid w:val="0052758D"/>
    <w:rsid w:val="00532284"/>
    <w:rsid w:val="00532960"/>
    <w:rsid w:val="00532B8F"/>
    <w:rsid w:val="0053577D"/>
    <w:rsid w:val="00542098"/>
    <w:rsid w:val="00542C85"/>
    <w:rsid w:val="005431CB"/>
    <w:rsid w:val="005435D9"/>
    <w:rsid w:val="00543A0C"/>
    <w:rsid w:val="00544E50"/>
    <w:rsid w:val="005454AE"/>
    <w:rsid w:val="00545A73"/>
    <w:rsid w:val="00546482"/>
    <w:rsid w:val="00546DEB"/>
    <w:rsid w:val="00546F0F"/>
    <w:rsid w:val="005477E7"/>
    <w:rsid w:val="00550159"/>
    <w:rsid w:val="0055099C"/>
    <w:rsid w:val="00550D46"/>
    <w:rsid w:val="0055135C"/>
    <w:rsid w:val="00551446"/>
    <w:rsid w:val="00551634"/>
    <w:rsid w:val="00551897"/>
    <w:rsid w:val="00551A73"/>
    <w:rsid w:val="00551D45"/>
    <w:rsid w:val="00551FFD"/>
    <w:rsid w:val="00552A0F"/>
    <w:rsid w:val="00553E3E"/>
    <w:rsid w:val="00553F7D"/>
    <w:rsid w:val="005551ED"/>
    <w:rsid w:val="00555FCE"/>
    <w:rsid w:val="00556419"/>
    <w:rsid w:val="00556B50"/>
    <w:rsid w:val="005572B4"/>
    <w:rsid w:val="005572DD"/>
    <w:rsid w:val="00557C58"/>
    <w:rsid w:val="00557DCE"/>
    <w:rsid w:val="00560564"/>
    <w:rsid w:val="00562E21"/>
    <w:rsid w:val="00562E2B"/>
    <w:rsid w:val="00563278"/>
    <w:rsid w:val="005633F1"/>
    <w:rsid w:val="00563424"/>
    <w:rsid w:val="00563900"/>
    <w:rsid w:val="00563D75"/>
    <w:rsid w:val="00564433"/>
    <w:rsid w:val="00564668"/>
    <w:rsid w:val="00564D44"/>
    <w:rsid w:val="00564E0D"/>
    <w:rsid w:val="00564E8F"/>
    <w:rsid w:val="00565A2F"/>
    <w:rsid w:val="00566370"/>
    <w:rsid w:val="00566C41"/>
    <w:rsid w:val="00566C68"/>
    <w:rsid w:val="00567A0A"/>
    <w:rsid w:val="00567E03"/>
    <w:rsid w:val="00570353"/>
    <w:rsid w:val="00570362"/>
    <w:rsid w:val="005709F4"/>
    <w:rsid w:val="005715F5"/>
    <w:rsid w:val="0057171E"/>
    <w:rsid w:val="00571AAF"/>
    <w:rsid w:val="00571EEC"/>
    <w:rsid w:val="00571F58"/>
    <w:rsid w:val="00572130"/>
    <w:rsid w:val="00572341"/>
    <w:rsid w:val="00572666"/>
    <w:rsid w:val="0057267E"/>
    <w:rsid w:val="005726BD"/>
    <w:rsid w:val="005729DB"/>
    <w:rsid w:val="00573FFF"/>
    <w:rsid w:val="005743F8"/>
    <w:rsid w:val="00574A5A"/>
    <w:rsid w:val="005753B8"/>
    <w:rsid w:val="005755D0"/>
    <w:rsid w:val="0057588A"/>
    <w:rsid w:val="00576484"/>
    <w:rsid w:val="005764B2"/>
    <w:rsid w:val="00576A3A"/>
    <w:rsid w:val="00577C55"/>
    <w:rsid w:val="00577CFC"/>
    <w:rsid w:val="00577FC3"/>
    <w:rsid w:val="00580DC4"/>
    <w:rsid w:val="0058139B"/>
    <w:rsid w:val="0058156D"/>
    <w:rsid w:val="00582AE8"/>
    <w:rsid w:val="0058327D"/>
    <w:rsid w:val="005833F0"/>
    <w:rsid w:val="00583A7B"/>
    <w:rsid w:val="00583AEF"/>
    <w:rsid w:val="00583ED5"/>
    <w:rsid w:val="0058485F"/>
    <w:rsid w:val="00584DE9"/>
    <w:rsid w:val="00584E08"/>
    <w:rsid w:val="00585A84"/>
    <w:rsid w:val="005866D0"/>
    <w:rsid w:val="005868CD"/>
    <w:rsid w:val="00586FAD"/>
    <w:rsid w:val="00587067"/>
    <w:rsid w:val="00587437"/>
    <w:rsid w:val="00587B29"/>
    <w:rsid w:val="0059025D"/>
    <w:rsid w:val="00591673"/>
    <w:rsid w:val="00591D0B"/>
    <w:rsid w:val="00592678"/>
    <w:rsid w:val="005938D0"/>
    <w:rsid w:val="00593B5D"/>
    <w:rsid w:val="00594644"/>
    <w:rsid w:val="005947E5"/>
    <w:rsid w:val="0059526F"/>
    <w:rsid w:val="00596F36"/>
    <w:rsid w:val="005973E7"/>
    <w:rsid w:val="005A0166"/>
    <w:rsid w:val="005A06B7"/>
    <w:rsid w:val="005A0AA7"/>
    <w:rsid w:val="005A1450"/>
    <w:rsid w:val="005A1741"/>
    <w:rsid w:val="005A235F"/>
    <w:rsid w:val="005A2CCA"/>
    <w:rsid w:val="005A3023"/>
    <w:rsid w:val="005A3781"/>
    <w:rsid w:val="005A380A"/>
    <w:rsid w:val="005A4DEA"/>
    <w:rsid w:val="005A69E4"/>
    <w:rsid w:val="005A751F"/>
    <w:rsid w:val="005A7719"/>
    <w:rsid w:val="005A77C2"/>
    <w:rsid w:val="005B1A26"/>
    <w:rsid w:val="005B24C2"/>
    <w:rsid w:val="005B291B"/>
    <w:rsid w:val="005B34AA"/>
    <w:rsid w:val="005B3DE1"/>
    <w:rsid w:val="005B4084"/>
    <w:rsid w:val="005B5C2E"/>
    <w:rsid w:val="005B623E"/>
    <w:rsid w:val="005B76C5"/>
    <w:rsid w:val="005B79DD"/>
    <w:rsid w:val="005B7AF0"/>
    <w:rsid w:val="005B7B8A"/>
    <w:rsid w:val="005B7F56"/>
    <w:rsid w:val="005C04C4"/>
    <w:rsid w:val="005C09C6"/>
    <w:rsid w:val="005C3A7F"/>
    <w:rsid w:val="005C3C7B"/>
    <w:rsid w:val="005C458D"/>
    <w:rsid w:val="005C491E"/>
    <w:rsid w:val="005C51D0"/>
    <w:rsid w:val="005C56AB"/>
    <w:rsid w:val="005C5E0A"/>
    <w:rsid w:val="005C6C0C"/>
    <w:rsid w:val="005C6F3D"/>
    <w:rsid w:val="005C7D4A"/>
    <w:rsid w:val="005C7FC3"/>
    <w:rsid w:val="005D01A9"/>
    <w:rsid w:val="005D05F6"/>
    <w:rsid w:val="005D0E82"/>
    <w:rsid w:val="005D1296"/>
    <w:rsid w:val="005D2237"/>
    <w:rsid w:val="005D2276"/>
    <w:rsid w:val="005D25FD"/>
    <w:rsid w:val="005D2808"/>
    <w:rsid w:val="005D2CB9"/>
    <w:rsid w:val="005D4075"/>
    <w:rsid w:val="005D46F1"/>
    <w:rsid w:val="005D4B23"/>
    <w:rsid w:val="005D50F8"/>
    <w:rsid w:val="005D5420"/>
    <w:rsid w:val="005D61FA"/>
    <w:rsid w:val="005D6BA5"/>
    <w:rsid w:val="005D7443"/>
    <w:rsid w:val="005D7613"/>
    <w:rsid w:val="005D76D1"/>
    <w:rsid w:val="005E0858"/>
    <w:rsid w:val="005E0DED"/>
    <w:rsid w:val="005E2794"/>
    <w:rsid w:val="005E2E12"/>
    <w:rsid w:val="005E3CBF"/>
    <w:rsid w:val="005E5360"/>
    <w:rsid w:val="005E56E3"/>
    <w:rsid w:val="005E5C42"/>
    <w:rsid w:val="005E5D21"/>
    <w:rsid w:val="005E6F9D"/>
    <w:rsid w:val="005E78CD"/>
    <w:rsid w:val="005E7B4B"/>
    <w:rsid w:val="005E7B5A"/>
    <w:rsid w:val="005F01FC"/>
    <w:rsid w:val="005F0C89"/>
    <w:rsid w:val="005F1460"/>
    <w:rsid w:val="005F2163"/>
    <w:rsid w:val="005F3473"/>
    <w:rsid w:val="005F3701"/>
    <w:rsid w:val="005F41DF"/>
    <w:rsid w:val="005F4521"/>
    <w:rsid w:val="005F4A08"/>
    <w:rsid w:val="005F5478"/>
    <w:rsid w:val="005F56DD"/>
    <w:rsid w:val="005F5EA1"/>
    <w:rsid w:val="005F6C55"/>
    <w:rsid w:val="005F6CDB"/>
    <w:rsid w:val="005F76E5"/>
    <w:rsid w:val="006006FC"/>
    <w:rsid w:val="00600835"/>
    <w:rsid w:val="00600C90"/>
    <w:rsid w:val="00602541"/>
    <w:rsid w:val="00604574"/>
    <w:rsid w:val="006045BA"/>
    <w:rsid w:val="0060583A"/>
    <w:rsid w:val="00605CDC"/>
    <w:rsid w:val="006062AB"/>
    <w:rsid w:val="00606523"/>
    <w:rsid w:val="00606E59"/>
    <w:rsid w:val="0060708D"/>
    <w:rsid w:val="006100CC"/>
    <w:rsid w:val="00610836"/>
    <w:rsid w:val="00610859"/>
    <w:rsid w:val="00610B1A"/>
    <w:rsid w:val="006113F6"/>
    <w:rsid w:val="00611649"/>
    <w:rsid w:val="00611A0E"/>
    <w:rsid w:val="00611DAC"/>
    <w:rsid w:val="00614154"/>
    <w:rsid w:val="00614BD3"/>
    <w:rsid w:val="00614C13"/>
    <w:rsid w:val="006157AC"/>
    <w:rsid w:val="006173B3"/>
    <w:rsid w:val="0061775E"/>
    <w:rsid w:val="0062156C"/>
    <w:rsid w:val="00622B0F"/>
    <w:rsid w:val="00622BAA"/>
    <w:rsid w:val="006236B5"/>
    <w:rsid w:val="00623A77"/>
    <w:rsid w:val="00624879"/>
    <w:rsid w:val="006256F5"/>
    <w:rsid w:val="006264E9"/>
    <w:rsid w:val="006267EF"/>
    <w:rsid w:val="00626D1D"/>
    <w:rsid w:val="00627FB7"/>
    <w:rsid w:val="0063097B"/>
    <w:rsid w:val="00632488"/>
    <w:rsid w:val="00632623"/>
    <w:rsid w:val="006328F2"/>
    <w:rsid w:val="00632978"/>
    <w:rsid w:val="006329DC"/>
    <w:rsid w:val="006364B8"/>
    <w:rsid w:val="00636721"/>
    <w:rsid w:val="00636843"/>
    <w:rsid w:val="00636A64"/>
    <w:rsid w:val="00636B93"/>
    <w:rsid w:val="00636F55"/>
    <w:rsid w:val="00637A38"/>
    <w:rsid w:val="00640550"/>
    <w:rsid w:val="00641943"/>
    <w:rsid w:val="00642999"/>
    <w:rsid w:val="0064326A"/>
    <w:rsid w:val="00644A74"/>
    <w:rsid w:val="00644BB4"/>
    <w:rsid w:val="00644D5D"/>
    <w:rsid w:val="00645FF3"/>
    <w:rsid w:val="00646308"/>
    <w:rsid w:val="00646DC7"/>
    <w:rsid w:val="006473C7"/>
    <w:rsid w:val="006477EA"/>
    <w:rsid w:val="00647FD3"/>
    <w:rsid w:val="00650811"/>
    <w:rsid w:val="00650910"/>
    <w:rsid w:val="00650CF3"/>
    <w:rsid w:val="00650D18"/>
    <w:rsid w:val="006511FB"/>
    <w:rsid w:val="006512D8"/>
    <w:rsid w:val="00651A9D"/>
    <w:rsid w:val="00651AA1"/>
    <w:rsid w:val="00652649"/>
    <w:rsid w:val="0065271E"/>
    <w:rsid w:val="00652DA2"/>
    <w:rsid w:val="00653FBC"/>
    <w:rsid w:val="0065431F"/>
    <w:rsid w:val="00654A75"/>
    <w:rsid w:val="00654C81"/>
    <w:rsid w:val="00656092"/>
    <w:rsid w:val="0065719C"/>
    <w:rsid w:val="006572C0"/>
    <w:rsid w:val="0065741C"/>
    <w:rsid w:val="0065794A"/>
    <w:rsid w:val="00657B58"/>
    <w:rsid w:val="00660263"/>
    <w:rsid w:val="00660282"/>
    <w:rsid w:val="00660B85"/>
    <w:rsid w:val="00661B46"/>
    <w:rsid w:val="00662A8B"/>
    <w:rsid w:val="00662D95"/>
    <w:rsid w:val="00662DCE"/>
    <w:rsid w:val="00663BED"/>
    <w:rsid w:val="006645A8"/>
    <w:rsid w:val="00664F09"/>
    <w:rsid w:val="00664F6D"/>
    <w:rsid w:val="006650B8"/>
    <w:rsid w:val="00665F53"/>
    <w:rsid w:val="00666329"/>
    <w:rsid w:val="00666613"/>
    <w:rsid w:val="00666A73"/>
    <w:rsid w:val="00667049"/>
    <w:rsid w:val="006672EE"/>
    <w:rsid w:val="006678D1"/>
    <w:rsid w:val="006678EF"/>
    <w:rsid w:val="00667EC2"/>
    <w:rsid w:val="0067011F"/>
    <w:rsid w:val="0067015E"/>
    <w:rsid w:val="00672F1D"/>
    <w:rsid w:val="00674276"/>
    <w:rsid w:val="00675177"/>
    <w:rsid w:val="006755D4"/>
    <w:rsid w:val="00675907"/>
    <w:rsid w:val="00677CC7"/>
    <w:rsid w:val="00680453"/>
    <w:rsid w:val="00682526"/>
    <w:rsid w:val="00682B16"/>
    <w:rsid w:val="0068309E"/>
    <w:rsid w:val="00683555"/>
    <w:rsid w:val="006842B7"/>
    <w:rsid w:val="00684878"/>
    <w:rsid w:val="00685C90"/>
    <w:rsid w:val="00686F1D"/>
    <w:rsid w:val="00687133"/>
    <w:rsid w:val="0069016F"/>
    <w:rsid w:val="006918B7"/>
    <w:rsid w:val="00692F7A"/>
    <w:rsid w:val="00693617"/>
    <w:rsid w:val="006938D2"/>
    <w:rsid w:val="00695455"/>
    <w:rsid w:val="00695E06"/>
    <w:rsid w:val="006961BE"/>
    <w:rsid w:val="00696315"/>
    <w:rsid w:val="0069650E"/>
    <w:rsid w:val="006970A2"/>
    <w:rsid w:val="00697292"/>
    <w:rsid w:val="00697511"/>
    <w:rsid w:val="0069777F"/>
    <w:rsid w:val="00697B05"/>
    <w:rsid w:val="006A0458"/>
    <w:rsid w:val="006A0D51"/>
    <w:rsid w:val="006A0FEA"/>
    <w:rsid w:val="006A158C"/>
    <w:rsid w:val="006A1C05"/>
    <w:rsid w:val="006A1EA2"/>
    <w:rsid w:val="006A225B"/>
    <w:rsid w:val="006A226B"/>
    <w:rsid w:val="006A293F"/>
    <w:rsid w:val="006A3086"/>
    <w:rsid w:val="006A30D2"/>
    <w:rsid w:val="006A3A9B"/>
    <w:rsid w:val="006A3B6E"/>
    <w:rsid w:val="006A5A6A"/>
    <w:rsid w:val="006A5FE3"/>
    <w:rsid w:val="006A6031"/>
    <w:rsid w:val="006A67DE"/>
    <w:rsid w:val="006A7033"/>
    <w:rsid w:val="006A7577"/>
    <w:rsid w:val="006B1E36"/>
    <w:rsid w:val="006B23B2"/>
    <w:rsid w:val="006B2A2F"/>
    <w:rsid w:val="006B2F94"/>
    <w:rsid w:val="006B32D4"/>
    <w:rsid w:val="006B4071"/>
    <w:rsid w:val="006B4845"/>
    <w:rsid w:val="006B5705"/>
    <w:rsid w:val="006B5FE2"/>
    <w:rsid w:val="006B6234"/>
    <w:rsid w:val="006B623C"/>
    <w:rsid w:val="006B635C"/>
    <w:rsid w:val="006B691C"/>
    <w:rsid w:val="006C0FF9"/>
    <w:rsid w:val="006C1167"/>
    <w:rsid w:val="006C1708"/>
    <w:rsid w:val="006C176D"/>
    <w:rsid w:val="006C1C29"/>
    <w:rsid w:val="006C1C4E"/>
    <w:rsid w:val="006C2621"/>
    <w:rsid w:val="006C266C"/>
    <w:rsid w:val="006C3782"/>
    <w:rsid w:val="006C38B5"/>
    <w:rsid w:val="006C3CDE"/>
    <w:rsid w:val="006C3F26"/>
    <w:rsid w:val="006C4745"/>
    <w:rsid w:val="006C4FFF"/>
    <w:rsid w:val="006C585B"/>
    <w:rsid w:val="006C5FC0"/>
    <w:rsid w:val="006C6588"/>
    <w:rsid w:val="006C6E0C"/>
    <w:rsid w:val="006C73BD"/>
    <w:rsid w:val="006C769C"/>
    <w:rsid w:val="006C7977"/>
    <w:rsid w:val="006D0898"/>
    <w:rsid w:val="006D0DDC"/>
    <w:rsid w:val="006D0EE8"/>
    <w:rsid w:val="006D1571"/>
    <w:rsid w:val="006D1A9D"/>
    <w:rsid w:val="006D2667"/>
    <w:rsid w:val="006D2A4D"/>
    <w:rsid w:val="006D3162"/>
    <w:rsid w:val="006D37E7"/>
    <w:rsid w:val="006D3CDD"/>
    <w:rsid w:val="006D4207"/>
    <w:rsid w:val="006D4313"/>
    <w:rsid w:val="006D4737"/>
    <w:rsid w:val="006D5146"/>
    <w:rsid w:val="006D551C"/>
    <w:rsid w:val="006D59D6"/>
    <w:rsid w:val="006D5C04"/>
    <w:rsid w:val="006D5C1A"/>
    <w:rsid w:val="006D600D"/>
    <w:rsid w:val="006D6793"/>
    <w:rsid w:val="006D7508"/>
    <w:rsid w:val="006D7AE9"/>
    <w:rsid w:val="006E09B0"/>
    <w:rsid w:val="006E0F2F"/>
    <w:rsid w:val="006E1218"/>
    <w:rsid w:val="006E1784"/>
    <w:rsid w:val="006E195A"/>
    <w:rsid w:val="006E19D7"/>
    <w:rsid w:val="006E4D76"/>
    <w:rsid w:val="006E4EBB"/>
    <w:rsid w:val="006E5342"/>
    <w:rsid w:val="006E58EA"/>
    <w:rsid w:val="006E60A7"/>
    <w:rsid w:val="006E68EC"/>
    <w:rsid w:val="006E6B8B"/>
    <w:rsid w:val="006E71B9"/>
    <w:rsid w:val="006E7724"/>
    <w:rsid w:val="006F018B"/>
    <w:rsid w:val="006F01FA"/>
    <w:rsid w:val="006F065B"/>
    <w:rsid w:val="006F19C5"/>
    <w:rsid w:val="006F1DA6"/>
    <w:rsid w:val="006F2A37"/>
    <w:rsid w:val="006F396C"/>
    <w:rsid w:val="006F39B2"/>
    <w:rsid w:val="006F4B63"/>
    <w:rsid w:val="006F5384"/>
    <w:rsid w:val="006F5392"/>
    <w:rsid w:val="006F6604"/>
    <w:rsid w:val="006F685A"/>
    <w:rsid w:val="006F6962"/>
    <w:rsid w:val="006F71D8"/>
    <w:rsid w:val="006F7B79"/>
    <w:rsid w:val="006F7D1A"/>
    <w:rsid w:val="0070346C"/>
    <w:rsid w:val="00703AE6"/>
    <w:rsid w:val="007051A0"/>
    <w:rsid w:val="0070555B"/>
    <w:rsid w:val="0070622E"/>
    <w:rsid w:val="00706496"/>
    <w:rsid w:val="007068FB"/>
    <w:rsid w:val="00707CA3"/>
    <w:rsid w:val="00707FC9"/>
    <w:rsid w:val="00710412"/>
    <w:rsid w:val="00710C6E"/>
    <w:rsid w:val="00711A12"/>
    <w:rsid w:val="00711F11"/>
    <w:rsid w:val="00712744"/>
    <w:rsid w:val="007128E9"/>
    <w:rsid w:val="00712F9D"/>
    <w:rsid w:val="007150D6"/>
    <w:rsid w:val="007154C4"/>
    <w:rsid w:val="00715DB9"/>
    <w:rsid w:val="00715E9E"/>
    <w:rsid w:val="00716A01"/>
    <w:rsid w:val="007179E4"/>
    <w:rsid w:val="00720A66"/>
    <w:rsid w:val="007218A0"/>
    <w:rsid w:val="00721F97"/>
    <w:rsid w:val="00722A9A"/>
    <w:rsid w:val="0072337C"/>
    <w:rsid w:val="007233B3"/>
    <w:rsid w:val="007238AF"/>
    <w:rsid w:val="00723F1F"/>
    <w:rsid w:val="00723F58"/>
    <w:rsid w:val="00725180"/>
    <w:rsid w:val="007261B6"/>
    <w:rsid w:val="00726531"/>
    <w:rsid w:val="00726908"/>
    <w:rsid w:val="00726E80"/>
    <w:rsid w:val="0072705B"/>
    <w:rsid w:val="007270C7"/>
    <w:rsid w:val="00727B05"/>
    <w:rsid w:val="00730F3A"/>
    <w:rsid w:val="0073113C"/>
    <w:rsid w:val="0073179E"/>
    <w:rsid w:val="00731CE4"/>
    <w:rsid w:val="00733BB7"/>
    <w:rsid w:val="00734116"/>
    <w:rsid w:val="007355E0"/>
    <w:rsid w:val="00735832"/>
    <w:rsid w:val="00735B61"/>
    <w:rsid w:val="00735E14"/>
    <w:rsid w:val="00735F34"/>
    <w:rsid w:val="007362A3"/>
    <w:rsid w:val="00736944"/>
    <w:rsid w:val="00737A35"/>
    <w:rsid w:val="00740030"/>
    <w:rsid w:val="00740517"/>
    <w:rsid w:val="00740701"/>
    <w:rsid w:val="00741200"/>
    <w:rsid w:val="00741333"/>
    <w:rsid w:val="00741498"/>
    <w:rsid w:val="0074181B"/>
    <w:rsid w:val="0074194F"/>
    <w:rsid w:val="00742FF2"/>
    <w:rsid w:val="00743DF5"/>
    <w:rsid w:val="00743EE3"/>
    <w:rsid w:val="00744048"/>
    <w:rsid w:val="00744392"/>
    <w:rsid w:val="00744CBA"/>
    <w:rsid w:val="00744D6A"/>
    <w:rsid w:val="00746138"/>
    <w:rsid w:val="0074620A"/>
    <w:rsid w:val="00746398"/>
    <w:rsid w:val="0074672D"/>
    <w:rsid w:val="0075084B"/>
    <w:rsid w:val="007509E4"/>
    <w:rsid w:val="00751654"/>
    <w:rsid w:val="00751D50"/>
    <w:rsid w:val="007527D5"/>
    <w:rsid w:val="00752A86"/>
    <w:rsid w:val="00752E2B"/>
    <w:rsid w:val="00752F3C"/>
    <w:rsid w:val="00753190"/>
    <w:rsid w:val="0075347C"/>
    <w:rsid w:val="00753994"/>
    <w:rsid w:val="00753ED3"/>
    <w:rsid w:val="00754025"/>
    <w:rsid w:val="00754450"/>
    <w:rsid w:val="007545D8"/>
    <w:rsid w:val="00755815"/>
    <w:rsid w:val="00755A8E"/>
    <w:rsid w:val="007561FC"/>
    <w:rsid w:val="0075798A"/>
    <w:rsid w:val="00760144"/>
    <w:rsid w:val="007604D4"/>
    <w:rsid w:val="007610B8"/>
    <w:rsid w:val="00761D34"/>
    <w:rsid w:val="00762D2D"/>
    <w:rsid w:val="00762E3B"/>
    <w:rsid w:val="00763B61"/>
    <w:rsid w:val="00764199"/>
    <w:rsid w:val="00764622"/>
    <w:rsid w:val="00764AF0"/>
    <w:rsid w:val="00764CAD"/>
    <w:rsid w:val="0076577E"/>
    <w:rsid w:val="00767282"/>
    <w:rsid w:val="00770031"/>
    <w:rsid w:val="0077045D"/>
    <w:rsid w:val="00770751"/>
    <w:rsid w:val="00770FA1"/>
    <w:rsid w:val="007714DB"/>
    <w:rsid w:val="0077164C"/>
    <w:rsid w:val="00772BAD"/>
    <w:rsid w:val="00773603"/>
    <w:rsid w:val="00773884"/>
    <w:rsid w:val="00774025"/>
    <w:rsid w:val="007742BE"/>
    <w:rsid w:val="00774813"/>
    <w:rsid w:val="00774E87"/>
    <w:rsid w:val="00780015"/>
    <w:rsid w:val="007802DA"/>
    <w:rsid w:val="00780469"/>
    <w:rsid w:val="0078052A"/>
    <w:rsid w:val="00780BFD"/>
    <w:rsid w:val="007812FB"/>
    <w:rsid w:val="00781B1E"/>
    <w:rsid w:val="00782630"/>
    <w:rsid w:val="00782648"/>
    <w:rsid w:val="007836EC"/>
    <w:rsid w:val="00784032"/>
    <w:rsid w:val="007847D0"/>
    <w:rsid w:val="0078524E"/>
    <w:rsid w:val="00785856"/>
    <w:rsid w:val="007858CB"/>
    <w:rsid w:val="00785EB2"/>
    <w:rsid w:val="00786E79"/>
    <w:rsid w:val="0078751C"/>
    <w:rsid w:val="00787925"/>
    <w:rsid w:val="00787B6E"/>
    <w:rsid w:val="00790E31"/>
    <w:rsid w:val="00791984"/>
    <w:rsid w:val="00792409"/>
    <w:rsid w:val="00793114"/>
    <w:rsid w:val="00793B87"/>
    <w:rsid w:val="00793BF9"/>
    <w:rsid w:val="00794882"/>
    <w:rsid w:val="0079566E"/>
    <w:rsid w:val="007958F8"/>
    <w:rsid w:val="00795D70"/>
    <w:rsid w:val="007963BE"/>
    <w:rsid w:val="00796509"/>
    <w:rsid w:val="0079691E"/>
    <w:rsid w:val="00797723"/>
    <w:rsid w:val="007A02F7"/>
    <w:rsid w:val="007A0A55"/>
    <w:rsid w:val="007A0EAD"/>
    <w:rsid w:val="007A1DDF"/>
    <w:rsid w:val="007A208A"/>
    <w:rsid w:val="007A23D9"/>
    <w:rsid w:val="007A42AD"/>
    <w:rsid w:val="007A4892"/>
    <w:rsid w:val="007A513B"/>
    <w:rsid w:val="007A5864"/>
    <w:rsid w:val="007A5B7D"/>
    <w:rsid w:val="007A6948"/>
    <w:rsid w:val="007A7D89"/>
    <w:rsid w:val="007B06B2"/>
    <w:rsid w:val="007B08AA"/>
    <w:rsid w:val="007B0B51"/>
    <w:rsid w:val="007B1EEE"/>
    <w:rsid w:val="007B229C"/>
    <w:rsid w:val="007B249B"/>
    <w:rsid w:val="007B27D6"/>
    <w:rsid w:val="007B3D3E"/>
    <w:rsid w:val="007B6D4D"/>
    <w:rsid w:val="007B7A09"/>
    <w:rsid w:val="007B7BDC"/>
    <w:rsid w:val="007B7D1B"/>
    <w:rsid w:val="007C0933"/>
    <w:rsid w:val="007C0D28"/>
    <w:rsid w:val="007C0F7A"/>
    <w:rsid w:val="007C0FCF"/>
    <w:rsid w:val="007C25C1"/>
    <w:rsid w:val="007C3EB5"/>
    <w:rsid w:val="007C433D"/>
    <w:rsid w:val="007C4DD6"/>
    <w:rsid w:val="007C51CC"/>
    <w:rsid w:val="007C5C43"/>
    <w:rsid w:val="007C6466"/>
    <w:rsid w:val="007C647A"/>
    <w:rsid w:val="007C79CF"/>
    <w:rsid w:val="007D023C"/>
    <w:rsid w:val="007D0708"/>
    <w:rsid w:val="007D0E0E"/>
    <w:rsid w:val="007D1ABA"/>
    <w:rsid w:val="007D24A9"/>
    <w:rsid w:val="007D27FA"/>
    <w:rsid w:val="007D2B1F"/>
    <w:rsid w:val="007D30B5"/>
    <w:rsid w:val="007D3133"/>
    <w:rsid w:val="007D34AF"/>
    <w:rsid w:val="007D3611"/>
    <w:rsid w:val="007D4F05"/>
    <w:rsid w:val="007D51F6"/>
    <w:rsid w:val="007D5683"/>
    <w:rsid w:val="007D6218"/>
    <w:rsid w:val="007D642F"/>
    <w:rsid w:val="007D6699"/>
    <w:rsid w:val="007D6FB0"/>
    <w:rsid w:val="007D7E30"/>
    <w:rsid w:val="007E0814"/>
    <w:rsid w:val="007E0859"/>
    <w:rsid w:val="007E1CA5"/>
    <w:rsid w:val="007E23F8"/>
    <w:rsid w:val="007E2594"/>
    <w:rsid w:val="007E279C"/>
    <w:rsid w:val="007E33AA"/>
    <w:rsid w:val="007E4C1E"/>
    <w:rsid w:val="007E5078"/>
    <w:rsid w:val="007E524C"/>
    <w:rsid w:val="007E6419"/>
    <w:rsid w:val="007E75D0"/>
    <w:rsid w:val="007F005E"/>
    <w:rsid w:val="007F08DF"/>
    <w:rsid w:val="007F3332"/>
    <w:rsid w:val="007F3CEC"/>
    <w:rsid w:val="007F400F"/>
    <w:rsid w:val="007F4072"/>
    <w:rsid w:val="007F480F"/>
    <w:rsid w:val="007F526E"/>
    <w:rsid w:val="007F5A70"/>
    <w:rsid w:val="007F6815"/>
    <w:rsid w:val="007F6BA8"/>
    <w:rsid w:val="007F7489"/>
    <w:rsid w:val="00800524"/>
    <w:rsid w:val="00800732"/>
    <w:rsid w:val="0080088A"/>
    <w:rsid w:val="00801F29"/>
    <w:rsid w:val="0080235F"/>
    <w:rsid w:val="008043BF"/>
    <w:rsid w:val="00804583"/>
    <w:rsid w:val="008057D6"/>
    <w:rsid w:val="00805918"/>
    <w:rsid w:val="00805A76"/>
    <w:rsid w:val="00805CA5"/>
    <w:rsid w:val="00805EEF"/>
    <w:rsid w:val="0080681B"/>
    <w:rsid w:val="00806D3F"/>
    <w:rsid w:val="0080738C"/>
    <w:rsid w:val="008102C7"/>
    <w:rsid w:val="008104AA"/>
    <w:rsid w:val="008105B9"/>
    <w:rsid w:val="00810B77"/>
    <w:rsid w:val="00812B3C"/>
    <w:rsid w:val="00813D68"/>
    <w:rsid w:val="00813E2E"/>
    <w:rsid w:val="00813FBB"/>
    <w:rsid w:val="008145C3"/>
    <w:rsid w:val="00815182"/>
    <w:rsid w:val="00815BCA"/>
    <w:rsid w:val="00815C5F"/>
    <w:rsid w:val="00816BEE"/>
    <w:rsid w:val="00817436"/>
    <w:rsid w:val="00817C01"/>
    <w:rsid w:val="008205D3"/>
    <w:rsid w:val="00820C99"/>
    <w:rsid w:val="00821A91"/>
    <w:rsid w:val="00821B9A"/>
    <w:rsid w:val="00821C98"/>
    <w:rsid w:val="00822597"/>
    <w:rsid w:val="00822B42"/>
    <w:rsid w:val="008235F3"/>
    <w:rsid w:val="00823D73"/>
    <w:rsid w:val="0082459D"/>
    <w:rsid w:val="0082542D"/>
    <w:rsid w:val="00825B2D"/>
    <w:rsid w:val="00825E6E"/>
    <w:rsid w:val="008269AF"/>
    <w:rsid w:val="00826C8F"/>
    <w:rsid w:val="00827834"/>
    <w:rsid w:val="0083076C"/>
    <w:rsid w:val="008311CD"/>
    <w:rsid w:val="00831556"/>
    <w:rsid w:val="00831D4B"/>
    <w:rsid w:val="0083208B"/>
    <w:rsid w:val="00832835"/>
    <w:rsid w:val="0083308C"/>
    <w:rsid w:val="008330C2"/>
    <w:rsid w:val="00834941"/>
    <w:rsid w:val="00835110"/>
    <w:rsid w:val="008351FC"/>
    <w:rsid w:val="00835C44"/>
    <w:rsid w:val="00837602"/>
    <w:rsid w:val="008376A6"/>
    <w:rsid w:val="00837754"/>
    <w:rsid w:val="00840AA4"/>
    <w:rsid w:val="00840C22"/>
    <w:rsid w:val="00841906"/>
    <w:rsid w:val="00841F50"/>
    <w:rsid w:val="00842895"/>
    <w:rsid w:val="00843080"/>
    <w:rsid w:val="00843A0E"/>
    <w:rsid w:val="00843B03"/>
    <w:rsid w:val="008447A8"/>
    <w:rsid w:val="00845AFC"/>
    <w:rsid w:val="00845DFE"/>
    <w:rsid w:val="00846B49"/>
    <w:rsid w:val="00846E17"/>
    <w:rsid w:val="0085029D"/>
    <w:rsid w:val="00850B50"/>
    <w:rsid w:val="008513CE"/>
    <w:rsid w:val="0085183B"/>
    <w:rsid w:val="008524F3"/>
    <w:rsid w:val="00854283"/>
    <w:rsid w:val="00855498"/>
    <w:rsid w:val="008567A4"/>
    <w:rsid w:val="008569F2"/>
    <w:rsid w:val="00856F60"/>
    <w:rsid w:val="008573E3"/>
    <w:rsid w:val="008577F8"/>
    <w:rsid w:val="00857FAF"/>
    <w:rsid w:val="00857FE3"/>
    <w:rsid w:val="008616E1"/>
    <w:rsid w:val="00861E81"/>
    <w:rsid w:val="00862568"/>
    <w:rsid w:val="00863296"/>
    <w:rsid w:val="008645FF"/>
    <w:rsid w:val="008651B8"/>
    <w:rsid w:val="0086521A"/>
    <w:rsid w:val="0086563B"/>
    <w:rsid w:val="00865ACD"/>
    <w:rsid w:val="00866C94"/>
    <w:rsid w:val="00866D42"/>
    <w:rsid w:val="0087030E"/>
    <w:rsid w:val="00870AAC"/>
    <w:rsid w:val="00870C37"/>
    <w:rsid w:val="00870CAE"/>
    <w:rsid w:val="0087103C"/>
    <w:rsid w:val="00871D41"/>
    <w:rsid w:val="00872B86"/>
    <w:rsid w:val="008734F7"/>
    <w:rsid w:val="00873786"/>
    <w:rsid w:val="00873D2F"/>
    <w:rsid w:val="00874E9F"/>
    <w:rsid w:val="00874F1C"/>
    <w:rsid w:val="008752BC"/>
    <w:rsid w:val="008759E0"/>
    <w:rsid w:val="00875DDC"/>
    <w:rsid w:val="00877842"/>
    <w:rsid w:val="008806F8"/>
    <w:rsid w:val="008808E2"/>
    <w:rsid w:val="00881456"/>
    <w:rsid w:val="00881ACB"/>
    <w:rsid w:val="00882119"/>
    <w:rsid w:val="008834E1"/>
    <w:rsid w:val="00883C7E"/>
    <w:rsid w:val="0088527F"/>
    <w:rsid w:val="00885305"/>
    <w:rsid w:val="008857C1"/>
    <w:rsid w:val="00885FC9"/>
    <w:rsid w:val="008861A7"/>
    <w:rsid w:val="00886418"/>
    <w:rsid w:val="00886C06"/>
    <w:rsid w:val="00890131"/>
    <w:rsid w:val="008903A2"/>
    <w:rsid w:val="00891328"/>
    <w:rsid w:val="0089150C"/>
    <w:rsid w:val="00891A47"/>
    <w:rsid w:val="00892809"/>
    <w:rsid w:val="00892F2D"/>
    <w:rsid w:val="0089370F"/>
    <w:rsid w:val="008939AF"/>
    <w:rsid w:val="00893FED"/>
    <w:rsid w:val="008940EA"/>
    <w:rsid w:val="008941D7"/>
    <w:rsid w:val="0089449A"/>
    <w:rsid w:val="008947CC"/>
    <w:rsid w:val="00895948"/>
    <w:rsid w:val="00895E48"/>
    <w:rsid w:val="00895E70"/>
    <w:rsid w:val="00896166"/>
    <w:rsid w:val="00896687"/>
    <w:rsid w:val="008966CF"/>
    <w:rsid w:val="008971F4"/>
    <w:rsid w:val="00897A2D"/>
    <w:rsid w:val="008A0C04"/>
    <w:rsid w:val="008A0E7D"/>
    <w:rsid w:val="008A2509"/>
    <w:rsid w:val="008A284E"/>
    <w:rsid w:val="008A29B7"/>
    <w:rsid w:val="008A3023"/>
    <w:rsid w:val="008A33E6"/>
    <w:rsid w:val="008A3550"/>
    <w:rsid w:val="008A3D11"/>
    <w:rsid w:val="008A3D47"/>
    <w:rsid w:val="008A403F"/>
    <w:rsid w:val="008A44C9"/>
    <w:rsid w:val="008A48BC"/>
    <w:rsid w:val="008A4978"/>
    <w:rsid w:val="008A4E37"/>
    <w:rsid w:val="008A53AB"/>
    <w:rsid w:val="008A6815"/>
    <w:rsid w:val="008A7BEF"/>
    <w:rsid w:val="008A7DD6"/>
    <w:rsid w:val="008B0242"/>
    <w:rsid w:val="008B1031"/>
    <w:rsid w:val="008B19C6"/>
    <w:rsid w:val="008B2303"/>
    <w:rsid w:val="008B2DE4"/>
    <w:rsid w:val="008B34A0"/>
    <w:rsid w:val="008B40EF"/>
    <w:rsid w:val="008B4E2B"/>
    <w:rsid w:val="008B5060"/>
    <w:rsid w:val="008B5740"/>
    <w:rsid w:val="008B5E79"/>
    <w:rsid w:val="008B787D"/>
    <w:rsid w:val="008C0B84"/>
    <w:rsid w:val="008C0BBB"/>
    <w:rsid w:val="008C1C39"/>
    <w:rsid w:val="008C1F9C"/>
    <w:rsid w:val="008C27BB"/>
    <w:rsid w:val="008C3CF9"/>
    <w:rsid w:val="008C41DA"/>
    <w:rsid w:val="008C4289"/>
    <w:rsid w:val="008C553A"/>
    <w:rsid w:val="008C588E"/>
    <w:rsid w:val="008C5CF6"/>
    <w:rsid w:val="008C6175"/>
    <w:rsid w:val="008C61D0"/>
    <w:rsid w:val="008C6435"/>
    <w:rsid w:val="008C6B90"/>
    <w:rsid w:val="008C7226"/>
    <w:rsid w:val="008D0269"/>
    <w:rsid w:val="008D084C"/>
    <w:rsid w:val="008D2B7E"/>
    <w:rsid w:val="008D3CB7"/>
    <w:rsid w:val="008D419B"/>
    <w:rsid w:val="008D5371"/>
    <w:rsid w:val="008D538E"/>
    <w:rsid w:val="008D7B80"/>
    <w:rsid w:val="008E0078"/>
    <w:rsid w:val="008E0281"/>
    <w:rsid w:val="008E129C"/>
    <w:rsid w:val="008E20EB"/>
    <w:rsid w:val="008E2B47"/>
    <w:rsid w:val="008E3557"/>
    <w:rsid w:val="008E397A"/>
    <w:rsid w:val="008E417B"/>
    <w:rsid w:val="008E4184"/>
    <w:rsid w:val="008E4233"/>
    <w:rsid w:val="008E4C0D"/>
    <w:rsid w:val="008E4CFE"/>
    <w:rsid w:val="008E549F"/>
    <w:rsid w:val="008E55FF"/>
    <w:rsid w:val="008E6301"/>
    <w:rsid w:val="008E669C"/>
    <w:rsid w:val="008E6C07"/>
    <w:rsid w:val="008E6E07"/>
    <w:rsid w:val="008E6E53"/>
    <w:rsid w:val="008F0059"/>
    <w:rsid w:val="008F0A22"/>
    <w:rsid w:val="008F10BC"/>
    <w:rsid w:val="008F123A"/>
    <w:rsid w:val="008F1F50"/>
    <w:rsid w:val="008F2052"/>
    <w:rsid w:val="008F26ED"/>
    <w:rsid w:val="008F2A38"/>
    <w:rsid w:val="008F2F93"/>
    <w:rsid w:val="008F3012"/>
    <w:rsid w:val="008F3615"/>
    <w:rsid w:val="008F4300"/>
    <w:rsid w:val="008F592B"/>
    <w:rsid w:val="008F5DFC"/>
    <w:rsid w:val="008F722C"/>
    <w:rsid w:val="008F74BA"/>
    <w:rsid w:val="008F7732"/>
    <w:rsid w:val="00900683"/>
    <w:rsid w:val="00900E2F"/>
    <w:rsid w:val="0090101C"/>
    <w:rsid w:val="009015E9"/>
    <w:rsid w:val="00901D14"/>
    <w:rsid w:val="00902002"/>
    <w:rsid w:val="009024CC"/>
    <w:rsid w:val="0090270F"/>
    <w:rsid w:val="009027FB"/>
    <w:rsid w:val="0090290B"/>
    <w:rsid w:val="00903775"/>
    <w:rsid w:val="00903EE0"/>
    <w:rsid w:val="00904DB3"/>
    <w:rsid w:val="00905092"/>
    <w:rsid w:val="00905489"/>
    <w:rsid w:val="009077DF"/>
    <w:rsid w:val="009079D1"/>
    <w:rsid w:val="009100B5"/>
    <w:rsid w:val="009109F7"/>
    <w:rsid w:val="00911CA6"/>
    <w:rsid w:val="00912137"/>
    <w:rsid w:val="00912306"/>
    <w:rsid w:val="009125AB"/>
    <w:rsid w:val="009131DE"/>
    <w:rsid w:val="0091367B"/>
    <w:rsid w:val="009151E9"/>
    <w:rsid w:val="009158A9"/>
    <w:rsid w:val="00915B96"/>
    <w:rsid w:val="00915BED"/>
    <w:rsid w:val="00916B64"/>
    <w:rsid w:val="00917224"/>
    <w:rsid w:val="0091729E"/>
    <w:rsid w:val="00917472"/>
    <w:rsid w:val="009177C6"/>
    <w:rsid w:val="00917CA4"/>
    <w:rsid w:val="00920D6D"/>
    <w:rsid w:val="009213C8"/>
    <w:rsid w:val="0092145D"/>
    <w:rsid w:val="00921C80"/>
    <w:rsid w:val="00924338"/>
    <w:rsid w:val="009243EA"/>
    <w:rsid w:val="009245DE"/>
    <w:rsid w:val="00924B42"/>
    <w:rsid w:val="00925D44"/>
    <w:rsid w:val="0092634F"/>
    <w:rsid w:val="00926A47"/>
    <w:rsid w:val="009301B9"/>
    <w:rsid w:val="00930762"/>
    <w:rsid w:val="009308E2"/>
    <w:rsid w:val="00930AFE"/>
    <w:rsid w:val="00930C0C"/>
    <w:rsid w:val="00930FA5"/>
    <w:rsid w:val="00932FE2"/>
    <w:rsid w:val="00933EC9"/>
    <w:rsid w:val="00933F55"/>
    <w:rsid w:val="0093442B"/>
    <w:rsid w:val="009351F0"/>
    <w:rsid w:val="009356C7"/>
    <w:rsid w:val="00936200"/>
    <w:rsid w:val="00936B81"/>
    <w:rsid w:val="00936BE4"/>
    <w:rsid w:val="00937E44"/>
    <w:rsid w:val="00940BA1"/>
    <w:rsid w:val="00940BB0"/>
    <w:rsid w:val="009420FC"/>
    <w:rsid w:val="00942307"/>
    <w:rsid w:val="009430AD"/>
    <w:rsid w:val="00943A68"/>
    <w:rsid w:val="00944701"/>
    <w:rsid w:val="009454C1"/>
    <w:rsid w:val="00945BA0"/>
    <w:rsid w:val="009465C2"/>
    <w:rsid w:val="00946A97"/>
    <w:rsid w:val="00946BB3"/>
    <w:rsid w:val="0095045B"/>
    <w:rsid w:val="00950ED1"/>
    <w:rsid w:val="009511EE"/>
    <w:rsid w:val="00951BB1"/>
    <w:rsid w:val="00951C9C"/>
    <w:rsid w:val="00952750"/>
    <w:rsid w:val="00952A7A"/>
    <w:rsid w:val="009530E1"/>
    <w:rsid w:val="00953877"/>
    <w:rsid w:val="00953DC9"/>
    <w:rsid w:val="0095444E"/>
    <w:rsid w:val="00954F71"/>
    <w:rsid w:val="00955969"/>
    <w:rsid w:val="00955C67"/>
    <w:rsid w:val="0095628F"/>
    <w:rsid w:val="0095688A"/>
    <w:rsid w:val="00957836"/>
    <w:rsid w:val="00957B65"/>
    <w:rsid w:val="00957CD0"/>
    <w:rsid w:val="00957E1B"/>
    <w:rsid w:val="00960AFF"/>
    <w:rsid w:val="00961246"/>
    <w:rsid w:val="00962086"/>
    <w:rsid w:val="00962763"/>
    <w:rsid w:val="00963377"/>
    <w:rsid w:val="0096376A"/>
    <w:rsid w:val="00963F62"/>
    <w:rsid w:val="009640E3"/>
    <w:rsid w:val="00964A6D"/>
    <w:rsid w:val="00964E55"/>
    <w:rsid w:val="009656B7"/>
    <w:rsid w:val="009659DF"/>
    <w:rsid w:val="00965EFC"/>
    <w:rsid w:val="00966FEA"/>
    <w:rsid w:val="0096718C"/>
    <w:rsid w:val="00967292"/>
    <w:rsid w:val="0096753D"/>
    <w:rsid w:val="00970785"/>
    <w:rsid w:val="00970BE8"/>
    <w:rsid w:val="00970DA9"/>
    <w:rsid w:val="0097193E"/>
    <w:rsid w:val="00972438"/>
    <w:rsid w:val="00974F90"/>
    <w:rsid w:val="009758BB"/>
    <w:rsid w:val="00975B82"/>
    <w:rsid w:val="00975CD5"/>
    <w:rsid w:val="00976170"/>
    <w:rsid w:val="009762D2"/>
    <w:rsid w:val="009762F1"/>
    <w:rsid w:val="0097692D"/>
    <w:rsid w:val="00976CBC"/>
    <w:rsid w:val="00977383"/>
    <w:rsid w:val="009776D2"/>
    <w:rsid w:val="00977AE0"/>
    <w:rsid w:val="00977EA8"/>
    <w:rsid w:val="0098140D"/>
    <w:rsid w:val="00981CED"/>
    <w:rsid w:val="00982B94"/>
    <w:rsid w:val="009833DB"/>
    <w:rsid w:val="0098391E"/>
    <w:rsid w:val="00984348"/>
    <w:rsid w:val="009850F4"/>
    <w:rsid w:val="00985B62"/>
    <w:rsid w:val="009863CB"/>
    <w:rsid w:val="00986519"/>
    <w:rsid w:val="009865B9"/>
    <w:rsid w:val="009869A2"/>
    <w:rsid w:val="00987225"/>
    <w:rsid w:val="00987D4A"/>
    <w:rsid w:val="00990870"/>
    <w:rsid w:val="00990DCF"/>
    <w:rsid w:val="00991D6E"/>
    <w:rsid w:val="009920F5"/>
    <w:rsid w:val="00992895"/>
    <w:rsid w:val="00992B56"/>
    <w:rsid w:val="00992CDA"/>
    <w:rsid w:val="00993342"/>
    <w:rsid w:val="00993458"/>
    <w:rsid w:val="00993A41"/>
    <w:rsid w:val="00993BC8"/>
    <w:rsid w:val="0099490C"/>
    <w:rsid w:val="00994B5A"/>
    <w:rsid w:val="009957AD"/>
    <w:rsid w:val="00995CBE"/>
    <w:rsid w:val="00996CE4"/>
    <w:rsid w:val="00997319"/>
    <w:rsid w:val="00997518"/>
    <w:rsid w:val="009A024D"/>
    <w:rsid w:val="009A0FB3"/>
    <w:rsid w:val="009A176F"/>
    <w:rsid w:val="009A2382"/>
    <w:rsid w:val="009A2736"/>
    <w:rsid w:val="009A2A12"/>
    <w:rsid w:val="009A2DB4"/>
    <w:rsid w:val="009A3A3D"/>
    <w:rsid w:val="009A3F36"/>
    <w:rsid w:val="009A4839"/>
    <w:rsid w:val="009A48D8"/>
    <w:rsid w:val="009A53FE"/>
    <w:rsid w:val="009A5DF8"/>
    <w:rsid w:val="009A6C59"/>
    <w:rsid w:val="009A719A"/>
    <w:rsid w:val="009A7878"/>
    <w:rsid w:val="009A7C35"/>
    <w:rsid w:val="009B0888"/>
    <w:rsid w:val="009B1A9F"/>
    <w:rsid w:val="009B1B07"/>
    <w:rsid w:val="009B1FA5"/>
    <w:rsid w:val="009B2528"/>
    <w:rsid w:val="009B30AF"/>
    <w:rsid w:val="009B33DF"/>
    <w:rsid w:val="009B4270"/>
    <w:rsid w:val="009B44CC"/>
    <w:rsid w:val="009B4A9C"/>
    <w:rsid w:val="009B5013"/>
    <w:rsid w:val="009B5541"/>
    <w:rsid w:val="009B5651"/>
    <w:rsid w:val="009B62E4"/>
    <w:rsid w:val="009B7910"/>
    <w:rsid w:val="009C11AF"/>
    <w:rsid w:val="009C3B38"/>
    <w:rsid w:val="009C4319"/>
    <w:rsid w:val="009C5962"/>
    <w:rsid w:val="009C5C62"/>
    <w:rsid w:val="009C6146"/>
    <w:rsid w:val="009D0400"/>
    <w:rsid w:val="009D0C34"/>
    <w:rsid w:val="009D100E"/>
    <w:rsid w:val="009D109E"/>
    <w:rsid w:val="009D13DA"/>
    <w:rsid w:val="009D1AC4"/>
    <w:rsid w:val="009D1C36"/>
    <w:rsid w:val="009D1CD9"/>
    <w:rsid w:val="009D1F28"/>
    <w:rsid w:val="009D2A30"/>
    <w:rsid w:val="009D35BF"/>
    <w:rsid w:val="009D4830"/>
    <w:rsid w:val="009D4916"/>
    <w:rsid w:val="009D493C"/>
    <w:rsid w:val="009D5E2B"/>
    <w:rsid w:val="009D6082"/>
    <w:rsid w:val="009D75F7"/>
    <w:rsid w:val="009D797A"/>
    <w:rsid w:val="009D7C22"/>
    <w:rsid w:val="009D7F0C"/>
    <w:rsid w:val="009E026A"/>
    <w:rsid w:val="009E0532"/>
    <w:rsid w:val="009E061C"/>
    <w:rsid w:val="009E1603"/>
    <w:rsid w:val="009E1D96"/>
    <w:rsid w:val="009E2F29"/>
    <w:rsid w:val="009E3186"/>
    <w:rsid w:val="009E352A"/>
    <w:rsid w:val="009E3B56"/>
    <w:rsid w:val="009E49B5"/>
    <w:rsid w:val="009E4DE4"/>
    <w:rsid w:val="009E551E"/>
    <w:rsid w:val="009E5E98"/>
    <w:rsid w:val="009E7066"/>
    <w:rsid w:val="009E7396"/>
    <w:rsid w:val="009F033A"/>
    <w:rsid w:val="009F047F"/>
    <w:rsid w:val="009F0F17"/>
    <w:rsid w:val="009F14E6"/>
    <w:rsid w:val="009F1726"/>
    <w:rsid w:val="009F177F"/>
    <w:rsid w:val="009F1D5D"/>
    <w:rsid w:val="009F1ECD"/>
    <w:rsid w:val="009F1EF8"/>
    <w:rsid w:val="009F2006"/>
    <w:rsid w:val="009F2C6D"/>
    <w:rsid w:val="009F32C5"/>
    <w:rsid w:val="009F3396"/>
    <w:rsid w:val="009F3D25"/>
    <w:rsid w:val="009F4604"/>
    <w:rsid w:val="009F4B78"/>
    <w:rsid w:val="009F4CAA"/>
    <w:rsid w:val="009F532B"/>
    <w:rsid w:val="009F5A74"/>
    <w:rsid w:val="009F606B"/>
    <w:rsid w:val="009F612F"/>
    <w:rsid w:val="009F665F"/>
    <w:rsid w:val="009F679D"/>
    <w:rsid w:val="009F697F"/>
    <w:rsid w:val="009F6E66"/>
    <w:rsid w:val="009F6EBF"/>
    <w:rsid w:val="009F77A9"/>
    <w:rsid w:val="009F7FA9"/>
    <w:rsid w:val="00A01065"/>
    <w:rsid w:val="00A0176A"/>
    <w:rsid w:val="00A01DA0"/>
    <w:rsid w:val="00A0223F"/>
    <w:rsid w:val="00A0406D"/>
    <w:rsid w:val="00A04E45"/>
    <w:rsid w:val="00A054A2"/>
    <w:rsid w:val="00A05B50"/>
    <w:rsid w:val="00A05D96"/>
    <w:rsid w:val="00A06207"/>
    <w:rsid w:val="00A06265"/>
    <w:rsid w:val="00A064B2"/>
    <w:rsid w:val="00A06647"/>
    <w:rsid w:val="00A066F3"/>
    <w:rsid w:val="00A06840"/>
    <w:rsid w:val="00A06C0E"/>
    <w:rsid w:val="00A06EAD"/>
    <w:rsid w:val="00A06FAC"/>
    <w:rsid w:val="00A07A82"/>
    <w:rsid w:val="00A07C2E"/>
    <w:rsid w:val="00A10079"/>
    <w:rsid w:val="00A101E5"/>
    <w:rsid w:val="00A10C3C"/>
    <w:rsid w:val="00A1106D"/>
    <w:rsid w:val="00A1293C"/>
    <w:rsid w:val="00A130C2"/>
    <w:rsid w:val="00A14F9B"/>
    <w:rsid w:val="00A15098"/>
    <w:rsid w:val="00A15A8E"/>
    <w:rsid w:val="00A15FC5"/>
    <w:rsid w:val="00A167F1"/>
    <w:rsid w:val="00A16AC2"/>
    <w:rsid w:val="00A17016"/>
    <w:rsid w:val="00A17197"/>
    <w:rsid w:val="00A1791E"/>
    <w:rsid w:val="00A2085F"/>
    <w:rsid w:val="00A20EC0"/>
    <w:rsid w:val="00A20FEC"/>
    <w:rsid w:val="00A21250"/>
    <w:rsid w:val="00A2150B"/>
    <w:rsid w:val="00A215D9"/>
    <w:rsid w:val="00A2288D"/>
    <w:rsid w:val="00A2292C"/>
    <w:rsid w:val="00A234AE"/>
    <w:rsid w:val="00A23F65"/>
    <w:rsid w:val="00A23FC3"/>
    <w:rsid w:val="00A252A8"/>
    <w:rsid w:val="00A25DF5"/>
    <w:rsid w:val="00A25F1B"/>
    <w:rsid w:val="00A26957"/>
    <w:rsid w:val="00A27E0B"/>
    <w:rsid w:val="00A31FA8"/>
    <w:rsid w:val="00A3288D"/>
    <w:rsid w:val="00A329DC"/>
    <w:rsid w:val="00A32C2C"/>
    <w:rsid w:val="00A33250"/>
    <w:rsid w:val="00A33566"/>
    <w:rsid w:val="00A33F4A"/>
    <w:rsid w:val="00A34F89"/>
    <w:rsid w:val="00A360E9"/>
    <w:rsid w:val="00A361E6"/>
    <w:rsid w:val="00A3626D"/>
    <w:rsid w:val="00A36A40"/>
    <w:rsid w:val="00A36B05"/>
    <w:rsid w:val="00A375C2"/>
    <w:rsid w:val="00A40344"/>
    <w:rsid w:val="00A40539"/>
    <w:rsid w:val="00A41135"/>
    <w:rsid w:val="00A41FEB"/>
    <w:rsid w:val="00A42A80"/>
    <w:rsid w:val="00A4308B"/>
    <w:rsid w:val="00A4392B"/>
    <w:rsid w:val="00A43DF1"/>
    <w:rsid w:val="00A44CE0"/>
    <w:rsid w:val="00A44DA6"/>
    <w:rsid w:val="00A45306"/>
    <w:rsid w:val="00A46EEE"/>
    <w:rsid w:val="00A47ECE"/>
    <w:rsid w:val="00A50156"/>
    <w:rsid w:val="00A50921"/>
    <w:rsid w:val="00A50EA4"/>
    <w:rsid w:val="00A5152C"/>
    <w:rsid w:val="00A5160D"/>
    <w:rsid w:val="00A52344"/>
    <w:rsid w:val="00A52A40"/>
    <w:rsid w:val="00A52FB5"/>
    <w:rsid w:val="00A5378D"/>
    <w:rsid w:val="00A53862"/>
    <w:rsid w:val="00A56CA4"/>
    <w:rsid w:val="00A572FA"/>
    <w:rsid w:val="00A5784D"/>
    <w:rsid w:val="00A6011B"/>
    <w:rsid w:val="00A60727"/>
    <w:rsid w:val="00A60899"/>
    <w:rsid w:val="00A60B5C"/>
    <w:rsid w:val="00A610BB"/>
    <w:rsid w:val="00A620AD"/>
    <w:rsid w:val="00A62741"/>
    <w:rsid w:val="00A633EE"/>
    <w:rsid w:val="00A6349E"/>
    <w:rsid w:val="00A6383E"/>
    <w:rsid w:val="00A65367"/>
    <w:rsid w:val="00A65DFE"/>
    <w:rsid w:val="00A65E1B"/>
    <w:rsid w:val="00A65F04"/>
    <w:rsid w:val="00A65F2E"/>
    <w:rsid w:val="00A664DF"/>
    <w:rsid w:val="00A6742D"/>
    <w:rsid w:val="00A679F0"/>
    <w:rsid w:val="00A70438"/>
    <w:rsid w:val="00A709C5"/>
    <w:rsid w:val="00A70C53"/>
    <w:rsid w:val="00A71A21"/>
    <w:rsid w:val="00A71AD5"/>
    <w:rsid w:val="00A7492E"/>
    <w:rsid w:val="00A755A9"/>
    <w:rsid w:val="00A75649"/>
    <w:rsid w:val="00A76D6D"/>
    <w:rsid w:val="00A77451"/>
    <w:rsid w:val="00A7785F"/>
    <w:rsid w:val="00A77D25"/>
    <w:rsid w:val="00A803A7"/>
    <w:rsid w:val="00A8073E"/>
    <w:rsid w:val="00A80883"/>
    <w:rsid w:val="00A81B59"/>
    <w:rsid w:val="00A81B87"/>
    <w:rsid w:val="00A81BED"/>
    <w:rsid w:val="00A8240A"/>
    <w:rsid w:val="00A82FC6"/>
    <w:rsid w:val="00A83BB4"/>
    <w:rsid w:val="00A84C06"/>
    <w:rsid w:val="00A84DDD"/>
    <w:rsid w:val="00A854E2"/>
    <w:rsid w:val="00A85898"/>
    <w:rsid w:val="00A85A7A"/>
    <w:rsid w:val="00A8682B"/>
    <w:rsid w:val="00A86C4A"/>
    <w:rsid w:val="00A90BB9"/>
    <w:rsid w:val="00A912A0"/>
    <w:rsid w:val="00A92270"/>
    <w:rsid w:val="00A92587"/>
    <w:rsid w:val="00A92C78"/>
    <w:rsid w:val="00A92C91"/>
    <w:rsid w:val="00A93B44"/>
    <w:rsid w:val="00A9474F"/>
    <w:rsid w:val="00A9582F"/>
    <w:rsid w:val="00A95919"/>
    <w:rsid w:val="00A95F69"/>
    <w:rsid w:val="00A96135"/>
    <w:rsid w:val="00A963F8"/>
    <w:rsid w:val="00A97810"/>
    <w:rsid w:val="00AA01AA"/>
    <w:rsid w:val="00AA051F"/>
    <w:rsid w:val="00AA0852"/>
    <w:rsid w:val="00AA0F24"/>
    <w:rsid w:val="00AA10AE"/>
    <w:rsid w:val="00AA138F"/>
    <w:rsid w:val="00AA24F7"/>
    <w:rsid w:val="00AA271E"/>
    <w:rsid w:val="00AA329F"/>
    <w:rsid w:val="00AA3F2B"/>
    <w:rsid w:val="00AA40FB"/>
    <w:rsid w:val="00AA4FCF"/>
    <w:rsid w:val="00AA53F9"/>
    <w:rsid w:val="00AA6118"/>
    <w:rsid w:val="00AA72F9"/>
    <w:rsid w:val="00AA7B6A"/>
    <w:rsid w:val="00AB007B"/>
    <w:rsid w:val="00AB083C"/>
    <w:rsid w:val="00AB0AE4"/>
    <w:rsid w:val="00AB1064"/>
    <w:rsid w:val="00AB12CA"/>
    <w:rsid w:val="00AB2015"/>
    <w:rsid w:val="00AB2269"/>
    <w:rsid w:val="00AB2B0E"/>
    <w:rsid w:val="00AB3FA6"/>
    <w:rsid w:val="00AB42C6"/>
    <w:rsid w:val="00AB4A01"/>
    <w:rsid w:val="00AB4DA2"/>
    <w:rsid w:val="00AB593E"/>
    <w:rsid w:val="00AB5D37"/>
    <w:rsid w:val="00AB5DD5"/>
    <w:rsid w:val="00AB683F"/>
    <w:rsid w:val="00AB6EF6"/>
    <w:rsid w:val="00AB73DA"/>
    <w:rsid w:val="00AC03C0"/>
    <w:rsid w:val="00AC0892"/>
    <w:rsid w:val="00AC09B4"/>
    <w:rsid w:val="00AC0A52"/>
    <w:rsid w:val="00AC21F1"/>
    <w:rsid w:val="00AC2FD6"/>
    <w:rsid w:val="00AC3B22"/>
    <w:rsid w:val="00AC3C24"/>
    <w:rsid w:val="00AC4A2E"/>
    <w:rsid w:val="00AC500C"/>
    <w:rsid w:val="00AC5145"/>
    <w:rsid w:val="00AC6142"/>
    <w:rsid w:val="00AD0A5C"/>
    <w:rsid w:val="00AD1169"/>
    <w:rsid w:val="00AD1592"/>
    <w:rsid w:val="00AD1847"/>
    <w:rsid w:val="00AD1885"/>
    <w:rsid w:val="00AD1E43"/>
    <w:rsid w:val="00AD1F4A"/>
    <w:rsid w:val="00AD2070"/>
    <w:rsid w:val="00AD411A"/>
    <w:rsid w:val="00AD4ADE"/>
    <w:rsid w:val="00AD50BA"/>
    <w:rsid w:val="00AD5BCB"/>
    <w:rsid w:val="00AD71C9"/>
    <w:rsid w:val="00AE00EB"/>
    <w:rsid w:val="00AE02E7"/>
    <w:rsid w:val="00AE0AEB"/>
    <w:rsid w:val="00AE0F75"/>
    <w:rsid w:val="00AE1916"/>
    <w:rsid w:val="00AE1BE8"/>
    <w:rsid w:val="00AE1C93"/>
    <w:rsid w:val="00AE319E"/>
    <w:rsid w:val="00AE39FF"/>
    <w:rsid w:val="00AE3A97"/>
    <w:rsid w:val="00AE3B2C"/>
    <w:rsid w:val="00AE3B4E"/>
    <w:rsid w:val="00AE4259"/>
    <w:rsid w:val="00AE44EB"/>
    <w:rsid w:val="00AE4E12"/>
    <w:rsid w:val="00AE676F"/>
    <w:rsid w:val="00AE6A10"/>
    <w:rsid w:val="00AE6E10"/>
    <w:rsid w:val="00AE6F0E"/>
    <w:rsid w:val="00AE709C"/>
    <w:rsid w:val="00AE7AC8"/>
    <w:rsid w:val="00AE7D42"/>
    <w:rsid w:val="00AE7DD9"/>
    <w:rsid w:val="00AF07D0"/>
    <w:rsid w:val="00AF1F3D"/>
    <w:rsid w:val="00AF2059"/>
    <w:rsid w:val="00AF26B3"/>
    <w:rsid w:val="00AF2B38"/>
    <w:rsid w:val="00AF3153"/>
    <w:rsid w:val="00AF3236"/>
    <w:rsid w:val="00AF3C5A"/>
    <w:rsid w:val="00AF492D"/>
    <w:rsid w:val="00AF549A"/>
    <w:rsid w:val="00AF54D8"/>
    <w:rsid w:val="00AF5824"/>
    <w:rsid w:val="00AF5D16"/>
    <w:rsid w:val="00AF63EF"/>
    <w:rsid w:val="00AF6DB1"/>
    <w:rsid w:val="00AF7369"/>
    <w:rsid w:val="00AF7986"/>
    <w:rsid w:val="00AF7A2D"/>
    <w:rsid w:val="00AF7C1F"/>
    <w:rsid w:val="00AF7F03"/>
    <w:rsid w:val="00B004C1"/>
    <w:rsid w:val="00B01428"/>
    <w:rsid w:val="00B0168B"/>
    <w:rsid w:val="00B026F7"/>
    <w:rsid w:val="00B03458"/>
    <w:rsid w:val="00B035B5"/>
    <w:rsid w:val="00B04601"/>
    <w:rsid w:val="00B046F5"/>
    <w:rsid w:val="00B04B8E"/>
    <w:rsid w:val="00B04C70"/>
    <w:rsid w:val="00B04D19"/>
    <w:rsid w:val="00B05FEE"/>
    <w:rsid w:val="00B07D8E"/>
    <w:rsid w:val="00B07E87"/>
    <w:rsid w:val="00B1072F"/>
    <w:rsid w:val="00B107C5"/>
    <w:rsid w:val="00B116FE"/>
    <w:rsid w:val="00B11883"/>
    <w:rsid w:val="00B119BD"/>
    <w:rsid w:val="00B12251"/>
    <w:rsid w:val="00B140C9"/>
    <w:rsid w:val="00B14342"/>
    <w:rsid w:val="00B15820"/>
    <w:rsid w:val="00B15E22"/>
    <w:rsid w:val="00B16457"/>
    <w:rsid w:val="00B16ABE"/>
    <w:rsid w:val="00B17265"/>
    <w:rsid w:val="00B200A9"/>
    <w:rsid w:val="00B215D8"/>
    <w:rsid w:val="00B21EF9"/>
    <w:rsid w:val="00B21F91"/>
    <w:rsid w:val="00B2218A"/>
    <w:rsid w:val="00B22C49"/>
    <w:rsid w:val="00B23857"/>
    <w:rsid w:val="00B2398A"/>
    <w:rsid w:val="00B246ED"/>
    <w:rsid w:val="00B2473F"/>
    <w:rsid w:val="00B2487D"/>
    <w:rsid w:val="00B25D19"/>
    <w:rsid w:val="00B26BD9"/>
    <w:rsid w:val="00B26DD0"/>
    <w:rsid w:val="00B26EBA"/>
    <w:rsid w:val="00B2730F"/>
    <w:rsid w:val="00B30ACB"/>
    <w:rsid w:val="00B30AFF"/>
    <w:rsid w:val="00B31C24"/>
    <w:rsid w:val="00B33071"/>
    <w:rsid w:val="00B338C8"/>
    <w:rsid w:val="00B33C84"/>
    <w:rsid w:val="00B341CC"/>
    <w:rsid w:val="00B34729"/>
    <w:rsid w:val="00B3517B"/>
    <w:rsid w:val="00B35321"/>
    <w:rsid w:val="00B35505"/>
    <w:rsid w:val="00B35CB3"/>
    <w:rsid w:val="00B35E0A"/>
    <w:rsid w:val="00B35FE0"/>
    <w:rsid w:val="00B3764D"/>
    <w:rsid w:val="00B379C5"/>
    <w:rsid w:val="00B37BBB"/>
    <w:rsid w:val="00B37DB9"/>
    <w:rsid w:val="00B40124"/>
    <w:rsid w:val="00B40B86"/>
    <w:rsid w:val="00B42667"/>
    <w:rsid w:val="00B42E03"/>
    <w:rsid w:val="00B43126"/>
    <w:rsid w:val="00B437F5"/>
    <w:rsid w:val="00B443E2"/>
    <w:rsid w:val="00B44423"/>
    <w:rsid w:val="00B4461B"/>
    <w:rsid w:val="00B45BC8"/>
    <w:rsid w:val="00B45CCF"/>
    <w:rsid w:val="00B46222"/>
    <w:rsid w:val="00B46973"/>
    <w:rsid w:val="00B4704A"/>
    <w:rsid w:val="00B516E1"/>
    <w:rsid w:val="00B531CA"/>
    <w:rsid w:val="00B54092"/>
    <w:rsid w:val="00B542CD"/>
    <w:rsid w:val="00B5444C"/>
    <w:rsid w:val="00B54E44"/>
    <w:rsid w:val="00B54FAC"/>
    <w:rsid w:val="00B5568B"/>
    <w:rsid w:val="00B557BF"/>
    <w:rsid w:val="00B55BD6"/>
    <w:rsid w:val="00B56147"/>
    <w:rsid w:val="00B5720A"/>
    <w:rsid w:val="00B57CCF"/>
    <w:rsid w:val="00B57DB0"/>
    <w:rsid w:val="00B604A0"/>
    <w:rsid w:val="00B60761"/>
    <w:rsid w:val="00B61239"/>
    <w:rsid w:val="00B620A5"/>
    <w:rsid w:val="00B6216E"/>
    <w:rsid w:val="00B627F6"/>
    <w:rsid w:val="00B62BB1"/>
    <w:rsid w:val="00B6344A"/>
    <w:rsid w:val="00B63559"/>
    <w:rsid w:val="00B63E4A"/>
    <w:rsid w:val="00B64522"/>
    <w:rsid w:val="00B649F4"/>
    <w:rsid w:val="00B64E8B"/>
    <w:rsid w:val="00B663D6"/>
    <w:rsid w:val="00B668E5"/>
    <w:rsid w:val="00B66BAD"/>
    <w:rsid w:val="00B7003A"/>
    <w:rsid w:val="00B70F14"/>
    <w:rsid w:val="00B71881"/>
    <w:rsid w:val="00B71C00"/>
    <w:rsid w:val="00B73979"/>
    <w:rsid w:val="00B73D76"/>
    <w:rsid w:val="00B74148"/>
    <w:rsid w:val="00B7472E"/>
    <w:rsid w:val="00B751B0"/>
    <w:rsid w:val="00B75CFC"/>
    <w:rsid w:val="00B75FE6"/>
    <w:rsid w:val="00B762E0"/>
    <w:rsid w:val="00B76F2B"/>
    <w:rsid w:val="00B77431"/>
    <w:rsid w:val="00B806AC"/>
    <w:rsid w:val="00B80A55"/>
    <w:rsid w:val="00B80A69"/>
    <w:rsid w:val="00B81450"/>
    <w:rsid w:val="00B8160A"/>
    <w:rsid w:val="00B81C6B"/>
    <w:rsid w:val="00B81F28"/>
    <w:rsid w:val="00B825A3"/>
    <w:rsid w:val="00B82CC9"/>
    <w:rsid w:val="00B82F77"/>
    <w:rsid w:val="00B82FD0"/>
    <w:rsid w:val="00B8343B"/>
    <w:rsid w:val="00B83507"/>
    <w:rsid w:val="00B8403E"/>
    <w:rsid w:val="00B8418C"/>
    <w:rsid w:val="00B846CC"/>
    <w:rsid w:val="00B85910"/>
    <w:rsid w:val="00B8651E"/>
    <w:rsid w:val="00B86BE3"/>
    <w:rsid w:val="00B86C54"/>
    <w:rsid w:val="00B874C4"/>
    <w:rsid w:val="00B87F2B"/>
    <w:rsid w:val="00B87F2D"/>
    <w:rsid w:val="00B901A2"/>
    <w:rsid w:val="00B91AFF"/>
    <w:rsid w:val="00B91E43"/>
    <w:rsid w:val="00B92452"/>
    <w:rsid w:val="00B92808"/>
    <w:rsid w:val="00B934AB"/>
    <w:rsid w:val="00B95850"/>
    <w:rsid w:val="00B9674E"/>
    <w:rsid w:val="00B96987"/>
    <w:rsid w:val="00B9764B"/>
    <w:rsid w:val="00B977EE"/>
    <w:rsid w:val="00B97A68"/>
    <w:rsid w:val="00B97AA2"/>
    <w:rsid w:val="00B97B8E"/>
    <w:rsid w:val="00BA00A8"/>
    <w:rsid w:val="00BA0378"/>
    <w:rsid w:val="00BA37A4"/>
    <w:rsid w:val="00BA37C1"/>
    <w:rsid w:val="00BA4477"/>
    <w:rsid w:val="00BA4FB0"/>
    <w:rsid w:val="00BA59F6"/>
    <w:rsid w:val="00BA5DCC"/>
    <w:rsid w:val="00BA6138"/>
    <w:rsid w:val="00BA6C76"/>
    <w:rsid w:val="00BB1930"/>
    <w:rsid w:val="00BB2586"/>
    <w:rsid w:val="00BB3478"/>
    <w:rsid w:val="00BB5ADA"/>
    <w:rsid w:val="00BB5B8F"/>
    <w:rsid w:val="00BB5DE3"/>
    <w:rsid w:val="00BB6507"/>
    <w:rsid w:val="00BB670A"/>
    <w:rsid w:val="00BB6B50"/>
    <w:rsid w:val="00BB7031"/>
    <w:rsid w:val="00BC0263"/>
    <w:rsid w:val="00BC05E6"/>
    <w:rsid w:val="00BC2247"/>
    <w:rsid w:val="00BC3FE7"/>
    <w:rsid w:val="00BC4119"/>
    <w:rsid w:val="00BC41C3"/>
    <w:rsid w:val="00BC45E6"/>
    <w:rsid w:val="00BC4B62"/>
    <w:rsid w:val="00BC5572"/>
    <w:rsid w:val="00BD0EBE"/>
    <w:rsid w:val="00BD232E"/>
    <w:rsid w:val="00BD32EB"/>
    <w:rsid w:val="00BD3651"/>
    <w:rsid w:val="00BD3FD9"/>
    <w:rsid w:val="00BD497C"/>
    <w:rsid w:val="00BD4C33"/>
    <w:rsid w:val="00BD57EE"/>
    <w:rsid w:val="00BD5C15"/>
    <w:rsid w:val="00BD5DEE"/>
    <w:rsid w:val="00BD6074"/>
    <w:rsid w:val="00BD612B"/>
    <w:rsid w:val="00BD65E3"/>
    <w:rsid w:val="00BD6817"/>
    <w:rsid w:val="00BD6954"/>
    <w:rsid w:val="00BE118C"/>
    <w:rsid w:val="00BE2123"/>
    <w:rsid w:val="00BE36F5"/>
    <w:rsid w:val="00BE4E8A"/>
    <w:rsid w:val="00BE5D71"/>
    <w:rsid w:val="00BE61DE"/>
    <w:rsid w:val="00BE6832"/>
    <w:rsid w:val="00BE6988"/>
    <w:rsid w:val="00BE6D14"/>
    <w:rsid w:val="00BE6E5A"/>
    <w:rsid w:val="00BE763B"/>
    <w:rsid w:val="00BF0A52"/>
    <w:rsid w:val="00BF1DAF"/>
    <w:rsid w:val="00BF23D6"/>
    <w:rsid w:val="00BF264F"/>
    <w:rsid w:val="00BF275F"/>
    <w:rsid w:val="00BF2A79"/>
    <w:rsid w:val="00BF3656"/>
    <w:rsid w:val="00BF375F"/>
    <w:rsid w:val="00BF3CDF"/>
    <w:rsid w:val="00BF3EDE"/>
    <w:rsid w:val="00BF5E4D"/>
    <w:rsid w:val="00BF5FE1"/>
    <w:rsid w:val="00BF6D58"/>
    <w:rsid w:val="00C01900"/>
    <w:rsid w:val="00C01A45"/>
    <w:rsid w:val="00C02372"/>
    <w:rsid w:val="00C023E7"/>
    <w:rsid w:val="00C03435"/>
    <w:rsid w:val="00C03AD7"/>
    <w:rsid w:val="00C044B4"/>
    <w:rsid w:val="00C044C3"/>
    <w:rsid w:val="00C05694"/>
    <w:rsid w:val="00C0577B"/>
    <w:rsid w:val="00C05892"/>
    <w:rsid w:val="00C05908"/>
    <w:rsid w:val="00C05BD7"/>
    <w:rsid w:val="00C07775"/>
    <w:rsid w:val="00C07BE8"/>
    <w:rsid w:val="00C10380"/>
    <w:rsid w:val="00C10453"/>
    <w:rsid w:val="00C11D51"/>
    <w:rsid w:val="00C12579"/>
    <w:rsid w:val="00C13865"/>
    <w:rsid w:val="00C13BCA"/>
    <w:rsid w:val="00C141B9"/>
    <w:rsid w:val="00C158C1"/>
    <w:rsid w:val="00C158CF"/>
    <w:rsid w:val="00C16518"/>
    <w:rsid w:val="00C167DA"/>
    <w:rsid w:val="00C16D71"/>
    <w:rsid w:val="00C1787D"/>
    <w:rsid w:val="00C1790E"/>
    <w:rsid w:val="00C20DAE"/>
    <w:rsid w:val="00C20F14"/>
    <w:rsid w:val="00C21D3C"/>
    <w:rsid w:val="00C22B7C"/>
    <w:rsid w:val="00C22CA5"/>
    <w:rsid w:val="00C22FE6"/>
    <w:rsid w:val="00C23861"/>
    <w:rsid w:val="00C24C21"/>
    <w:rsid w:val="00C24C77"/>
    <w:rsid w:val="00C25B18"/>
    <w:rsid w:val="00C25EF8"/>
    <w:rsid w:val="00C30727"/>
    <w:rsid w:val="00C3184D"/>
    <w:rsid w:val="00C32303"/>
    <w:rsid w:val="00C3240F"/>
    <w:rsid w:val="00C32809"/>
    <w:rsid w:val="00C331FD"/>
    <w:rsid w:val="00C33E2A"/>
    <w:rsid w:val="00C33F77"/>
    <w:rsid w:val="00C34272"/>
    <w:rsid w:val="00C34461"/>
    <w:rsid w:val="00C34645"/>
    <w:rsid w:val="00C34DCB"/>
    <w:rsid w:val="00C363CE"/>
    <w:rsid w:val="00C36D0C"/>
    <w:rsid w:val="00C36D86"/>
    <w:rsid w:val="00C3708D"/>
    <w:rsid w:val="00C37E54"/>
    <w:rsid w:val="00C40DA0"/>
    <w:rsid w:val="00C410F5"/>
    <w:rsid w:val="00C4122C"/>
    <w:rsid w:val="00C4138A"/>
    <w:rsid w:val="00C41466"/>
    <w:rsid w:val="00C41C1D"/>
    <w:rsid w:val="00C42730"/>
    <w:rsid w:val="00C43AEF"/>
    <w:rsid w:val="00C440B4"/>
    <w:rsid w:val="00C44151"/>
    <w:rsid w:val="00C44372"/>
    <w:rsid w:val="00C4452B"/>
    <w:rsid w:val="00C4466A"/>
    <w:rsid w:val="00C446F9"/>
    <w:rsid w:val="00C44763"/>
    <w:rsid w:val="00C44EAF"/>
    <w:rsid w:val="00C4521D"/>
    <w:rsid w:val="00C45385"/>
    <w:rsid w:val="00C45965"/>
    <w:rsid w:val="00C462CB"/>
    <w:rsid w:val="00C4671E"/>
    <w:rsid w:val="00C46F39"/>
    <w:rsid w:val="00C47A77"/>
    <w:rsid w:val="00C47AFE"/>
    <w:rsid w:val="00C47F59"/>
    <w:rsid w:val="00C5067F"/>
    <w:rsid w:val="00C50BA4"/>
    <w:rsid w:val="00C50E0F"/>
    <w:rsid w:val="00C515C3"/>
    <w:rsid w:val="00C51AA2"/>
    <w:rsid w:val="00C52B31"/>
    <w:rsid w:val="00C52E43"/>
    <w:rsid w:val="00C52ED3"/>
    <w:rsid w:val="00C540CC"/>
    <w:rsid w:val="00C543E2"/>
    <w:rsid w:val="00C558AB"/>
    <w:rsid w:val="00C55FD6"/>
    <w:rsid w:val="00C57F2B"/>
    <w:rsid w:val="00C602F7"/>
    <w:rsid w:val="00C605B7"/>
    <w:rsid w:val="00C609C3"/>
    <w:rsid w:val="00C60E16"/>
    <w:rsid w:val="00C6100B"/>
    <w:rsid w:val="00C61776"/>
    <w:rsid w:val="00C61E71"/>
    <w:rsid w:val="00C62BB2"/>
    <w:rsid w:val="00C64E3B"/>
    <w:rsid w:val="00C65E4E"/>
    <w:rsid w:val="00C66610"/>
    <w:rsid w:val="00C66648"/>
    <w:rsid w:val="00C66FEF"/>
    <w:rsid w:val="00C702A3"/>
    <w:rsid w:val="00C70CB4"/>
    <w:rsid w:val="00C726CD"/>
    <w:rsid w:val="00C727A7"/>
    <w:rsid w:val="00C728D5"/>
    <w:rsid w:val="00C73632"/>
    <w:rsid w:val="00C742ED"/>
    <w:rsid w:val="00C74598"/>
    <w:rsid w:val="00C75119"/>
    <w:rsid w:val="00C76DD6"/>
    <w:rsid w:val="00C77486"/>
    <w:rsid w:val="00C7790C"/>
    <w:rsid w:val="00C8085E"/>
    <w:rsid w:val="00C8106A"/>
    <w:rsid w:val="00C8355B"/>
    <w:rsid w:val="00C84F6E"/>
    <w:rsid w:val="00C85261"/>
    <w:rsid w:val="00C8662D"/>
    <w:rsid w:val="00C8665E"/>
    <w:rsid w:val="00C86C5C"/>
    <w:rsid w:val="00C87033"/>
    <w:rsid w:val="00C875AD"/>
    <w:rsid w:val="00C87F69"/>
    <w:rsid w:val="00C90B62"/>
    <w:rsid w:val="00C91C08"/>
    <w:rsid w:val="00C93386"/>
    <w:rsid w:val="00C939A5"/>
    <w:rsid w:val="00C95034"/>
    <w:rsid w:val="00C950F4"/>
    <w:rsid w:val="00C957C0"/>
    <w:rsid w:val="00C95A1A"/>
    <w:rsid w:val="00C9678B"/>
    <w:rsid w:val="00C96F39"/>
    <w:rsid w:val="00C97F0E"/>
    <w:rsid w:val="00CA048E"/>
    <w:rsid w:val="00CA06AC"/>
    <w:rsid w:val="00CA0DE5"/>
    <w:rsid w:val="00CA147E"/>
    <w:rsid w:val="00CA175A"/>
    <w:rsid w:val="00CA1854"/>
    <w:rsid w:val="00CA1943"/>
    <w:rsid w:val="00CA1D9E"/>
    <w:rsid w:val="00CA217E"/>
    <w:rsid w:val="00CA237B"/>
    <w:rsid w:val="00CA242A"/>
    <w:rsid w:val="00CA27BD"/>
    <w:rsid w:val="00CA2AB6"/>
    <w:rsid w:val="00CA33DC"/>
    <w:rsid w:val="00CA34EA"/>
    <w:rsid w:val="00CA4BCC"/>
    <w:rsid w:val="00CA4CF5"/>
    <w:rsid w:val="00CA5764"/>
    <w:rsid w:val="00CA62D6"/>
    <w:rsid w:val="00CA6682"/>
    <w:rsid w:val="00CA7297"/>
    <w:rsid w:val="00CA79FC"/>
    <w:rsid w:val="00CA7AE3"/>
    <w:rsid w:val="00CB0008"/>
    <w:rsid w:val="00CB01D6"/>
    <w:rsid w:val="00CB02C2"/>
    <w:rsid w:val="00CB0F01"/>
    <w:rsid w:val="00CB10A0"/>
    <w:rsid w:val="00CB18B0"/>
    <w:rsid w:val="00CB1AFA"/>
    <w:rsid w:val="00CB1CF8"/>
    <w:rsid w:val="00CB2950"/>
    <w:rsid w:val="00CB2A7E"/>
    <w:rsid w:val="00CB311E"/>
    <w:rsid w:val="00CB411F"/>
    <w:rsid w:val="00CB6239"/>
    <w:rsid w:val="00CB6E70"/>
    <w:rsid w:val="00CB71E1"/>
    <w:rsid w:val="00CB7E99"/>
    <w:rsid w:val="00CC0ED3"/>
    <w:rsid w:val="00CC0F82"/>
    <w:rsid w:val="00CC168D"/>
    <w:rsid w:val="00CC1894"/>
    <w:rsid w:val="00CC2D4E"/>
    <w:rsid w:val="00CC2EE2"/>
    <w:rsid w:val="00CC360D"/>
    <w:rsid w:val="00CC3D03"/>
    <w:rsid w:val="00CC41A7"/>
    <w:rsid w:val="00CC4595"/>
    <w:rsid w:val="00CC45DB"/>
    <w:rsid w:val="00CC4FC9"/>
    <w:rsid w:val="00CC5646"/>
    <w:rsid w:val="00CC604B"/>
    <w:rsid w:val="00CC68F1"/>
    <w:rsid w:val="00CC73FF"/>
    <w:rsid w:val="00CD033F"/>
    <w:rsid w:val="00CD056C"/>
    <w:rsid w:val="00CD1289"/>
    <w:rsid w:val="00CD12C0"/>
    <w:rsid w:val="00CD141E"/>
    <w:rsid w:val="00CD1435"/>
    <w:rsid w:val="00CD26BE"/>
    <w:rsid w:val="00CD45DA"/>
    <w:rsid w:val="00CD4697"/>
    <w:rsid w:val="00CD5418"/>
    <w:rsid w:val="00CD5BB4"/>
    <w:rsid w:val="00CD60A3"/>
    <w:rsid w:val="00CD6AF3"/>
    <w:rsid w:val="00CE10F4"/>
    <w:rsid w:val="00CE1A97"/>
    <w:rsid w:val="00CE2EA4"/>
    <w:rsid w:val="00CE329C"/>
    <w:rsid w:val="00CE3464"/>
    <w:rsid w:val="00CE411F"/>
    <w:rsid w:val="00CE436E"/>
    <w:rsid w:val="00CE4B43"/>
    <w:rsid w:val="00CE4C1C"/>
    <w:rsid w:val="00CE4D6D"/>
    <w:rsid w:val="00CE5714"/>
    <w:rsid w:val="00CE6138"/>
    <w:rsid w:val="00CE68BC"/>
    <w:rsid w:val="00CE6F59"/>
    <w:rsid w:val="00CE79CD"/>
    <w:rsid w:val="00CE7AAB"/>
    <w:rsid w:val="00CE7E32"/>
    <w:rsid w:val="00CE7ED3"/>
    <w:rsid w:val="00CF1179"/>
    <w:rsid w:val="00CF1287"/>
    <w:rsid w:val="00CF2673"/>
    <w:rsid w:val="00CF2BBD"/>
    <w:rsid w:val="00CF2DA1"/>
    <w:rsid w:val="00CF43B1"/>
    <w:rsid w:val="00CF53FC"/>
    <w:rsid w:val="00CF6197"/>
    <w:rsid w:val="00CF6B1F"/>
    <w:rsid w:val="00D001B9"/>
    <w:rsid w:val="00D0104D"/>
    <w:rsid w:val="00D01440"/>
    <w:rsid w:val="00D01E90"/>
    <w:rsid w:val="00D023C1"/>
    <w:rsid w:val="00D03264"/>
    <w:rsid w:val="00D04D66"/>
    <w:rsid w:val="00D04FF3"/>
    <w:rsid w:val="00D0614B"/>
    <w:rsid w:val="00D0625D"/>
    <w:rsid w:val="00D064AD"/>
    <w:rsid w:val="00D06813"/>
    <w:rsid w:val="00D06A04"/>
    <w:rsid w:val="00D06AD1"/>
    <w:rsid w:val="00D06D38"/>
    <w:rsid w:val="00D10565"/>
    <w:rsid w:val="00D11371"/>
    <w:rsid w:val="00D11E88"/>
    <w:rsid w:val="00D12577"/>
    <w:rsid w:val="00D13840"/>
    <w:rsid w:val="00D1411C"/>
    <w:rsid w:val="00D15425"/>
    <w:rsid w:val="00D17549"/>
    <w:rsid w:val="00D17B12"/>
    <w:rsid w:val="00D17C1C"/>
    <w:rsid w:val="00D17DAD"/>
    <w:rsid w:val="00D20844"/>
    <w:rsid w:val="00D208D9"/>
    <w:rsid w:val="00D21155"/>
    <w:rsid w:val="00D21FD0"/>
    <w:rsid w:val="00D22AE6"/>
    <w:rsid w:val="00D23271"/>
    <w:rsid w:val="00D2369D"/>
    <w:rsid w:val="00D246C6"/>
    <w:rsid w:val="00D24D97"/>
    <w:rsid w:val="00D24E0E"/>
    <w:rsid w:val="00D250E0"/>
    <w:rsid w:val="00D25282"/>
    <w:rsid w:val="00D254CE"/>
    <w:rsid w:val="00D26601"/>
    <w:rsid w:val="00D26B99"/>
    <w:rsid w:val="00D2739B"/>
    <w:rsid w:val="00D275F5"/>
    <w:rsid w:val="00D27BD1"/>
    <w:rsid w:val="00D30410"/>
    <w:rsid w:val="00D305E6"/>
    <w:rsid w:val="00D319DB"/>
    <w:rsid w:val="00D31F07"/>
    <w:rsid w:val="00D31FD7"/>
    <w:rsid w:val="00D3200B"/>
    <w:rsid w:val="00D3373D"/>
    <w:rsid w:val="00D33754"/>
    <w:rsid w:val="00D351F2"/>
    <w:rsid w:val="00D356C6"/>
    <w:rsid w:val="00D36085"/>
    <w:rsid w:val="00D36ED2"/>
    <w:rsid w:val="00D37118"/>
    <w:rsid w:val="00D376F1"/>
    <w:rsid w:val="00D40225"/>
    <w:rsid w:val="00D416AA"/>
    <w:rsid w:val="00D42BE6"/>
    <w:rsid w:val="00D43109"/>
    <w:rsid w:val="00D431A0"/>
    <w:rsid w:val="00D43CA8"/>
    <w:rsid w:val="00D448D8"/>
    <w:rsid w:val="00D4523D"/>
    <w:rsid w:val="00D4593F"/>
    <w:rsid w:val="00D45BD4"/>
    <w:rsid w:val="00D46A2D"/>
    <w:rsid w:val="00D46C19"/>
    <w:rsid w:val="00D46DFF"/>
    <w:rsid w:val="00D470BD"/>
    <w:rsid w:val="00D476DD"/>
    <w:rsid w:val="00D4775B"/>
    <w:rsid w:val="00D47AB8"/>
    <w:rsid w:val="00D50D53"/>
    <w:rsid w:val="00D50D72"/>
    <w:rsid w:val="00D50F0F"/>
    <w:rsid w:val="00D513B4"/>
    <w:rsid w:val="00D520D6"/>
    <w:rsid w:val="00D5385C"/>
    <w:rsid w:val="00D54B7A"/>
    <w:rsid w:val="00D55B63"/>
    <w:rsid w:val="00D55C29"/>
    <w:rsid w:val="00D55D94"/>
    <w:rsid w:val="00D55DE9"/>
    <w:rsid w:val="00D56566"/>
    <w:rsid w:val="00D571E2"/>
    <w:rsid w:val="00D60A66"/>
    <w:rsid w:val="00D60ACF"/>
    <w:rsid w:val="00D60EB4"/>
    <w:rsid w:val="00D61851"/>
    <w:rsid w:val="00D61A4C"/>
    <w:rsid w:val="00D61E5D"/>
    <w:rsid w:val="00D62043"/>
    <w:rsid w:val="00D62A85"/>
    <w:rsid w:val="00D6347F"/>
    <w:rsid w:val="00D64056"/>
    <w:rsid w:val="00D647A4"/>
    <w:rsid w:val="00D6487A"/>
    <w:rsid w:val="00D648BB"/>
    <w:rsid w:val="00D64B37"/>
    <w:rsid w:val="00D64E04"/>
    <w:rsid w:val="00D65A5E"/>
    <w:rsid w:val="00D65DAE"/>
    <w:rsid w:val="00D669D1"/>
    <w:rsid w:val="00D66A79"/>
    <w:rsid w:val="00D66CFC"/>
    <w:rsid w:val="00D7049A"/>
    <w:rsid w:val="00D704F6"/>
    <w:rsid w:val="00D71188"/>
    <w:rsid w:val="00D71D31"/>
    <w:rsid w:val="00D722B1"/>
    <w:rsid w:val="00D7247F"/>
    <w:rsid w:val="00D73E29"/>
    <w:rsid w:val="00D74A82"/>
    <w:rsid w:val="00D753F6"/>
    <w:rsid w:val="00D75D57"/>
    <w:rsid w:val="00D76FC1"/>
    <w:rsid w:val="00D7737D"/>
    <w:rsid w:val="00D77575"/>
    <w:rsid w:val="00D775E3"/>
    <w:rsid w:val="00D77DB3"/>
    <w:rsid w:val="00D807B5"/>
    <w:rsid w:val="00D80897"/>
    <w:rsid w:val="00D81375"/>
    <w:rsid w:val="00D8269A"/>
    <w:rsid w:val="00D8275B"/>
    <w:rsid w:val="00D82B1D"/>
    <w:rsid w:val="00D83139"/>
    <w:rsid w:val="00D834AE"/>
    <w:rsid w:val="00D837A6"/>
    <w:rsid w:val="00D838F8"/>
    <w:rsid w:val="00D8540E"/>
    <w:rsid w:val="00D85AB1"/>
    <w:rsid w:val="00D85C4D"/>
    <w:rsid w:val="00D85CF3"/>
    <w:rsid w:val="00D86329"/>
    <w:rsid w:val="00D86C46"/>
    <w:rsid w:val="00D8730B"/>
    <w:rsid w:val="00D87B4A"/>
    <w:rsid w:val="00D90657"/>
    <w:rsid w:val="00D906ED"/>
    <w:rsid w:val="00D9072A"/>
    <w:rsid w:val="00D90CE3"/>
    <w:rsid w:val="00D91939"/>
    <w:rsid w:val="00D92C6F"/>
    <w:rsid w:val="00D93143"/>
    <w:rsid w:val="00D93C1E"/>
    <w:rsid w:val="00D94852"/>
    <w:rsid w:val="00D94916"/>
    <w:rsid w:val="00D958DE"/>
    <w:rsid w:val="00D96CD5"/>
    <w:rsid w:val="00D96E60"/>
    <w:rsid w:val="00D9747B"/>
    <w:rsid w:val="00D97D45"/>
    <w:rsid w:val="00DA038D"/>
    <w:rsid w:val="00DA039C"/>
    <w:rsid w:val="00DA0C6B"/>
    <w:rsid w:val="00DA0D70"/>
    <w:rsid w:val="00DA10B4"/>
    <w:rsid w:val="00DA1813"/>
    <w:rsid w:val="00DA1E6F"/>
    <w:rsid w:val="00DA305C"/>
    <w:rsid w:val="00DA30A5"/>
    <w:rsid w:val="00DA4F16"/>
    <w:rsid w:val="00DA5619"/>
    <w:rsid w:val="00DA6EBE"/>
    <w:rsid w:val="00DB0937"/>
    <w:rsid w:val="00DB0C63"/>
    <w:rsid w:val="00DB0CAE"/>
    <w:rsid w:val="00DB27CC"/>
    <w:rsid w:val="00DB2A54"/>
    <w:rsid w:val="00DB2A5B"/>
    <w:rsid w:val="00DB30BA"/>
    <w:rsid w:val="00DB45FE"/>
    <w:rsid w:val="00DB4EF9"/>
    <w:rsid w:val="00DB7EDB"/>
    <w:rsid w:val="00DB7F8B"/>
    <w:rsid w:val="00DC00E6"/>
    <w:rsid w:val="00DC014C"/>
    <w:rsid w:val="00DC26E8"/>
    <w:rsid w:val="00DC29FE"/>
    <w:rsid w:val="00DC2C18"/>
    <w:rsid w:val="00DC2E7D"/>
    <w:rsid w:val="00DC430C"/>
    <w:rsid w:val="00DC4CF5"/>
    <w:rsid w:val="00DC504A"/>
    <w:rsid w:val="00DC518D"/>
    <w:rsid w:val="00DC57BA"/>
    <w:rsid w:val="00DC5D9E"/>
    <w:rsid w:val="00DC60FB"/>
    <w:rsid w:val="00DC6426"/>
    <w:rsid w:val="00DC66C8"/>
    <w:rsid w:val="00DC7319"/>
    <w:rsid w:val="00DC742E"/>
    <w:rsid w:val="00DC7708"/>
    <w:rsid w:val="00DC7F2C"/>
    <w:rsid w:val="00DD0C6A"/>
    <w:rsid w:val="00DD129D"/>
    <w:rsid w:val="00DD1D58"/>
    <w:rsid w:val="00DD2858"/>
    <w:rsid w:val="00DD38DC"/>
    <w:rsid w:val="00DD39D1"/>
    <w:rsid w:val="00DD39F2"/>
    <w:rsid w:val="00DD3F5C"/>
    <w:rsid w:val="00DD4C5E"/>
    <w:rsid w:val="00DD5C22"/>
    <w:rsid w:val="00DD63FF"/>
    <w:rsid w:val="00DD667C"/>
    <w:rsid w:val="00DD6745"/>
    <w:rsid w:val="00DD7803"/>
    <w:rsid w:val="00DD7969"/>
    <w:rsid w:val="00DE278A"/>
    <w:rsid w:val="00DE2A40"/>
    <w:rsid w:val="00DE453F"/>
    <w:rsid w:val="00DE4856"/>
    <w:rsid w:val="00DE4F46"/>
    <w:rsid w:val="00DE56F3"/>
    <w:rsid w:val="00DE583F"/>
    <w:rsid w:val="00DE7C1F"/>
    <w:rsid w:val="00DE7E3E"/>
    <w:rsid w:val="00DF07A2"/>
    <w:rsid w:val="00DF0F97"/>
    <w:rsid w:val="00DF1BBF"/>
    <w:rsid w:val="00DF27E9"/>
    <w:rsid w:val="00DF3145"/>
    <w:rsid w:val="00DF36C3"/>
    <w:rsid w:val="00DF4B0E"/>
    <w:rsid w:val="00DF4D64"/>
    <w:rsid w:val="00DF521D"/>
    <w:rsid w:val="00DF5B7E"/>
    <w:rsid w:val="00DF72E0"/>
    <w:rsid w:val="00E00F2E"/>
    <w:rsid w:val="00E010C3"/>
    <w:rsid w:val="00E019D7"/>
    <w:rsid w:val="00E01E4B"/>
    <w:rsid w:val="00E033EF"/>
    <w:rsid w:val="00E03573"/>
    <w:rsid w:val="00E03DA7"/>
    <w:rsid w:val="00E03FFD"/>
    <w:rsid w:val="00E04732"/>
    <w:rsid w:val="00E0491A"/>
    <w:rsid w:val="00E04E47"/>
    <w:rsid w:val="00E05147"/>
    <w:rsid w:val="00E061E7"/>
    <w:rsid w:val="00E062B0"/>
    <w:rsid w:val="00E06CFB"/>
    <w:rsid w:val="00E0711E"/>
    <w:rsid w:val="00E0770C"/>
    <w:rsid w:val="00E07789"/>
    <w:rsid w:val="00E10520"/>
    <w:rsid w:val="00E105F5"/>
    <w:rsid w:val="00E11E5D"/>
    <w:rsid w:val="00E122A1"/>
    <w:rsid w:val="00E12ABB"/>
    <w:rsid w:val="00E12CFB"/>
    <w:rsid w:val="00E12F55"/>
    <w:rsid w:val="00E13520"/>
    <w:rsid w:val="00E14DFA"/>
    <w:rsid w:val="00E1506F"/>
    <w:rsid w:val="00E15E90"/>
    <w:rsid w:val="00E16357"/>
    <w:rsid w:val="00E17EA5"/>
    <w:rsid w:val="00E2155E"/>
    <w:rsid w:val="00E21F5F"/>
    <w:rsid w:val="00E223B1"/>
    <w:rsid w:val="00E225FE"/>
    <w:rsid w:val="00E229DB"/>
    <w:rsid w:val="00E237EE"/>
    <w:rsid w:val="00E24017"/>
    <w:rsid w:val="00E24BD7"/>
    <w:rsid w:val="00E24D47"/>
    <w:rsid w:val="00E2571A"/>
    <w:rsid w:val="00E25A92"/>
    <w:rsid w:val="00E26EDC"/>
    <w:rsid w:val="00E2713C"/>
    <w:rsid w:val="00E273A6"/>
    <w:rsid w:val="00E30B42"/>
    <w:rsid w:val="00E3101F"/>
    <w:rsid w:val="00E31A37"/>
    <w:rsid w:val="00E31D2B"/>
    <w:rsid w:val="00E31FEE"/>
    <w:rsid w:val="00E32333"/>
    <w:rsid w:val="00E32501"/>
    <w:rsid w:val="00E32C07"/>
    <w:rsid w:val="00E333F9"/>
    <w:rsid w:val="00E342D7"/>
    <w:rsid w:val="00E348C4"/>
    <w:rsid w:val="00E34E56"/>
    <w:rsid w:val="00E3506D"/>
    <w:rsid w:val="00E35C26"/>
    <w:rsid w:val="00E3641A"/>
    <w:rsid w:val="00E36E03"/>
    <w:rsid w:val="00E3743D"/>
    <w:rsid w:val="00E40A05"/>
    <w:rsid w:val="00E410EA"/>
    <w:rsid w:val="00E411EB"/>
    <w:rsid w:val="00E41D5C"/>
    <w:rsid w:val="00E41DEA"/>
    <w:rsid w:val="00E422D1"/>
    <w:rsid w:val="00E437F7"/>
    <w:rsid w:val="00E43823"/>
    <w:rsid w:val="00E44628"/>
    <w:rsid w:val="00E4544C"/>
    <w:rsid w:val="00E45FD7"/>
    <w:rsid w:val="00E471D3"/>
    <w:rsid w:val="00E47D07"/>
    <w:rsid w:val="00E50671"/>
    <w:rsid w:val="00E50D5B"/>
    <w:rsid w:val="00E51439"/>
    <w:rsid w:val="00E5169A"/>
    <w:rsid w:val="00E5172D"/>
    <w:rsid w:val="00E51E18"/>
    <w:rsid w:val="00E52464"/>
    <w:rsid w:val="00E52607"/>
    <w:rsid w:val="00E529F9"/>
    <w:rsid w:val="00E52E01"/>
    <w:rsid w:val="00E52E37"/>
    <w:rsid w:val="00E53E47"/>
    <w:rsid w:val="00E5455C"/>
    <w:rsid w:val="00E549E0"/>
    <w:rsid w:val="00E55017"/>
    <w:rsid w:val="00E55416"/>
    <w:rsid w:val="00E557D1"/>
    <w:rsid w:val="00E559C1"/>
    <w:rsid w:val="00E56282"/>
    <w:rsid w:val="00E5644C"/>
    <w:rsid w:val="00E57B7D"/>
    <w:rsid w:val="00E57E64"/>
    <w:rsid w:val="00E60413"/>
    <w:rsid w:val="00E60C0E"/>
    <w:rsid w:val="00E60D8E"/>
    <w:rsid w:val="00E616BF"/>
    <w:rsid w:val="00E6426E"/>
    <w:rsid w:val="00E64A7C"/>
    <w:rsid w:val="00E658AA"/>
    <w:rsid w:val="00E65FBF"/>
    <w:rsid w:val="00E6656A"/>
    <w:rsid w:val="00E665B6"/>
    <w:rsid w:val="00E665F3"/>
    <w:rsid w:val="00E6797A"/>
    <w:rsid w:val="00E67E07"/>
    <w:rsid w:val="00E70074"/>
    <w:rsid w:val="00E70D30"/>
    <w:rsid w:val="00E71365"/>
    <w:rsid w:val="00E713D5"/>
    <w:rsid w:val="00E716BA"/>
    <w:rsid w:val="00E7251E"/>
    <w:rsid w:val="00E72F45"/>
    <w:rsid w:val="00E73B02"/>
    <w:rsid w:val="00E73BF3"/>
    <w:rsid w:val="00E7435F"/>
    <w:rsid w:val="00E75977"/>
    <w:rsid w:val="00E76431"/>
    <w:rsid w:val="00E764DF"/>
    <w:rsid w:val="00E7686D"/>
    <w:rsid w:val="00E806A3"/>
    <w:rsid w:val="00E813BA"/>
    <w:rsid w:val="00E81A38"/>
    <w:rsid w:val="00E82210"/>
    <w:rsid w:val="00E8293A"/>
    <w:rsid w:val="00E83EA6"/>
    <w:rsid w:val="00E8445A"/>
    <w:rsid w:val="00E84B87"/>
    <w:rsid w:val="00E8590C"/>
    <w:rsid w:val="00E85F76"/>
    <w:rsid w:val="00E86519"/>
    <w:rsid w:val="00E865C3"/>
    <w:rsid w:val="00E86921"/>
    <w:rsid w:val="00E87398"/>
    <w:rsid w:val="00E876BE"/>
    <w:rsid w:val="00E90A32"/>
    <w:rsid w:val="00E91A43"/>
    <w:rsid w:val="00E91C75"/>
    <w:rsid w:val="00E93590"/>
    <w:rsid w:val="00E93C16"/>
    <w:rsid w:val="00E94506"/>
    <w:rsid w:val="00E94B9E"/>
    <w:rsid w:val="00E94E13"/>
    <w:rsid w:val="00E9532E"/>
    <w:rsid w:val="00E95A7B"/>
    <w:rsid w:val="00E969E9"/>
    <w:rsid w:val="00EA01A0"/>
    <w:rsid w:val="00EA055B"/>
    <w:rsid w:val="00EA1236"/>
    <w:rsid w:val="00EA140D"/>
    <w:rsid w:val="00EA155A"/>
    <w:rsid w:val="00EA1B41"/>
    <w:rsid w:val="00EA22BC"/>
    <w:rsid w:val="00EA24D4"/>
    <w:rsid w:val="00EA2787"/>
    <w:rsid w:val="00EA2851"/>
    <w:rsid w:val="00EA2ABE"/>
    <w:rsid w:val="00EA3515"/>
    <w:rsid w:val="00EA4B2E"/>
    <w:rsid w:val="00EA55FE"/>
    <w:rsid w:val="00EA65AD"/>
    <w:rsid w:val="00EA6E42"/>
    <w:rsid w:val="00EA6E51"/>
    <w:rsid w:val="00EB0B4F"/>
    <w:rsid w:val="00EB1987"/>
    <w:rsid w:val="00EB1B59"/>
    <w:rsid w:val="00EB2313"/>
    <w:rsid w:val="00EB23EC"/>
    <w:rsid w:val="00EB2434"/>
    <w:rsid w:val="00EB2F65"/>
    <w:rsid w:val="00EB3061"/>
    <w:rsid w:val="00EB3F65"/>
    <w:rsid w:val="00EB4384"/>
    <w:rsid w:val="00EB6065"/>
    <w:rsid w:val="00EB61BF"/>
    <w:rsid w:val="00EB6C23"/>
    <w:rsid w:val="00EB7E4E"/>
    <w:rsid w:val="00EC00B6"/>
    <w:rsid w:val="00EC0826"/>
    <w:rsid w:val="00EC17DA"/>
    <w:rsid w:val="00EC1AE9"/>
    <w:rsid w:val="00EC21DD"/>
    <w:rsid w:val="00EC250A"/>
    <w:rsid w:val="00EC3949"/>
    <w:rsid w:val="00EC42FC"/>
    <w:rsid w:val="00EC452A"/>
    <w:rsid w:val="00EC4E99"/>
    <w:rsid w:val="00EC53CE"/>
    <w:rsid w:val="00EC562E"/>
    <w:rsid w:val="00EC589F"/>
    <w:rsid w:val="00EC59B0"/>
    <w:rsid w:val="00EC6551"/>
    <w:rsid w:val="00EC6716"/>
    <w:rsid w:val="00EC77D4"/>
    <w:rsid w:val="00ED2A6D"/>
    <w:rsid w:val="00ED2D32"/>
    <w:rsid w:val="00ED38A9"/>
    <w:rsid w:val="00ED3A21"/>
    <w:rsid w:val="00ED3BC9"/>
    <w:rsid w:val="00ED48DE"/>
    <w:rsid w:val="00ED54F9"/>
    <w:rsid w:val="00ED5765"/>
    <w:rsid w:val="00ED6982"/>
    <w:rsid w:val="00ED6E84"/>
    <w:rsid w:val="00ED6EC7"/>
    <w:rsid w:val="00EE0218"/>
    <w:rsid w:val="00EE0E54"/>
    <w:rsid w:val="00EE1033"/>
    <w:rsid w:val="00EE15A5"/>
    <w:rsid w:val="00EE32F9"/>
    <w:rsid w:val="00EE3342"/>
    <w:rsid w:val="00EE3CBE"/>
    <w:rsid w:val="00EE4197"/>
    <w:rsid w:val="00EE4F25"/>
    <w:rsid w:val="00EE5223"/>
    <w:rsid w:val="00EE5547"/>
    <w:rsid w:val="00EF0769"/>
    <w:rsid w:val="00EF0BCD"/>
    <w:rsid w:val="00EF0DA7"/>
    <w:rsid w:val="00EF1077"/>
    <w:rsid w:val="00EF164A"/>
    <w:rsid w:val="00EF1CA1"/>
    <w:rsid w:val="00EF24BB"/>
    <w:rsid w:val="00EF2B90"/>
    <w:rsid w:val="00EF32F6"/>
    <w:rsid w:val="00EF3C5E"/>
    <w:rsid w:val="00EF3DE7"/>
    <w:rsid w:val="00EF4114"/>
    <w:rsid w:val="00EF448F"/>
    <w:rsid w:val="00EF4634"/>
    <w:rsid w:val="00EF472E"/>
    <w:rsid w:val="00EF4A5A"/>
    <w:rsid w:val="00EF4EC4"/>
    <w:rsid w:val="00EF574E"/>
    <w:rsid w:val="00EF6001"/>
    <w:rsid w:val="00EF6305"/>
    <w:rsid w:val="00EF66A9"/>
    <w:rsid w:val="00EF7151"/>
    <w:rsid w:val="00EF74D8"/>
    <w:rsid w:val="00F00C16"/>
    <w:rsid w:val="00F0121B"/>
    <w:rsid w:val="00F014EC"/>
    <w:rsid w:val="00F01898"/>
    <w:rsid w:val="00F03D01"/>
    <w:rsid w:val="00F040B3"/>
    <w:rsid w:val="00F04398"/>
    <w:rsid w:val="00F0577B"/>
    <w:rsid w:val="00F05AE3"/>
    <w:rsid w:val="00F05EE0"/>
    <w:rsid w:val="00F068DF"/>
    <w:rsid w:val="00F06985"/>
    <w:rsid w:val="00F06EB5"/>
    <w:rsid w:val="00F07DE8"/>
    <w:rsid w:val="00F07EA9"/>
    <w:rsid w:val="00F101B6"/>
    <w:rsid w:val="00F10C63"/>
    <w:rsid w:val="00F114F6"/>
    <w:rsid w:val="00F13E18"/>
    <w:rsid w:val="00F13EDC"/>
    <w:rsid w:val="00F156B3"/>
    <w:rsid w:val="00F15FD8"/>
    <w:rsid w:val="00F20ECC"/>
    <w:rsid w:val="00F21798"/>
    <w:rsid w:val="00F21A1A"/>
    <w:rsid w:val="00F21B34"/>
    <w:rsid w:val="00F22813"/>
    <w:rsid w:val="00F22C8B"/>
    <w:rsid w:val="00F22FB5"/>
    <w:rsid w:val="00F22FC8"/>
    <w:rsid w:val="00F23FC3"/>
    <w:rsid w:val="00F24246"/>
    <w:rsid w:val="00F24947"/>
    <w:rsid w:val="00F26264"/>
    <w:rsid w:val="00F27343"/>
    <w:rsid w:val="00F27BBE"/>
    <w:rsid w:val="00F27CF3"/>
    <w:rsid w:val="00F27F36"/>
    <w:rsid w:val="00F30B80"/>
    <w:rsid w:val="00F316B4"/>
    <w:rsid w:val="00F31D15"/>
    <w:rsid w:val="00F321C7"/>
    <w:rsid w:val="00F32B8C"/>
    <w:rsid w:val="00F33383"/>
    <w:rsid w:val="00F3371E"/>
    <w:rsid w:val="00F33D1E"/>
    <w:rsid w:val="00F33D5B"/>
    <w:rsid w:val="00F3573F"/>
    <w:rsid w:val="00F358E2"/>
    <w:rsid w:val="00F35C35"/>
    <w:rsid w:val="00F36FE1"/>
    <w:rsid w:val="00F376A8"/>
    <w:rsid w:val="00F402CA"/>
    <w:rsid w:val="00F4030B"/>
    <w:rsid w:val="00F40426"/>
    <w:rsid w:val="00F41618"/>
    <w:rsid w:val="00F41B68"/>
    <w:rsid w:val="00F42253"/>
    <w:rsid w:val="00F424AB"/>
    <w:rsid w:val="00F42F65"/>
    <w:rsid w:val="00F43637"/>
    <w:rsid w:val="00F43AB3"/>
    <w:rsid w:val="00F43C8C"/>
    <w:rsid w:val="00F43D26"/>
    <w:rsid w:val="00F444F5"/>
    <w:rsid w:val="00F45700"/>
    <w:rsid w:val="00F4602E"/>
    <w:rsid w:val="00F46BCF"/>
    <w:rsid w:val="00F4758E"/>
    <w:rsid w:val="00F47808"/>
    <w:rsid w:val="00F47925"/>
    <w:rsid w:val="00F47F3E"/>
    <w:rsid w:val="00F515AF"/>
    <w:rsid w:val="00F51A8E"/>
    <w:rsid w:val="00F51AC0"/>
    <w:rsid w:val="00F528C5"/>
    <w:rsid w:val="00F52A84"/>
    <w:rsid w:val="00F5341A"/>
    <w:rsid w:val="00F535AF"/>
    <w:rsid w:val="00F53E05"/>
    <w:rsid w:val="00F54411"/>
    <w:rsid w:val="00F54AD3"/>
    <w:rsid w:val="00F5550A"/>
    <w:rsid w:val="00F55648"/>
    <w:rsid w:val="00F55A56"/>
    <w:rsid w:val="00F55C9A"/>
    <w:rsid w:val="00F55D3D"/>
    <w:rsid w:val="00F56088"/>
    <w:rsid w:val="00F569F2"/>
    <w:rsid w:val="00F577A7"/>
    <w:rsid w:val="00F6031D"/>
    <w:rsid w:val="00F60379"/>
    <w:rsid w:val="00F612D0"/>
    <w:rsid w:val="00F61303"/>
    <w:rsid w:val="00F61C56"/>
    <w:rsid w:val="00F62FC0"/>
    <w:rsid w:val="00F630D4"/>
    <w:rsid w:val="00F63129"/>
    <w:rsid w:val="00F64367"/>
    <w:rsid w:val="00F654B6"/>
    <w:rsid w:val="00F654EE"/>
    <w:rsid w:val="00F65606"/>
    <w:rsid w:val="00F65EEC"/>
    <w:rsid w:val="00F661E7"/>
    <w:rsid w:val="00F664AF"/>
    <w:rsid w:val="00F66537"/>
    <w:rsid w:val="00F66614"/>
    <w:rsid w:val="00F6672F"/>
    <w:rsid w:val="00F67250"/>
    <w:rsid w:val="00F67764"/>
    <w:rsid w:val="00F7056D"/>
    <w:rsid w:val="00F70982"/>
    <w:rsid w:val="00F71232"/>
    <w:rsid w:val="00F712A2"/>
    <w:rsid w:val="00F71A0F"/>
    <w:rsid w:val="00F7201F"/>
    <w:rsid w:val="00F73515"/>
    <w:rsid w:val="00F73FB4"/>
    <w:rsid w:val="00F74427"/>
    <w:rsid w:val="00F74722"/>
    <w:rsid w:val="00F752F6"/>
    <w:rsid w:val="00F75622"/>
    <w:rsid w:val="00F75801"/>
    <w:rsid w:val="00F75DC6"/>
    <w:rsid w:val="00F75F45"/>
    <w:rsid w:val="00F75FCB"/>
    <w:rsid w:val="00F7757E"/>
    <w:rsid w:val="00F77BBE"/>
    <w:rsid w:val="00F801AD"/>
    <w:rsid w:val="00F819BD"/>
    <w:rsid w:val="00F82957"/>
    <w:rsid w:val="00F83BD2"/>
    <w:rsid w:val="00F844BF"/>
    <w:rsid w:val="00F85048"/>
    <w:rsid w:val="00F857CA"/>
    <w:rsid w:val="00F86DE2"/>
    <w:rsid w:val="00F8710D"/>
    <w:rsid w:val="00F876A8"/>
    <w:rsid w:val="00F90329"/>
    <w:rsid w:val="00F91CB5"/>
    <w:rsid w:val="00F91EF4"/>
    <w:rsid w:val="00F9255D"/>
    <w:rsid w:val="00F92695"/>
    <w:rsid w:val="00F9272E"/>
    <w:rsid w:val="00F92C2B"/>
    <w:rsid w:val="00F930E0"/>
    <w:rsid w:val="00F94241"/>
    <w:rsid w:val="00F944FD"/>
    <w:rsid w:val="00F945CD"/>
    <w:rsid w:val="00F95ECF"/>
    <w:rsid w:val="00F96782"/>
    <w:rsid w:val="00F967A2"/>
    <w:rsid w:val="00F970B2"/>
    <w:rsid w:val="00F970DC"/>
    <w:rsid w:val="00F9792C"/>
    <w:rsid w:val="00F97AAA"/>
    <w:rsid w:val="00FA2CD6"/>
    <w:rsid w:val="00FA34D1"/>
    <w:rsid w:val="00FA3653"/>
    <w:rsid w:val="00FA4A28"/>
    <w:rsid w:val="00FA4AD8"/>
    <w:rsid w:val="00FA4F95"/>
    <w:rsid w:val="00FA5CED"/>
    <w:rsid w:val="00FA6098"/>
    <w:rsid w:val="00FA6BF3"/>
    <w:rsid w:val="00FA738E"/>
    <w:rsid w:val="00FA7797"/>
    <w:rsid w:val="00FA7961"/>
    <w:rsid w:val="00FA7A2B"/>
    <w:rsid w:val="00FB06E7"/>
    <w:rsid w:val="00FB07AA"/>
    <w:rsid w:val="00FB0B85"/>
    <w:rsid w:val="00FB16B1"/>
    <w:rsid w:val="00FB198E"/>
    <w:rsid w:val="00FB1AF6"/>
    <w:rsid w:val="00FB1FBB"/>
    <w:rsid w:val="00FB20BE"/>
    <w:rsid w:val="00FB2E92"/>
    <w:rsid w:val="00FB2FFC"/>
    <w:rsid w:val="00FB3597"/>
    <w:rsid w:val="00FB3B3A"/>
    <w:rsid w:val="00FB53CA"/>
    <w:rsid w:val="00FB7F1D"/>
    <w:rsid w:val="00FC0A9C"/>
    <w:rsid w:val="00FC2819"/>
    <w:rsid w:val="00FC2DFE"/>
    <w:rsid w:val="00FC3750"/>
    <w:rsid w:val="00FC3921"/>
    <w:rsid w:val="00FC3D56"/>
    <w:rsid w:val="00FC487C"/>
    <w:rsid w:val="00FC5114"/>
    <w:rsid w:val="00FC51A5"/>
    <w:rsid w:val="00FC5C3C"/>
    <w:rsid w:val="00FC659A"/>
    <w:rsid w:val="00FC692E"/>
    <w:rsid w:val="00FC6A6F"/>
    <w:rsid w:val="00FC6DB8"/>
    <w:rsid w:val="00FC7BD3"/>
    <w:rsid w:val="00FD0038"/>
    <w:rsid w:val="00FD07C0"/>
    <w:rsid w:val="00FD0B36"/>
    <w:rsid w:val="00FD0BCB"/>
    <w:rsid w:val="00FD0F94"/>
    <w:rsid w:val="00FD168A"/>
    <w:rsid w:val="00FD1741"/>
    <w:rsid w:val="00FD2446"/>
    <w:rsid w:val="00FD24C9"/>
    <w:rsid w:val="00FD2BEF"/>
    <w:rsid w:val="00FD3643"/>
    <w:rsid w:val="00FD3CC5"/>
    <w:rsid w:val="00FD3F58"/>
    <w:rsid w:val="00FD553C"/>
    <w:rsid w:val="00FD6795"/>
    <w:rsid w:val="00FD6C70"/>
    <w:rsid w:val="00FD6F5E"/>
    <w:rsid w:val="00FD7AE1"/>
    <w:rsid w:val="00FD7DE1"/>
    <w:rsid w:val="00FE00D2"/>
    <w:rsid w:val="00FE087D"/>
    <w:rsid w:val="00FE12DB"/>
    <w:rsid w:val="00FE133D"/>
    <w:rsid w:val="00FE2090"/>
    <w:rsid w:val="00FE21CC"/>
    <w:rsid w:val="00FE22D9"/>
    <w:rsid w:val="00FE31FF"/>
    <w:rsid w:val="00FE3360"/>
    <w:rsid w:val="00FE359D"/>
    <w:rsid w:val="00FE362C"/>
    <w:rsid w:val="00FE4484"/>
    <w:rsid w:val="00FE47EA"/>
    <w:rsid w:val="00FE4D5F"/>
    <w:rsid w:val="00FE5285"/>
    <w:rsid w:val="00FE5AF7"/>
    <w:rsid w:val="00FE70E9"/>
    <w:rsid w:val="00FE7BC4"/>
    <w:rsid w:val="00FF0280"/>
    <w:rsid w:val="00FF14BE"/>
    <w:rsid w:val="00FF29D4"/>
    <w:rsid w:val="00FF2B24"/>
    <w:rsid w:val="00FF374F"/>
    <w:rsid w:val="00FF388D"/>
    <w:rsid w:val="00FF38D5"/>
    <w:rsid w:val="00FF3F64"/>
    <w:rsid w:val="00FF4F22"/>
    <w:rsid w:val="00FF5241"/>
    <w:rsid w:val="00FF5B35"/>
    <w:rsid w:val="00FF5B52"/>
    <w:rsid w:val="00FF62EE"/>
    <w:rsid w:val="00FF775C"/>
  </w:rsids>
  <m:mathPr>
    <m:mathFont m:val="Cambria Math"/>
    <m:brkBin m:val="before"/>
    <m:brkBinSub m:val="--"/>
    <m:smallFrac m:val="0"/>
    <m:dispDef/>
    <m:lMargin m:val="0"/>
    <m:rMargin m:val="0"/>
    <m:defJc m:val="centerGroup"/>
    <m:wrapIndent m:val="1440"/>
    <m:intLim m:val="subSup"/>
    <m:naryLim m:val="undOvr"/>
  </m:mathPr>
  <w:themeFontLang w:val="de-AT"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44BC764F"/>
  <w15:docId w15:val="{7BC60E40-F3AB-4A6E-93A0-BF07EA9E4A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de-AT"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004A23"/>
    <w:rPr>
      <w:sz w:val="24"/>
      <w:szCs w:val="24"/>
      <w:lang w:val="de-DE"/>
    </w:rPr>
  </w:style>
  <w:style w:type="paragraph" w:styleId="berschrift1">
    <w:name w:val="heading 1"/>
    <w:basedOn w:val="Standard"/>
    <w:next w:val="Standard"/>
    <w:link w:val="berschrift1Zchn"/>
    <w:uiPriority w:val="9"/>
    <w:qFormat/>
    <w:rsid w:val="00143ED5"/>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berschrift3">
    <w:name w:val="heading 3"/>
    <w:basedOn w:val="Standard"/>
    <w:link w:val="berschrift3Zchn"/>
    <w:uiPriority w:val="9"/>
    <w:qFormat/>
    <w:rsid w:val="003028AE"/>
    <w:pPr>
      <w:spacing w:before="100" w:beforeAutospacing="1" w:after="100" w:afterAutospacing="1"/>
      <w:outlineLvl w:val="2"/>
    </w:pPr>
    <w:rPr>
      <w:rFonts w:eastAsia="Times New Roman"/>
      <w:b/>
      <w:bCs/>
      <w:sz w:val="27"/>
      <w:szCs w:val="27"/>
      <w:lang w:val="de-AT"/>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History">
    <w:name w:val="History"/>
    <w:basedOn w:val="Standard"/>
    <w:uiPriority w:val="99"/>
    <w:rsid w:val="005B291B"/>
    <w:pPr>
      <w:spacing w:before="230" w:after="460" w:line="180" w:lineRule="exact"/>
      <w:jc w:val="right"/>
    </w:pPr>
    <w:rPr>
      <w:rFonts w:ascii="Arial" w:hAnsi="Arial"/>
      <w:sz w:val="14"/>
      <w:szCs w:val="16"/>
    </w:rPr>
  </w:style>
  <w:style w:type="paragraph" w:customStyle="1" w:styleId="References">
    <w:name w:val="References"/>
    <w:basedOn w:val="Standard"/>
    <w:uiPriority w:val="99"/>
    <w:rsid w:val="005B291B"/>
    <w:pPr>
      <w:spacing w:line="200" w:lineRule="exact"/>
      <w:ind w:left="425" w:hanging="425"/>
      <w:jc w:val="both"/>
    </w:pPr>
    <w:rPr>
      <w:sz w:val="15"/>
      <w:szCs w:val="14"/>
      <w:lang w:val="en-GB"/>
    </w:rPr>
  </w:style>
  <w:style w:type="paragraph" w:customStyle="1" w:styleId="HExperimentalSection">
    <w:name w:val="HExperimental_Section"/>
    <w:basedOn w:val="Standard"/>
    <w:uiPriority w:val="99"/>
    <w:rsid w:val="005B291B"/>
    <w:pPr>
      <w:spacing w:before="460" w:after="230" w:line="230" w:lineRule="atLeast"/>
    </w:pPr>
    <w:rPr>
      <w:i/>
      <w:szCs w:val="20"/>
    </w:rPr>
  </w:style>
  <w:style w:type="paragraph" w:customStyle="1" w:styleId="ExperimentalSection">
    <w:name w:val="ExperimentalSection"/>
    <w:basedOn w:val="Standard"/>
    <w:uiPriority w:val="99"/>
    <w:rsid w:val="005B291B"/>
    <w:pPr>
      <w:spacing w:after="240" w:line="200" w:lineRule="exact"/>
      <w:ind w:firstLine="170"/>
      <w:jc w:val="both"/>
    </w:pPr>
    <w:rPr>
      <w:sz w:val="16"/>
      <w:szCs w:val="14"/>
      <w:lang w:val="en-GB"/>
    </w:rPr>
  </w:style>
  <w:style w:type="paragraph" w:customStyle="1" w:styleId="FNB">
    <w:name w:val="FNB"/>
    <w:basedOn w:val="Standard"/>
    <w:link w:val="FNBChar"/>
    <w:rsid w:val="005B291B"/>
    <w:pPr>
      <w:widowControl w:val="0"/>
      <w:spacing w:after="40" w:line="160" w:lineRule="exact"/>
      <w:ind w:left="567" w:right="4434" w:hanging="567"/>
      <w:jc w:val="both"/>
    </w:pPr>
    <w:rPr>
      <w:rFonts w:ascii="Times" w:hAnsi="Times"/>
      <w:sz w:val="14"/>
      <w:szCs w:val="3276"/>
      <w:lang w:val="en-GB" w:eastAsia="de-DE"/>
    </w:rPr>
  </w:style>
  <w:style w:type="character" w:customStyle="1" w:styleId="FNBChar">
    <w:name w:val="FNB Char"/>
    <w:link w:val="FNB"/>
    <w:rsid w:val="005B291B"/>
    <w:rPr>
      <w:rFonts w:ascii="Times" w:hAnsi="Times"/>
      <w:sz w:val="14"/>
      <w:szCs w:val="3276"/>
      <w:lang w:val="en-GB" w:eastAsia="de-DE" w:bidi="ar-SA"/>
    </w:rPr>
  </w:style>
  <w:style w:type="paragraph" w:customStyle="1" w:styleId="Ack">
    <w:name w:val="Ack"/>
    <w:basedOn w:val="Standard"/>
    <w:uiPriority w:val="99"/>
    <w:rsid w:val="005B291B"/>
  </w:style>
  <w:style w:type="paragraph" w:customStyle="1" w:styleId="TableCaption">
    <w:name w:val="TableCaption"/>
    <w:basedOn w:val="Standard"/>
    <w:uiPriority w:val="99"/>
    <w:rsid w:val="006511FB"/>
    <w:pPr>
      <w:spacing w:after="120" w:line="190" w:lineRule="exact"/>
      <w:jc w:val="both"/>
    </w:pPr>
    <w:rPr>
      <w:rFonts w:ascii="Arial" w:hAnsi="Arial"/>
      <w:sz w:val="16"/>
      <w:szCs w:val="14"/>
      <w:lang w:val="en-GB"/>
    </w:rPr>
  </w:style>
  <w:style w:type="paragraph" w:customStyle="1" w:styleId="TableHead">
    <w:name w:val="TableHead"/>
    <w:basedOn w:val="TableCaption"/>
    <w:rsid w:val="006511FB"/>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rsid w:val="006511FB"/>
  </w:style>
  <w:style w:type="paragraph" w:customStyle="1" w:styleId="TableFoot">
    <w:name w:val="TableFoot"/>
    <w:basedOn w:val="TableBody"/>
    <w:uiPriority w:val="99"/>
    <w:rsid w:val="006511FB"/>
    <w:pPr>
      <w:spacing w:before="60" w:after="60"/>
    </w:pPr>
  </w:style>
  <w:style w:type="paragraph" w:customStyle="1" w:styleId="SchemeCaption">
    <w:name w:val="SchemeCaption"/>
    <w:basedOn w:val="Standard"/>
    <w:uiPriority w:val="99"/>
    <w:rsid w:val="006511FB"/>
    <w:pPr>
      <w:spacing w:before="230" w:after="460" w:line="190" w:lineRule="exact"/>
      <w:jc w:val="both"/>
    </w:pPr>
    <w:rPr>
      <w:rFonts w:ascii="Arial" w:hAnsi="Arial"/>
      <w:sz w:val="16"/>
      <w:szCs w:val="14"/>
      <w:lang w:val="en-GB"/>
    </w:rPr>
  </w:style>
  <w:style w:type="paragraph" w:styleId="Funotentext">
    <w:name w:val="footnote text"/>
    <w:basedOn w:val="Standard"/>
    <w:link w:val="FunotentextZchn"/>
    <w:uiPriority w:val="99"/>
    <w:semiHidden/>
    <w:rsid w:val="00D81375"/>
    <w:pPr>
      <w:keepLines/>
      <w:widowControl w:val="0"/>
      <w:jc w:val="both"/>
    </w:pPr>
    <w:rPr>
      <w:rFonts w:eastAsia="Times New Roman"/>
      <w:sz w:val="20"/>
      <w:szCs w:val="20"/>
      <w:lang w:val="en-GB" w:eastAsia="ro-RO"/>
    </w:rPr>
  </w:style>
  <w:style w:type="character" w:customStyle="1" w:styleId="FunotentextZchn">
    <w:name w:val="Fußnotentext Zchn"/>
    <w:link w:val="Funotentext"/>
    <w:uiPriority w:val="99"/>
    <w:semiHidden/>
    <w:rsid w:val="00C61E71"/>
    <w:rPr>
      <w:rFonts w:eastAsia="Times New Roman"/>
      <w:lang w:val="en-GB" w:eastAsia="ro-RO"/>
    </w:rPr>
  </w:style>
  <w:style w:type="paragraph" w:customStyle="1" w:styleId="STOE">
    <w:name w:val="STOE"/>
    <w:basedOn w:val="Standard"/>
    <w:link w:val="STOEChar1"/>
    <w:rsid w:val="00D81375"/>
    <w:pPr>
      <w:widowControl w:val="0"/>
      <w:spacing w:line="236" w:lineRule="exact"/>
      <w:ind w:right="4434"/>
      <w:jc w:val="both"/>
    </w:pPr>
    <w:rPr>
      <w:rFonts w:ascii="Times" w:hAnsi="Times"/>
      <w:sz w:val="18"/>
      <w:szCs w:val="3276"/>
      <w:lang w:val="en-GB" w:eastAsia="de-DE"/>
    </w:rPr>
  </w:style>
  <w:style w:type="character" w:customStyle="1" w:styleId="STOEChar1">
    <w:name w:val="STOE Char1"/>
    <w:link w:val="STOE"/>
    <w:rsid w:val="00D81375"/>
    <w:rPr>
      <w:rFonts w:ascii="Times" w:hAnsi="Times"/>
      <w:sz w:val="18"/>
      <w:szCs w:val="3276"/>
      <w:lang w:val="en-GB" w:eastAsia="de-DE" w:bidi="ar-SA"/>
    </w:rPr>
  </w:style>
  <w:style w:type="paragraph" w:styleId="Sprechblasentext">
    <w:name w:val="Balloon Text"/>
    <w:basedOn w:val="Standard"/>
    <w:link w:val="SprechblasentextZchn"/>
    <w:uiPriority w:val="99"/>
    <w:semiHidden/>
    <w:rsid w:val="00D81375"/>
    <w:rPr>
      <w:rFonts w:ascii="Tahoma" w:hAnsi="Tahoma" w:cs="Tahoma"/>
      <w:sz w:val="16"/>
      <w:szCs w:val="16"/>
    </w:rPr>
  </w:style>
  <w:style w:type="character" w:customStyle="1" w:styleId="SprechblasentextZchn">
    <w:name w:val="Sprechblasentext Zchn"/>
    <w:link w:val="Sprechblasentext"/>
    <w:uiPriority w:val="99"/>
    <w:semiHidden/>
    <w:rsid w:val="00C61E71"/>
    <w:rPr>
      <w:rFonts w:ascii="Tahoma" w:hAnsi="Tahoma" w:cs="Tahoma"/>
      <w:sz w:val="16"/>
      <w:szCs w:val="16"/>
      <w:lang w:val="de-DE"/>
    </w:rPr>
  </w:style>
  <w:style w:type="paragraph" w:styleId="Kopfzeile">
    <w:name w:val="header"/>
    <w:basedOn w:val="Standard"/>
    <w:link w:val="KopfzeileZchn"/>
    <w:uiPriority w:val="99"/>
    <w:rsid w:val="00881456"/>
    <w:pPr>
      <w:tabs>
        <w:tab w:val="center" w:pos="4536"/>
        <w:tab w:val="right" w:pos="9072"/>
      </w:tabs>
    </w:pPr>
    <w:rPr>
      <w:lang w:val="x-none"/>
    </w:rPr>
  </w:style>
  <w:style w:type="character" w:customStyle="1" w:styleId="KopfzeileZchn">
    <w:name w:val="Kopfzeile Zchn"/>
    <w:link w:val="Kopfzeile"/>
    <w:uiPriority w:val="99"/>
    <w:rsid w:val="00414465"/>
    <w:rPr>
      <w:sz w:val="24"/>
      <w:szCs w:val="24"/>
      <w:lang w:eastAsia="ja-JP"/>
    </w:rPr>
  </w:style>
  <w:style w:type="paragraph" w:styleId="Fuzeile">
    <w:name w:val="footer"/>
    <w:basedOn w:val="Standard"/>
    <w:link w:val="FuzeileZchn"/>
    <w:uiPriority w:val="99"/>
    <w:rsid w:val="00881456"/>
    <w:pPr>
      <w:tabs>
        <w:tab w:val="center" w:pos="4536"/>
        <w:tab w:val="right" w:pos="9072"/>
      </w:tabs>
    </w:pPr>
  </w:style>
  <w:style w:type="character" w:customStyle="1" w:styleId="FuzeileZchn">
    <w:name w:val="Fußzeile Zchn"/>
    <w:link w:val="Fuzeile"/>
    <w:uiPriority w:val="99"/>
    <w:rsid w:val="007B7A09"/>
    <w:rPr>
      <w:sz w:val="24"/>
      <w:szCs w:val="24"/>
      <w:lang w:eastAsia="ja-JP"/>
    </w:rPr>
  </w:style>
  <w:style w:type="paragraph" w:customStyle="1" w:styleId="Title1">
    <w:name w:val="Title1"/>
    <w:basedOn w:val="Standard"/>
    <w:uiPriority w:val="99"/>
    <w:rsid w:val="00004A23"/>
    <w:rPr>
      <w:b/>
      <w:lang w:val="en-US"/>
    </w:rPr>
  </w:style>
  <w:style w:type="paragraph" w:customStyle="1" w:styleId="AuthorsFull">
    <w:name w:val="Authors Full"/>
    <w:basedOn w:val="Standard"/>
    <w:uiPriority w:val="99"/>
    <w:rsid w:val="00004A23"/>
    <w:rPr>
      <w:i/>
      <w:lang w:val="en-US"/>
    </w:rPr>
  </w:style>
  <w:style w:type="paragraph" w:customStyle="1" w:styleId="dedication">
    <w:name w:val="dedication"/>
    <w:basedOn w:val="Standard"/>
    <w:uiPriority w:val="99"/>
    <w:rsid w:val="00004A23"/>
    <w:rPr>
      <w:i/>
      <w:lang w:val="en-US"/>
    </w:rPr>
  </w:style>
  <w:style w:type="paragraph" w:customStyle="1" w:styleId="Addresses">
    <w:name w:val="Addresses"/>
    <w:basedOn w:val="Standard"/>
    <w:uiPriority w:val="99"/>
    <w:rsid w:val="00004A23"/>
    <w:rPr>
      <w:lang w:val="en-US"/>
    </w:rPr>
  </w:style>
  <w:style w:type="paragraph" w:customStyle="1" w:styleId="Acknowledgements">
    <w:name w:val="Acknowledgements"/>
    <w:basedOn w:val="Standard"/>
    <w:rsid w:val="00004A23"/>
    <w:rPr>
      <w:lang w:val="en-US"/>
    </w:rPr>
  </w:style>
  <w:style w:type="paragraph" w:customStyle="1" w:styleId="Abstract">
    <w:name w:val="Abstract"/>
    <w:basedOn w:val="Standard"/>
    <w:autoRedefine/>
    <w:rsid w:val="00532B8F"/>
    <w:pPr>
      <w:spacing w:line="480" w:lineRule="auto"/>
    </w:pPr>
    <w:rPr>
      <w:sz w:val="22"/>
      <w:szCs w:val="22"/>
      <w:lang w:val="en-US"/>
    </w:rPr>
  </w:style>
  <w:style w:type="paragraph" w:customStyle="1" w:styleId="Head1">
    <w:name w:val="Head 1"/>
    <w:basedOn w:val="Standard"/>
    <w:autoRedefine/>
    <w:rsid w:val="00751654"/>
    <w:pPr>
      <w:spacing w:line="480" w:lineRule="auto"/>
      <w:jc w:val="both"/>
    </w:pPr>
    <w:rPr>
      <w:b/>
      <w:lang w:val="en-US"/>
    </w:rPr>
  </w:style>
  <w:style w:type="paragraph" w:customStyle="1" w:styleId="Head2">
    <w:name w:val="Head 2"/>
    <w:basedOn w:val="Standard"/>
    <w:autoRedefine/>
    <w:rsid w:val="00506FE6"/>
    <w:pPr>
      <w:spacing w:line="480" w:lineRule="auto"/>
      <w:jc w:val="both"/>
    </w:pPr>
    <w:rPr>
      <w:i/>
      <w:lang w:val="en-US"/>
    </w:rPr>
  </w:style>
  <w:style w:type="paragraph" w:customStyle="1" w:styleId="dates">
    <w:name w:val="dates"/>
    <w:basedOn w:val="Standard"/>
    <w:uiPriority w:val="99"/>
    <w:rsid w:val="00004A23"/>
    <w:pPr>
      <w:jc w:val="right"/>
    </w:pPr>
    <w:rPr>
      <w:lang w:val="en-US"/>
    </w:rPr>
  </w:style>
  <w:style w:type="paragraph" w:customStyle="1" w:styleId="Literature">
    <w:name w:val="Literature"/>
    <w:basedOn w:val="Standard"/>
    <w:uiPriority w:val="99"/>
    <w:rsid w:val="00004A23"/>
    <w:pPr>
      <w:spacing w:line="480" w:lineRule="auto"/>
    </w:pPr>
  </w:style>
  <w:style w:type="paragraph" w:customStyle="1" w:styleId="Legend">
    <w:name w:val="Legend"/>
    <w:basedOn w:val="Standard"/>
    <w:rsid w:val="00004A23"/>
    <w:rPr>
      <w:lang w:val="en-US"/>
    </w:rPr>
  </w:style>
  <w:style w:type="paragraph" w:customStyle="1" w:styleId="MainText">
    <w:name w:val="Main Text"/>
    <w:basedOn w:val="Standard"/>
    <w:link w:val="MainTextChar"/>
    <w:rsid w:val="00004A23"/>
    <w:pPr>
      <w:spacing w:line="480" w:lineRule="auto"/>
    </w:pPr>
    <w:rPr>
      <w:lang w:val="en-US"/>
    </w:rPr>
  </w:style>
  <w:style w:type="character" w:customStyle="1" w:styleId="MainTextChar">
    <w:name w:val="Main Text Char"/>
    <w:link w:val="MainText"/>
    <w:rsid w:val="00004A23"/>
    <w:rPr>
      <w:rFonts w:eastAsia="MS Mincho"/>
      <w:sz w:val="24"/>
      <w:szCs w:val="24"/>
      <w:lang w:val="en-US" w:eastAsia="ja-JP" w:bidi="ar-SA"/>
    </w:rPr>
  </w:style>
  <w:style w:type="paragraph" w:customStyle="1" w:styleId="Tableofcontents">
    <w:name w:val="Table of contents"/>
    <w:basedOn w:val="Standard"/>
    <w:autoRedefine/>
    <w:rsid w:val="00004A23"/>
    <w:rPr>
      <w:lang w:val="en-US"/>
    </w:rPr>
  </w:style>
  <w:style w:type="paragraph" w:customStyle="1" w:styleId="ExperimentalText">
    <w:name w:val="Experimental Text"/>
    <w:basedOn w:val="Standard"/>
    <w:link w:val="ExperimentalTextChar"/>
    <w:rsid w:val="00004A23"/>
    <w:pPr>
      <w:spacing w:line="480" w:lineRule="auto"/>
    </w:pPr>
    <w:rPr>
      <w:lang w:val="en-US"/>
    </w:rPr>
  </w:style>
  <w:style w:type="character" w:customStyle="1" w:styleId="ExperimentalTextChar">
    <w:name w:val="Experimental Text Char"/>
    <w:link w:val="ExperimentalText"/>
    <w:rsid w:val="00004A23"/>
    <w:rPr>
      <w:rFonts w:eastAsia="MS Mincho"/>
      <w:sz w:val="24"/>
      <w:szCs w:val="24"/>
      <w:lang w:val="en-US" w:eastAsia="ja-JP" w:bidi="ar-SA"/>
    </w:rPr>
  </w:style>
  <w:style w:type="paragraph" w:customStyle="1" w:styleId="Title2">
    <w:name w:val="Title2"/>
    <w:basedOn w:val="Standard"/>
    <w:uiPriority w:val="99"/>
    <w:rsid w:val="002D16A0"/>
    <w:rPr>
      <w:b/>
      <w:lang w:val="en-US"/>
    </w:rPr>
  </w:style>
  <w:style w:type="paragraph" w:customStyle="1" w:styleId="Dedication0">
    <w:name w:val="Dedication"/>
    <w:basedOn w:val="Standard"/>
    <w:autoRedefine/>
    <w:uiPriority w:val="99"/>
    <w:rsid w:val="00322D5B"/>
    <w:rPr>
      <w:lang w:val="en-US"/>
    </w:rPr>
  </w:style>
  <w:style w:type="paragraph" w:customStyle="1" w:styleId="Maintext0">
    <w:name w:val="Main text"/>
    <w:basedOn w:val="Standard"/>
    <w:link w:val="MaintextChar0"/>
    <w:autoRedefine/>
    <w:rsid w:val="002D16A0"/>
    <w:pPr>
      <w:spacing w:line="480" w:lineRule="auto"/>
    </w:pPr>
    <w:rPr>
      <w:lang w:val="en-US"/>
    </w:rPr>
  </w:style>
  <w:style w:type="character" w:customStyle="1" w:styleId="MaintextChar0">
    <w:name w:val="Main text Char"/>
    <w:link w:val="Maintext0"/>
    <w:rsid w:val="002D16A0"/>
    <w:rPr>
      <w:sz w:val="24"/>
      <w:szCs w:val="24"/>
      <w:lang w:val="en-US" w:eastAsia="ja-JP"/>
    </w:rPr>
  </w:style>
  <w:style w:type="paragraph" w:customStyle="1" w:styleId="Biography">
    <w:name w:val="Biography"/>
    <w:basedOn w:val="Standard"/>
    <w:autoRedefine/>
    <w:uiPriority w:val="99"/>
    <w:rsid w:val="00562E2B"/>
    <w:rPr>
      <w:i/>
      <w:lang w:val="en-US"/>
    </w:rPr>
  </w:style>
  <w:style w:type="character" w:styleId="Kommentarzeichen">
    <w:name w:val="annotation reference"/>
    <w:uiPriority w:val="99"/>
    <w:semiHidden/>
    <w:unhideWhenUsed/>
    <w:rsid w:val="00664F6D"/>
    <w:rPr>
      <w:sz w:val="16"/>
      <w:szCs w:val="16"/>
    </w:rPr>
  </w:style>
  <w:style w:type="paragraph" w:styleId="Kommentartext">
    <w:name w:val="annotation text"/>
    <w:basedOn w:val="Standard"/>
    <w:link w:val="KommentartextZchn"/>
    <w:uiPriority w:val="99"/>
    <w:unhideWhenUsed/>
    <w:rsid w:val="00664F6D"/>
    <w:rPr>
      <w:sz w:val="20"/>
      <w:szCs w:val="20"/>
      <w:lang w:val="x-none"/>
    </w:rPr>
  </w:style>
  <w:style w:type="character" w:customStyle="1" w:styleId="KommentartextZchn">
    <w:name w:val="Kommentartext Zchn"/>
    <w:link w:val="Kommentartext"/>
    <w:uiPriority w:val="99"/>
    <w:rsid w:val="00664F6D"/>
    <w:rPr>
      <w:lang w:eastAsia="ja-JP"/>
    </w:rPr>
  </w:style>
  <w:style w:type="paragraph" w:styleId="Kommentarthema">
    <w:name w:val="annotation subject"/>
    <w:basedOn w:val="Kommentartext"/>
    <w:next w:val="Kommentartext"/>
    <w:link w:val="KommentarthemaZchn"/>
    <w:uiPriority w:val="99"/>
    <w:semiHidden/>
    <w:unhideWhenUsed/>
    <w:rsid w:val="00664F6D"/>
    <w:rPr>
      <w:b/>
      <w:bCs/>
    </w:rPr>
  </w:style>
  <w:style w:type="character" w:customStyle="1" w:styleId="KommentarthemaZchn">
    <w:name w:val="Kommentarthema Zchn"/>
    <w:link w:val="Kommentarthema"/>
    <w:uiPriority w:val="99"/>
    <w:semiHidden/>
    <w:rsid w:val="00664F6D"/>
    <w:rPr>
      <w:b/>
      <w:bCs/>
      <w:lang w:eastAsia="ja-JP"/>
    </w:rPr>
  </w:style>
  <w:style w:type="character" w:styleId="Hyperlink">
    <w:name w:val="Hyperlink"/>
    <w:uiPriority w:val="99"/>
    <w:unhideWhenUsed/>
    <w:rsid w:val="00A97810"/>
    <w:rPr>
      <w:color w:val="0000FF"/>
      <w:u w:val="single"/>
    </w:rPr>
  </w:style>
  <w:style w:type="paragraph" w:styleId="Beschriftung">
    <w:name w:val="caption"/>
    <w:basedOn w:val="Standard"/>
    <w:next w:val="Standard"/>
    <w:uiPriority w:val="35"/>
    <w:unhideWhenUsed/>
    <w:qFormat/>
    <w:rsid w:val="00A97810"/>
    <w:rPr>
      <w:b/>
      <w:bCs/>
      <w:sz w:val="20"/>
      <w:szCs w:val="20"/>
    </w:rPr>
  </w:style>
  <w:style w:type="paragraph" w:styleId="StandardWeb">
    <w:name w:val="Normal (Web)"/>
    <w:basedOn w:val="Standard"/>
    <w:uiPriority w:val="99"/>
    <w:unhideWhenUsed/>
    <w:rsid w:val="007C4DD6"/>
    <w:pPr>
      <w:spacing w:before="100" w:beforeAutospacing="1" w:after="100" w:afterAutospacing="1"/>
    </w:pPr>
    <w:rPr>
      <w:rFonts w:eastAsia="Times New Roman"/>
      <w:lang w:val="de-AT" w:eastAsia="de-AT"/>
    </w:rPr>
  </w:style>
  <w:style w:type="paragraph" w:styleId="Listenabsatz">
    <w:name w:val="List Paragraph"/>
    <w:basedOn w:val="Standard"/>
    <w:uiPriority w:val="34"/>
    <w:qFormat/>
    <w:rsid w:val="004C550C"/>
    <w:pPr>
      <w:spacing w:after="200" w:line="276" w:lineRule="auto"/>
      <w:ind w:left="720"/>
      <w:contextualSpacing/>
    </w:pPr>
    <w:rPr>
      <w:rFonts w:ascii="Calibri" w:eastAsia="Calibri" w:hAnsi="Calibri"/>
      <w:sz w:val="22"/>
      <w:szCs w:val="22"/>
      <w:lang w:val="de-AT" w:eastAsia="en-US"/>
    </w:rPr>
  </w:style>
  <w:style w:type="paragraph" w:styleId="Endnotentext">
    <w:name w:val="endnote text"/>
    <w:basedOn w:val="Standard"/>
    <w:link w:val="EndnotentextZchn"/>
    <w:uiPriority w:val="99"/>
    <w:unhideWhenUsed/>
    <w:rsid w:val="00C05BD7"/>
    <w:rPr>
      <w:sz w:val="20"/>
      <w:szCs w:val="20"/>
    </w:rPr>
  </w:style>
  <w:style w:type="character" w:customStyle="1" w:styleId="EndnotentextZchn">
    <w:name w:val="Endnotentext Zchn"/>
    <w:link w:val="Endnotentext"/>
    <w:uiPriority w:val="99"/>
    <w:rsid w:val="00C05BD7"/>
    <w:rPr>
      <w:lang w:val="de-DE"/>
    </w:rPr>
  </w:style>
  <w:style w:type="character" w:styleId="Endnotenzeichen">
    <w:name w:val="endnote reference"/>
    <w:uiPriority w:val="99"/>
    <w:semiHidden/>
    <w:unhideWhenUsed/>
    <w:rsid w:val="00C05BD7"/>
    <w:rPr>
      <w:vertAlign w:val="superscript"/>
    </w:rPr>
  </w:style>
  <w:style w:type="character" w:customStyle="1" w:styleId="08AbstractChar">
    <w:name w:val="08_Abstract Char"/>
    <w:link w:val="08Abstract"/>
    <w:locked/>
    <w:rsid w:val="00C61E71"/>
    <w:rPr>
      <w:rFonts w:ascii="Arial Unicode MS" w:eastAsia="Arial Unicode MS" w:hAnsi="Arial Unicode MS" w:cs="Arial"/>
      <w:bCs/>
      <w:kern w:val="32"/>
      <w:sz w:val="18"/>
      <w:szCs w:val="18"/>
      <w:lang w:val="en-GB"/>
    </w:rPr>
  </w:style>
  <w:style w:type="paragraph" w:customStyle="1" w:styleId="08Abstract">
    <w:name w:val="08_Abstract"/>
    <w:link w:val="08AbstractChar"/>
    <w:rsid w:val="00C61E71"/>
    <w:pPr>
      <w:kinsoku w:val="0"/>
      <w:spacing w:line="227" w:lineRule="exact"/>
      <w:jc w:val="both"/>
    </w:pPr>
    <w:rPr>
      <w:rFonts w:ascii="Arial Unicode MS" w:eastAsia="Arial Unicode MS" w:hAnsi="Arial Unicode MS" w:cs="Arial"/>
      <w:bCs/>
      <w:kern w:val="32"/>
      <w:sz w:val="18"/>
      <w:szCs w:val="18"/>
      <w:lang w:val="en-GB"/>
    </w:rPr>
  </w:style>
  <w:style w:type="character" w:styleId="Funotenzeichen">
    <w:name w:val="footnote reference"/>
    <w:uiPriority w:val="99"/>
    <w:semiHidden/>
    <w:unhideWhenUsed/>
    <w:rsid w:val="00C61E71"/>
    <w:rPr>
      <w:vertAlign w:val="superscript"/>
    </w:rPr>
  </w:style>
  <w:style w:type="character" w:customStyle="1" w:styleId="doi">
    <w:name w:val="doi"/>
    <w:rsid w:val="00C61E71"/>
  </w:style>
  <w:style w:type="character" w:customStyle="1" w:styleId="frlabel">
    <w:name w:val="fr_label"/>
    <w:rsid w:val="00C61E71"/>
  </w:style>
  <w:style w:type="character" w:customStyle="1" w:styleId="tagtrans">
    <w:name w:val="tag_trans"/>
    <w:rsid w:val="00C61E71"/>
  </w:style>
  <w:style w:type="character" w:customStyle="1" w:styleId="current-selection">
    <w:name w:val="current-selection"/>
    <w:rsid w:val="00C61E71"/>
  </w:style>
  <w:style w:type="character" w:customStyle="1" w:styleId="ff4">
    <w:name w:val="ff4"/>
    <w:rsid w:val="00C61E71"/>
  </w:style>
  <w:style w:type="paragraph" w:styleId="berarbeitung">
    <w:name w:val="Revision"/>
    <w:hidden/>
    <w:uiPriority w:val="99"/>
    <w:semiHidden/>
    <w:rsid w:val="000C2C11"/>
    <w:rPr>
      <w:sz w:val="24"/>
      <w:szCs w:val="24"/>
      <w:lang w:val="de-DE"/>
    </w:rPr>
  </w:style>
  <w:style w:type="paragraph" w:styleId="HTMLVorformatiert">
    <w:name w:val="HTML Preformatted"/>
    <w:basedOn w:val="Standard"/>
    <w:link w:val="HTMLVorformatiertZchn"/>
    <w:uiPriority w:val="99"/>
    <w:semiHidden/>
    <w:unhideWhenUsed/>
    <w:rsid w:val="002946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val="de-AT"/>
    </w:rPr>
  </w:style>
  <w:style w:type="character" w:customStyle="1" w:styleId="HTMLVorformatiertZchn">
    <w:name w:val="HTML Vorformatiert Zchn"/>
    <w:basedOn w:val="Absatz-Standardschriftart"/>
    <w:link w:val="HTMLVorformatiert"/>
    <w:uiPriority w:val="99"/>
    <w:semiHidden/>
    <w:rsid w:val="002946ED"/>
    <w:rPr>
      <w:rFonts w:ascii="Courier New" w:eastAsia="Times New Roman" w:hAnsi="Courier New" w:cs="Courier New"/>
    </w:rPr>
  </w:style>
  <w:style w:type="paragraph" w:styleId="Datum">
    <w:name w:val="Date"/>
    <w:basedOn w:val="Standard"/>
    <w:next w:val="Standard"/>
    <w:link w:val="DatumZchn"/>
    <w:uiPriority w:val="99"/>
    <w:semiHidden/>
    <w:unhideWhenUsed/>
    <w:rsid w:val="003F7813"/>
  </w:style>
  <w:style w:type="character" w:customStyle="1" w:styleId="DatumZchn">
    <w:name w:val="Datum Zchn"/>
    <w:basedOn w:val="Absatz-Standardschriftart"/>
    <w:link w:val="Datum"/>
    <w:uiPriority w:val="99"/>
    <w:semiHidden/>
    <w:rsid w:val="003F7813"/>
    <w:rPr>
      <w:sz w:val="24"/>
      <w:szCs w:val="24"/>
      <w:lang w:val="de-DE"/>
    </w:rPr>
  </w:style>
  <w:style w:type="character" w:customStyle="1" w:styleId="berschrift3Zchn">
    <w:name w:val="Überschrift 3 Zchn"/>
    <w:basedOn w:val="Absatz-Standardschriftart"/>
    <w:link w:val="berschrift3"/>
    <w:uiPriority w:val="9"/>
    <w:rsid w:val="003028AE"/>
    <w:rPr>
      <w:rFonts w:eastAsia="Times New Roman"/>
      <w:b/>
      <w:bCs/>
      <w:sz w:val="27"/>
      <w:szCs w:val="27"/>
    </w:rPr>
  </w:style>
  <w:style w:type="character" w:customStyle="1" w:styleId="mw-headline">
    <w:name w:val="mw-headline"/>
    <w:basedOn w:val="Absatz-Standardschriftart"/>
    <w:rsid w:val="003028AE"/>
  </w:style>
  <w:style w:type="character" w:customStyle="1" w:styleId="mwe-math-mathml-inline">
    <w:name w:val="mwe-math-mathml-inline"/>
    <w:basedOn w:val="Absatz-Standardschriftart"/>
    <w:rsid w:val="003028AE"/>
  </w:style>
  <w:style w:type="table" w:styleId="Tabellenraster">
    <w:name w:val="Table Grid"/>
    <w:basedOn w:val="NormaleTabelle"/>
    <w:uiPriority w:val="59"/>
    <w:rsid w:val="00FC0A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9A2A12"/>
    <w:pPr>
      <w:autoSpaceDE w:val="0"/>
      <w:autoSpaceDN w:val="0"/>
      <w:adjustRightInd w:val="0"/>
    </w:pPr>
    <w:rPr>
      <w:rFonts w:ascii="Calibri" w:hAnsi="Calibri" w:cs="Calibri"/>
      <w:color w:val="000000"/>
      <w:sz w:val="24"/>
      <w:szCs w:val="24"/>
    </w:rPr>
  </w:style>
  <w:style w:type="character" w:styleId="Platzhaltertext">
    <w:name w:val="Placeholder Text"/>
    <w:basedOn w:val="Absatz-Standardschriftart"/>
    <w:uiPriority w:val="99"/>
    <w:semiHidden/>
    <w:rsid w:val="00D246C6"/>
    <w:rPr>
      <w:color w:val="808080"/>
    </w:rPr>
  </w:style>
  <w:style w:type="character" w:customStyle="1" w:styleId="berschrift1Zchn">
    <w:name w:val="Überschrift 1 Zchn"/>
    <w:basedOn w:val="Absatz-Standardschriftart"/>
    <w:link w:val="berschrift1"/>
    <w:uiPriority w:val="9"/>
    <w:rsid w:val="00143ED5"/>
    <w:rPr>
      <w:rFonts w:asciiTheme="majorHAnsi" w:eastAsiaTheme="majorEastAsia" w:hAnsiTheme="majorHAnsi" w:cstheme="majorBidi"/>
      <w:b/>
      <w:bCs/>
      <w:color w:val="365F91" w:themeColor="accent1" w:themeShade="BF"/>
      <w:sz w:val="28"/>
      <w:szCs w:val="28"/>
      <w:lang w:val="de-DE"/>
    </w:rPr>
  </w:style>
  <w:style w:type="paragraph" w:customStyle="1" w:styleId="align-c">
    <w:name w:val="align-c"/>
    <w:basedOn w:val="Standard"/>
    <w:rsid w:val="00EE5547"/>
    <w:pPr>
      <w:spacing w:before="100" w:beforeAutospacing="1" w:after="100" w:afterAutospacing="1"/>
    </w:pPr>
    <w:rPr>
      <w:rFonts w:eastAsia="Times New Roman"/>
      <w:lang w:val="de-AT"/>
    </w:rPr>
  </w:style>
  <w:style w:type="character" w:customStyle="1" w:styleId="st">
    <w:name w:val="st"/>
    <w:basedOn w:val="Absatz-Standardschriftart"/>
    <w:rsid w:val="00B54E44"/>
  </w:style>
  <w:style w:type="character" w:styleId="Hervorhebung">
    <w:name w:val="Emphasis"/>
    <w:basedOn w:val="Absatz-Standardschriftart"/>
    <w:uiPriority w:val="20"/>
    <w:qFormat/>
    <w:rsid w:val="00B54E44"/>
    <w:rPr>
      <w:i/>
      <w:iCs/>
    </w:rPr>
  </w:style>
  <w:style w:type="character" w:customStyle="1" w:styleId="epub-state">
    <w:name w:val="epub-state"/>
    <w:basedOn w:val="Absatz-Standardschriftart"/>
    <w:rsid w:val="00AF7A2D"/>
  </w:style>
  <w:style w:type="character" w:customStyle="1" w:styleId="epub-date">
    <w:name w:val="epub-date"/>
    <w:basedOn w:val="Absatz-Standardschriftart"/>
    <w:rsid w:val="00AF7A2D"/>
  </w:style>
  <w:style w:type="character" w:customStyle="1" w:styleId="tm-p-">
    <w:name w:val="tm-p-"/>
    <w:basedOn w:val="Absatz-Standardschriftart"/>
    <w:rsid w:val="003E50DB"/>
  </w:style>
  <w:style w:type="character" w:customStyle="1" w:styleId="tm-p-em">
    <w:name w:val="tm-p-em"/>
    <w:basedOn w:val="Absatz-Standardschriftart"/>
    <w:rsid w:val="003E50DB"/>
  </w:style>
  <w:style w:type="character" w:customStyle="1" w:styleId="tm-p-hide1">
    <w:name w:val="tm-p-hide1"/>
    <w:basedOn w:val="Absatz-Standardschriftart"/>
    <w:rsid w:val="003E50DB"/>
  </w:style>
  <w:style w:type="character" w:customStyle="1" w:styleId="tm-p-hide0">
    <w:name w:val="tm-p-hide0"/>
    <w:basedOn w:val="Absatz-Standardschriftart"/>
    <w:rsid w:val="003E50DB"/>
  </w:style>
  <w:style w:type="character" w:customStyle="1" w:styleId="title-text">
    <w:name w:val="title-text"/>
    <w:basedOn w:val="Absatz-Standardschriftart"/>
    <w:rsid w:val="00F8710D"/>
  </w:style>
  <w:style w:type="character" w:styleId="BesuchterLink">
    <w:name w:val="FollowedHyperlink"/>
    <w:basedOn w:val="Absatz-Standardschriftart"/>
    <w:uiPriority w:val="99"/>
    <w:semiHidden/>
    <w:unhideWhenUsed/>
    <w:rsid w:val="00FB7F1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409204">
      <w:bodyDiv w:val="1"/>
      <w:marLeft w:val="0"/>
      <w:marRight w:val="0"/>
      <w:marTop w:val="0"/>
      <w:marBottom w:val="0"/>
      <w:divBdr>
        <w:top w:val="none" w:sz="0" w:space="0" w:color="auto"/>
        <w:left w:val="none" w:sz="0" w:space="0" w:color="auto"/>
        <w:bottom w:val="none" w:sz="0" w:space="0" w:color="auto"/>
        <w:right w:val="none" w:sz="0" w:space="0" w:color="auto"/>
      </w:divBdr>
    </w:div>
    <w:div w:id="16931118">
      <w:bodyDiv w:val="1"/>
      <w:marLeft w:val="0"/>
      <w:marRight w:val="0"/>
      <w:marTop w:val="0"/>
      <w:marBottom w:val="0"/>
      <w:divBdr>
        <w:top w:val="none" w:sz="0" w:space="0" w:color="auto"/>
        <w:left w:val="none" w:sz="0" w:space="0" w:color="auto"/>
        <w:bottom w:val="none" w:sz="0" w:space="0" w:color="auto"/>
        <w:right w:val="none" w:sz="0" w:space="0" w:color="auto"/>
      </w:divBdr>
    </w:div>
    <w:div w:id="38869153">
      <w:bodyDiv w:val="1"/>
      <w:marLeft w:val="0"/>
      <w:marRight w:val="0"/>
      <w:marTop w:val="0"/>
      <w:marBottom w:val="0"/>
      <w:divBdr>
        <w:top w:val="none" w:sz="0" w:space="0" w:color="auto"/>
        <w:left w:val="none" w:sz="0" w:space="0" w:color="auto"/>
        <w:bottom w:val="none" w:sz="0" w:space="0" w:color="auto"/>
        <w:right w:val="none" w:sz="0" w:space="0" w:color="auto"/>
      </w:divBdr>
    </w:div>
    <w:div w:id="71045432">
      <w:bodyDiv w:val="1"/>
      <w:marLeft w:val="0"/>
      <w:marRight w:val="0"/>
      <w:marTop w:val="0"/>
      <w:marBottom w:val="0"/>
      <w:divBdr>
        <w:top w:val="none" w:sz="0" w:space="0" w:color="auto"/>
        <w:left w:val="none" w:sz="0" w:space="0" w:color="auto"/>
        <w:bottom w:val="none" w:sz="0" w:space="0" w:color="auto"/>
        <w:right w:val="none" w:sz="0" w:space="0" w:color="auto"/>
      </w:divBdr>
    </w:div>
    <w:div w:id="71051229">
      <w:bodyDiv w:val="1"/>
      <w:marLeft w:val="0"/>
      <w:marRight w:val="0"/>
      <w:marTop w:val="0"/>
      <w:marBottom w:val="0"/>
      <w:divBdr>
        <w:top w:val="none" w:sz="0" w:space="0" w:color="auto"/>
        <w:left w:val="none" w:sz="0" w:space="0" w:color="auto"/>
        <w:bottom w:val="none" w:sz="0" w:space="0" w:color="auto"/>
        <w:right w:val="none" w:sz="0" w:space="0" w:color="auto"/>
      </w:divBdr>
    </w:div>
    <w:div w:id="151456898">
      <w:bodyDiv w:val="1"/>
      <w:marLeft w:val="0"/>
      <w:marRight w:val="0"/>
      <w:marTop w:val="0"/>
      <w:marBottom w:val="0"/>
      <w:divBdr>
        <w:top w:val="none" w:sz="0" w:space="0" w:color="auto"/>
        <w:left w:val="none" w:sz="0" w:space="0" w:color="auto"/>
        <w:bottom w:val="none" w:sz="0" w:space="0" w:color="auto"/>
        <w:right w:val="none" w:sz="0" w:space="0" w:color="auto"/>
      </w:divBdr>
    </w:div>
    <w:div w:id="154763022">
      <w:bodyDiv w:val="1"/>
      <w:marLeft w:val="0"/>
      <w:marRight w:val="0"/>
      <w:marTop w:val="0"/>
      <w:marBottom w:val="0"/>
      <w:divBdr>
        <w:top w:val="none" w:sz="0" w:space="0" w:color="auto"/>
        <w:left w:val="none" w:sz="0" w:space="0" w:color="auto"/>
        <w:bottom w:val="none" w:sz="0" w:space="0" w:color="auto"/>
        <w:right w:val="none" w:sz="0" w:space="0" w:color="auto"/>
      </w:divBdr>
    </w:div>
    <w:div w:id="157038037">
      <w:bodyDiv w:val="1"/>
      <w:marLeft w:val="0"/>
      <w:marRight w:val="0"/>
      <w:marTop w:val="0"/>
      <w:marBottom w:val="0"/>
      <w:divBdr>
        <w:top w:val="none" w:sz="0" w:space="0" w:color="auto"/>
        <w:left w:val="none" w:sz="0" w:space="0" w:color="auto"/>
        <w:bottom w:val="none" w:sz="0" w:space="0" w:color="auto"/>
        <w:right w:val="none" w:sz="0" w:space="0" w:color="auto"/>
      </w:divBdr>
    </w:div>
    <w:div w:id="181936641">
      <w:bodyDiv w:val="1"/>
      <w:marLeft w:val="0"/>
      <w:marRight w:val="0"/>
      <w:marTop w:val="0"/>
      <w:marBottom w:val="0"/>
      <w:divBdr>
        <w:top w:val="none" w:sz="0" w:space="0" w:color="auto"/>
        <w:left w:val="none" w:sz="0" w:space="0" w:color="auto"/>
        <w:bottom w:val="none" w:sz="0" w:space="0" w:color="auto"/>
        <w:right w:val="none" w:sz="0" w:space="0" w:color="auto"/>
      </w:divBdr>
    </w:div>
    <w:div w:id="215968072">
      <w:bodyDiv w:val="1"/>
      <w:marLeft w:val="0"/>
      <w:marRight w:val="0"/>
      <w:marTop w:val="0"/>
      <w:marBottom w:val="0"/>
      <w:divBdr>
        <w:top w:val="none" w:sz="0" w:space="0" w:color="auto"/>
        <w:left w:val="none" w:sz="0" w:space="0" w:color="auto"/>
        <w:bottom w:val="none" w:sz="0" w:space="0" w:color="auto"/>
        <w:right w:val="none" w:sz="0" w:space="0" w:color="auto"/>
      </w:divBdr>
    </w:div>
    <w:div w:id="223761139">
      <w:bodyDiv w:val="1"/>
      <w:marLeft w:val="0"/>
      <w:marRight w:val="0"/>
      <w:marTop w:val="0"/>
      <w:marBottom w:val="0"/>
      <w:divBdr>
        <w:top w:val="none" w:sz="0" w:space="0" w:color="auto"/>
        <w:left w:val="none" w:sz="0" w:space="0" w:color="auto"/>
        <w:bottom w:val="none" w:sz="0" w:space="0" w:color="auto"/>
        <w:right w:val="none" w:sz="0" w:space="0" w:color="auto"/>
      </w:divBdr>
    </w:div>
    <w:div w:id="251279673">
      <w:bodyDiv w:val="1"/>
      <w:marLeft w:val="0"/>
      <w:marRight w:val="0"/>
      <w:marTop w:val="0"/>
      <w:marBottom w:val="0"/>
      <w:divBdr>
        <w:top w:val="none" w:sz="0" w:space="0" w:color="auto"/>
        <w:left w:val="none" w:sz="0" w:space="0" w:color="auto"/>
        <w:bottom w:val="none" w:sz="0" w:space="0" w:color="auto"/>
        <w:right w:val="none" w:sz="0" w:space="0" w:color="auto"/>
      </w:divBdr>
    </w:div>
    <w:div w:id="268856530">
      <w:bodyDiv w:val="1"/>
      <w:marLeft w:val="0"/>
      <w:marRight w:val="0"/>
      <w:marTop w:val="0"/>
      <w:marBottom w:val="0"/>
      <w:divBdr>
        <w:top w:val="none" w:sz="0" w:space="0" w:color="auto"/>
        <w:left w:val="none" w:sz="0" w:space="0" w:color="auto"/>
        <w:bottom w:val="none" w:sz="0" w:space="0" w:color="auto"/>
        <w:right w:val="none" w:sz="0" w:space="0" w:color="auto"/>
      </w:divBdr>
    </w:div>
    <w:div w:id="289015279">
      <w:bodyDiv w:val="1"/>
      <w:marLeft w:val="0"/>
      <w:marRight w:val="0"/>
      <w:marTop w:val="0"/>
      <w:marBottom w:val="0"/>
      <w:divBdr>
        <w:top w:val="none" w:sz="0" w:space="0" w:color="auto"/>
        <w:left w:val="none" w:sz="0" w:space="0" w:color="auto"/>
        <w:bottom w:val="none" w:sz="0" w:space="0" w:color="auto"/>
        <w:right w:val="none" w:sz="0" w:space="0" w:color="auto"/>
      </w:divBdr>
    </w:div>
    <w:div w:id="297489623">
      <w:bodyDiv w:val="1"/>
      <w:marLeft w:val="0"/>
      <w:marRight w:val="0"/>
      <w:marTop w:val="0"/>
      <w:marBottom w:val="0"/>
      <w:divBdr>
        <w:top w:val="none" w:sz="0" w:space="0" w:color="auto"/>
        <w:left w:val="none" w:sz="0" w:space="0" w:color="auto"/>
        <w:bottom w:val="none" w:sz="0" w:space="0" w:color="auto"/>
        <w:right w:val="none" w:sz="0" w:space="0" w:color="auto"/>
      </w:divBdr>
    </w:div>
    <w:div w:id="309679179">
      <w:bodyDiv w:val="1"/>
      <w:marLeft w:val="0"/>
      <w:marRight w:val="0"/>
      <w:marTop w:val="0"/>
      <w:marBottom w:val="0"/>
      <w:divBdr>
        <w:top w:val="none" w:sz="0" w:space="0" w:color="auto"/>
        <w:left w:val="none" w:sz="0" w:space="0" w:color="auto"/>
        <w:bottom w:val="none" w:sz="0" w:space="0" w:color="auto"/>
        <w:right w:val="none" w:sz="0" w:space="0" w:color="auto"/>
      </w:divBdr>
    </w:div>
    <w:div w:id="363285877">
      <w:bodyDiv w:val="1"/>
      <w:marLeft w:val="0"/>
      <w:marRight w:val="0"/>
      <w:marTop w:val="0"/>
      <w:marBottom w:val="0"/>
      <w:divBdr>
        <w:top w:val="none" w:sz="0" w:space="0" w:color="auto"/>
        <w:left w:val="none" w:sz="0" w:space="0" w:color="auto"/>
        <w:bottom w:val="none" w:sz="0" w:space="0" w:color="auto"/>
        <w:right w:val="none" w:sz="0" w:space="0" w:color="auto"/>
      </w:divBdr>
    </w:div>
    <w:div w:id="385760765">
      <w:bodyDiv w:val="1"/>
      <w:marLeft w:val="0"/>
      <w:marRight w:val="0"/>
      <w:marTop w:val="0"/>
      <w:marBottom w:val="0"/>
      <w:divBdr>
        <w:top w:val="none" w:sz="0" w:space="0" w:color="auto"/>
        <w:left w:val="none" w:sz="0" w:space="0" w:color="auto"/>
        <w:bottom w:val="none" w:sz="0" w:space="0" w:color="auto"/>
        <w:right w:val="none" w:sz="0" w:space="0" w:color="auto"/>
      </w:divBdr>
    </w:div>
    <w:div w:id="410083433">
      <w:bodyDiv w:val="1"/>
      <w:marLeft w:val="0"/>
      <w:marRight w:val="0"/>
      <w:marTop w:val="0"/>
      <w:marBottom w:val="0"/>
      <w:divBdr>
        <w:top w:val="none" w:sz="0" w:space="0" w:color="auto"/>
        <w:left w:val="none" w:sz="0" w:space="0" w:color="auto"/>
        <w:bottom w:val="none" w:sz="0" w:space="0" w:color="auto"/>
        <w:right w:val="none" w:sz="0" w:space="0" w:color="auto"/>
      </w:divBdr>
    </w:div>
    <w:div w:id="422261999">
      <w:bodyDiv w:val="1"/>
      <w:marLeft w:val="0"/>
      <w:marRight w:val="0"/>
      <w:marTop w:val="0"/>
      <w:marBottom w:val="0"/>
      <w:divBdr>
        <w:top w:val="none" w:sz="0" w:space="0" w:color="auto"/>
        <w:left w:val="none" w:sz="0" w:space="0" w:color="auto"/>
        <w:bottom w:val="none" w:sz="0" w:space="0" w:color="auto"/>
        <w:right w:val="none" w:sz="0" w:space="0" w:color="auto"/>
      </w:divBdr>
    </w:div>
    <w:div w:id="473570987">
      <w:bodyDiv w:val="1"/>
      <w:marLeft w:val="0"/>
      <w:marRight w:val="0"/>
      <w:marTop w:val="0"/>
      <w:marBottom w:val="0"/>
      <w:divBdr>
        <w:top w:val="none" w:sz="0" w:space="0" w:color="auto"/>
        <w:left w:val="none" w:sz="0" w:space="0" w:color="auto"/>
        <w:bottom w:val="none" w:sz="0" w:space="0" w:color="auto"/>
        <w:right w:val="none" w:sz="0" w:space="0" w:color="auto"/>
      </w:divBdr>
    </w:div>
    <w:div w:id="476842485">
      <w:bodyDiv w:val="1"/>
      <w:marLeft w:val="0"/>
      <w:marRight w:val="0"/>
      <w:marTop w:val="0"/>
      <w:marBottom w:val="0"/>
      <w:divBdr>
        <w:top w:val="none" w:sz="0" w:space="0" w:color="auto"/>
        <w:left w:val="none" w:sz="0" w:space="0" w:color="auto"/>
        <w:bottom w:val="none" w:sz="0" w:space="0" w:color="auto"/>
        <w:right w:val="none" w:sz="0" w:space="0" w:color="auto"/>
      </w:divBdr>
    </w:div>
    <w:div w:id="477847068">
      <w:bodyDiv w:val="1"/>
      <w:marLeft w:val="0"/>
      <w:marRight w:val="0"/>
      <w:marTop w:val="0"/>
      <w:marBottom w:val="0"/>
      <w:divBdr>
        <w:top w:val="none" w:sz="0" w:space="0" w:color="auto"/>
        <w:left w:val="none" w:sz="0" w:space="0" w:color="auto"/>
        <w:bottom w:val="none" w:sz="0" w:space="0" w:color="auto"/>
        <w:right w:val="none" w:sz="0" w:space="0" w:color="auto"/>
      </w:divBdr>
      <w:divsChild>
        <w:div w:id="532883866">
          <w:marLeft w:val="1166"/>
          <w:marRight w:val="0"/>
          <w:marTop w:val="134"/>
          <w:marBottom w:val="0"/>
          <w:divBdr>
            <w:top w:val="none" w:sz="0" w:space="0" w:color="auto"/>
            <w:left w:val="none" w:sz="0" w:space="0" w:color="auto"/>
            <w:bottom w:val="none" w:sz="0" w:space="0" w:color="auto"/>
            <w:right w:val="none" w:sz="0" w:space="0" w:color="auto"/>
          </w:divBdr>
        </w:div>
        <w:div w:id="757873124">
          <w:marLeft w:val="1166"/>
          <w:marRight w:val="0"/>
          <w:marTop w:val="134"/>
          <w:marBottom w:val="0"/>
          <w:divBdr>
            <w:top w:val="none" w:sz="0" w:space="0" w:color="auto"/>
            <w:left w:val="none" w:sz="0" w:space="0" w:color="auto"/>
            <w:bottom w:val="none" w:sz="0" w:space="0" w:color="auto"/>
            <w:right w:val="none" w:sz="0" w:space="0" w:color="auto"/>
          </w:divBdr>
        </w:div>
        <w:div w:id="1366904902">
          <w:marLeft w:val="1166"/>
          <w:marRight w:val="0"/>
          <w:marTop w:val="134"/>
          <w:marBottom w:val="0"/>
          <w:divBdr>
            <w:top w:val="none" w:sz="0" w:space="0" w:color="auto"/>
            <w:left w:val="none" w:sz="0" w:space="0" w:color="auto"/>
            <w:bottom w:val="none" w:sz="0" w:space="0" w:color="auto"/>
            <w:right w:val="none" w:sz="0" w:space="0" w:color="auto"/>
          </w:divBdr>
        </w:div>
      </w:divsChild>
    </w:div>
    <w:div w:id="479662139">
      <w:bodyDiv w:val="1"/>
      <w:marLeft w:val="0"/>
      <w:marRight w:val="0"/>
      <w:marTop w:val="0"/>
      <w:marBottom w:val="0"/>
      <w:divBdr>
        <w:top w:val="none" w:sz="0" w:space="0" w:color="auto"/>
        <w:left w:val="none" w:sz="0" w:space="0" w:color="auto"/>
        <w:bottom w:val="none" w:sz="0" w:space="0" w:color="auto"/>
        <w:right w:val="none" w:sz="0" w:space="0" w:color="auto"/>
      </w:divBdr>
      <w:divsChild>
        <w:div w:id="747001759">
          <w:marLeft w:val="0"/>
          <w:marRight w:val="0"/>
          <w:marTop w:val="0"/>
          <w:marBottom w:val="0"/>
          <w:divBdr>
            <w:top w:val="none" w:sz="0" w:space="0" w:color="auto"/>
            <w:left w:val="none" w:sz="0" w:space="0" w:color="auto"/>
            <w:bottom w:val="none" w:sz="0" w:space="0" w:color="auto"/>
            <w:right w:val="none" w:sz="0" w:space="0" w:color="auto"/>
          </w:divBdr>
          <w:divsChild>
            <w:div w:id="1035545267">
              <w:marLeft w:val="0"/>
              <w:marRight w:val="0"/>
              <w:marTop w:val="0"/>
              <w:marBottom w:val="0"/>
              <w:divBdr>
                <w:top w:val="none" w:sz="0" w:space="0" w:color="auto"/>
                <w:left w:val="none" w:sz="0" w:space="0" w:color="auto"/>
                <w:bottom w:val="none" w:sz="0" w:space="0" w:color="auto"/>
                <w:right w:val="none" w:sz="0" w:space="0" w:color="auto"/>
              </w:divBdr>
              <w:divsChild>
                <w:div w:id="2073843239">
                  <w:marLeft w:val="0"/>
                  <w:marRight w:val="0"/>
                  <w:marTop w:val="0"/>
                  <w:marBottom w:val="0"/>
                  <w:divBdr>
                    <w:top w:val="none" w:sz="0" w:space="0" w:color="auto"/>
                    <w:left w:val="none" w:sz="0" w:space="0" w:color="auto"/>
                    <w:bottom w:val="none" w:sz="0" w:space="0" w:color="auto"/>
                    <w:right w:val="none" w:sz="0" w:space="0" w:color="auto"/>
                  </w:divBdr>
                  <w:divsChild>
                    <w:div w:id="124125857">
                      <w:marLeft w:val="0"/>
                      <w:marRight w:val="0"/>
                      <w:marTop w:val="0"/>
                      <w:marBottom w:val="0"/>
                      <w:divBdr>
                        <w:top w:val="none" w:sz="0" w:space="0" w:color="auto"/>
                        <w:left w:val="none" w:sz="0" w:space="0" w:color="auto"/>
                        <w:bottom w:val="none" w:sz="0" w:space="0" w:color="auto"/>
                        <w:right w:val="none" w:sz="0" w:space="0" w:color="auto"/>
                      </w:divBdr>
                    </w:div>
                    <w:div w:id="437599722">
                      <w:marLeft w:val="0"/>
                      <w:marRight w:val="0"/>
                      <w:marTop w:val="0"/>
                      <w:marBottom w:val="0"/>
                      <w:divBdr>
                        <w:top w:val="none" w:sz="0" w:space="0" w:color="auto"/>
                        <w:left w:val="none" w:sz="0" w:space="0" w:color="auto"/>
                        <w:bottom w:val="none" w:sz="0" w:space="0" w:color="auto"/>
                        <w:right w:val="none" w:sz="0" w:space="0" w:color="auto"/>
                      </w:divBdr>
                    </w:div>
                    <w:div w:id="545264355">
                      <w:marLeft w:val="0"/>
                      <w:marRight w:val="0"/>
                      <w:marTop w:val="0"/>
                      <w:marBottom w:val="0"/>
                      <w:divBdr>
                        <w:top w:val="none" w:sz="0" w:space="0" w:color="auto"/>
                        <w:left w:val="none" w:sz="0" w:space="0" w:color="auto"/>
                        <w:bottom w:val="none" w:sz="0" w:space="0" w:color="auto"/>
                        <w:right w:val="none" w:sz="0" w:space="0" w:color="auto"/>
                      </w:divBdr>
                    </w:div>
                    <w:div w:id="587033199">
                      <w:marLeft w:val="0"/>
                      <w:marRight w:val="0"/>
                      <w:marTop w:val="0"/>
                      <w:marBottom w:val="0"/>
                      <w:divBdr>
                        <w:top w:val="none" w:sz="0" w:space="0" w:color="auto"/>
                        <w:left w:val="none" w:sz="0" w:space="0" w:color="auto"/>
                        <w:bottom w:val="none" w:sz="0" w:space="0" w:color="auto"/>
                        <w:right w:val="none" w:sz="0" w:space="0" w:color="auto"/>
                      </w:divBdr>
                    </w:div>
                    <w:div w:id="1214384402">
                      <w:marLeft w:val="0"/>
                      <w:marRight w:val="0"/>
                      <w:marTop w:val="0"/>
                      <w:marBottom w:val="0"/>
                      <w:divBdr>
                        <w:top w:val="none" w:sz="0" w:space="0" w:color="auto"/>
                        <w:left w:val="none" w:sz="0" w:space="0" w:color="auto"/>
                        <w:bottom w:val="none" w:sz="0" w:space="0" w:color="auto"/>
                        <w:right w:val="none" w:sz="0" w:space="0" w:color="auto"/>
                      </w:divBdr>
                    </w:div>
                    <w:div w:id="1317342512">
                      <w:marLeft w:val="0"/>
                      <w:marRight w:val="0"/>
                      <w:marTop w:val="0"/>
                      <w:marBottom w:val="0"/>
                      <w:divBdr>
                        <w:top w:val="none" w:sz="0" w:space="0" w:color="auto"/>
                        <w:left w:val="none" w:sz="0" w:space="0" w:color="auto"/>
                        <w:bottom w:val="none" w:sz="0" w:space="0" w:color="auto"/>
                        <w:right w:val="none" w:sz="0" w:space="0" w:color="auto"/>
                      </w:divBdr>
                    </w:div>
                    <w:div w:id="1564482656">
                      <w:marLeft w:val="0"/>
                      <w:marRight w:val="0"/>
                      <w:marTop w:val="0"/>
                      <w:marBottom w:val="0"/>
                      <w:divBdr>
                        <w:top w:val="none" w:sz="0" w:space="0" w:color="auto"/>
                        <w:left w:val="none" w:sz="0" w:space="0" w:color="auto"/>
                        <w:bottom w:val="none" w:sz="0" w:space="0" w:color="auto"/>
                        <w:right w:val="none" w:sz="0" w:space="0" w:color="auto"/>
                      </w:divBdr>
                    </w:div>
                    <w:div w:id="1636717124">
                      <w:marLeft w:val="0"/>
                      <w:marRight w:val="0"/>
                      <w:marTop w:val="0"/>
                      <w:marBottom w:val="0"/>
                      <w:divBdr>
                        <w:top w:val="none" w:sz="0" w:space="0" w:color="auto"/>
                        <w:left w:val="none" w:sz="0" w:space="0" w:color="auto"/>
                        <w:bottom w:val="none" w:sz="0" w:space="0" w:color="auto"/>
                        <w:right w:val="none" w:sz="0" w:space="0" w:color="auto"/>
                      </w:divBdr>
                    </w:div>
                    <w:div w:id="1950316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4856142">
          <w:marLeft w:val="0"/>
          <w:marRight w:val="0"/>
          <w:marTop w:val="0"/>
          <w:marBottom w:val="0"/>
          <w:divBdr>
            <w:top w:val="none" w:sz="0" w:space="0" w:color="auto"/>
            <w:left w:val="none" w:sz="0" w:space="0" w:color="auto"/>
            <w:bottom w:val="none" w:sz="0" w:space="0" w:color="auto"/>
            <w:right w:val="none" w:sz="0" w:space="0" w:color="auto"/>
          </w:divBdr>
          <w:divsChild>
            <w:div w:id="353769780">
              <w:marLeft w:val="0"/>
              <w:marRight w:val="0"/>
              <w:marTop w:val="0"/>
              <w:marBottom w:val="0"/>
              <w:divBdr>
                <w:top w:val="none" w:sz="0" w:space="0" w:color="auto"/>
                <w:left w:val="none" w:sz="0" w:space="0" w:color="auto"/>
                <w:bottom w:val="none" w:sz="0" w:space="0" w:color="auto"/>
                <w:right w:val="none" w:sz="0" w:space="0" w:color="auto"/>
              </w:divBdr>
            </w:div>
            <w:div w:id="1656101148">
              <w:marLeft w:val="0"/>
              <w:marRight w:val="0"/>
              <w:marTop w:val="0"/>
              <w:marBottom w:val="0"/>
              <w:divBdr>
                <w:top w:val="none" w:sz="0" w:space="0" w:color="auto"/>
                <w:left w:val="none" w:sz="0" w:space="0" w:color="auto"/>
                <w:bottom w:val="none" w:sz="0" w:space="0" w:color="auto"/>
                <w:right w:val="none" w:sz="0" w:space="0" w:color="auto"/>
              </w:divBdr>
            </w:div>
            <w:div w:id="1721637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314614">
      <w:bodyDiv w:val="1"/>
      <w:marLeft w:val="0"/>
      <w:marRight w:val="0"/>
      <w:marTop w:val="0"/>
      <w:marBottom w:val="0"/>
      <w:divBdr>
        <w:top w:val="none" w:sz="0" w:space="0" w:color="auto"/>
        <w:left w:val="none" w:sz="0" w:space="0" w:color="auto"/>
        <w:bottom w:val="none" w:sz="0" w:space="0" w:color="auto"/>
        <w:right w:val="none" w:sz="0" w:space="0" w:color="auto"/>
      </w:divBdr>
    </w:div>
    <w:div w:id="537402223">
      <w:bodyDiv w:val="1"/>
      <w:marLeft w:val="0"/>
      <w:marRight w:val="0"/>
      <w:marTop w:val="0"/>
      <w:marBottom w:val="0"/>
      <w:divBdr>
        <w:top w:val="none" w:sz="0" w:space="0" w:color="auto"/>
        <w:left w:val="none" w:sz="0" w:space="0" w:color="auto"/>
        <w:bottom w:val="none" w:sz="0" w:space="0" w:color="auto"/>
        <w:right w:val="none" w:sz="0" w:space="0" w:color="auto"/>
      </w:divBdr>
    </w:div>
    <w:div w:id="544485341">
      <w:bodyDiv w:val="1"/>
      <w:marLeft w:val="0"/>
      <w:marRight w:val="0"/>
      <w:marTop w:val="0"/>
      <w:marBottom w:val="0"/>
      <w:divBdr>
        <w:top w:val="none" w:sz="0" w:space="0" w:color="auto"/>
        <w:left w:val="none" w:sz="0" w:space="0" w:color="auto"/>
        <w:bottom w:val="none" w:sz="0" w:space="0" w:color="auto"/>
        <w:right w:val="none" w:sz="0" w:space="0" w:color="auto"/>
      </w:divBdr>
      <w:divsChild>
        <w:div w:id="312224882">
          <w:marLeft w:val="1166"/>
          <w:marRight w:val="0"/>
          <w:marTop w:val="77"/>
          <w:marBottom w:val="0"/>
          <w:divBdr>
            <w:top w:val="none" w:sz="0" w:space="0" w:color="auto"/>
            <w:left w:val="none" w:sz="0" w:space="0" w:color="auto"/>
            <w:bottom w:val="none" w:sz="0" w:space="0" w:color="auto"/>
            <w:right w:val="none" w:sz="0" w:space="0" w:color="auto"/>
          </w:divBdr>
        </w:div>
      </w:divsChild>
    </w:div>
    <w:div w:id="567106563">
      <w:bodyDiv w:val="1"/>
      <w:marLeft w:val="0"/>
      <w:marRight w:val="0"/>
      <w:marTop w:val="0"/>
      <w:marBottom w:val="0"/>
      <w:divBdr>
        <w:top w:val="none" w:sz="0" w:space="0" w:color="auto"/>
        <w:left w:val="none" w:sz="0" w:space="0" w:color="auto"/>
        <w:bottom w:val="none" w:sz="0" w:space="0" w:color="auto"/>
        <w:right w:val="none" w:sz="0" w:space="0" w:color="auto"/>
      </w:divBdr>
      <w:divsChild>
        <w:div w:id="60301011">
          <w:marLeft w:val="547"/>
          <w:marRight w:val="0"/>
          <w:marTop w:val="58"/>
          <w:marBottom w:val="0"/>
          <w:divBdr>
            <w:top w:val="none" w:sz="0" w:space="0" w:color="auto"/>
            <w:left w:val="none" w:sz="0" w:space="0" w:color="auto"/>
            <w:bottom w:val="none" w:sz="0" w:space="0" w:color="auto"/>
            <w:right w:val="none" w:sz="0" w:space="0" w:color="auto"/>
          </w:divBdr>
        </w:div>
        <w:div w:id="86079593">
          <w:marLeft w:val="547"/>
          <w:marRight w:val="0"/>
          <w:marTop w:val="58"/>
          <w:marBottom w:val="0"/>
          <w:divBdr>
            <w:top w:val="none" w:sz="0" w:space="0" w:color="auto"/>
            <w:left w:val="none" w:sz="0" w:space="0" w:color="auto"/>
            <w:bottom w:val="none" w:sz="0" w:space="0" w:color="auto"/>
            <w:right w:val="none" w:sz="0" w:space="0" w:color="auto"/>
          </w:divBdr>
        </w:div>
        <w:div w:id="128136051">
          <w:marLeft w:val="547"/>
          <w:marRight w:val="0"/>
          <w:marTop w:val="58"/>
          <w:marBottom w:val="0"/>
          <w:divBdr>
            <w:top w:val="none" w:sz="0" w:space="0" w:color="auto"/>
            <w:left w:val="none" w:sz="0" w:space="0" w:color="auto"/>
            <w:bottom w:val="none" w:sz="0" w:space="0" w:color="auto"/>
            <w:right w:val="none" w:sz="0" w:space="0" w:color="auto"/>
          </w:divBdr>
        </w:div>
        <w:div w:id="132064951">
          <w:marLeft w:val="1267"/>
          <w:marRight w:val="0"/>
          <w:marTop w:val="58"/>
          <w:marBottom w:val="0"/>
          <w:divBdr>
            <w:top w:val="none" w:sz="0" w:space="0" w:color="auto"/>
            <w:left w:val="none" w:sz="0" w:space="0" w:color="auto"/>
            <w:bottom w:val="none" w:sz="0" w:space="0" w:color="auto"/>
            <w:right w:val="none" w:sz="0" w:space="0" w:color="auto"/>
          </w:divBdr>
        </w:div>
        <w:div w:id="151601330">
          <w:marLeft w:val="547"/>
          <w:marRight w:val="0"/>
          <w:marTop w:val="58"/>
          <w:marBottom w:val="0"/>
          <w:divBdr>
            <w:top w:val="none" w:sz="0" w:space="0" w:color="auto"/>
            <w:left w:val="none" w:sz="0" w:space="0" w:color="auto"/>
            <w:bottom w:val="none" w:sz="0" w:space="0" w:color="auto"/>
            <w:right w:val="none" w:sz="0" w:space="0" w:color="auto"/>
          </w:divBdr>
        </w:div>
        <w:div w:id="354159149">
          <w:marLeft w:val="547"/>
          <w:marRight w:val="0"/>
          <w:marTop w:val="58"/>
          <w:marBottom w:val="0"/>
          <w:divBdr>
            <w:top w:val="none" w:sz="0" w:space="0" w:color="auto"/>
            <w:left w:val="none" w:sz="0" w:space="0" w:color="auto"/>
            <w:bottom w:val="none" w:sz="0" w:space="0" w:color="auto"/>
            <w:right w:val="none" w:sz="0" w:space="0" w:color="auto"/>
          </w:divBdr>
        </w:div>
        <w:div w:id="401609341">
          <w:marLeft w:val="1267"/>
          <w:marRight w:val="0"/>
          <w:marTop w:val="58"/>
          <w:marBottom w:val="0"/>
          <w:divBdr>
            <w:top w:val="none" w:sz="0" w:space="0" w:color="auto"/>
            <w:left w:val="none" w:sz="0" w:space="0" w:color="auto"/>
            <w:bottom w:val="none" w:sz="0" w:space="0" w:color="auto"/>
            <w:right w:val="none" w:sz="0" w:space="0" w:color="auto"/>
          </w:divBdr>
        </w:div>
        <w:div w:id="403138930">
          <w:marLeft w:val="1267"/>
          <w:marRight w:val="0"/>
          <w:marTop w:val="58"/>
          <w:marBottom w:val="0"/>
          <w:divBdr>
            <w:top w:val="none" w:sz="0" w:space="0" w:color="auto"/>
            <w:left w:val="none" w:sz="0" w:space="0" w:color="auto"/>
            <w:bottom w:val="none" w:sz="0" w:space="0" w:color="auto"/>
            <w:right w:val="none" w:sz="0" w:space="0" w:color="auto"/>
          </w:divBdr>
        </w:div>
        <w:div w:id="403529728">
          <w:marLeft w:val="1267"/>
          <w:marRight w:val="0"/>
          <w:marTop w:val="58"/>
          <w:marBottom w:val="0"/>
          <w:divBdr>
            <w:top w:val="none" w:sz="0" w:space="0" w:color="auto"/>
            <w:left w:val="none" w:sz="0" w:space="0" w:color="auto"/>
            <w:bottom w:val="none" w:sz="0" w:space="0" w:color="auto"/>
            <w:right w:val="none" w:sz="0" w:space="0" w:color="auto"/>
          </w:divBdr>
        </w:div>
        <w:div w:id="570237845">
          <w:marLeft w:val="547"/>
          <w:marRight w:val="0"/>
          <w:marTop w:val="58"/>
          <w:marBottom w:val="0"/>
          <w:divBdr>
            <w:top w:val="none" w:sz="0" w:space="0" w:color="auto"/>
            <w:left w:val="none" w:sz="0" w:space="0" w:color="auto"/>
            <w:bottom w:val="none" w:sz="0" w:space="0" w:color="auto"/>
            <w:right w:val="none" w:sz="0" w:space="0" w:color="auto"/>
          </w:divBdr>
        </w:div>
        <w:div w:id="1495100960">
          <w:marLeft w:val="547"/>
          <w:marRight w:val="0"/>
          <w:marTop w:val="58"/>
          <w:marBottom w:val="0"/>
          <w:divBdr>
            <w:top w:val="none" w:sz="0" w:space="0" w:color="auto"/>
            <w:left w:val="none" w:sz="0" w:space="0" w:color="auto"/>
            <w:bottom w:val="none" w:sz="0" w:space="0" w:color="auto"/>
            <w:right w:val="none" w:sz="0" w:space="0" w:color="auto"/>
          </w:divBdr>
        </w:div>
        <w:div w:id="1557007602">
          <w:marLeft w:val="547"/>
          <w:marRight w:val="0"/>
          <w:marTop w:val="58"/>
          <w:marBottom w:val="0"/>
          <w:divBdr>
            <w:top w:val="none" w:sz="0" w:space="0" w:color="auto"/>
            <w:left w:val="none" w:sz="0" w:space="0" w:color="auto"/>
            <w:bottom w:val="none" w:sz="0" w:space="0" w:color="auto"/>
            <w:right w:val="none" w:sz="0" w:space="0" w:color="auto"/>
          </w:divBdr>
        </w:div>
        <w:div w:id="1765419118">
          <w:marLeft w:val="547"/>
          <w:marRight w:val="0"/>
          <w:marTop w:val="58"/>
          <w:marBottom w:val="0"/>
          <w:divBdr>
            <w:top w:val="none" w:sz="0" w:space="0" w:color="auto"/>
            <w:left w:val="none" w:sz="0" w:space="0" w:color="auto"/>
            <w:bottom w:val="none" w:sz="0" w:space="0" w:color="auto"/>
            <w:right w:val="none" w:sz="0" w:space="0" w:color="auto"/>
          </w:divBdr>
        </w:div>
        <w:div w:id="1783108986">
          <w:marLeft w:val="1267"/>
          <w:marRight w:val="0"/>
          <w:marTop w:val="58"/>
          <w:marBottom w:val="0"/>
          <w:divBdr>
            <w:top w:val="none" w:sz="0" w:space="0" w:color="auto"/>
            <w:left w:val="none" w:sz="0" w:space="0" w:color="auto"/>
            <w:bottom w:val="none" w:sz="0" w:space="0" w:color="auto"/>
            <w:right w:val="none" w:sz="0" w:space="0" w:color="auto"/>
          </w:divBdr>
        </w:div>
        <w:div w:id="1886987110">
          <w:marLeft w:val="1267"/>
          <w:marRight w:val="0"/>
          <w:marTop w:val="58"/>
          <w:marBottom w:val="0"/>
          <w:divBdr>
            <w:top w:val="none" w:sz="0" w:space="0" w:color="auto"/>
            <w:left w:val="none" w:sz="0" w:space="0" w:color="auto"/>
            <w:bottom w:val="none" w:sz="0" w:space="0" w:color="auto"/>
            <w:right w:val="none" w:sz="0" w:space="0" w:color="auto"/>
          </w:divBdr>
        </w:div>
      </w:divsChild>
    </w:div>
    <w:div w:id="647782573">
      <w:bodyDiv w:val="1"/>
      <w:marLeft w:val="0"/>
      <w:marRight w:val="0"/>
      <w:marTop w:val="0"/>
      <w:marBottom w:val="0"/>
      <w:divBdr>
        <w:top w:val="none" w:sz="0" w:space="0" w:color="auto"/>
        <w:left w:val="none" w:sz="0" w:space="0" w:color="auto"/>
        <w:bottom w:val="none" w:sz="0" w:space="0" w:color="auto"/>
        <w:right w:val="none" w:sz="0" w:space="0" w:color="auto"/>
      </w:divBdr>
    </w:div>
    <w:div w:id="649210807">
      <w:bodyDiv w:val="1"/>
      <w:marLeft w:val="0"/>
      <w:marRight w:val="0"/>
      <w:marTop w:val="0"/>
      <w:marBottom w:val="0"/>
      <w:divBdr>
        <w:top w:val="none" w:sz="0" w:space="0" w:color="auto"/>
        <w:left w:val="none" w:sz="0" w:space="0" w:color="auto"/>
        <w:bottom w:val="none" w:sz="0" w:space="0" w:color="auto"/>
        <w:right w:val="none" w:sz="0" w:space="0" w:color="auto"/>
      </w:divBdr>
    </w:div>
    <w:div w:id="663046841">
      <w:bodyDiv w:val="1"/>
      <w:marLeft w:val="0"/>
      <w:marRight w:val="0"/>
      <w:marTop w:val="0"/>
      <w:marBottom w:val="0"/>
      <w:divBdr>
        <w:top w:val="none" w:sz="0" w:space="0" w:color="auto"/>
        <w:left w:val="none" w:sz="0" w:space="0" w:color="auto"/>
        <w:bottom w:val="none" w:sz="0" w:space="0" w:color="auto"/>
        <w:right w:val="none" w:sz="0" w:space="0" w:color="auto"/>
      </w:divBdr>
      <w:divsChild>
        <w:div w:id="1052583239">
          <w:marLeft w:val="0"/>
          <w:marRight w:val="0"/>
          <w:marTop w:val="0"/>
          <w:marBottom w:val="0"/>
          <w:divBdr>
            <w:top w:val="none" w:sz="0" w:space="0" w:color="auto"/>
            <w:left w:val="none" w:sz="0" w:space="0" w:color="auto"/>
            <w:bottom w:val="none" w:sz="0" w:space="0" w:color="auto"/>
            <w:right w:val="none" w:sz="0" w:space="0" w:color="auto"/>
          </w:divBdr>
        </w:div>
      </w:divsChild>
    </w:div>
    <w:div w:id="680863090">
      <w:bodyDiv w:val="1"/>
      <w:marLeft w:val="0"/>
      <w:marRight w:val="0"/>
      <w:marTop w:val="0"/>
      <w:marBottom w:val="0"/>
      <w:divBdr>
        <w:top w:val="none" w:sz="0" w:space="0" w:color="auto"/>
        <w:left w:val="none" w:sz="0" w:space="0" w:color="auto"/>
        <w:bottom w:val="none" w:sz="0" w:space="0" w:color="auto"/>
        <w:right w:val="none" w:sz="0" w:space="0" w:color="auto"/>
      </w:divBdr>
    </w:div>
    <w:div w:id="712464381">
      <w:bodyDiv w:val="1"/>
      <w:marLeft w:val="0"/>
      <w:marRight w:val="0"/>
      <w:marTop w:val="0"/>
      <w:marBottom w:val="0"/>
      <w:divBdr>
        <w:top w:val="none" w:sz="0" w:space="0" w:color="auto"/>
        <w:left w:val="none" w:sz="0" w:space="0" w:color="auto"/>
        <w:bottom w:val="none" w:sz="0" w:space="0" w:color="auto"/>
        <w:right w:val="none" w:sz="0" w:space="0" w:color="auto"/>
      </w:divBdr>
    </w:div>
    <w:div w:id="768625274">
      <w:bodyDiv w:val="1"/>
      <w:marLeft w:val="0"/>
      <w:marRight w:val="0"/>
      <w:marTop w:val="0"/>
      <w:marBottom w:val="0"/>
      <w:divBdr>
        <w:top w:val="none" w:sz="0" w:space="0" w:color="auto"/>
        <w:left w:val="none" w:sz="0" w:space="0" w:color="auto"/>
        <w:bottom w:val="none" w:sz="0" w:space="0" w:color="auto"/>
        <w:right w:val="none" w:sz="0" w:space="0" w:color="auto"/>
      </w:divBdr>
    </w:div>
    <w:div w:id="815994324">
      <w:bodyDiv w:val="1"/>
      <w:marLeft w:val="0"/>
      <w:marRight w:val="0"/>
      <w:marTop w:val="0"/>
      <w:marBottom w:val="0"/>
      <w:divBdr>
        <w:top w:val="none" w:sz="0" w:space="0" w:color="auto"/>
        <w:left w:val="none" w:sz="0" w:space="0" w:color="auto"/>
        <w:bottom w:val="none" w:sz="0" w:space="0" w:color="auto"/>
        <w:right w:val="none" w:sz="0" w:space="0" w:color="auto"/>
      </w:divBdr>
    </w:div>
    <w:div w:id="834535443">
      <w:bodyDiv w:val="1"/>
      <w:marLeft w:val="0"/>
      <w:marRight w:val="0"/>
      <w:marTop w:val="0"/>
      <w:marBottom w:val="0"/>
      <w:divBdr>
        <w:top w:val="none" w:sz="0" w:space="0" w:color="auto"/>
        <w:left w:val="none" w:sz="0" w:space="0" w:color="auto"/>
        <w:bottom w:val="none" w:sz="0" w:space="0" w:color="auto"/>
        <w:right w:val="none" w:sz="0" w:space="0" w:color="auto"/>
      </w:divBdr>
    </w:div>
    <w:div w:id="856890130">
      <w:bodyDiv w:val="1"/>
      <w:marLeft w:val="0"/>
      <w:marRight w:val="0"/>
      <w:marTop w:val="0"/>
      <w:marBottom w:val="0"/>
      <w:divBdr>
        <w:top w:val="none" w:sz="0" w:space="0" w:color="auto"/>
        <w:left w:val="none" w:sz="0" w:space="0" w:color="auto"/>
        <w:bottom w:val="none" w:sz="0" w:space="0" w:color="auto"/>
        <w:right w:val="none" w:sz="0" w:space="0" w:color="auto"/>
      </w:divBdr>
      <w:divsChild>
        <w:div w:id="990060411">
          <w:marLeft w:val="0"/>
          <w:marRight w:val="0"/>
          <w:marTop w:val="0"/>
          <w:marBottom w:val="0"/>
          <w:divBdr>
            <w:top w:val="none" w:sz="0" w:space="0" w:color="auto"/>
            <w:left w:val="none" w:sz="0" w:space="0" w:color="auto"/>
            <w:bottom w:val="none" w:sz="0" w:space="0" w:color="auto"/>
            <w:right w:val="none" w:sz="0" w:space="0" w:color="auto"/>
          </w:divBdr>
          <w:divsChild>
            <w:div w:id="321323370">
              <w:marLeft w:val="0"/>
              <w:marRight w:val="0"/>
              <w:marTop w:val="0"/>
              <w:marBottom w:val="0"/>
              <w:divBdr>
                <w:top w:val="none" w:sz="0" w:space="0" w:color="auto"/>
                <w:left w:val="none" w:sz="0" w:space="0" w:color="auto"/>
                <w:bottom w:val="none" w:sz="0" w:space="0" w:color="auto"/>
                <w:right w:val="none" w:sz="0" w:space="0" w:color="auto"/>
              </w:divBdr>
              <w:divsChild>
                <w:div w:id="1504585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8351191">
      <w:bodyDiv w:val="1"/>
      <w:marLeft w:val="0"/>
      <w:marRight w:val="0"/>
      <w:marTop w:val="0"/>
      <w:marBottom w:val="0"/>
      <w:divBdr>
        <w:top w:val="none" w:sz="0" w:space="0" w:color="auto"/>
        <w:left w:val="none" w:sz="0" w:space="0" w:color="auto"/>
        <w:bottom w:val="none" w:sz="0" w:space="0" w:color="auto"/>
        <w:right w:val="none" w:sz="0" w:space="0" w:color="auto"/>
      </w:divBdr>
    </w:div>
    <w:div w:id="890993872">
      <w:bodyDiv w:val="1"/>
      <w:marLeft w:val="0"/>
      <w:marRight w:val="0"/>
      <w:marTop w:val="0"/>
      <w:marBottom w:val="0"/>
      <w:divBdr>
        <w:top w:val="none" w:sz="0" w:space="0" w:color="auto"/>
        <w:left w:val="none" w:sz="0" w:space="0" w:color="auto"/>
        <w:bottom w:val="none" w:sz="0" w:space="0" w:color="auto"/>
        <w:right w:val="none" w:sz="0" w:space="0" w:color="auto"/>
      </w:divBdr>
    </w:div>
    <w:div w:id="913272975">
      <w:bodyDiv w:val="1"/>
      <w:marLeft w:val="0"/>
      <w:marRight w:val="0"/>
      <w:marTop w:val="0"/>
      <w:marBottom w:val="0"/>
      <w:divBdr>
        <w:top w:val="none" w:sz="0" w:space="0" w:color="auto"/>
        <w:left w:val="none" w:sz="0" w:space="0" w:color="auto"/>
        <w:bottom w:val="none" w:sz="0" w:space="0" w:color="auto"/>
        <w:right w:val="none" w:sz="0" w:space="0" w:color="auto"/>
      </w:divBdr>
    </w:div>
    <w:div w:id="943461114">
      <w:bodyDiv w:val="1"/>
      <w:marLeft w:val="0"/>
      <w:marRight w:val="0"/>
      <w:marTop w:val="0"/>
      <w:marBottom w:val="0"/>
      <w:divBdr>
        <w:top w:val="none" w:sz="0" w:space="0" w:color="auto"/>
        <w:left w:val="none" w:sz="0" w:space="0" w:color="auto"/>
        <w:bottom w:val="none" w:sz="0" w:space="0" w:color="auto"/>
        <w:right w:val="none" w:sz="0" w:space="0" w:color="auto"/>
      </w:divBdr>
    </w:div>
    <w:div w:id="969439422">
      <w:bodyDiv w:val="1"/>
      <w:marLeft w:val="0"/>
      <w:marRight w:val="0"/>
      <w:marTop w:val="0"/>
      <w:marBottom w:val="0"/>
      <w:divBdr>
        <w:top w:val="none" w:sz="0" w:space="0" w:color="auto"/>
        <w:left w:val="none" w:sz="0" w:space="0" w:color="auto"/>
        <w:bottom w:val="none" w:sz="0" w:space="0" w:color="auto"/>
        <w:right w:val="none" w:sz="0" w:space="0" w:color="auto"/>
      </w:divBdr>
    </w:div>
    <w:div w:id="994070318">
      <w:bodyDiv w:val="1"/>
      <w:marLeft w:val="0"/>
      <w:marRight w:val="0"/>
      <w:marTop w:val="0"/>
      <w:marBottom w:val="0"/>
      <w:divBdr>
        <w:top w:val="none" w:sz="0" w:space="0" w:color="auto"/>
        <w:left w:val="none" w:sz="0" w:space="0" w:color="auto"/>
        <w:bottom w:val="none" w:sz="0" w:space="0" w:color="auto"/>
        <w:right w:val="none" w:sz="0" w:space="0" w:color="auto"/>
      </w:divBdr>
    </w:div>
    <w:div w:id="1006249106">
      <w:bodyDiv w:val="1"/>
      <w:marLeft w:val="0"/>
      <w:marRight w:val="0"/>
      <w:marTop w:val="0"/>
      <w:marBottom w:val="0"/>
      <w:divBdr>
        <w:top w:val="none" w:sz="0" w:space="0" w:color="auto"/>
        <w:left w:val="none" w:sz="0" w:space="0" w:color="auto"/>
        <w:bottom w:val="none" w:sz="0" w:space="0" w:color="auto"/>
        <w:right w:val="none" w:sz="0" w:space="0" w:color="auto"/>
      </w:divBdr>
    </w:div>
    <w:div w:id="1103842201">
      <w:bodyDiv w:val="1"/>
      <w:marLeft w:val="0"/>
      <w:marRight w:val="0"/>
      <w:marTop w:val="0"/>
      <w:marBottom w:val="0"/>
      <w:divBdr>
        <w:top w:val="none" w:sz="0" w:space="0" w:color="auto"/>
        <w:left w:val="none" w:sz="0" w:space="0" w:color="auto"/>
        <w:bottom w:val="none" w:sz="0" w:space="0" w:color="auto"/>
        <w:right w:val="none" w:sz="0" w:space="0" w:color="auto"/>
      </w:divBdr>
    </w:div>
    <w:div w:id="1112823200">
      <w:bodyDiv w:val="1"/>
      <w:marLeft w:val="0"/>
      <w:marRight w:val="0"/>
      <w:marTop w:val="0"/>
      <w:marBottom w:val="0"/>
      <w:divBdr>
        <w:top w:val="none" w:sz="0" w:space="0" w:color="auto"/>
        <w:left w:val="none" w:sz="0" w:space="0" w:color="auto"/>
        <w:bottom w:val="none" w:sz="0" w:space="0" w:color="auto"/>
        <w:right w:val="none" w:sz="0" w:space="0" w:color="auto"/>
      </w:divBdr>
    </w:div>
    <w:div w:id="1125851790">
      <w:bodyDiv w:val="1"/>
      <w:marLeft w:val="0"/>
      <w:marRight w:val="0"/>
      <w:marTop w:val="0"/>
      <w:marBottom w:val="0"/>
      <w:divBdr>
        <w:top w:val="none" w:sz="0" w:space="0" w:color="auto"/>
        <w:left w:val="none" w:sz="0" w:space="0" w:color="auto"/>
        <w:bottom w:val="none" w:sz="0" w:space="0" w:color="auto"/>
        <w:right w:val="none" w:sz="0" w:space="0" w:color="auto"/>
      </w:divBdr>
    </w:div>
    <w:div w:id="1152911425">
      <w:bodyDiv w:val="1"/>
      <w:marLeft w:val="0"/>
      <w:marRight w:val="0"/>
      <w:marTop w:val="0"/>
      <w:marBottom w:val="0"/>
      <w:divBdr>
        <w:top w:val="none" w:sz="0" w:space="0" w:color="auto"/>
        <w:left w:val="none" w:sz="0" w:space="0" w:color="auto"/>
        <w:bottom w:val="none" w:sz="0" w:space="0" w:color="auto"/>
        <w:right w:val="none" w:sz="0" w:space="0" w:color="auto"/>
      </w:divBdr>
    </w:div>
    <w:div w:id="1196044187">
      <w:bodyDiv w:val="1"/>
      <w:marLeft w:val="0"/>
      <w:marRight w:val="0"/>
      <w:marTop w:val="0"/>
      <w:marBottom w:val="0"/>
      <w:divBdr>
        <w:top w:val="none" w:sz="0" w:space="0" w:color="auto"/>
        <w:left w:val="none" w:sz="0" w:space="0" w:color="auto"/>
        <w:bottom w:val="none" w:sz="0" w:space="0" w:color="auto"/>
        <w:right w:val="none" w:sz="0" w:space="0" w:color="auto"/>
      </w:divBdr>
      <w:divsChild>
        <w:div w:id="999238013">
          <w:marLeft w:val="547"/>
          <w:marRight w:val="0"/>
          <w:marTop w:val="96"/>
          <w:marBottom w:val="0"/>
          <w:divBdr>
            <w:top w:val="none" w:sz="0" w:space="0" w:color="auto"/>
            <w:left w:val="none" w:sz="0" w:space="0" w:color="auto"/>
            <w:bottom w:val="none" w:sz="0" w:space="0" w:color="auto"/>
            <w:right w:val="none" w:sz="0" w:space="0" w:color="auto"/>
          </w:divBdr>
        </w:div>
      </w:divsChild>
    </w:div>
    <w:div w:id="1219780271">
      <w:bodyDiv w:val="1"/>
      <w:marLeft w:val="0"/>
      <w:marRight w:val="0"/>
      <w:marTop w:val="0"/>
      <w:marBottom w:val="0"/>
      <w:divBdr>
        <w:top w:val="none" w:sz="0" w:space="0" w:color="auto"/>
        <w:left w:val="none" w:sz="0" w:space="0" w:color="auto"/>
        <w:bottom w:val="none" w:sz="0" w:space="0" w:color="auto"/>
        <w:right w:val="none" w:sz="0" w:space="0" w:color="auto"/>
      </w:divBdr>
    </w:div>
    <w:div w:id="1222789051">
      <w:bodyDiv w:val="1"/>
      <w:marLeft w:val="0"/>
      <w:marRight w:val="0"/>
      <w:marTop w:val="0"/>
      <w:marBottom w:val="0"/>
      <w:divBdr>
        <w:top w:val="none" w:sz="0" w:space="0" w:color="auto"/>
        <w:left w:val="none" w:sz="0" w:space="0" w:color="auto"/>
        <w:bottom w:val="none" w:sz="0" w:space="0" w:color="auto"/>
        <w:right w:val="none" w:sz="0" w:space="0" w:color="auto"/>
      </w:divBdr>
    </w:div>
    <w:div w:id="1287279207">
      <w:bodyDiv w:val="1"/>
      <w:marLeft w:val="0"/>
      <w:marRight w:val="0"/>
      <w:marTop w:val="0"/>
      <w:marBottom w:val="0"/>
      <w:divBdr>
        <w:top w:val="none" w:sz="0" w:space="0" w:color="auto"/>
        <w:left w:val="none" w:sz="0" w:space="0" w:color="auto"/>
        <w:bottom w:val="none" w:sz="0" w:space="0" w:color="auto"/>
        <w:right w:val="none" w:sz="0" w:space="0" w:color="auto"/>
      </w:divBdr>
    </w:div>
    <w:div w:id="1369262767">
      <w:bodyDiv w:val="1"/>
      <w:marLeft w:val="0"/>
      <w:marRight w:val="0"/>
      <w:marTop w:val="0"/>
      <w:marBottom w:val="0"/>
      <w:divBdr>
        <w:top w:val="none" w:sz="0" w:space="0" w:color="auto"/>
        <w:left w:val="none" w:sz="0" w:space="0" w:color="auto"/>
        <w:bottom w:val="none" w:sz="0" w:space="0" w:color="auto"/>
        <w:right w:val="none" w:sz="0" w:space="0" w:color="auto"/>
      </w:divBdr>
    </w:div>
    <w:div w:id="1395349337">
      <w:bodyDiv w:val="1"/>
      <w:marLeft w:val="0"/>
      <w:marRight w:val="0"/>
      <w:marTop w:val="0"/>
      <w:marBottom w:val="0"/>
      <w:divBdr>
        <w:top w:val="none" w:sz="0" w:space="0" w:color="auto"/>
        <w:left w:val="none" w:sz="0" w:space="0" w:color="auto"/>
        <w:bottom w:val="none" w:sz="0" w:space="0" w:color="auto"/>
        <w:right w:val="none" w:sz="0" w:space="0" w:color="auto"/>
      </w:divBdr>
    </w:div>
    <w:div w:id="1409957988">
      <w:bodyDiv w:val="1"/>
      <w:marLeft w:val="0"/>
      <w:marRight w:val="0"/>
      <w:marTop w:val="0"/>
      <w:marBottom w:val="0"/>
      <w:divBdr>
        <w:top w:val="none" w:sz="0" w:space="0" w:color="auto"/>
        <w:left w:val="none" w:sz="0" w:space="0" w:color="auto"/>
        <w:bottom w:val="none" w:sz="0" w:space="0" w:color="auto"/>
        <w:right w:val="none" w:sz="0" w:space="0" w:color="auto"/>
      </w:divBdr>
    </w:div>
    <w:div w:id="1445806276">
      <w:bodyDiv w:val="1"/>
      <w:marLeft w:val="0"/>
      <w:marRight w:val="0"/>
      <w:marTop w:val="0"/>
      <w:marBottom w:val="0"/>
      <w:divBdr>
        <w:top w:val="none" w:sz="0" w:space="0" w:color="auto"/>
        <w:left w:val="none" w:sz="0" w:space="0" w:color="auto"/>
        <w:bottom w:val="none" w:sz="0" w:space="0" w:color="auto"/>
        <w:right w:val="none" w:sz="0" w:space="0" w:color="auto"/>
      </w:divBdr>
    </w:div>
    <w:div w:id="1465613048">
      <w:bodyDiv w:val="1"/>
      <w:marLeft w:val="0"/>
      <w:marRight w:val="0"/>
      <w:marTop w:val="0"/>
      <w:marBottom w:val="0"/>
      <w:divBdr>
        <w:top w:val="none" w:sz="0" w:space="0" w:color="auto"/>
        <w:left w:val="none" w:sz="0" w:space="0" w:color="auto"/>
        <w:bottom w:val="none" w:sz="0" w:space="0" w:color="auto"/>
        <w:right w:val="none" w:sz="0" w:space="0" w:color="auto"/>
      </w:divBdr>
    </w:div>
    <w:div w:id="1468626977">
      <w:bodyDiv w:val="1"/>
      <w:marLeft w:val="0"/>
      <w:marRight w:val="0"/>
      <w:marTop w:val="0"/>
      <w:marBottom w:val="0"/>
      <w:divBdr>
        <w:top w:val="none" w:sz="0" w:space="0" w:color="auto"/>
        <w:left w:val="none" w:sz="0" w:space="0" w:color="auto"/>
        <w:bottom w:val="none" w:sz="0" w:space="0" w:color="auto"/>
        <w:right w:val="none" w:sz="0" w:space="0" w:color="auto"/>
      </w:divBdr>
    </w:div>
    <w:div w:id="1680084391">
      <w:bodyDiv w:val="1"/>
      <w:marLeft w:val="0"/>
      <w:marRight w:val="0"/>
      <w:marTop w:val="0"/>
      <w:marBottom w:val="0"/>
      <w:divBdr>
        <w:top w:val="none" w:sz="0" w:space="0" w:color="auto"/>
        <w:left w:val="none" w:sz="0" w:space="0" w:color="auto"/>
        <w:bottom w:val="none" w:sz="0" w:space="0" w:color="auto"/>
        <w:right w:val="none" w:sz="0" w:space="0" w:color="auto"/>
      </w:divBdr>
    </w:div>
    <w:div w:id="1687293150">
      <w:bodyDiv w:val="1"/>
      <w:marLeft w:val="0"/>
      <w:marRight w:val="0"/>
      <w:marTop w:val="0"/>
      <w:marBottom w:val="0"/>
      <w:divBdr>
        <w:top w:val="none" w:sz="0" w:space="0" w:color="auto"/>
        <w:left w:val="none" w:sz="0" w:space="0" w:color="auto"/>
        <w:bottom w:val="none" w:sz="0" w:space="0" w:color="auto"/>
        <w:right w:val="none" w:sz="0" w:space="0" w:color="auto"/>
      </w:divBdr>
    </w:div>
    <w:div w:id="1688019794">
      <w:bodyDiv w:val="1"/>
      <w:marLeft w:val="0"/>
      <w:marRight w:val="0"/>
      <w:marTop w:val="0"/>
      <w:marBottom w:val="0"/>
      <w:divBdr>
        <w:top w:val="none" w:sz="0" w:space="0" w:color="auto"/>
        <w:left w:val="none" w:sz="0" w:space="0" w:color="auto"/>
        <w:bottom w:val="none" w:sz="0" w:space="0" w:color="auto"/>
        <w:right w:val="none" w:sz="0" w:space="0" w:color="auto"/>
      </w:divBdr>
    </w:div>
    <w:div w:id="1714767507">
      <w:bodyDiv w:val="1"/>
      <w:marLeft w:val="0"/>
      <w:marRight w:val="0"/>
      <w:marTop w:val="0"/>
      <w:marBottom w:val="0"/>
      <w:divBdr>
        <w:top w:val="none" w:sz="0" w:space="0" w:color="auto"/>
        <w:left w:val="none" w:sz="0" w:space="0" w:color="auto"/>
        <w:bottom w:val="none" w:sz="0" w:space="0" w:color="auto"/>
        <w:right w:val="none" w:sz="0" w:space="0" w:color="auto"/>
      </w:divBdr>
    </w:div>
    <w:div w:id="1746873218">
      <w:bodyDiv w:val="1"/>
      <w:marLeft w:val="0"/>
      <w:marRight w:val="0"/>
      <w:marTop w:val="0"/>
      <w:marBottom w:val="0"/>
      <w:divBdr>
        <w:top w:val="none" w:sz="0" w:space="0" w:color="auto"/>
        <w:left w:val="none" w:sz="0" w:space="0" w:color="auto"/>
        <w:bottom w:val="none" w:sz="0" w:space="0" w:color="auto"/>
        <w:right w:val="none" w:sz="0" w:space="0" w:color="auto"/>
      </w:divBdr>
      <w:divsChild>
        <w:div w:id="34086314">
          <w:marLeft w:val="1800"/>
          <w:marRight w:val="0"/>
          <w:marTop w:val="58"/>
          <w:marBottom w:val="0"/>
          <w:divBdr>
            <w:top w:val="none" w:sz="0" w:space="0" w:color="auto"/>
            <w:left w:val="none" w:sz="0" w:space="0" w:color="auto"/>
            <w:bottom w:val="none" w:sz="0" w:space="0" w:color="auto"/>
            <w:right w:val="none" w:sz="0" w:space="0" w:color="auto"/>
          </w:divBdr>
        </w:div>
        <w:div w:id="183983283">
          <w:marLeft w:val="1166"/>
          <w:marRight w:val="0"/>
          <w:marTop w:val="48"/>
          <w:marBottom w:val="0"/>
          <w:divBdr>
            <w:top w:val="none" w:sz="0" w:space="0" w:color="auto"/>
            <w:left w:val="none" w:sz="0" w:space="0" w:color="auto"/>
            <w:bottom w:val="none" w:sz="0" w:space="0" w:color="auto"/>
            <w:right w:val="none" w:sz="0" w:space="0" w:color="auto"/>
          </w:divBdr>
        </w:div>
        <w:div w:id="447550687">
          <w:marLeft w:val="1166"/>
          <w:marRight w:val="0"/>
          <w:marTop w:val="67"/>
          <w:marBottom w:val="0"/>
          <w:divBdr>
            <w:top w:val="none" w:sz="0" w:space="0" w:color="auto"/>
            <w:left w:val="none" w:sz="0" w:space="0" w:color="auto"/>
            <w:bottom w:val="none" w:sz="0" w:space="0" w:color="auto"/>
            <w:right w:val="none" w:sz="0" w:space="0" w:color="auto"/>
          </w:divBdr>
        </w:div>
        <w:div w:id="494956875">
          <w:marLeft w:val="547"/>
          <w:marRight w:val="0"/>
          <w:marTop w:val="67"/>
          <w:marBottom w:val="0"/>
          <w:divBdr>
            <w:top w:val="none" w:sz="0" w:space="0" w:color="auto"/>
            <w:left w:val="none" w:sz="0" w:space="0" w:color="auto"/>
            <w:bottom w:val="none" w:sz="0" w:space="0" w:color="auto"/>
            <w:right w:val="none" w:sz="0" w:space="0" w:color="auto"/>
          </w:divBdr>
        </w:div>
        <w:div w:id="631448402">
          <w:marLeft w:val="1800"/>
          <w:marRight w:val="0"/>
          <w:marTop w:val="67"/>
          <w:marBottom w:val="0"/>
          <w:divBdr>
            <w:top w:val="none" w:sz="0" w:space="0" w:color="auto"/>
            <w:left w:val="none" w:sz="0" w:space="0" w:color="auto"/>
            <w:bottom w:val="none" w:sz="0" w:space="0" w:color="auto"/>
            <w:right w:val="none" w:sz="0" w:space="0" w:color="auto"/>
          </w:divBdr>
        </w:div>
        <w:div w:id="673265724">
          <w:marLeft w:val="1800"/>
          <w:marRight w:val="0"/>
          <w:marTop w:val="58"/>
          <w:marBottom w:val="0"/>
          <w:divBdr>
            <w:top w:val="none" w:sz="0" w:space="0" w:color="auto"/>
            <w:left w:val="none" w:sz="0" w:space="0" w:color="auto"/>
            <w:bottom w:val="none" w:sz="0" w:space="0" w:color="auto"/>
            <w:right w:val="none" w:sz="0" w:space="0" w:color="auto"/>
          </w:divBdr>
        </w:div>
        <w:div w:id="703137194">
          <w:marLeft w:val="1166"/>
          <w:marRight w:val="0"/>
          <w:marTop w:val="67"/>
          <w:marBottom w:val="0"/>
          <w:divBdr>
            <w:top w:val="none" w:sz="0" w:space="0" w:color="auto"/>
            <w:left w:val="none" w:sz="0" w:space="0" w:color="auto"/>
            <w:bottom w:val="none" w:sz="0" w:space="0" w:color="auto"/>
            <w:right w:val="none" w:sz="0" w:space="0" w:color="auto"/>
          </w:divBdr>
        </w:div>
        <w:div w:id="812335166">
          <w:marLeft w:val="547"/>
          <w:marRight w:val="0"/>
          <w:marTop w:val="48"/>
          <w:marBottom w:val="0"/>
          <w:divBdr>
            <w:top w:val="none" w:sz="0" w:space="0" w:color="auto"/>
            <w:left w:val="none" w:sz="0" w:space="0" w:color="auto"/>
            <w:bottom w:val="none" w:sz="0" w:space="0" w:color="auto"/>
            <w:right w:val="none" w:sz="0" w:space="0" w:color="auto"/>
          </w:divBdr>
        </w:div>
        <w:div w:id="866799329">
          <w:marLeft w:val="547"/>
          <w:marRight w:val="0"/>
          <w:marTop w:val="67"/>
          <w:marBottom w:val="0"/>
          <w:divBdr>
            <w:top w:val="none" w:sz="0" w:space="0" w:color="auto"/>
            <w:left w:val="none" w:sz="0" w:space="0" w:color="auto"/>
            <w:bottom w:val="none" w:sz="0" w:space="0" w:color="auto"/>
            <w:right w:val="none" w:sz="0" w:space="0" w:color="auto"/>
          </w:divBdr>
        </w:div>
        <w:div w:id="1564679960">
          <w:marLeft w:val="1166"/>
          <w:marRight w:val="0"/>
          <w:marTop w:val="67"/>
          <w:marBottom w:val="0"/>
          <w:divBdr>
            <w:top w:val="none" w:sz="0" w:space="0" w:color="auto"/>
            <w:left w:val="none" w:sz="0" w:space="0" w:color="auto"/>
            <w:bottom w:val="none" w:sz="0" w:space="0" w:color="auto"/>
            <w:right w:val="none" w:sz="0" w:space="0" w:color="auto"/>
          </w:divBdr>
        </w:div>
        <w:div w:id="1670523222">
          <w:marLeft w:val="1800"/>
          <w:marRight w:val="0"/>
          <w:marTop w:val="48"/>
          <w:marBottom w:val="0"/>
          <w:divBdr>
            <w:top w:val="none" w:sz="0" w:space="0" w:color="auto"/>
            <w:left w:val="none" w:sz="0" w:space="0" w:color="auto"/>
            <w:bottom w:val="none" w:sz="0" w:space="0" w:color="auto"/>
            <w:right w:val="none" w:sz="0" w:space="0" w:color="auto"/>
          </w:divBdr>
        </w:div>
        <w:div w:id="1882402560">
          <w:marLeft w:val="1166"/>
          <w:marRight w:val="0"/>
          <w:marTop w:val="58"/>
          <w:marBottom w:val="0"/>
          <w:divBdr>
            <w:top w:val="none" w:sz="0" w:space="0" w:color="auto"/>
            <w:left w:val="none" w:sz="0" w:space="0" w:color="auto"/>
            <w:bottom w:val="none" w:sz="0" w:space="0" w:color="auto"/>
            <w:right w:val="none" w:sz="0" w:space="0" w:color="auto"/>
          </w:divBdr>
        </w:div>
        <w:div w:id="1883975714">
          <w:marLeft w:val="1166"/>
          <w:marRight w:val="0"/>
          <w:marTop w:val="58"/>
          <w:marBottom w:val="0"/>
          <w:divBdr>
            <w:top w:val="none" w:sz="0" w:space="0" w:color="auto"/>
            <w:left w:val="none" w:sz="0" w:space="0" w:color="auto"/>
            <w:bottom w:val="none" w:sz="0" w:space="0" w:color="auto"/>
            <w:right w:val="none" w:sz="0" w:space="0" w:color="auto"/>
          </w:divBdr>
        </w:div>
        <w:div w:id="1971595144">
          <w:marLeft w:val="1166"/>
          <w:marRight w:val="0"/>
          <w:marTop w:val="67"/>
          <w:marBottom w:val="0"/>
          <w:divBdr>
            <w:top w:val="none" w:sz="0" w:space="0" w:color="auto"/>
            <w:left w:val="none" w:sz="0" w:space="0" w:color="auto"/>
            <w:bottom w:val="none" w:sz="0" w:space="0" w:color="auto"/>
            <w:right w:val="none" w:sz="0" w:space="0" w:color="auto"/>
          </w:divBdr>
        </w:div>
        <w:div w:id="2070884803">
          <w:marLeft w:val="1166"/>
          <w:marRight w:val="0"/>
          <w:marTop w:val="67"/>
          <w:marBottom w:val="0"/>
          <w:divBdr>
            <w:top w:val="none" w:sz="0" w:space="0" w:color="auto"/>
            <w:left w:val="none" w:sz="0" w:space="0" w:color="auto"/>
            <w:bottom w:val="none" w:sz="0" w:space="0" w:color="auto"/>
            <w:right w:val="none" w:sz="0" w:space="0" w:color="auto"/>
          </w:divBdr>
        </w:div>
        <w:div w:id="2139562443">
          <w:marLeft w:val="1800"/>
          <w:marRight w:val="0"/>
          <w:marTop w:val="58"/>
          <w:marBottom w:val="0"/>
          <w:divBdr>
            <w:top w:val="none" w:sz="0" w:space="0" w:color="auto"/>
            <w:left w:val="none" w:sz="0" w:space="0" w:color="auto"/>
            <w:bottom w:val="none" w:sz="0" w:space="0" w:color="auto"/>
            <w:right w:val="none" w:sz="0" w:space="0" w:color="auto"/>
          </w:divBdr>
        </w:div>
      </w:divsChild>
    </w:div>
    <w:div w:id="1762021300">
      <w:bodyDiv w:val="1"/>
      <w:marLeft w:val="0"/>
      <w:marRight w:val="0"/>
      <w:marTop w:val="0"/>
      <w:marBottom w:val="0"/>
      <w:divBdr>
        <w:top w:val="none" w:sz="0" w:space="0" w:color="auto"/>
        <w:left w:val="none" w:sz="0" w:space="0" w:color="auto"/>
        <w:bottom w:val="none" w:sz="0" w:space="0" w:color="auto"/>
        <w:right w:val="none" w:sz="0" w:space="0" w:color="auto"/>
      </w:divBdr>
    </w:div>
    <w:div w:id="1769765997">
      <w:bodyDiv w:val="1"/>
      <w:marLeft w:val="0"/>
      <w:marRight w:val="0"/>
      <w:marTop w:val="0"/>
      <w:marBottom w:val="0"/>
      <w:divBdr>
        <w:top w:val="none" w:sz="0" w:space="0" w:color="auto"/>
        <w:left w:val="none" w:sz="0" w:space="0" w:color="auto"/>
        <w:bottom w:val="none" w:sz="0" w:space="0" w:color="auto"/>
        <w:right w:val="none" w:sz="0" w:space="0" w:color="auto"/>
      </w:divBdr>
    </w:div>
    <w:div w:id="1776092377">
      <w:bodyDiv w:val="1"/>
      <w:marLeft w:val="0"/>
      <w:marRight w:val="0"/>
      <w:marTop w:val="0"/>
      <w:marBottom w:val="0"/>
      <w:divBdr>
        <w:top w:val="none" w:sz="0" w:space="0" w:color="auto"/>
        <w:left w:val="none" w:sz="0" w:space="0" w:color="auto"/>
        <w:bottom w:val="none" w:sz="0" w:space="0" w:color="auto"/>
        <w:right w:val="none" w:sz="0" w:space="0" w:color="auto"/>
      </w:divBdr>
    </w:div>
    <w:div w:id="1823617254">
      <w:bodyDiv w:val="1"/>
      <w:marLeft w:val="0"/>
      <w:marRight w:val="0"/>
      <w:marTop w:val="0"/>
      <w:marBottom w:val="0"/>
      <w:divBdr>
        <w:top w:val="none" w:sz="0" w:space="0" w:color="auto"/>
        <w:left w:val="none" w:sz="0" w:space="0" w:color="auto"/>
        <w:bottom w:val="none" w:sz="0" w:space="0" w:color="auto"/>
        <w:right w:val="none" w:sz="0" w:space="0" w:color="auto"/>
      </w:divBdr>
    </w:div>
    <w:div w:id="1933660357">
      <w:bodyDiv w:val="1"/>
      <w:marLeft w:val="0"/>
      <w:marRight w:val="0"/>
      <w:marTop w:val="0"/>
      <w:marBottom w:val="0"/>
      <w:divBdr>
        <w:top w:val="none" w:sz="0" w:space="0" w:color="auto"/>
        <w:left w:val="none" w:sz="0" w:space="0" w:color="auto"/>
        <w:bottom w:val="none" w:sz="0" w:space="0" w:color="auto"/>
        <w:right w:val="none" w:sz="0" w:space="0" w:color="auto"/>
      </w:divBdr>
    </w:div>
    <w:div w:id="1935553609">
      <w:bodyDiv w:val="1"/>
      <w:marLeft w:val="0"/>
      <w:marRight w:val="0"/>
      <w:marTop w:val="0"/>
      <w:marBottom w:val="0"/>
      <w:divBdr>
        <w:top w:val="none" w:sz="0" w:space="0" w:color="auto"/>
        <w:left w:val="none" w:sz="0" w:space="0" w:color="auto"/>
        <w:bottom w:val="none" w:sz="0" w:space="0" w:color="auto"/>
        <w:right w:val="none" w:sz="0" w:space="0" w:color="auto"/>
      </w:divBdr>
    </w:div>
    <w:div w:id="2020739885">
      <w:bodyDiv w:val="1"/>
      <w:marLeft w:val="0"/>
      <w:marRight w:val="0"/>
      <w:marTop w:val="0"/>
      <w:marBottom w:val="0"/>
      <w:divBdr>
        <w:top w:val="none" w:sz="0" w:space="0" w:color="auto"/>
        <w:left w:val="none" w:sz="0" w:space="0" w:color="auto"/>
        <w:bottom w:val="none" w:sz="0" w:space="0" w:color="auto"/>
        <w:right w:val="none" w:sz="0" w:space="0" w:color="auto"/>
      </w:divBdr>
    </w:div>
    <w:div w:id="2077778636">
      <w:bodyDiv w:val="1"/>
      <w:marLeft w:val="0"/>
      <w:marRight w:val="0"/>
      <w:marTop w:val="0"/>
      <w:marBottom w:val="0"/>
      <w:divBdr>
        <w:top w:val="none" w:sz="0" w:space="0" w:color="auto"/>
        <w:left w:val="none" w:sz="0" w:space="0" w:color="auto"/>
        <w:bottom w:val="none" w:sz="0" w:space="0" w:color="auto"/>
        <w:right w:val="none" w:sz="0" w:space="0" w:color="auto"/>
      </w:divBdr>
      <w:divsChild>
        <w:div w:id="569734311">
          <w:marLeft w:val="547"/>
          <w:marRight w:val="0"/>
          <w:marTop w:val="96"/>
          <w:marBottom w:val="0"/>
          <w:divBdr>
            <w:top w:val="none" w:sz="0" w:space="0" w:color="auto"/>
            <w:left w:val="none" w:sz="0" w:space="0" w:color="auto"/>
            <w:bottom w:val="none" w:sz="0" w:space="0" w:color="auto"/>
            <w:right w:val="none" w:sz="0" w:space="0" w:color="auto"/>
          </w:divBdr>
        </w:div>
        <w:div w:id="1671786090">
          <w:marLeft w:val="1166"/>
          <w:marRight w:val="0"/>
          <w:marTop w:val="96"/>
          <w:marBottom w:val="0"/>
          <w:divBdr>
            <w:top w:val="none" w:sz="0" w:space="0" w:color="auto"/>
            <w:left w:val="none" w:sz="0" w:space="0" w:color="auto"/>
            <w:bottom w:val="none" w:sz="0" w:space="0" w:color="auto"/>
            <w:right w:val="none" w:sz="0" w:space="0" w:color="auto"/>
          </w:divBdr>
        </w:div>
      </w:divsChild>
    </w:div>
    <w:div w:id="2079858687">
      <w:bodyDiv w:val="1"/>
      <w:marLeft w:val="0"/>
      <w:marRight w:val="0"/>
      <w:marTop w:val="0"/>
      <w:marBottom w:val="0"/>
      <w:divBdr>
        <w:top w:val="none" w:sz="0" w:space="0" w:color="auto"/>
        <w:left w:val="none" w:sz="0" w:space="0" w:color="auto"/>
        <w:bottom w:val="none" w:sz="0" w:space="0" w:color="auto"/>
        <w:right w:val="none" w:sz="0" w:space="0" w:color="auto"/>
      </w:divBdr>
    </w:div>
    <w:div w:id="2080522038">
      <w:bodyDiv w:val="1"/>
      <w:marLeft w:val="0"/>
      <w:marRight w:val="0"/>
      <w:marTop w:val="0"/>
      <w:marBottom w:val="0"/>
      <w:divBdr>
        <w:top w:val="none" w:sz="0" w:space="0" w:color="auto"/>
        <w:left w:val="none" w:sz="0" w:space="0" w:color="auto"/>
        <w:bottom w:val="none" w:sz="0" w:space="0" w:color="auto"/>
        <w:right w:val="none" w:sz="0" w:space="0" w:color="auto"/>
      </w:divBdr>
    </w:div>
    <w:div w:id="21296656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 Type="http://schemas.openxmlformats.org/officeDocument/2006/relationships/numbering" Target="numbering.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32" Type="http://schemas.microsoft.com/office/2016/09/relationships/commentsIds" Target="commentsIds.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footer" Target="footer1.xml"/><Relationship Id="rId10" Type="http://schemas.openxmlformats.org/officeDocument/2006/relationships/image" Target="media/image2.png"/><Relationship Id="rId19" Type="http://schemas.openxmlformats.org/officeDocument/2006/relationships/image" Target="media/image11.png"/><Relationship Id="rId31" Type="http://schemas.microsoft.com/office/2018/08/relationships/commentsExtensible" Target="commentsExtensible.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header" Target="header1.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kumente%20und%20Einstellungen\LWylie\Lokale%20Einstellungen\Anwendungsdaten\Chemistry%20Add-in%20for%20Word\Chemistry%20Gallery\Chem4Word.dotx"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ntrolsStorage xmlns="urn:schemas-microsoft-com.VSTO2008Demos.ControlsStorage">
  <Controls>AAEAAAD/////AQAAAAAAAAAMAgAAAEVDaGVtNFdvcmQuQ29yZSwgVmVyc2lvbj0xLjAuMC4wLCBDdWx0dXJlPW5ldXRyYWwsIFB1YmxpY0tleVRva2VuPW51bGwHAQAAAAABAAAAAAAAAAQgQ2hlbTRXb3JkLkNvcmUuQ29udHJvbFByb3BlcnRpZXMCAAAACw==</Controls>
</Controls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F19EBF-8207-4BE7-AD18-240ED1895C11}">
  <ds:schemaRefs>
    <ds:schemaRef ds:uri="urn:schemas-microsoft-com.VSTO2008Demos.ControlsStorage"/>
  </ds:schemaRefs>
</ds:datastoreItem>
</file>

<file path=customXml/itemProps2.xml><?xml version="1.0" encoding="utf-8"?>
<ds:datastoreItem xmlns:ds="http://schemas.openxmlformats.org/officeDocument/2006/customXml" ds:itemID="{80EBCC3D-8AE9-4E68-B39E-4755E0978B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Chem4Word</Template>
  <TotalTime>0</TotalTime>
  <Pages>22</Pages>
  <Words>4947</Words>
  <Characters>31169</Characters>
  <Application>Microsoft Office Word</Application>
  <DocSecurity>0</DocSecurity>
  <Lines>259</Lines>
  <Paragraphs>72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DOI: 10</vt:lpstr>
      <vt:lpstr>DOI: 10</vt:lpstr>
    </vt:vector>
  </TitlesOfParts>
  <Company>WILEY-VCH Verlag GmbH &amp; Co. KGaA</Company>
  <LinksUpToDate>false</LinksUpToDate>
  <CharactersWithSpaces>36044</CharactersWithSpaces>
  <SharedDoc>false</SharedDoc>
  <HLinks>
    <vt:vector size="30" baseType="variant">
      <vt:variant>
        <vt:i4>7274498</vt:i4>
      </vt:variant>
      <vt:variant>
        <vt:i4>12</vt:i4>
      </vt:variant>
      <vt:variant>
        <vt:i4>0</vt:i4>
      </vt:variant>
      <vt:variant>
        <vt:i4>5</vt:i4>
      </vt:variant>
      <vt:variant>
        <vt:lpwstr>mailto:egbert.zojer@tugraz.at</vt:lpwstr>
      </vt:variant>
      <vt:variant>
        <vt:lpwstr/>
      </vt:variant>
      <vt:variant>
        <vt:i4>6291473</vt:i4>
      </vt:variant>
      <vt:variant>
        <vt:i4>9</vt:i4>
      </vt:variant>
      <vt:variant>
        <vt:i4>0</vt:i4>
      </vt:variant>
      <vt:variant>
        <vt:i4>5</vt:i4>
      </vt:variant>
      <vt:variant>
        <vt:lpwstr>mailto:roland.resel@tugraz.at</vt:lpwstr>
      </vt:variant>
      <vt:variant>
        <vt:lpwstr/>
      </vt:variant>
      <vt:variant>
        <vt:i4>3342425</vt:i4>
      </vt:variant>
      <vt:variant>
        <vt:i4>6</vt:i4>
      </vt:variant>
      <vt:variant>
        <vt:i4>0</vt:i4>
      </vt:variant>
      <vt:variant>
        <vt:i4>5</vt:i4>
      </vt:variant>
      <vt:variant>
        <vt:lpwstr>mailto:Michael.Zharnikov@pci.uni-heidelberg.de</vt:lpwstr>
      </vt:variant>
      <vt:variant>
        <vt:lpwstr/>
      </vt:variant>
      <vt:variant>
        <vt:i4>6225952</vt:i4>
      </vt:variant>
      <vt:variant>
        <vt:i4>3</vt:i4>
      </vt:variant>
      <vt:variant>
        <vt:i4>0</vt:i4>
      </vt:variant>
      <vt:variant>
        <vt:i4>5</vt:i4>
      </vt:variant>
      <vt:variant>
        <vt:lpwstr>mailto:a.terfort@chemie.uni-frankfurt.de</vt:lpwstr>
      </vt:variant>
      <vt:variant>
        <vt:lpwstr/>
      </vt:variant>
      <vt:variant>
        <vt:i4>5636135</vt:i4>
      </vt:variant>
      <vt:variant>
        <vt:i4>0</vt:i4>
      </vt:variant>
      <vt:variant>
        <vt:i4>0</vt:i4>
      </vt:variant>
      <vt:variant>
        <vt:i4>5</vt:i4>
      </vt:variant>
      <vt:variant>
        <vt:lpwstr>mailto:barbara.stadlober@joanneum.at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DOI: 10</dc:title>
  <dc:subject/>
  <dc:creator>ABoeer</dc:creator>
  <cp:keywords/>
  <dc:description/>
  <cp:lastModifiedBy>Petritz, Andreas</cp:lastModifiedBy>
  <cp:revision>5</cp:revision>
  <cp:lastPrinted>2020-06-16T07:33:00Z</cp:lastPrinted>
  <dcterms:created xsi:type="dcterms:W3CDTF">2020-09-07T09:33:00Z</dcterms:created>
  <dcterms:modified xsi:type="dcterms:W3CDTF">2020-09-07T12:11:00Z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0d8086ca-459e-3cb1-a053-338a3fbc7eda</vt:lpwstr>
  </property>
  <property fmtid="{D5CDD505-2E9C-101B-9397-08002B2CF9AE}" pid="4" name="Mendeley Citation Style_1">
    <vt:lpwstr>http://www.zotero.org/styles/nature-communications</vt:lpwstr>
  </property>
  <property fmtid="{D5CDD505-2E9C-101B-9397-08002B2CF9AE}" pid="5" name="Mendeley Recent Style Id 0_1">
    <vt:lpwstr>http://www.zotero.org/styles/advanced-functional-materials</vt:lpwstr>
  </property>
  <property fmtid="{D5CDD505-2E9C-101B-9397-08002B2CF9AE}" pid="6" name="Mendeley Recent Style Name 0_1">
    <vt:lpwstr>Advanced Functional Materials</vt:lpwstr>
  </property>
  <property fmtid="{D5CDD505-2E9C-101B-9397-08002B2CF9AE}" pid="7" name="Mendeley Recent Style Id 1_1">
    <vt:lpwstr>http://www.zotero.org/styles/advanced-materials</vt:lpwstr>
  </property>
  <property fmtid="{D5CDD505-2E9C-101B-9397-08002B2CF9AE}" pid="8" name="Mendeley Recent Style Name 1_1">
    <vt:lpwstr>Advanced Materials</vt:lpwstr>
  </property>
  <property fmtid="{D5CDD505-2E9C-101B-9397-08002B2CF9AE}" pid="9" name="Mendeley Recent Style Id 2_1">
    <vt:lpwstr>http://www.zotero.org/styles/american-medical-association</vt:lpwstr>
  </property>
  <property fmtid="{D5CDD505-2E9C-101B-9397-08002B2CF9AE}" pid="10" name="Mendeley Recent Style Name 2_1">
    <vt:lpwstr>American Medical Association</vt:lpwstr>
  </property>
  <property fmtid="{D5CDD505-2E9C-101B-9397-08002B2CF9AE}" pid="11" name="Mendeley Recent Style Id 3_1">
    <vt:lpwstr>http://www.zotero.org/styles/american-political-science-association</vt:lpwstr>
  </property>
  <property fmtid="{D5CDD505-2E9C-101B-9397-08002B2CF9AE}" pid="12" name="Mendeley Recent Style Name 3_1">
    <vt:lpwstr>American Political Science Association</vt:lpwstr>
  </property>
  <property fmtid="{D5CDD505-2E9C-101B-9397-08002B2CF9AE}" pid="13" name="Mendeley Recent Style Id 4_1">
    <vt:lpwstr>http://www.zotero.org/styles/american-sociological-association</vt:lpwstr>
  </property>
  <property fmtid="{D5CDD505-2E9C-101B-9397-08002B2CF9AE}" pid="14" name="Mendeley Recent Style Name 4_1">
    <vt:lpwstr>American Sociological Association</vt:lpwstr>
  </property>
  <property fmtid="{D5CDD505-2E9C-101B-9397-08002B2CF9AE}" pid="15" name="Mendeley Recent Style Id 5_1">
    <vt:lpwstr>http://www.zotero.org/styles/chicago-author-date</vt:lpwstr>
  </property>
  <property fmtid="{D5CDD505-2E9C-101B-9397-08002B2CF9AE}" pid="16" name="Mendeley Recent Style Name 5_1">
    <vt:lpwstr>Chicago Manual of Style 17th edition (author-date)</vt:lpwstr>
  </property>
  <property fmtid="{D5CDD505-2E9C-101B-9397-08002B2CF9AE}" pid="17" name="Mendeley Recent Style Id 6_1">
    <vt:lpwstr>http://www.zotero.org/styles/chicago-fullnote-bibliography</vt:lpwstr>
  </property>
  <property fmtid="{D5CDD505-2E9C-101B-9397-08002B2CF9AE}" pid="18" name="Mendeley Recent Style Name 6_1">
    <vt:lpwstr>Chicago Manual of Style 17th edition (full note)</vt:lpwstr>
  </property>
  <property fmtid="{D5CDD505-2E9C-101B-9397-08002B2CF9AE}" pid="19" name="Mendeley Recent Style Id 7_1">
    <vt:lpwstr>http://www.zotero.org/styles/harvard1</vt:lpwstr>
  </property>
  <property fmtid="{D5CDD505-2E9C-101B-9397-08002B2CF9AE}" pid="20" name="Mendeley Recent Style Name 7_1">
    <vt:lpwstr>Harvard reference format 1 (deprecated)</vt:lpwstr>
  </property>
  <property fmtid="{D5CDD505-2E9C-101B-9397-08002B2CF9AE}" pid="21" name="Mendeley Recent Style Id 8_1">
    <vt:lpwstr>http://www.zotero.org/styles/nature-communications</vt:lpwstr>
  </property>
  <property fmtid="{D5CDD505-2E9C-101B-9397-08002B2CF9AE}" pid="22" name="Mendeley Recent Style Name 8_1">
    <vt:lpwstr>Nature Communications</vt:lpwstr>
  </property>
  <property fmtid="{D5CDD505-2E9C-101B-9397-08002B2CF9AE}" pid="23" name="Mendeley Recent Style Id 9_1">
    <vt:lpwstr>http://www.zotero.org/styles/organic-electronics</vt:lpwstr>
  </property>
  <property fmtid="{D5CDD505-2E9C-101B-9397-08002B2CF9AE}" pid="24" name="Mendeley Recent Style Name 9_1">
    <vt:lpwstr>Organic Electronics</vt:lpwstr>
  </property>
</Properties>
</file>