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1FAB2E" w14:textId="77777777" w:rsidR="00D65393" w:rsidRDefault="00D65393" w:rsidP="00D65393">
      <w:pPr>
        <w:spacing w:before="280" w:after="280" w:line="360" w:lineRule="auto"/>
        <w:jc w:val="both"/>
        <w:rPr>
          <w:lang w:val="en-US"/>
        </w:rPr>
      </w:pPr>
    </w:p>
    <w:p w14:paraId="7046F28B" w14:textId="77777777" w:rsidR="00D65393" w:rsidRDefault="00D65393" w:rsidP="00D65393">
      <w:pPr>
        <w:spacing w:before="280" w:after="280" w:line="360" w:lineRule="auto"/>
        <w:jc w:val="both"/>
        <w:rPr>
          <w:b/>
          <w:bCs/>
          <w:lang w:val="en-US"/>
        </w:rPr>
      </w:pPr>
      <w:r w:rsidRPr="00684415">
        <w:rPr>
          <w:b/>
          <w:bCs/>
          <w:lang w:val="en-US"/>
        </w:rPr>
        <w:t>Supplementary material</w:t>
      </w:r>
    </w:p>
    <w:p w14:paraId="6CD3B1CF" w14:textId="77777777" w:rsidR="00D65393" w:rsidRPr="00913B07" w:rsidRDefault="00D65393" w:rsidP="00D65393">
      <w:pPr>
        <w:spacing w:before="280" w:after="280" w:line="360" w:lineRule="auto"/>
        <w:jc w:val="both"/>
        <w:rPr>
          <w:lang w:val="en-US"/>
        </w:rPr>
      </w:pPr>
      <w:r w:rsidRPr="00CC6599">
        <w:rPr>
          <w:b/>
          <w:bCs/>
          <w:lang w:val="en-US"/>
        </w:rPr>
        <w:t>Table S</w:t>
      </w:r>
      <w:r>
        <w:rPr>
          <w:b/>
          <w:bCs/>
          <w:lang w:val="en-US"/>
        </w:rPr>
        <w:t>1</w:t>
      </w:r>
      <w:r>
        <w:rPr>
          <w:lang w:val="en-US"/>
        </w:rPr>
        <w:t>. Complete list of fungal infections and adverse events codes considered</w:t>
      </w:r>
    </w:p>
    <w:tbl>
      <w:tblPr>
        <w:tblStyle w:val="1"/>
        <w:tblW w:w="6516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3397"/>
        <w:gridCol w:w="3119"/>
      </w:tblGrid>
      <w:tr w:rsidR="00D65393" w:rsidRPr="0025374F" w14:paraId="2BD833FC" w14:textId="77777777" w:rsidTr="007C5E0A"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594105" w14:textId="77777777" w:rsidR="00D65393" w:rsidRPr="00913B07" w:rsidRDefault="00D65393" w:rsidP="007C5E0A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Descriptive text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20292B" w14:textId="77777777" w:rsidR="00D65393" w:rsidRPr="00913B07" w:rsidRDefault="00D65393" w:rsidP="007C5E0A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ICD9-CM</w:t>
            </w:r>
          </w:p>
        </w:tc>
      </w:tr>
      <w:tr w:rsidR="00D65393" w:rsidRPr="00913B07" w14:paraId="2B871770" w14:textId="77777777" w:rsidTr="007C5E0A">
        <w:trPr>
          <w:trHeight w:val="684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4F0A77" w14:textId="77777777" w:rsidR="00D65393" w:rsidRPr="00CC2F89" w:rsidRDefault="00D65393" w:rsidP="007C5E0A">
            <w:pPr>
              <w:rPr>
                <w:b/>
                <w:bCs/>
                <w:lang w:val="en-US"/>
              </w:rPr>
            </w:pPr>
            <w:r w:rsidRPr="00CC2F89">
              <w:rPr>
                <w:rStyle w:val="Enfasigrassetto"/>
                <w:b w:val="0"/>
                <w:bCs w:val="0"/>
                <w:lang w:val="en-US"/>
              </w:rPr>
              <w:t>Dermatophytosis (other and unspecified)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512863" w14:textId="77777777" w:rsidR="00D65393" w:rsidRPr="007D0BD2" w:rsidRDefault="00D65393" w:rsidP="007C5E0A">
            <w:pPr>
              <w:spacing w:line="360" w:lineRule="auto"/>
              <w:jc w:val="both"/>
              <w:rPr>
                <w:rFonts w:eastAsia="Cambria"/>
                <w:lang w:val="en-US"/>
              </w:rPr>
            </w:pPr>
            <w:r w:rsidRPr="00CC2F89">
              <w:rPr>
                <w:rStyle w:val="Enfasigrassetto"/>
                <w:b w:val="0"/>
                <w:bCs w:val="0"/>
                <w:lang w:val="en-US"/>
              </w:rPr>
              <w:t>111.8</w:t>
            </w:r>
            <w:r>
              <w:rPr>
                <w:rStyle w:val="Enfasigrassetto"/>
                <w:lang w:val="en-US"/>
              </w:rPr>
              <w:t xml:space="preserve">, </w:t>
            </w:r>
            <w:r w:rsidRPr="00CC2F89">
              <w:rPr>
                <w:rStyle w:val="Enfasigrassetto"/>
                <w:b w:val="0"/>
                <w:bCs w:val="0"/>
                <w:lang w:val="en-US"/>
              </w:rPr>
              <w:t>111.9</w:t>
            </w:r>
            <w:r w:rsidRPr="00CC2F89">
              <w:rPr>
                <w:lang w:val="en-US"/>
              </w:rPr>
              <w:t xml:space="preserve"> </w:t>
            </w:r>
          </w:p>
        </w:tc>
      </w:tr>
      <w:tr w:rsidR="00D65393" w:rsidRPr="00913B07" w14:paraId="696CEB1A" w14:textId="77777777" w:rsidTr="007C5E0A">
        <w:trPr>
          <w:trHeight w:val="367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9AE360" w14:textId="77777777" w:rsidR="00D65393" w:rsidRPr="007D0BD2" w:rsidRDefault="00D65393" w:rsidP="007C5E0A">
            <w:pPr>
              <w:rPr>
                <w:lang w:val="en-US"/>
              </w:rPr>
            </w:pPr>
            <w:r w:rsidRPr="007D0BD2">
              <w:rPr>
                <w:lang w:val="en-US"/>
              </w:rPr>
              <w:t>Aspergillosis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11C2D9" w14:textId="77777777" w:rsidR="00D65393" w:rsidRPr="007D0BD2" w:rsidRDefault="00D65393" w:rsidP="007C5E0A">
            <w:pPr>
              <w:rPr>
                <w:lang w:val="en-US"/>
              </w:rPr>
            </w:pPr>
            <w:r w:rsidRPr="007D0BD2">
              <w:rPr>
                <w:lang w:val="en-US"/>
              </w:rPr>
              <w:t>117.3</w:t>
            </w:r>
          </w:p>
        </w:tc>
      </w:tr>
      <w:tr w:rsidR="00D65393" w:rsidRPr="00913B07" w14:paraId="3FACE8D7" w14:textId="77777777" w:rsidTr="007C5E0A">
        <w:trPr>
          <w:trHeight w:val="470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843058" w14:textId="77777777" w:rsidR="00D65393" w:rsidRPr="007D0BD2" w:rsidRDefault="00D65393" w:rsidP="007C5E0A">
            <w:pPr>
              <w:rPr>
                <w:lang w:val="en-US"/>
              </w:rPr>
            </w:pPr>
            <w:r w:rsidRPr="007D0BD2">
              <w:rPr>
                <w:lang w:val="en-US"/>
              </w:rPr>
              <w:t>Other Systemic Mycoses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3F6905" w14:textId="77777777" w:rsidR="00D65393" w:rsidRPr="007D0BD2" w:rsidRDefault="00D65393" w:rsidP="007C5E0A">
            <w:pPr>
              <w:rPr>
                <w:lang w:val="en-US"/>
              </w:rPr>
            </w:pPr>
            <w:r w:rsidRPr="007D0BD2">
              <w:rPr>
                <w:lang w:val="en-US"/>
              </w:rPr>
              <w:t>117.</w:t>
            </w:r>
            <w:r w:rsidRPr="00CC2F89">
              <w:rPr>
                <w:lang w:val="en-US"/>
              </w:rPr>
              <w:t>7-</w:t>
            </w:r>
            <w:r w:rsidRPr="00CC2F89">
              <w:rPr>
                <w:rStyle w:val="Enfasigrassetto"/>
                <w:b w:val="0"/>
                <w:bCs w:val="0"/>
                <w:lang w:val="en-US"/>
              </w:rPr>
              <w:t>118</w:t>
            </w:r>
            <w:r w:rsidRPr="00CC2F89">
              <w:rPr>
                <w:b/>
                <w:bCs/>
                <w:lang w:val="en-US"/>
              </w:rPr>
              <w:t xml:space="preserve"> </w:t>
            </w:r>
          </w:p>
        </w:tc>
      </w:tr>
      <w:tr w:rsidR="00D65393" w:rsidRPr="00913B07" w14:paraId="27947534" w14:textId="77777777" w:rsidTr="007C5E0A"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6D5C0A" w14:textId="77777777" w:rsidR="00D65393" w:rsidRPr="007D0BD2" w:rsidRDefault="00D65393" w:rsidP="007C5E0A">
            <w:pPr>
              <w:rPr>
                <w:lang w:val="en-US"/>
              </w:rPr>
            </w:pPr>
            <w:r w:rsidRPr="007D0BD2">
              <w:rPr>
                <w:lang w:val="en-US"/>
              </w:rPr>
              <w:t>Candida Infections</w:t>
            </w:r>
          </w:p>
          <w:p w14:paraId="6970E6F6" w14:textId="77777777" w:rsidR="00D65393" w:rsidRPr="007D0BD2" w:rsidRDefault="00D65393" w:rsidP="007C5E0A">
            <w:pPr>
              <w:rPr>
                <w:sz w:val="22"/>
                <w:szCs w:val="22"/>
                <w:lang w:val="en-US"/>
              </w:rPr>
            </w:pPr>
            <w:r w:rsidRPr="007D0BD2">
              <w:rPr>
                <w:lang w:val="en-US"/>
              </w:rPr>
              <w:t xml:space="preserve"> </w:t>
            </w:r>
            <w:r w:rsidRPr="007D0BD2">
              <w:rPr>
                <w:sz w:val="22"/>
                <w:szCs w:val="22"/>
                <w:lang w:val="en-US"/>
              </w:rPr>
              <w:t>Candidiasis (all forms)</w:t>
            </w:r>
          </w:p>
          <w:p w14:paraId="2B596AD2" w14:textId="77777777" w:rsidR="00D65393" w:rsidRPr="007D0BD2" w:rsidRDefault="00D65393" w:rsidP="007C5E0A">
            <w:pPr>
              <w:rPr>
                <w:sz w:val="22"/>
                <w:szCs w:val="22"/>
                <w:lang w:val="en-US"/>
              </w:rPr>
            </w:pPr>
            <w:r w:rsidRPr="007D0BD2">
              <w:rPr>
                <w:sz w:val="22"/>
                <w:szCs w:val="22"/>
                <w:lang w:val="en-US"/>
              </w:rPr>
              <w:t xml:space="preserve"> Neonatal candidiasis</w:t>
            </w:r>
          </w:p>
          <w:p w14:paraId="2063D302" w14:textId="77777777" w:rsidR="00D65393" w:rsidRPr="007D0BD2" w:rsidRDefault="00D65393" w:rsidP="007C5E0A">
            <w:pPr>
              <w:rPr>
                <w:lang w:val="en-US"/>
              </w:rPr>
            </w:pPr>
            <w:r w:rsidRPr="007D0BD2">
              <w:rPr>
                <w:sz w:val="22"/>
                <w:szCs w:val="22"/>
                <w:lang w:val="en-US"/>
              </w:rPr>
              <w:t xml:space="preserve"> Other forms of candidiasis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A2A99A" w14:textId="77777777" w:rsidR="00D65393" w:rsidRPr="007D0BD2" w:rsidRDefault="00D65393" w:rsidP="007C5E0A">
            <w:pPr>
              <w:rPr>
                <w:lang w:val="en-US"/>
              </w:rPr>
            </w:pPr>
            <w:r>
              <w:rPr>
                <w:lang w:val="en-US"/>
              </w:rPr>
              <w:br/>
            </w:r>
            <w:r w:rsidRPr="007D0BD2">
              <w:rPr>
                <w:lang w:val="en-US"/>
              </w:rPr>
              <w:t>112.0 – 112.9</w:t>
            </w:r>
            <w:r w:rsidRPr="007D0BD2">
              <w:rPr>
                <w:lang w:val="en-US"/>
              </w:rPr>
              <w:br/>
              <w:t>771.7</w:t>
            </w:r>
          </w:p>
          <w:p w14:paraId="6B51436C" w14:textId="77777777" w:rsidR="00D65393" w:rsidRPr="007D0BD2" w:rsidRDefault="00D65393" w:rsidP="00CC2F89">
            <w:pPr>
              <w:rPr>
                <w:lang w:val="en-US"/>
              </w:rPr>
            </w:pPr>
            <w:r w:rsidRPr="007D0BD2">
              <w:rPr>
                <w:lang w:val="en-US"/>
              </w:rPr>
              <w:t>112.81 – 112.89</w:t>
            </w:r>
          </w:p>
        </w:tc>
      </w:tr>
      <w:tr w:rsidR="00D65393" w:rsidRPr="00913B07" w14:paraId="2B21B70B" w14:textId="77777777" w:rsidTr="007C5E0A">
        <w:trPr>
          <w:trHeight w:val="378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61262F" w14:textId="77777777" w:rsidR="00D65393" w:rsidRPr="007D0BD2" w:rsidRDefault="00D65393" w:rsidP="007C5E0A">
            <w:pPr>
              <w:rPr>
                <w:lang w:val="en-US"/>
              </w:rPr>
            </w:pPr>
            <w:r w:rsidRPr="00CC2F89">
              <w:rPr>
                <w:lang w:val="en-US"/>
              </w:rPr>
              <w:t>Diaper dermatitis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0287D4" w14:textId="77777777" w:rsidR="00D65393" w:rsidRPr="007D0BD2" w:rsidRDefault="00D65393" w:rsidP="007C5E0A">
            <w:pPr>
              <w:rPr>
                <w:lang w:val="en-US"/>
              </w:rPr>
            </w:pPr>
            <w:r w:rsidRPr="00CC2F89">
              <w:rPr>
                <w:lang w:val="en-US"/>
              </w:rPr>
              <w:t>691.0</w:t>
            </w:r>
          </w:p>
        </w:tc>
      </w:tr>
      <w:tr w:rsidR="00D65393" w:rsidRPr="00913B07" w14:paraId="70C73274" w14:textId="77777777" w:rsidTr="007C5E0A">
        <w:trPr>
          <w:trHeight w:val="354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77F18B" w14:textId="77777777" w:rsidR="00D65393" w:rsidRPr="00CC2F89" w:rsidRDefault="00D65393" w:rsidP="00CC2F89">
            <w:pPr>
              <w:rPr>
                <w:lang w:val="en-US"/>
              </w:rPr>
            </w:pPr>
            <w:r w:rsidRPr="00CC2F89">
              <w:rPr>
                <w:lang w:val="en-US"/>
              </w:rPr>
              <w:t>Otomycosis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7A4573" w14:textId="77777777" w:rsidR="00D65393" w:rsidRPr="007D0BD2" w:rsidRDefault="00D65393" w:rsidP="007C5E0A">
            <w:pPr>
              <w:rPr>
                <w:lang w:val="en-US"/>
              </w:rPr>
            </w:pPr>
            <w:r w:rsidRPr="00CC2F89">
              <w:rPr>
                <w:lang w:val="en-US"/>
              </w:rPr>
              <w:t>380.15</w:t>
            </w:r>
          </w:p>
        </w:tc>
      </w:tr>
      <w:tr w:rsidR="00D65393" w:rsidRPr="00913B07" w14:paraId="658FECB9" w14:textId="77777777" w:rsidTr="007C5E0A"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E778A4" w14:textId="77777777" w:rsidR="00D65393" w:rsidRPr="00913B07" w:rsidRDefault="00D65393" w:rsidP="007C5E0A">
            <w:pPr>
              <w:spacing w:line="360" w:lineRule="auto"/>
              <w:jc w:val="both"/>
              <w:rPr>
                <w:lang w:val="en-US"/>
              </w:rPr>
            </w:pPr>
            <w:r w:rsidRPr="00913B07">
              <w:rPr>
                <w:rFonts w:eastAsia="Cambria"/>
                <w:lang w:val="en-US"/>
              </w:rPr>
              <w:t xml:space="preserve">Itch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0BDFA7" w14:textId="77777777" w:rsidR="00D65393" w:rsidRPr="00913B07" w:rsidRDefault="00D65393" w:rsidP="007C5E0A">
            <w:pPr>
              <w:spacing w:line="360" w:lineRule="auto"/>
              <w:jc w:val="both"/>
              <w:rPr>
                <w:lang w:val="en-US"/>
              </w:rPr>
            </w:pPr>
            <w:r w:rsidRPr="00913B07">
              <w:rPr>
                <w:rFonts w:eastAsia="Cambria" w:hint="cs"/>
                <w:lang w:val="en-US"/>
              </w:rPr>
              <w:t xml:space="preserve">698.2, 698.8, 698.9 </w:t>
            </w:r>
          </w:p>
        </w:tc>
      </w:tr>
      <w:tr w:rsidR="00D65393" w:rsidRPr="00913B07" w14:paraId="6D8AC614" w14:textId="77777777" w:rsidTr="007C5E0A"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7953FD" w14:textId="77777777" w:rsidR="00D65393" w:rsidRPr="00913B07" w:rsidRDefault="00D65393" w:rsidP="007C5E0A">
            <w:pPr>
              <w:spacing w:line="360" w:lineRule="auto"/>
              <w:jc w:val="both"/>
              <w:rPr>
                <w:lang w:val="en-US"/>
              </w:rPr>
            </w:pPr>
            <w:r w:rsidRPr="00913B07">
              <w:rPr>
                <w:rFonts w:eastAsia="Cambria"/>
                <w:lang w:val="en-US"/>
              </w:rPr>
              <w:t xml:space="preserve">Erythema/Skin rash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980880" w14:textId="4ED5FF6F" w:rsidR="00D65393" w:rsidRPr="00913B07" w:rsidRDefault="00D65393" w:rsidP="007C5E0A">
            <w:pPr>
              <w:spacing w:line="360" w:lineRule="auto"/>
              <w:jc w:val="both"/>
              <w:rPr>
                <w:lang w:val="en-US"/>
              </w:rPr>
            </w:pPr>
            <w:r w:rsidRPr="00913B07">
              <w:rPr>
                <w:rFonts w:eastAsia="Cambria" w:hint="cs"/>
                <w:lang w:val="en-US"/>
              </w:rPr>
              <w:t xml:space="preserve">695.1, 782.1 </w:t>
            </w:r>
          </w:p>
        </w:tc>
      </w:tr>
      <w:tr w:rsidR="00D65393" w:rsidRPr="00913B07" w14:paraId="6D41F2C1" w14:textId="77777777" w:rsidTr="007C5E0A"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DDD437" w14:textId="77777777" w:rsidR="00D65393" w:rsidRPr="00913B07" w:rsidRDefault="00D65393" w:rsidP="007C5E0A">
            <w:pPr>
              <w:spacing w:line="360" w:lineRule="auto"/>
              <w:jc w:val="both"/>
              <w:rPr>
                <w:lang w:val="en-US"/>
              </w:rPr>
            </w:pPr>
            <w:r w:rsidRPr="00913B07">
              <w:rPr>
                <w:rFonts w:eastAsia="Cambria"/>
                <w:lang w:val="en-US"/>
              </w:rPr>
              <w:t xml:space="preserve">Dermatitis/Eczema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2331FF" w14:textId="77777777" w:rsidR="00D65393" w:rsidRPr="00913B07" w:rsidRDefault="00D65393" w:rsidP="007C5E0A">
            <w:pPr>
              <w:spacing w:line="360" w:lineRule="auto"/>
              <w:jc w:val="both"/>
              <w:rPr>
                <w:lang w:val="en-US"/>
              </w:rPr>
            </w:pPr>
            <w:r w:rsidRPr="00913B07">
              <w:rPr>
                <w:rFonts w:eastAsia="Cambria" w:hint="cs"/>
                <w:lang w:val="en-US"/>
              </w:rPr>
              <w:t xml:space="preserve">698.4, 692.3, 692.9, 782.8 </w:t>
            </w:r>
          </w:p>
        </w:tc>
      </w:tr>
      <w:tr w:rsidR="00D65393" w:rsidRPr="00913B07" w14:paraId="47FE2254" w14:textId="77777777" w:rsidTr="007C5E0A"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0ABE57" w14:textId="77777777" w:rsidR="00D65393" w:rsidRPr="00913B07" w:rsidRDefault="00D65393" w:rsidP="007C5E0A">
            <w:pPr>
              <w:spacing w:line="360" w:lineRule="auto"/>
              <w:jc w:val="both"/>
              <w:rPr>
                <w:lang w:val="en-US"/>
              </w:rPr>
            </w:pPr>
            <w:r w:rsidRPr="00913B07">
              <w:rPr>
                <w:rFonts w:eastAsia="Cambria"/>
                <w:lang w:val="en-US"/>
              </w:rPr>
              <w:t xml:space="preserve">Edema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34DC8F" w14:textId="7ACE13AE" w:rsidR="00D65393" w:rsidRPr="00913B07" w:rsidRDefault="00D65393" w:rsidP="007C5E0A">
            <w:pPr>
              <w:spacing w:line="360" w:lineRule="auto"/>
              <w:jc w:val="both"/>
              <w:rPr>
                <w:lang w:val="en-US"/>
              </w:rPr>
            </w:pPr>
            <w:r w:rsidRPr="00913B07">
              <w:rPr>
                <w:rFonts w:eastAsia="Cambria" w:hint="cs"/>
                <w:lang w:val="en-US"/>
              </w:rPr>
              <w:t>782.3, 782.2</w:t>
            </w:r>
          </w:p>
        </w:tc>
      </w:tr>
      <w:tr w:rsidR="00D65393" w:rsidRPr="00913B07" w14:paraId="7DA30F4C" w14:textId="77777777" w:rsidTr="007C5E0A"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77DC2F" w14:textId="77777777" w:rsidR="00D65393" w:rsidRPr="00913B07" w:rsidRDefault="00D65393" w:rsidP="007C5E0A">
            <w:pPr>
              <w:spacing w:line="360" w:lineRule="auto"/>
              <w:jc w:val="both"/>
              <w:rPr>
                <w:lang w:val="en-US"/>
              </w:rPr>
            </w:pPr>
            <w:r w:rsidRPr="00913B07">
              <w:rPr>
                <w:rFonts w:eastAsia="Cambria"/>
                <w:lang w:val="en-US"/>
              </w:rPr>
              <w:t xml:space="preserve">Urticaria/ Skin </w:t>
            </w:r>
            <w:proofErr w:type="spellStart"/>
            <w:r w:rsidRPr="00913B07">
              <w:rPr>
                <w:rFonts w:eastAsia="Cambria"/>
                <w:lang w:val="en-US"/>
              </w:rPr>
              <w:t>vescicular</w:t>
            </w:r>
            <w:proofErr w:type="spellEnd"/>
            <w:r w:rsidRPr="00913B07">
              <w:rPr>
                <w:rFonts w:eastAsia="Cambria"/>
                <w:lang w:val="en-US"/>
              </w:rPr>
              <w:t xml:space="preserve">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46F7F4" w14:textId="032F9396" w:rsidR="00D65393" w:rsidRPr="00913B07" w:rsidRDefault="00D65393" w:rsidP="007C5E0A">
            <w:pPr>
              <w:spacing w:line="360" w:lineRule="auto"/>
              <w:jc w:val="both"/>
              <w:rPr>
                <w:lang w:val="en-US"/>
              </w:rPr>
            </w:pPr>
            <w:r w:rsidRPr="00913B07">
              <w:rPr>
                <w:rFonts w:eastAsia="Cambria" w:hint="cs"/>
                <w:lang w:val="en-US"/>
              </w:rPr>
              <w:t xml:space="preserve">708.0, 708.3, 708.9 </w:t>
            </w:r>
          </w:p>
        </w:tc>
      </w:tr>
      <w:tr w:rsidR="00D65393" w:rsidRPr="00913B07" w14:paraId="17CF12CD" w14:textId="77777777" w:rsidTr="007C5E0A"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8ED7A2" w14:textId="77777777" w:rsidR="00D65393" w:rsidRPr="00913B07" w:rsidRDefault="00D65393" w:rsidP="007C5E0A">
            <w:pPr>
              <w:spacing w:line="360" w:lineRule="auto"/>
              <w:jc w:val="both"/>
              <w:rPr>
                <w:lang w:val="en-US"/>
              </w:rPr>
            </w:pPr>
            <w:r w:rsidRPr="00913B07">
              <w:rPr>
                <w:rFonts w:eastAsia="Cambria"/>
                <w:lang w:val="en-US"/>
              </w:rPr>
              <w:t xml:space="preserve">Pain at the application site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F359F6" w14:textId="77777777" w:rsidR="00D65393" w:rsidRPr="00913B07" w:rsidRDefault="00D65393" w:rsidP="007C5E0A">
            <w:pPr>
              <w:spacing w:line="360" w:lineRule="auto"/>
              <w:jc w:val="both"/>
              <w:rPr>
                <w:lang w:val="en-US"/>
              </w:rPr>
            </w:pPr>
            <w:r w:rsidRPr="00913B07">
              <w:rPr>
                <w:rFonts w:eastAsia="Cambria" w:hint="cs"/>
                <w:lang w:val="en-US"/>
              </w:rPr>
              <w:t xml:space="preserve">682.0, 780.99 </w:t>
            </w:r>
          </w:p>
        </w:tc>
      </w:tr>
      <w:tr w:rsidR="00D65393" w:rsidRPr="00913B07" w14:paraId="3CAC728E" w14:textId="77777777" w:rsidTr="007C5E0A"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11138B" w14:textId="77777777" w:rsidR="00D65393" w:rsidRPr="00913B07" w:rsidRDefault="00D65393" w:rsidP="007C5E0A">
            <w:pPr>
              <w:spacing w:line="360" w:lineRule="auto"/>
              <w:jc w:val="both"/>
              <w:rPr>
                <w:lang w:val="en-US"/>
              </w:rPr>
            </w:pPr>
            <w:r w:rsidRPr="00913B07">
              <w:rPr>
                <w:rFonts w:eastAsia="Cambria"/>
                <w:lang w:val="en-US"/>
              </w:rPr>
              <w:t xml:space="preserve">Generic allergic reaction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27A9DD" w14:textId="77777777" w:rsidR="00D65393" w:rsidRPr="00913B07" w:rsidRDefault="00D65393" w:rsidP="007C5E0A">
            <w:pPr>
              <w:spacing w:line="360" w:lineRule="auto"/>
              <w:jc w:val="both"/>
              <w:rPr>
                <w:lang w:val="en-US"/>
              </w:rPr>
            </w:pPr>
            <w:r w:rsidRPr="00913B07">
              <w:rPr>
                <w:rFonts w:eastAsia="Cambria" w:hint="cs"/>
                <w:lang w:val="en-US"/>
              </w:rPr>
              <w:t xml:space="preserve">995.3 </w:t>
            </w:r>
          </w:p>
        </w:tc>
      </w:tr>
      <w:tr w:rsidR="00D65393" w:rsidRPr="00913B07" w14:paraId="0D34111C" w14:textId="77777777" w:rsidTr="007C5E0A"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B38163" w14:textId="77777777" w:rsidR="00D65393" w:rsidRPr="00913B07" w:rsidRDefault="00D65393" w:rsidP="007C5E0A">
            <w:pPr>
              <w:spacing w:line="360" w:lineRule="auto"/>
              <w:jc w:val="both"/>
              <w:rPr>
                <w:lang w:val="en-US"/>
              </w:rPr>
            </w:pPr>
            <w:r w:rsidRPr="00913B07">
              <w:rPr>
                <w:rFonts w:eastAsia="Cambria"/>
                <w:lang w:val="en-US"/>
              </w:rPr>
              <w:t xml:space="preserve">Hypertrichosis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77779A" w14:textId="1A97FE11" w:rsidR="00D65393" w:rsidRPr="00913B07" w:rsidRDefault="00D65393" w:rsidP="007C5E0A">
            <w:pPr>
              <w:spacing w:line="360" w:lineRule="auto"/>
              <w:jc w:val="both"/>
              <w:rPr>
                <w:lang w:val="en-US"/>
              </w:rPr>
            </w:pPr>
            <w:r w:rsidRPr="00913B07">
              <w:rPr>
                <w:rFonts w:eastAsia="Cambria" w:hint="cs"/>
                <w:lang w:val="en-US"/>
              </w:rPr>
              <w:t>704.1, 704.2</w:t>
            </w:r>
          </w:p>
        </w:tc>
      </w:tr>
      <w:tr w:rsidR="00D65393" w:rsidRPr="00913B07" w14:paraId="4F870F73" w14:textId="77777777" w:rsidTr="007C5E0A"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81218F" w14:textId="77777777" w:rsidR="00D65393" w:rsidRPr="00913B07" w:rsidRDefault="00D65393" w:rsidP="007C5E0A">
            <w:pPr>
              <w:spacing w:line="360" w:lineRule="auto"/>
              <w:jc w:val="both"/>
              <w:rPr>
                <w:lang w:val="en-US"/>
              </w:rPr>
            </w:pPr>
            <w:r w:rsidRPr="00913B07">
              <w:rPr>
                <w:rFonts w:eastAsia="Cambria"/>
                <w:lang w:val="en-US"/>
              </w:rPr>
              <w:t xml:space="preserve">Hypopigmentation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F1423D" w14:textId="4F336ED4" w:rsidR="00D65393" w:rsidRPr="00913B07" w:rsidRDefault="00D65393" w:rsidP="007C5E0A">
            <w:pPr>
              <w:spacing w:line="360" w:lineRule="auto"/>
              <w:jc w:val="both"/>
              <w:rPr>
                <w:lang w:val="en-US"/>
              </w:rPr>
            </w:pPr>
            <w:r w:rsidRPr="00913B07">
              <w:rPr>
                <w:rFonts w:eastAsia="Cambria" w:hint="cs"/>
                <w:lang w:val="en-US"/>
              </w:rPr>
              <w:t>709.0</w:t>
            </w:r>
          </w:p>
        </w:tc>
      </w:tr>
      <w:tr w:rsidR="00D65393" w:rsidRPr="00913B07" w14:paraId="45DE2311" w14:textId="77777777" w:rsidTr="007C5E0A"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68A132" w14:textId="77777777" w:rsidR="00D65393" w:rsidRPr="00913B07" w:rsidRDefault="00D65393" w:rsidP="007C5E0A">
            <w:pPr>
              <w:spacing w:line="360" w:lineRule="auto"/>
              <w:jc w:val="both"/>
              <w:rPr>
                <w:lang w:val="en-US"/>
              </w:rPr>
            </w:pPr>
            <w:r w:rsidRPr="00913B07">
              <w:rPr>
                <w:rFonts w:eastAsia="Cambria"/>
                <w:lang w:val="en-US"/>
              </w:rPr>
              <w:t xml:space="preserve">Skin atrophy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FCBCA7" w14:textId="77777777" w:rsidR="00D65393" w:rsidRPr="00913B07" w:rsidRDefault="00D65393" w:rsidP="007C5E0A">
            <w:pPr>
              <w:spacing w:line="360" w:lineRule="auto"/>
              <w:jc w:val="both"/>
              <w:rPr>
                <w:lang w:val="en-US"/>
              </w:rPr>
            </w:pPr>
            <w:r w:rsidRPr="00913B07">
              <w:rPr>
                <w:rFonts w:eastAsia="Cambria" w:hint="cs"/>
                <w:lang w:val="en-US"/>
              </w:rPr>
              <w:t xml:space="preserve">701.8 </w:t>
            </w:r>
          </w:p>
        </w:tc>
      </w:tr>
    </w:tbl>
    <w:p w14:paraId="75F41931" w14:textId="77777777" w:rsidR="00D65393" w:rsidRDefault="00D65393" w:rsidP="00D65393">
      <w:pPr>
        <w:rPr>
          <w:b/>
          <w:color w:val="222222"/>
          <w:highlight w:val="white"/>
          <w:lang w:val="en-US"/>
        </w:rPr>
      </w:pPr>
    </w:p>
    <w:p w14:paraId="30775AB9" w14:textId="77777777" w:rsidR="00D65393" w:rsidRDefault="00D65393" w:rsidP="00D65393">
      <w:pPr>
        <w:rPr>
          <w:b/>
          <w:color w:val="222222"/>
          <w:highlight w:val="white"/>
          <w:lang w:val="en-US"/>
        </w:rPr>
      </w:pPr>
    </w:p>
    <w:p w14:paraId="6DE030AA" w14:textId="77777777" w:rsidR="00D65393" w:rsidRPr="00913B07" w:rsidRDefault="00D65393" w:rsidP="00D65393">
      <w:pPr>
        <w:rPr>
          <w:b/>
          <w:lang w:val="en-US"/>
        </w:rPr>
      </w:pPr>
      <w:r w:rsidRPr="00913B07">
        <w:rPr>
          <w:rFonts w:hint="cs"/>
          <w:b/>
          <w:color w:val="222222"/>
          <w:highlight w:val="white"/>
          <w:lang w:val="en-US"/>
        </w:rPr>
        <w:t>Table</w:t>
      </w:r>
      <w:r>
        <w:rPr>
          <w:b/>
          <w:color w:val="222222"/>
          <w:highlight w:val="white"/>
          <w:lang w:val="en-US"/>
        </w:rPr>
        <w:t xml:space="preserve"> S2.</w:t>
      </w:r>
      <w:r w:rsidRPr="00913B07">
        <w:rPr>
          <w:rFonts w:hint="cs"/>
          <w:b/>
          <w:color w:val="222222"/>
          <w:highlight w:val="white"/>
          <w:lang w:val="en-US"/>
        </w:rPr>
        <w:t xml:space="preserve"> Complete findings regarding the treatment prescription and the treatment outcome. </w:t>
      </w:r>
    </w:p>
    <w:p w14:paraId="4CB7D235" w14:textId="77777777" w:rsidR="00D65393" w:rsidRPr="00913B07" w:rsidRDefault="00D65393" w:rsidP="00D65393">
      <w:pPr>
        <w:rPr>
          <w:b/>
          <w:lang w:val="en-US"/>
        </w:rPr>
      </w:pPr>
    </w:p>
    <w:p w14:paraId="43081D2F" w14:textId="77777777" w:rsidR="00D65393" w:rsidRPr="00913B07" w:rsidRDefault="00D65393" w:rsidP="00D65393">
      <w:pPr>
        <w:rPr>
          <w:i/>
          <w:u w:val="single"/>
          <w:lang w:val="en-US"/>
        </w:rPr>
      </w:pPr>
      <w:r w:rsidRPr="00913B07">
        <w:rPr>
          <w:rFonts w:hint="cs"/>
          <w:i/>
          <w:u w:val="single"/>
          <w:lang w:val="en-US"/>
        </w:rPr>
        <w:t>A – Onychomycosis</w:t>
      </w:r>
    </w:p>
    <w:p w14:paraId="29547D6D" w14:textId="77777777" w:rsidR="00D65393" w:rsidRPr="00913B07" w:rsidRDefault="00D65393" w:rsidP="00D65393">
      <w:pPr>
        <w:rPr>
          <w:b/>
          <w:lang w:val="en-US"/>
        </w:rPr>
      </w:pPr>
    </w:p>
    <w:tbl>
      <w:tblPr>
        <w:tblW w:w="8222" w:type="dxa"/>
        <w:jc w:val="center"/>
        <w:tblLayout w:type="fixed"/>
        <w:tblLook w:val="0400" w:firstRow="0" w:lastRow="0" w:firstColumn="0" w:lastColumn="0" w:noHBand="0" w:noVBand="1"/>
      </w:tblPr>
      <w:tblGrid>
        <w:gridCol w:w="5812"/>
        <w:gridCol w:w="2410"/>
      </w:tblGrid>
      <w:tr w:rsidR="00D65393" w:rsidRPr="00913B07" w14:paraId="54C9561E" w14:textId="77777777" w:rsidTr="007C5E0A">
        <w:trPr>
          <w:jc w:val="center"/>
        </w:trPr>
        <w:tc>
          <w:tcPr>
            <w:tcW w:w="5812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95C80E9" w14:textId="77777777" w:rsidR="00D65393" w:rsidRPr="00913B07" w:rsidRDefault="00D65393" w:rsidP="007C5E0A">
            <w:pPr>
              <w:rPr>
                <w:color w:val="333333"/>
                <w:lang w:val="en-U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CCA3AF7" w14:textId="77777777" w:rsidR="00D65393" w:rsidRPr="00913B07" w:rsidRDefault="00D65393" w:rsidP="007C5E0A">
            <w:pPr>
              <w:jc w:val="center"/>
              <w:rPr>
                <w:b/>
                <w:color w:val="333333"/>
                <w:lang w:val="en-US"/>
              </w:rPr>
            </w:pPr>
            <w:r w:rsidRPr="00913B07">
              <w:rPr>
                <w:rFonts w:hint="cs"/>
                <w:b/>
                <w:color w:val="333333"/>
                <w:lang w:val="en-US"/>
              </w:rPr>
              <w:t>Onychomycosis</w:t>
            </w:r>
          </w:p>
          <w:p w14:paraId="55450B24" w14:textId="77777777" w:rsidR="00D65393" w:rsidRPr="00913B07" w:rsidRDefault="00D65393" w:rsidP="007C5E0A">
            <w:pPr>
              <w:jc w:val="center"/>
              <w:rPr>
                <w:b/>
                <w:color w:val="333333"/>
                <w:lang w:val="en-US"/>
              </w:rPr>
            </w:pPr>
            <w:r w:rsidRPr="00913B07">
              <w:rPr>
                <w:rFonts w:hint="cs"/>
                <w:b/>
                <w:color w:val="333333"/>
                <w:lang w:val="en-US"/>
              </w:rPr>
              <w:t>N = 298*</w:t>
            </w:r>
          </w:p>
        </w:tc>
      </w:tr>
      <w:tr w:rsidR="00D65393" w:rsidRPr="00913B07" w14:paraId="6C753AAE" w14:textId="77777777" w:rsidTr="007C5E0A">
        <w:trPr>
          <w:trHeight w:val="20"/>
          <w:jc w:val="center"/>
        </w:trPr>
        <w:tc>
          <w:tcPr>
            <w:tcW w:w="5812" w:type="dxa"/>
            <w:tcBorders>
              <w:top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AF9A845" w14:textId="77777777" w:rsidR="00D65393" w:rsidRPr="00913B07" w:rsidRDefault="00D65393" w:rsidP="007C5E0A">
            <w:pPr>
              <w:spacing w:before="120" w:after="120"/>
              <w:ind w:left="147" w:right="147"/>
              <w:rPr>
                <w:color w:val="333333"/>
                <w:lang w:val="en-US"/>
              </w:rPr>
            </w:pPr>
            <w:r w:rsidRPr="00913B07">
              <w:rPr>
                <w:rFonts w:hint="cs"/>
                <w:color w:val="333333"/>
                <w:lang w:val="en-US"/>
              </w:rPr>
              <w:t>More than one prescription at the first consultation</w:t>
            </w:r>
          </w:p>
        </w:tc>
        <w:tc>
          <w:tcPr>
            <w:tcW w:w="2410" w:type="dxa"/>
            <w:tcBorders>
              <w:top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6B94411" w14:textId="77777777" w:rsidR="00D65393" w:rsidRPr="00913B07" w:rsidRDefault="00D65393" w:rsidP="007C5E0A">
            <w:pPr>
              <w:spacing w:before="120" w:after="120"/>
              <w:ind w:left="147" w:right="147"/>
              <w:jc w:val="center"/>
              <w:rPr>
                <w:color w:val="333333"/>
                <w:lang w:val="en-US"/>
              </w:rPr>
            </w:pPr>
            <w:r w:rsidRPr="00913B07">
              <w:rPr>
                <w:rFonts w:hint="cs"/>
                <w:color w:val="333333"/>
                <w:lang w:val="en-US"/>
              </w:rPr>
              <w:t>21 (7.0)</w:t>
            </w:r>
          </w:p>
        </w:tc>
      </w:tr>
      <w:tr w:rsidR="00D65393" w:rsidRPr="00913B07" w14:paraId="301435D4" w14:textId="77777777" w:rsidTr="007C5E0A">
        <w:trPr>
          <w:trHeight w:val="20"/>
          <w:jc w:val="center"/>
        </w:trPr>
        <w:tc>
          <w:tcPr>
            <w:tcW w:w="581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5924BD" w14:textId="77777777" w:rsidR="00D65393" w:rsidRPr="00913B07" w:rsidRDefault="00D65393" w:rsidP="007C5E0A">
            <w:pPr>
              <w:spacing w:before="120" w:after="120"/>
              <w:ind w:left="147" w:right="147"/>
              <w:rPr>
                <w:color w:val="333333"/>
                <w:lang w:val="en-US"/>
              </w:rPr>
            </w:pPr>
            <w:r w:rsidRPr="00913B07">
              <w:rPr>
                <w:rFonts w:hint="cs"/>
                <w:color w:val="333333"/>
                <w:lang w:val="en-US"/>
              </w:rPr>
              <w:t>Treatment prolongation (same ATC prescribed later)</w:t>
            </w:r>
          </w:p>
        </w:tc>
        <w:tc>
          <w:tcPr>
            <w:tcW w:w="241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E3467E" w14:textId="77777777" w:rsidR="00D65393" w:rsidRPr="00913B07" w:rsidRDefault="00D65393" w:rsidP="007C5E0A">
            <w:pPr>
              <w:spacing w:before="120" w:after="120"/>
              <w:ind w:left="147" w:right="147"/>
              <w:jc w:val="center"/>
              <w:rPr>
                <w:color w:val="333333"/>
                <w:lang w:val="en-US"/>
              </w:rPr>
            </w:pPr>
            <w:r w:rsidRPr="00913B07">
              <w:rPr>
                <w:rFonts w:hint="cs"/>
                <w:color w:val="333333"/>
                <w:lang w:val="en-US"/>
              </w:rPr>
              <w:t>72 (24.2)</w:t>
            </w:r>
          </w:p>
        </w:tc>
      </w:tr>
      <w:tr w:rsidR="00D65393" w:rsidRPr="00913B07" w14:paraId="4912C4B8" w14:textId="77777777" w:rsidTr="007C5E0A">
        <w:trPr>
          <w:trHeight w:val="20"/>
          <w:jc w:val="center"/>
        </w:trPr>
        <w:tc>
          <w:tcPr>
            <w:tcW w:w="581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61C8A1" w14:textId="77777777" w:rsidR="00D65393" w:rsidRPr="00913B07" w:rsidRDefault="00D65393" w:rsidP="007C5E0A">
            <w:pPr>
              <w:spacing w:before="120" w:after="120"/>
              <w:ind w:left="147" w:right="147"/>
              <w:rPr>
                <w:color w:val="333333"/>
                <w:lang w:val="en-US"/>
              </w:rPr>
            </w:pPr>
            <w:r w:rsidRPr="00913B07">
              <w:rPr>
                <w:rFonts w:hint="cs"/>
                <w:color w:val="333333"/>
                <w:lang w:val="en-US"/>
              </w:rPr>
              <w:lastRenderedPageBreak/>
              <w:t>Antifungal switch (different ATC code during the episode)</w:t>
            </w:r>
          </w:p>
        </w:tc>
        <w:tc>
          <w:tcPr>
            <w:tcW w:w="241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5A8E52" w14:textId="77777777" w:rsidR="00D65393" w:rsidRPr="00913B07" w:rsidRDefault="00D65393" w:rsidP="007C5E0A">
            <w:pPr>
              <w:spacing w:before="120" w:after="120"/>
              <w:ind w:left="147" w:right="147"/>
              <w:jc w:val="center"/>
              <w:rPr>
                <w:color w:val="333333"/>
                <w:lang w:val="en-US"/>
              </w:rPr>
            </w:pPr>
            <w:r w:rsidRPr="00913B07">
              <w:rPr>
                <w:rFonts w:hint="cs"/>
                <w:color w:val="333333"/>
                <w:lang w:val="en-US"/>
              </w:rPr>
              <w:t>3 (1.0)</w:t>
            </w:r>
          </w:p>
        </w:tc>
      </w:tr>
      <w:tr w:rsidR="00D65393" w:rsidRPr="00913B07" w14:paraId="586201D4" w14:textId="77777777" w:rsidTr="007C5E0A">
        <w:trPr>
          <w:trHeight w:val="20"/>
          <w:jc w:val="center"/>
        </w:trPr>
        <w:tc>
          <w:tcPr>
            <w:tcW w:w="581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119404" w14:textId="77777777" w:rsidR="00D65393" w:rsidRPr="00913B07" w:rsidRDefault="00D65393" w:rsidP="007C5E0A">
            <w:pPr>
              <w:spacing w:before="120" w:after="120"/>
              <w:ind w:left="147" w:right="147"/>
              <w:rPr>
                <w:color w:val="333333"/>
                <w:lang w:val="en-US"/>
              </w:rPr>
            </w:pPr>
            <w:r w:rsidRPr="00913B07">
              <w:rPr>
                <w:rFonts w:hint="cs"/>
                <w:color w:val="333333"/>
                <w:lang w:val="en-US"/>
              </w:rPr>
              <w:t xml:space="preserve">              Tioconazole → Ketoconazole (350 days)</w:t>
            </w:r>
          </w:p>
        </w:tc>
        <w:tc>
          <w:tcPr>
            <w:tcW w:w="241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68611A" w14:textId="77777777" w:rsidR="00D65393" w:rsidRPr="00913B07" w:rsidRDefault="00D65393" w:rsidP="007C5E0A">
            <w:pPr>
              <w:spacing w:before="120" w:after="120"/>
              <w:ind w:left="147" w:right="147"/>
              <w:jc w:val="center"/>
              <w:rPr>
                <w:color w:val="333333"/>
                <w:lang w:val="en-US"/>
              </w:rPr>
            </w:pPr>
            <w:r w:rsidRPr="00913B07">
              <w:rPr>
                <w:rFonts w:hint="cs"/>
                <w:color w:val="333333"/>
                <w:lang w:val="en-US"/>
              </w:rPr>
              <w:t>1 (33.3)</w:t>
            </w:r>
          </w:p>
        </w:tc>
      </w:tr>
      <w:tr w:rsidR="00D65393" w:rsidRPr="00913B07" w14:paraId="5BB0C9EC" w14:textId="77777777" w:rsidTr="007C5E0A">
        <w:trPr>
          <w:trHeight w:val="20"/>
          <w:jc w:val="center"/>
        </w:trPr>
        <w:tc>
          <w:tcPr>
            <w:tcW w:w="581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ED04B2" w14:textId="77777777" w:rsidR="00D65393" w:rsidRPr="00913B07" w:rsidRDefault="00D65393" w:rsidP="007C5E0A">
            <w:pPr>
              <w:spacing w:before="120" w:after="120"/>
              <w:ind w:left="147" w:right="147"/>
              <w:rPr>
                <w:color w:val="333333"/>
                <w:lang w:val="en-US"/>
              </w:rPr>
            </w:pPr>
            <w:r w:rsidRPr="00913B07">
              <w:rPr>
                <w:rFonts w:hint="cs"/>
                <w:color w:val="333333"/>
                <w:lang w:val="en-US"/>
              </w:rPr>
              <w:t xml:space="preserve">              Fluconazole → Terbinafine (416 days)</w:t>
            </w:r>
          </w:p>
        </w:tc>
        <w:tc>
          <w:tcPr>
            <w:tcW w:w="241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DA02F9" w14:textId="77777777" w:rsidR="00D65393" w:rsidRPr="00913B07" w:rsidRDefault="00D65393" w:rsidP="007C5E0A">
            <w:pPr>
              <w:spacing w:before="120" w:after="120"/>
              <w:ind w:left="147" w:right="147"/>
              <w:jc w:val="center"/>
              <w:rPr>
                <w:color w:val="333333"/>
                <w:lang w:val="en-US"/>
              </w:rPr>
            </w:pPr>
            <w:r w:rsidRPr="00913B07">
              <w:rPr>
                <w:rFonts w:hint="cs"/>
                <w:color w:val="333333"/>
                <w:lang w:val="en-US"/>
              </w:rPr>
              <w:t>1 (33.3)</w:t>
            </w:r>
          </w:p>
        </w:tc>
      </w:tr>
      <w:tr w:rsidR="00D65393" w:rsidRPr="00913B07" w14:paraId="04B2C9B7" w14:textId="77777777" w:rsidTr="007C5E0A">
        <w:trPr>
          <w:trHeight w:val="20"/>
          <w:jc w:val="center"/>
        </w:trPr>
        <w:tc>
          <w:tcPr>
            <w:tcW w:w="5812" w:type="dxa"/>
            <w:tcBorders>
              <w:bottom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83F36CE" w14:textId="77777777" w:rsidR="00D65393" w:rsidRPr="00913B07" w:rsidRDefault="00D65393" w:rsidP="007C5E0A">
            <w:pPr>
              <w:spacing w:before="120" w:after="120"/>
              <w:ind w:left="147" w:right="147"/>
              <w:rPr>
                <w:color w:val="333333"/>
                <w:lang w:val="en-US"/>
              </w:rPr>
            </w:pPr>
            <w:r w:rsidRPr="00913B07">
              <w:rPr>
                <w:rFonts w:hint="cs"/>
                <w:color w:val="333333"/>
                <w:lang w:val="en-US"/>
              </w:rPr>
              <w:t xml:space="preserve">              Itraconazole → Terbinafine (3 days)</w:t>
            </w:r>
          </w:p>
        </w:tc>
        <w:tc>
          <w:tcPr>
            <w:tcW w:w="2410" w:type="dxa"/>
            <w:tcBorders>
              <w:bottom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C264F09" w14:textId="77777777" w:rsidR="00D65393" w:rsidRPr="00913B07" w:rsidRDefault="00D65393" w:rsidP="007C5E0A">
            <w:pPr>
              <w:spacing w:before="120" w:after="120"/>
              <w:ind w:left="147" w:right="147"/>
              <w:jc w:val="center"/>
              <w:rPr>
                <w:color w:val="333333"/>
                <w:lang w:val="en-US"/>
              </w:rPr>
            </w:pPr>
            <w:r w:rsidRPr="00913B07">
              <w:rPr>
                <w:rFonts w:hint="cs"/>
                <w:color w:val="333333"/>
                <w:lang w:val="en-US"/>
              </w:rPr>
              <w:t>1 (33.3)</w:t>
            </w:r>
          </w:p>
        </w:tc>
      </w:tr>
    </w:tbl>
    <w:p w14:paraId="59F122DB" w14:textId="22E1C10B" w:rsidR="00D65393" w:rsidRPr="00CC2F89" w:rsidRDefault="00CC2F89" w:rsidP="00D65393">
      <w:pPr>
        <w:ind w:left="426"/>
        <w:rPr>
          <w:bCs/>
          <w:color w:val="000000"/>
          <w:sz w:val="21"/>
          <w:szCs w:val="21"/>
          <w:lang w:val="en-US"/>
        </w:rPr>
      </w:pPr>
      <w:r w:rsidRPr="00CC2F89">
        <w:rPr>
          <w:bCs/>
          <w:sz w:val="21"/>
          <w:szCs w:val="21"/>
          <w:lang w:val="en-US"/>
        </w:rPr>
        <w:t xml:space="preserve">ATC: </w:t>
      </w:r>
      <w:r w:rsidRPr="00CC2F89">
        <w:rPr>
          <w:rFonts w:hint="cs"/>
          <w:bCs/>
          <w:color w:val="000000"/>
          <w:sz w:val="21"/>
          <w:szCs w:val="21"/>
          <w:lang w:val="en-US"/>
        </w:rPr>
        <w:t>Anatomical Therapeutic Code</w:t>
      </w:r>
      <w:r w:rsidRPr="00CC2F89">
        <w:rPr>
          <w:bCs/>
          <w:sz w:val="21"/>
          <w:szCs w:val="21"/>
          <w:lang w:val="en-US"/>
        </w:rPr>
        <w:t xml:space="preserve">. </w:t>
      </w:r>
      <w:r w:rsidR="00D65393" w:rsidRPr="00CC2F89">
        <w:rPr>
          <w:rFonts w:hint="cs"/>
          <w:bCs/>
          <w:color w:val="000000"/>
          <w:sz w:val="21"/>
          <w:szCs w:val="21"/>
          <w:lang w:val="en-US"/>
        </w:rPr>
        <w:t>*1 episode with ATC missing excluded</w:t>
      </w:r>
    </w:p>
    <w:p w14:paraId="12D3204D" w14:textId="77777777" w:rsidR="00D65393" w:rsidRPr="00913B07" w:rsidRDefault="00D65393" w:rsidP="00D65393">
      <w:pPr>
        <w:rPr>
          <w:b/>
          <w:lang w:val="en-US"/>
        </w:rPr>
      </w:pPr>
    </w:p>
    <w:p w14:paraId="488ADD4C" w14:textId="77777777" w:rsidR="00D65393" w:rsidRPr="00913B07" w:rsidRDefault="00D65393" w:rsidP="00D65393">
      <w:pPr>
        <w:rPr>
          <w:b/>
          <w:lang w:val="en-US"/>
        </w:rPr>
      </w:pPr>
    </w:p>
    <w:p w14:paraId="125896B6" w14:textId="77777777" w:rsidR="00D65393" w:rsidRPr="00913B07" w:rsidRDefault="00D65393" w:rsidP="00D65393">
      <w:pPr>
        <w:rPr>
          <w:i/>
          <w:u w:val="single"/>
          <w:lang w:val="en-US"/>
        </w:rPr>
      </w:pPr>
      <w:r w:rsidRPr="00913B07">
        <w:rPr>
          <w:rFonts w:hint="cs"/>
          <w:i/>
          <w:u w:val="single"/>
          <w:lang w:val="en-US"/>
        </w:rPr>
        <w:t xml:space="preserve">B – </w:t>
      </w:r>
      <w:r w:rsidRPr="00913B07">
        <w:rPr>
          <w:rFonts w:hint="cs"/>
          <w:u w:val="single"/>
          <w:lang w:val="en-US"/>
        </w:rPr>
        <w:t>Skin and mucocutaneous mycoses</w:t>
      </w:r>
    </w:p>
    <w:p w14:paraId="6B9A7F62" w14:textId="77777777" w:rsidR="00D65393" w:rsidRPr="00913B07" w:rsidRDefault="00D65393" w:rsidP="00D65393">
      <w:pPr>
        <w:pBdr>
          <w:top w:val="nil"/>
          <w:left w:val="nil"/>
          <w:bottom w:val="nil"/>
          <w:right w:val="nil"/>
          <w:between w:val="nil"/>
        </w:pBdr>
        <w:ind w:left="720"/>
        <w:rPr>
          <w:b/>
          <w:color w:val="000000"/>
          <w:lang w:val="en-US"/>
        </w:rPr>
      </w:pPr>
    </w:p>
    <w:tbl>
      <w:tblPr>
        <w:tblW w:w="8222" w:type="dxa"/>
        <w:jc w:val="center"/>
        <w:tblLayout w:type="fixed"/>
        <w:tblLook w:val="0400" w:firstRow="0" w:lastRow="0" w:firstColumn="0" w:lastColumn="0" w:noHBand="0" w:noVBand="1"/>
      </w:tblPr>
      <w:tblGrid>
        <w:gridCol w:w="5812"/>
        <w:gridCol w:w="2410"/>
      </w:tblGrid>
      <w:tr w:rsidR="00D65393" w:rsidRPr="0025374F" w14:paraId="2C726BF3" w14:textId="77777777" w:rsidTr="007C5E0A">
        <w:trPr>
          <w:jc w:val="center"/>
        </w:trPr>
        <w:tc>
          <w:tcPr>
            <w:tcW w:w="5812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115C671" w14:textId="77777777" w:rsidR="00D65393" w:rsidRPr="00913B07" w:rsidRDefault="00D65393" w:rsidP="007C5E0A">
            <w:pPr>
              <w:rPr>
                <w:color w:val="333333"/>
                <w:lang w:val="en-U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B6AAFFF" w14:textId="77777777" w:rsidR="00D65393" w:rsidRPr="00913B07" w:rsidRDefault="00D65393" w:rsidP="007C5E0A">
            <w:pPr>
              <w:jc w:val="center"/>
              <w:rPr>
                <w:b/>
                <w:bCs/>
                <w:color w:val="333333"/>
                <w:lang w:val="en-US"/>
              </w:rPr>
            </w:pPr>
            <w:r w:rsidRPr="00913B07">
              <w:rPr>
                <w:rFonts w:hint="cs"/>
                <w:b/>
                <w:bCs/>
                <w:lang w:val="en-US"/>
              </w:rPr>
              <w:t>Skin and mucocutaneous mycoses</w:t>
            </w:r>
            <w:r w:rsidRPr="00913B07">
              <w:rPr>
                <w:rFonts w:hint="cs"/>
                <w:b/>
                <w:bCs/>
                <w:color w:val="333333"/>
                <w:lang w:val="en-US"/>
              </w:rPr>
              <w:t xml:space="preserve"> </w:t>
            </w:r>
          </w:p>
          <w:p w14:paraId="26EEA666" w14:textId="77777777" w:rsidR="00D65393" w:rsidRPr="00913B07" w:rsidRDefault="00D65393" w:rsidP="007C5E0A">
            <w:pPr>
              <w:jc w:val="center"/>
              <w:rPr>
                <w:b/>
                <w:color w:val="333333"/>
                <w:lang w:val="en-US"/>
              </w:rPr>
            </w:pPr>
            <w:r w:rsidRPr="00913B07">
              <w:rPr>
                <w:rFonts w:hint="cs"/>
                <w:b/>
                <w:color w:val="333333"/>
                <w:lang w:val="en-US"/>
              </w:rPr>
              <w:t>N = 11,622</w:t>
            </w:r>
          </w:p>
        </w:tc>
      </w:tr>
      <w:tr w:rsidR="00D65393" w:rsidRPr="00913B07" w14:paraId="0BAEAAB2" w14:textId="77777777" w:rsidTr="007C5E0A">
        <w:trPr>
          <w:trHeight w:val="283"/>
          <w:jc w:val="center"/>
        </w:trPr>
        <w:tc>
          <w:tcPr>
            <w:tcW w:w="5812" w:type="dxa"/>
            <w:tcBorders>
              <w:top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CA41B66" w14:textId="77777777" w:rsidR="00D65393" w:rsidRPr="00913B07" w:rsidRDefault="00D65393" w:rsidP="007C5E0A">
            <w:pPr>
              <w:spacing w:before="120" w:after="120"/>
              <w:ind w:left="147" w:right="147"/>
              <w:rPr>
                <w:color w:val="333333"/>
                <w:lang w:val="en-US"/>
              </w:rPr>
            </w:pPr>
            <w:r w:rsidRPr="00913B07">
              <w:rPr>
                <w:rFonts w:hint="cs"/>
                <w:color w:val="333333"/>
                <w:lang w:val="en-US"/>
              </w:rPr>
              <w:t>More than one prescription at the first consultation, n (%)</w:t>
            </w:r>
          </w:p>
        </w:tc>
        <w:tc>
          <w:tcPr>
            <w:tcW w:w="2410" w:type="dxa"/>
            <w:tcBorders>
              <w:top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EBBF4E3" w14:textId="77777777" w:rsidR="00D65393" w:rsidRPr="00913B07" w:rsidRDefault="00D65393" w:rsidP="007C5E0A">
            <w:pPr>
              <w:spacing w:before="120" w:after="120"/>
              <w:ind w:left="147" w:right="147"/>
              <w:jc w:val="center"/>
              <w:rPr>
                <w:color w:val="333333"/>
                <w:lang w:val="en-US"/>
              </w:rPr>
            </w:pPr>
            <w:r w:rsidRPr="00913B07">
              <w:rPr>
                <w:rFonts w:hint="cs"/>
                <w:color w:val="333333"/>
                <w:lang w:val="en-US"/>
              </w:rPr>
              <w:t>1,086 (9.3)</w:t>
            </w:r>
          </w:p>
        </w:tc>
      </w:tr>
      <w:tr w:rsidR="00D65393" w:rsidRPr="00913B07" w14:paraId="42E66832" w14:textId="77777777" w:rsidTr="007C5E0A">
        <w:trPr>
          <w:trHeight w:val="283"/>
          <w:jc w:val="center"/>
        </w:trPr>
        <w:tc>
          <w:tcPr>
            <w:tcW w:w="581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D71673" w14:textId="77777777" w:rsidR="00D65393" w:rsidRPr="00913B07" w:rsidRDefault="00D65393" w:rsidP="007C5E0A">
            <w:pPr>
              <w:spacing w:before="120" w:after="120"/>
              <w:ind w:left="147" w:right="147"/>
              <w:rPr>
                <w:color w:val="333333"/>
                <w:lang w:val="en-US"/>
              </w:rPr>
            </w:pPr>
            <w:r w:rsidRPr="00913B07">
              <w:rPr>
                <w:rFonts w:hint="cs"/>
                <w:color w:val="333333"/>
                <w:lang w:val="en-US"/>
              </w:rPr>
              <w:t>Treatment prolongation (same ATC prescribed later) n (%)</w:t>
            </w:r>
          </w:p>
        </w:tc>
        <w:tc>
          <w:tcPr>
            <w:tcW w:w="241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8524ED" w14:textId="77777777" w:rsidR="00D65393" w:rsidRPr="00913B07" w:rsidRDefault="00D65393" w:rsidP="007C5E0A">
            <w:pPr>
              <w:spacing w:before="120" w:after="120"/>
              <w:ind w:left="147" w:right="147"/>
              <w:jc w:val="center"/>
              <w:rPr>
                <w:color w:val="333333"/>
                <w:lang w:val="en-US"/>
              </w:rPr>
            </w:pPr>
            <w:r w:rsidRPr="00913B07">
              <w:rPr>
                <w:rFonts w:hint="cs"/>
                <w:color w:val="333333"/>
                <w:lang w:val="en-US"/>
              </w:rPr>
              <w:t>724 (6.2)</w:t>
            </w:r>
          </w:p>
        </w:tc>
      </w:tr>
      <w:tr w:rsidR="00D65393" w:rsidRPr="00913B07" w14:paraId="29C03AEE" w14:textId="77777777" w:rsidTr="007C5E0A">
        <w:trPr>
          <w:trHeight w:val="283"/>
          <w:jc w:val="center"/>
        </w:trPr>
        <w:tc>
          <w:tcPr>
            <w:tcW w:w="581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3826AD" w14:textId="77777777" w:rsidR="00D65393" w:rsidRPr="00913B07" w:rsidRDefault="00D65393" w:rsidP="007C5E0A">
            <w:pPr>
              <w:spacing w:before="120" w:after="120"/>
              <w:ind w:left="147" w:right="147"/>
              <w:rPr>
                <w:color w:val="333333"/>
                <w:lang w:val="en-US"/>
              </w:rPr>
            </w:pPr>
            <w:r w:rsidRPr="00913B07">
              <w:rPr>
                <w:rFonts w:hint="cs"/>
                <w:color w:val="333333"/>
                <w:lang w:val="en-US"/>
              </w:rPr>
              <w:t>Antifungal switch (different antifungal ATC code during the episode) n (%)</w:t>
            </w:r>
          </w:p>
        </w:tc>
        <w:tc>
          <w:tcPr>
            <w:tcW w:w="241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306C87" w14:textId="77777777" w:rsidR="00D65393" w:rsidRPr="00913B07" w:rsidRDefault="00D65393" w:rsidP="007C5E0A">
            <w:pPr>
              <w:spacing w:before="120" w:after="120"/>
              <w:ind w:left="147" w:right="147"/>
              <w:jc w:val="center"/>
              <w:rPr>
                <w:color w:val="333333"/>
                <w:lang w:val="en-US"/>
              </w:rPr>
            </w:pPr>
            <w:r w:rsidRPr="00913B07">
              <w:rPr>
                <w:rFonts w:hint="cs"/>
                <w:color w:val="333333"/>
                <w:lang w:val="en-US"/>
              </w:rPr>
              <w:t>91 (0.7)</w:t>
            </w:r>
          </w:p>
        </w:tc>
      </w:tr>
      <w:tr w:rsidR="00D65393" w:rsidRPr="00913B07" w14:paraId="620D949A" w14:textId="77777777" w:rsidTr="007C5E0A">
        <w:trPr>
          <w:trHeight w:val="283"/>
          <w:jc w:val="center"/>
        </w:trPr>
        <w:tc>
          <w:tcPr>
            <w:tcW w:w="5812" w:type="dxa"/>
            <w:tcBorders>
              <w:bottom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EA185AA" w14:textId="77777777" w:rsidR="00D65393" w:rsidRPr="00913B07" w:rsidRDefault="00D65393" w:rsidP="007C5E0A">
            <w:pPr>
              <w:spacing w:before="120" w:after="120"/>
              <w:ind w:left="147" w:right="147"/>
              <w:rPr>
                <w:color w:val="333333"/>
                <w:lang w:val="en-US"/>
              </w:rPr>
            </w:pPr>
            <w:r w:rsidRPr="00913B07">
              <w:rPr>
                <w:rFonts w:hint="cs"/>
                <w:color w:val="333333"/>
                <w:lang w:val="en-US"/>
              </w:rPr>
              <w:t xml:space="preserve">               Switch time (in days), mean (</w:t>
            </w:r>
            <w:proofErr w:type="spellStart"/>
            <w:r w:rsidRPr="00913B07">
              <w:rPr>
                <w:rFonts w:hint="cs"/>
                <w:color w:val="333333"/>
                <w:lang w:val="en-US"/>
              </w:rPr>
              <w:t>sd</w:t>
            </w:r>
            <w:proofErr w:type="spellEnd"/>
            <w:r w:rsidRPr="00913B07">
              <w:rPr>
                <w:rFonts w:hint="cs"/>
                <w:color w:val="333333"/>
                <w:lang w:val="en-US"/>
              </w:rPr>
              <w:t>) – median (Q1-Q3)</w:t>
            </w:r>
          </w:p>
        </w:tc>
        <w:tc>
          <w:tcPr>
            <w:tcW w:w="2410" w:type="dxa"/>
            <w:tcBorders>
              <w:bottom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591B65B" w14:textId="77777777" w:rsidR="00D65393" w:rsidRPr="00913B07" w:rsidRDefault="00D65393" w:rsidP="007C5E0A">
            <w:pPr>
              <w:spacing w:before="120" w:after="120"/>
              <w:ind w:left="147" w:right="147"/>
              <w:jc w:val="center"/>
              <w:rPr>
                <w:color w:val="333333"/>
                <w:lang w:val="en-US"/>
              </w:rPr>
            </w:pPr>
            <w:r w:rsidRPr="00913B07">
              <w:rPr>
                <w:rFonts w:hint="cs"/>
                <w:color w:val="333333"/>
                <w:lang w:val="en-US"/>
              </w:rPr>
              <w:t>22 (15) - 19 (11-32)</w:t>
            </w:r>
          </w:p>
        </w:tc>
      </w:tr>
    </w:tbl>
    <w:p w14:paraId="3E0AC617" w14:textId="084D84A6" w:rsidR="00D65393" w:rsidRPr="00CC2F89" w:rsidRDefault="00D65393" w:rsidP="00D65393">
      <w:pPr>
        <w:rPr>
          <w:bCs/>
          <w:sz w:val="21"/>
          <w:szCs w:val="21"/>
          <w:lang w:val="en-US"/>
        </w:rPr>
      </w:pPr>
      <w:r w:rsidRPr="00CC2F89">
        <w:rPr>
          <w:rFonts w:hint="cs"/>
          <w:bCs/>
          <w:sz w:val="21"/>
          <w:szCs w:val="21"/>
          <w:lang w:val="en-US"/>
        </w:rPr>
        <w:t xml:space="preserve">         </w:t>
      </w:r>
      <w:r w:rsidR="00CC2F89" w:rsidRPr="00CC2F89">
        <w:rPr>
          <w:bCs/>
          <w:sz w:val="21"/>
          <w:szCs w:val="21"/>
          <w:lang w:val="en-US"/>
        </w:rPr>
        <w:t xml:space="preserve">ATC: </w:t>
      </w:r>
      <w:r w:rsidR="00CC2F89" w:rsidRPr="00CC2F89">
        <w:rPr>
          <w:rFonts w:hint="cs"/>
          <w:bCs/>
          <w:color w:val="000000"/>
          <w:sz w:val="21"/>
          <w:szCs w:val="21"/>
          <w:lang w:val="en-US"/>
        </w:rPr>
        <w:t>Anatomical Therapeutic Code</w:t>
      </w:r>
      <w:r w:rsidR="00CC2F89" w:rsidRPr="00CC2F89">
        <w:rPr>
          <w:bCs/>
          <w:sz w:val="21"/>
          <w:szCs w:val="21"/>
          <w:lang w:val="en-US"/>
        </w:rPr>
        <w:t xml:space="preserve">. </w:t>
      </w:r>
      <w:r w:rsidRPr="00CC2F89">
        <w:rPr>
          <w:rFonts w:hint="cs"/>
          <w:bCs/>
          <w:sz w:val="21"/>
          <w:szCs w:val="21"/>
          <w:lang w:val="en-US"/>
        </w:rPr>
        <w:t>*</w:t>
      </w:r>
      <w:r w:rsidRPr="00CC2F89">
        <w:rPr>
          <w:rFonts w:hint="cs"/>
          <w:bCs/>
          <w:i/>
          <w:sz w:val="21"/>
          <w:szCs w:val="21"/>
          <w:lang w:val="en-US"/>
        </w:rPr>
        <w:t>48 Patients with ATC missing excluded</w:t>
      </w:r>
    </w:p>
    <w:p w14:paraId="3E5E3AA5" w14:textId="77777777" w:rsidR="00D65393" w:rsidRDefault="00D65393" w:rsidP="00D65393">
      <w:pPr>
        <w:spacing w:before="280" w:after="280" w:line="360" w:lineRule="auto"/>
        <w:jc w:val="both"/>
        <w:rPr>
          <w:b/>
          <w:bCs/>
          <w:lang w:val="en-US"/>
        </w:rPr>
      </w:pPr>
    </w:p>
    <w:p w14:paraId="3FFCA10F" w14:textId="77777777" w:rsidR="00D65393" w:rsidRDefault="00D65393" w:rsidP="00D65393">
      <w:pPr>
        <w:spacing w:before="280" w:after="280" w:line="360" w:lineRule="auto"/>
        <w:jc w:val="both"/>
        <w:rPr>
          <w:b/>
          <w:bCs/>
          <w:lang w:val="en-US"/>
        </w:rPr>
      </w:pPr>
    </w:p>
    <w:p w14:paraId="59BBA379" w14:textId="77777777" w:rsidR="00D65393" w:rsidRPr="00684415" w:rsidRDefault="00D65393" w:rsidP="00D65393">
      <w:pPr>
        <w:spacing w:before="280" w:after="280" w:line="360" w:lineRule="auto"/>
        <w:jc w:val="both"/>
        <w:rPr>
          <w:b/>
          <w:bCs/>
          <w:lang w:val="en-US"/>
        </w:rPr>
      </w:pPr>
    </w:p>
    <w:p w14:paraId="0E7B4FCC" w14:textId="77777777" w:rsidR="00D65393" w:rsidRPr="00913B07" w:rsidRDefault="00D65393" w:rsidP="00D65393">
      <w:pPr>
        <w:spacing w:before="280" w:after="280" w:line="360" w:lineRule="auto"/>
        <w:jc w:val="both"/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337B39F2" wp14:editId="196AB562">
            <wp:extent cx="5940425" cy="3493770"/>
            <wp:effectExtent l="0" t="0" r="3175" b="0"/>
            <wp:docPr id="3" name="Immagine 3" descr="Immagine che contiene diagramma, Diagramma, line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magine 3" descr="Immagine che contiene diagramma, Diagramma, linea&#10;&#10;Descrizione generata automaticamente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493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B0FBBC" w14:textId="06CCE95A" w:rsidR="00D65393" w:rsidRPr="00913B07" w:rsidRDefault="00D65393" w:rsidP="00D65393">
      <w:pPr>
        <w:spacing w:before="280" w:after="280" w:line="360" w:lineRule="auto"/>
        <w:jc w:val="both"/>
        <w:rPr>
          <w:lang w:val="en-US"/>
        </w:rPr>
      </w:pPr>
      <w:r w:rsidRPr="000646FA">
        <w:rPr>
          <w:rFonts w:hint="cs"/>
          <w:b/>
          <w:bCs/>
          <w:lang w:val="en-US"/>
        </w:rPr>
        <w:t>Figure</w:t>
      </w:r>
      <w:r w:rsidRPr="000646FA">
        <w:rPr>
          <w:b/>
          <w:bCs/>
          <w:lang w:val="en-US"/>
        </w:rPr>
        <w:t xml:space="preserve"> S3</w:t>
      </w:r>
      <w:r w:rsidRPr="00913B07">
        <w:rPr>
          <w:rFonts w:hint="cs"/>
          <w:lang w:val="en-US"/>
        </w:rPr>
        <w:t xml:space="preserve">. </w:t>
      </w:r>
      <w:r>
        <w:rPr>
          <w:lang w:val="en-US"/>
        </w:rPr>
        <w:t>Annual incidence rate with 95% confidence intervals of fungal infection episodes</w:t>
      </w:r>
      <w:r w:rsidRPr="00913B07" w:rsidDel="00A5617C">
        <w:rPr>
          <w:rFonts w:hint="cs"/>
          <w:lang w:val="en-US"/>
        </w:rPr>
        <w:t xml:space="preserve"> </w:t>
      </w:r>
      <w:r w:rsidRPr="00913B07">
        <w:rPr>
          <w:rFonts w:hint="cs"/>
          <w:lang w:val="en-US"/>
        </w:rPr>
        <w:t xml:space="preserve">stratified </w:t>
      </w:r>
      <w:r>
        <w:rPr>
          <w:lang w:val="en-US"/>
        </w:rPr>
        <w:t>by</w:t>
      </w:r>
      <w:r w:rsidRPr="00913B07">
        <w:rPr>
          <w:rFonts w:hint="cs"/>
          <w:lang w:val="en-US"/>
        </w:rPr>
        <w:t xml:space="preserve"> age </w:t>
      </w:r>
      <w:r>
        <w:rPr>
          <w:lang w:val="en-US"/>
        </w:rPr>
        <w:t>class</w:t>
      </w:r>
      <w:r w:rsidRPr="00913B07">
        <w:rPr>
          <w:rFonts w:hint="cs"/>
          <w:lang w:val="en-US"/>
        </w:rPr>
        <w:t xml:space="preserve">. </w:t>
      </w:r>
    </w:p>
    <w:p w14:paraId="3FB61EBC" w14:textId="77777777" w:rsidR="00D65393" w:rsidRPr="00913B07" w:rsidRDefault="00D65393" w:rsidP="00D65393">
      <w:pPr>
        <w:spacing w:before="280" w:after="280" w:line="360" w:lineRule="auto"/>
        <w:jc w:val="both"/>
        <w:rPr>
          <w:lang w:val="en-US"/>
        </w:rPr>
      </w:pPr>
    </w:p>
    <w:p w14:paraId="48C5D80E" w14:textId="77777777" w:rsidR="00D65393" w:rsidRPr="00913B07" w:rsidRDefault="00D65393" w:rsidP="00D65393">
      <w:pPr>
        <w:spacing w:before="280" w:after="280" w:line="360" w:lineRule="auto"/>
        <w:jc w:val="both"/>
        <w:rPr>
          <w:lang w:val="en-US"/>
        </w:rPr>
      </w:pPr>
    </w:p>
    <w:p w14:paraId="68FE6F0B" w14:textId="77777777" w:rsidR="00D65393" w:rsidRPr="00913B07" w:rsidRDefault="00D65393" w:rsidP="00D65393">
      <w:pPr>
        <w:rPr>
          <w:lang w:val="en-US"/>
        </w:rPr>
      </w:pPr>
      <w:r w:rsidRPr="00913B07">
        <w:rPr>
          <w:rFonts w:hint="cs"/>
          <w:noProof/>
          <w:lang w:val="en-US"/>
        </w:rPr>
        <w:lastRenderedPageBreak/>
        <w:drawing>
          <wp:inline distT="0" distB="0" distL="0" distR="0" wp14:anchorId="2DBD3A7B" wp14:editId="4F795E45">
            <wp:extent cx="4664075" cy="5276850"/>
            <wp:effectExtent l="0" t="0" r="0" b="6350"/>
            <wp:docPr id="1" name="Immagine 1" descr="Immagine che contiene testo, schermata, design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 descr="Immagine che contiene testo, schermata, design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4075" cy="527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F6F0A9" w14:textId="77777777" w:rsidR="00D65393" w:rsidRPr="00913B07" w:rsidRDefault="00D65393" w:rsidP="00D65393">
      <w:pPr>
        <w:spacing w:before="280" w:after="280" w:line="360" w:lineRule="auto"/>
        <w:jc w:val="both"/>
        <w:rPr>
          <w:lang w:val="en-US"/>
        </w:rPr>
      </w:pPr>
      <w:r w:rsidRPr="000646FA">
        <w:rPr>
          <w:rFonts w:hint="cs"/>
          <w:b/>
          <w:bCs/>
          <w:lang w:val="en-US"/>
        </w:rPr>
        <w:t xml:space="preserve">Figure </w:t>
      </w:r>
      <w:r w:rsidRPr="000646FA">
        <w:rPr>
          <w:b/>
          <w:bCs/>
          <w:lang w:val="en-US"/>
        </w:rPr>
        <w:t>S4</w:t>
      </w:r>
      <w:r w:rsidRPr="00913B07">
        <w:rPr>
          <w:rFonts w:hint="cs"/>
          <w:lang w:val="en-US"/>
        </w:rPr>
        <w:t xml:space="preserve">. The Sankey diagram presents the </w:t>
      </w:r>
      <w:r>
        <w:rPr>
          <w:lang w:val="en-US"/>
        </w:rPr>
        <w:t>a</w:t>
      </w:r>
      <w:r w:rsidRPr="00913B07">
        <w:rPr>
          <w:rFonts w:hint="cs"/>
          <w:lang w:val="en-US"/>
        </w:rPr>
        <w:t xml:space="preserve">ntifungal treatment switching during </w:t>
      </w:r>
      <w:r>
        <w:rPr>
          <w:lang w:val="en-US"/>
        </w:rPr>
        <w:t>the</w:t>
      </w:r>
      <w:r w:rsidRPr="00913B07">
        <w:rPr>
          <w:rFonts w:hint="cs"/>
          <w:lang w:val="en-US"/>
        </w:rPr>
        <w:t xml:space="preserve"> skin and mucocutaneous </w:t>
      </w:r>
      <w:r>
        <w:rPr>
          <w:lang w:val="en-US"/>
        </w:rPr>
        <w:t>episodes (</w:t>
      </w:r>
      <w:r w:rsidRPr="00913B07">
        <w:rPr>
          <w:rFonts w:hint="cs"/>
          <w:lang w:val="en-US"/>
        </w:rPr>
        <w:t>N = 91)</w:t>
      </w:r>
      <w:r>
        <w:rPr>
          <w:lang w:val="en-US"/>
        </w:rPr>
        <w:t>.</w:t>
      </w:r>
    </w:p>
    <w:p w14:paraId="667D6720" w14:textId="77777777" w:rsidR="00DF0361" w:rsidRDefault="00CC2F89"/>
    <w:sectPr w:rsidR="00DF0361" w:rsidSect="00D65393">
      <w:pgSz w:w="11906" w:h="16840" w:code="9"/>
      <w:pgMar w:top="1134" w:right="1417" w:bottom="1134" w:left="1134" w:header="708" w:footer="708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7"/>
  <w:mirrorMargins/>
  <w:proofState w:spelling="clean" w:grammar="clean"/>
  <w:defaultTabStop w:val="708"/>
  <w:hyphenationZone w:val="283"/>
  <w:evenAndOddHeaders/>
  <w:drawingGridHorizontalSpacing w:val="12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5393"/>
    <w:rsid w:val="002A077F"/>
    <w:rsid w:val="00385A21"/>
    <w:rsid w:val="006D4C15"/>
    <w:rsid w:val="00722FA6"/>
    <w:rsid w:val="009D44FF"/>
    <w:rsid w:val="00CC2F89"/>
    <w:rsid w:val="00D65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6AE8994"/>
  <w15:chartTrackingRefBased/>
  <w15:docId w15:val="{B97BEA8C-EA95-674D-B194-F692D4727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D65393"/>
    <w:rPr>
      <w:rFonts w:ascii="Times New Roman" w:eastAsia="Times New Roman" w:hAnsi="Times New Roman" w:cs="Times New Roman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D65393"/>
    <w:rPr>
      <w:b/>
      <w:bCs/>
    </w:rPr>
  </w:style>
  <w:style w:type="table" w:customStyle="1" w:styleId="1">
    <w:name w:val="1"/>
    <w:basedOn w:val="Tabellanormale"/>
    <w:rsid w:val="00D65393"/>
    <w:rPr>
      <w:rFonts w:ascii="Calibri" w:eastAsia="Calibri" w:hAnsi="Calibri" w:cs="Calibri"/>
      <w:lang w:val="en" w:eastAsia="it-IT"/>
    </w:rPr>
    <w:tblPr>
      <w:tblStyleRowBandSize w:val="1"/>
      <w:tblStyleColBandSize w:val="1"/>
      <w:tblInd w:w="0" w:type="nil"/>
      <w:tblCellMar>
        <w:top w:w="15" w:type="dxa"/>
        <w:left w:w="15" w:type="dxa"/>
        <w:bottom w:w="15" w:type="dxa"/>
        <w:right w:w="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310</Words>
  <Characters>1767</Characters>
  <Application>Microsoft Office Word</Application>
  <DocSecurity>0</DocSecurity>
  <Lines>14</Lines>
  <Paragraphs>4</Paragraphs>
  <ScaleCrop>false</ScaleCrop>
  <Company/>
  <LinksUpToDate>false</LinksUpToDate>
  <CharactersWithSpaces>2073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Lorenzo Chiusaroli</dc:creator>
  <cp:keywords/>
  <dc:description/>
  <cp:lastModifiedBy>Lorenzo Chiusaroli</cp:lastModifiedBy>
  <cp:revision>3</cp:revision>
  <dcterms:created xsi:type="dcterms:W3CDTF">2026-01-09T22:08:00Z</dcterms:created>
  <dcterms:modified xsi:type="dcterms:W3CDTF">2026-01-12T15:58:00Z</dcterms:modified>
</cp:coreProperties>
</file>