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788224" w14:textId="2F9D0D5B" w:rsidR="001D5F4A" w:rsidRDefault="001D5F4A" w:rsidP="0082247D">
      <w:pPr>
        <w:widowControl/>
        <w:jc w:val="left"/>
        <w:rPr>
          <w:rFonts w:ascii="Times New Roman" w:eastAsia="宋体" w:hAnsi="Times New Roman" w:cs="Times New Roman"/>
          <w:kern w:val="0"/>
          <w:sz w:val="24"/>
          <w:szCs w:val="24"/>
        </w:rPr>
      </w:pPr>
      <w:bookmarkStart w:id="0" w:name="_Hlk217465179"/>
    </w:p>
    <w:p w14:paraId="711068F2" w14:textId="77777777" w:rsidR="00A3337E" w:rsidRDefault="001D5F4A" w:rsidP="001D5F4A">
      <w:pPr>
        <w:rPr>
          <w:rFonts w:ascii="Times New Roman" w:eastAsia="宋体" w:hAnsi="Times New Roman" w:cs="Times New Roman"/>
          <w:sz w:val="24"/>
          <w:szCs w:val="24"/>
        </w:rPr>
      </w:pPr>
      <w:r>
        <w:rPr>
          <w:rFonts w:ascii="Times New Roman" w:eastAsia="宋体" w:hAnsi="Times New Roman" w:cs="Times New Roman"/>
          <w:noProof/>
          <w:sz w:val="24"/>
          <w:szCs w:val="24"/>
        </w:rPr>
        <w:drawing>
          <wp:inline distT="0" distB="0" distL="0" distR="0" wp14:anchorId="418AA81E" wp14:editId="62A38190">
            <wp:extent cx="5440931" cy="3585921"/>
            <wp:effectExtent l="0" t="0" r="762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55544" cy="3595552"/>
                    </a:xfrm>
                    <a:prstGeom prst="rect">
                      <a:avLst/>
                    </a:prstGeom>
                    <a:noFill/>
                  </pic:spPr>
                </pic:pic>
              </a:graphicData>
            </a:graphic>
          </wp:inline>
        </w:drawing>
      </w:r>
    </w:p>
    <w:p w14:paraId="371620B2" w14:textId="0FF46336" w:rsidR="00941BEA" w:rsidRPr="00941BEA" w:rsidRDefault="00941BEA" w:rsidP="00941BEA">
      <w:pPr>
        <w:rPr>
          <w:rFonts w:ascii="Times New Roman" w:eastAsia="宋体" w:hAnsi="Times New Roman" w:cs="Times New Roman" w:hint="eastAsia"/>
          <w:sz w:val="24"/>
          <w:szCs w:val="24"/>
        </w:rPr>
        <w:sectPr w:rsidR="00941BEA" w:rsidRPr="00941BEA" w:rsidSect="00D42201">
          <w:pgSz w:w="11906" w:h="16838"/>
          <w:pgMar w:top="1440" w:right="1800" w:bottom="1440" w:left="1800" w:header="851" w:footer="992" w:gutter="0"/>
          <w:lnNumType w:countBy="1" w:restart="continuous"/>
          <w:cols w:space="425"/>
          <w:docGrid w:type="lines" w:linePitch="312"/>
        </w:sectPr>
      </w:pPr>
      <w:r w:rsidRPr="00941BEA">
        <w:rPr>
          <w:rFonts w:ascii="Times New Roman" w:eastAsia="宋体" w:hAnsi="Times New Roman" w:cs="Times New Roman"/>
          <w:sz w:val="24"/>
          <w:szCs w:val="24"/>
        </w:rPr>
        <w:t xml:space="preserve">Figure </w:t>
      </w:r>
      <w:r>
        <w:rPr>
          <w:rFonts w:ascii="Times New Roman" w:eastAsia="宋体" w:hAnsi="Times New Roman" w:cs="Times New Roman"/>
          <w:sz w:val="24"/>
          <w:szCs w:val="24"/>
        </w:rPr>
        <w:t>S1</w:t>
      </w:r>
      <w:r w:rsidRPr="00941BEA">
        <w:rPr>
          <w:rFonts w:ascii="Times New Roman" w:eastAsia="宋体" w:hAnsi="Times New Roman" w:cs="Times New Roman"/>
          <w:sz w:val="24"/>
          <w:szCs w:val="24"/>
        </w:rPr>
        <w:t>. Comparative analysis of transcriptomic features between mRNA and lncRNA.</w:t>
      </w:r>
      <w:r>
        <w:rPr>
          <w:rFonts w:ascii="Times New Roman" w:eastAsia="宋体" w:hAnsi="Times New Roman" w:cs="Times New Roman" w:hint="eastAsia"/>
          <w:sz w:val="24"/>
          <w:szCs w:val="24"/>
        </w:rPr>
        <w:t xml:space="preserve"> </w:t>
      </w:r>
      <w:r w:rsidRPr="00941BEA">
        <w:rPr>
          <w:rFonts w:ascii="Times New Roman" w:eastAsia="宋体" w:hAnsi="Times New Roman" w:cs="Times New Roman"/>
          <w:sz w:val="24"/>
          <w:szCs w:val="24"/>
        </w:rPr>
        <w:t xml:space="preserve">(A) Boxplot showing the exon count distribution of mRNA and lncRNA transcripts. mRNAs exhibit significantly higher exon numbers than </w:t>
      </w:r>
      <w:proofErr w:type="spellStart"/>
      <w:r w:rsidRPr="00941BEA">
        <w:rPr>
          <w:rFonts w:ascii="Times New Roman" w:eastAsia="宋体" w:hAnsi="Times New Roman" w:cs="Times New Roman"/>
          <w:sz w:val="24"/>
          <w:szCs w:val="24"/>
        </w:rPr>
        <w:t>lncRNAs</w:t>
      </w:r>
      <w:proofErr w:type="spellEnd"/>
      <w:r w:rsidRPr="00941BEA">
        <w:rPr>
          <w:rFonts w:ascii="Times New Roman" w:eastAsia="宋体" w:hAnsi="Times New Roman" w:cs="Times New Roman"/>
          <w:sz w:val="24"/>
          <w:szCs w:val="24"/>
        </w:rPr>
        <w:t xml:space="preserve"> (****p &lt; 0.0001), reflecting greater splicing complexity in protein-coding</w:t>
      </w:r>
      <w:r w:rsidR="008E2035">
        <w:rPr>
          <w:rFonts w:ascii="Times New Roman" w:eastAsia="宋体" w:hAnsi="Times New Roman" w:cs="Times New Roman"/>
          <w:sz w:val="24"/>
          <w:szCs w:val="24"/>
        </w:rPr>
        <w:t xml:space="preserve"> </w:t>
      </w:r>
      <w:r w:rsidRPr="00941BEA">
        <w:rPr>
          <w:rFonts w:ascii="Times New Roman" w:eastAsia="宋体" w:hAnsi="Times New Roman" w:cs="Times New Roman"/>
          <w:sz w:val="24"/>
          <w:szCs w:val="24"/>
        </w:rPr>
        <w:t>genes.</w:t>
      </w:r>
      <w:r w:rsidR="008E2035">
        <w:rPr>
          <w:rFonts w:ascii="Times New Roman" w:eastAsia="宋体" w:hAnsi="Times New Roman" w:cs="Times New Roman"/>
          <w:sz w:val="24"/>
          <w:szCs w:val="24"/>
        </w:rPr>
        <w:t xml:space="preserve"> </w:t>
      </w:r>
      <w:proofErr w:type="gramStart"/>
      <w:r w:rsidRPr="00941BEA">
        <w:rPr>
          <w:rFonts w:ascii="Times New Roman" w:eastAsia="宋体" w:hAnsi="Times New Roman" w:cs="Times New Roman"/>
          <w:sz w:val="24"/>
          <w:szCs w:val="24"/>
        </w:rPr>
        <w:t>(</w:t>
      </w:r>
      <w:proofErr w:type="gramEnd"/>
      <w:r w:rsidRPr="00941BEA">
        <w:rPr>
          <w:rFonts w:ascii="Times New Roman" w:eastAsia="宋体" w:hAnsi="Times New Roman" w:cs="Times New Roman"/>
          <w:sz w:val="24"/>
          <w:szCs w:val="24"/>
        </w:rPr>
        <w:t xml:space="preserve">B–C) Sequence length distributions of </w:t>
      </w:r>
      <w:proofErr w:type="spellStart"/>
      <w:r w:rsidRPr="00941BEA">
        <w:rPr>
          <w:rFonts w:ascii="Times New Roman" w:eastAsia="宋体" w:hAnsi="Times New Roman" w:cs="Times New Roman"/>
          <w:sz w:val="24"/>
          <w:szCs w:val="24"/>
        </w:rPr>
        <w:t>FlyBase</w:t>
      </w:r>
      <w:proofErr w:type="spellEnd"/>
      <w:r w:rsidRPr="00941BEA">
        <w:rPr>
          <w:rFonts w:ascii="Times New Roman" w:eastAsia="宋体" w:hAnsi="Times New Roman" w:cs="Times New Roman"/>
          <w:sz w:val="24"/>
          <w:szCs w:val="24"/>
        </w:rPr>
        <w:t>-annotated mRNAs (</w:t>
      </w:r>
      <w:proofErr w:type="spellStart"/>
      <w:r w:rsidRPr="00941BEA">
        <w:rPr>
          <w:rFonts w:ascii="Times New Roman" w:eastAsia="宋体" w:hAnsi="Times New Roman" w:cs="Times New Roman"/>
          <w:sz w:val="24"/>
          <w:szCs w:val="24"/>
        </w:rPr>
        <w:t>Flybase_mRNA</w:t>
      </w:r>
      <w:proofErr w:type="spellEnd"/>
      <w:r w:rsidRPr="00941BEA">
        <w:rPr>
          <w:rFonts w:ascii="Times New Roman" w:eastAsia="宋体" w:hAnsi="Times New Roman" w:cs="Times New Roman"/>
          <w:sz w:val="24"/>
          <w:szCs w:val="24"/>
        </w:rPr>
        <w:t>) and de novo-assembled T-based mRNAs (</w:t>
      </w:r>
      <w:proofErr w:type="spellStart"/>
      <w:r w:rsidRPr="00941BEA">
        <w:rPr>
          <w:rFonts w:ascii="Times New Roman" w:eastAsia="宋体" w:hAnsi="Times New Roman" w:cs="Times New Roman"/>
          <w:sz w:val="24"/>
          <w:szCs w:val="24"/>
        </w:rPr>
        <w:t>T_based_mRNA</w:t>
      </w:r>
      <w:proofErr w:type="spellEnd"/>
      <w:r w:rsidRPr="00941BEA">
        <w:rPr>
          <w:rFonts w:ascii="Times New Roman" w:eastAsia="宋体" w:hAnsi="Times New Roman" w:cs="Times New Roman"/>
          <w:sz w:val="24"/>
          <w:szCs w:val="24"/>
        </w:rPr>
        <w:t>). The T-based mRNAs show a broader and longer length distribution compared to reference annotations, indicating improved capture of full-length transcripts, including alternatively spliced isoforms and long non-coding variants.</w:t>
      </w:r>
      <w:r w:rsidR="008E2035">
        <w:rPr>
          <w:rFonts w:ascii="Times New Roman" w:eastAsia="宋体" w:hAnsi="Times New Roman" w:cs="Times New Roman"/>
          <w:sz w:val="24"/>
          <w:szCs w:val="24"/>
        </w:rPr>
        <w:t xml:space="preserve"> </w:t>
      </w:r>
      <w:r w:rsidRPr="00941BEA">
        <w:rPr>
          <w:rFonts w:ascii="Times New Roman" w:eastAsia="宋体" w:hAnsi="Times New Roman" w:cs="Times New Roman"/>
          <w:sz w:val="24"/>
          <w:szCs w:val="24"/>
        </w:rPr>
        <w:t xml:space="preserve">(D) Hexagonal plot depicting the genomic overlap patterns between T-based </w:t>
      </w:r>
      <w:proofErr w:type="spellStart"/>
      <w:r w:rsidR="008E2035">
        <w:rPr>
          <w:rFonts w:ascii="Times New Roman" w:eastAsia="宋体" w:hAnsi="Times New Roman" w:cs="Times New Roman"/>
          <w:sz w:val="24"/>
          <w:szCs w:val="24"/>
        </w:rPr>
        <w:t>lnc</w:t>
      </w:r>
      <w:r w:rsidRPr="00941BEA">
        <w:rPr>
          <w:rFonts w:ascii="Times New Roman" w:eastAsia="宋体" w:hAnsi="Times New Roman" w:cs="Times New Roman"/>
          <w:sz w:val="24"/>
          <w:szCs w:val="24"/>
        </w:rPr>
        <w:t>RNAs</w:t>
      </w:r>
      <w:proofErr w:type="spellEnd"/>
      <w:r w:rsidRPr="00941BEA">
        <w:rPr>
          <w:rFonts w:ascii="Times New Roman" w:eastAsia="宋体" w:hAnsi="Times New Roman" w:cs="Times New Roman"/>
          <w:sz w:val="24"/>
          <w:szCs w:val="24"/>
        </w:rPr>
        <w:t>. Most overlapping regions are classified as “containing” or “</w:t>
      </w:r>
      <w:proofErr w:type="spellStart"/>
      <w:r w:rsidRPr="00941BEA">
        <w:rPr>
          <w:rFonts w:ascii="Times New Roman" w:eastAsia="宋体" w:hAnsi="Times New Roman" w:cs="Times New Roman"/>
          <w:sz w:val="24"/>
          <w:szCs w:val="24"/>
        </w:rPr>
        <w:t>same_strand</w:t>
      </w:r>
      <w:proofErr w:type="spellEnd"/>
      <w:r w:rsidRPr="00941BEA">
        <w:rPr>
          <w:rFonts w:ascii="Times New Roman" w:eastAsia="宋体" w:hAnsi="Times New Roman" w:cs="Times New Roman"/>
          <w:sz w:val="24"/>
          <w:szCs w:val="24"/>
        </w:rPr>
        <w:t>”, with minimal divergent or convergent transcription</w:t>
      </w:r>
      <w:bookmarkStart w:id="1" w:name="_GoBack"/>
      <w:bookmarkEnd w:id="1"/>
      <w:r w:rsidRPr="00941BEA">
        <w:rPr>
          <w:rFonts w:ascii="Times New Roman" w:eastAsia="宋体" w:hAnsi="Times New Roman" w:cs="Times New Roman"/>
          <w:sz w:val="24"/>
          <w:szCs w:val="24"/>
        </w:rPr>
        <w:t>.</w:t>
      </w:r>
    </w:p>
    <w:bookmarkEnd w:id="0"/>
    <w:p w14:paraId="49C1F861" w14:textId="6265D5FB" w:rsidR="00C97E56" w:rsidRDefault="004B6DB8" w:rsidP="00490BCB">
      <w:pPr>
        <w:pStyle w:val="a4"/>
        <w:rPr>
          <w:rFonts w:asciiTheme="minorHAnsi" w:eastAsiaTheme="minorEastAsia" w:hAnsiTheme="minorHAnsi" w:cstheme="minorBidi"/>
          <w:noProof/>
          <w:kern w:val="2"/>
          <w:sz w:val="21"/>
          <w:szCs w:val="22"/>
        </w:rPr>
      </w:pPr>
      <w:r w:rsidRPr="004B6DB8">
        <w:rPr>
          <w:rFonts w:asciiTheme="minorHAnsi" w:eastAsiaTheme="minorEastAsia" w:hAnsiTheme="minorHAnsi" w:cstheme="minorBidi"/>
          <w:noProof/>
          <w:kern w:val="2"/>
          <w:sz w:val="21"/>
          <w:szCs w:val="22"/>
        </w:rPr>
        <w:lastRenderedPageBreak/>
        <w:drawing>
          <wp:inline distT="0" distB="0" distL="0" distR="0" wp14:anchorId="12BD7F73" wp14:editId="6BEF0697">
            <wp:extent cx="5274310" cy="297878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978785"/>
                    </a:xfrm>
                    <a:prstGeom prst="rect">
                      <a:avLst/>
                    </a:prstGeom>
                  </pic:spPr>
                </pic:pic>
              </a:graphicData>
            </a:graphic>
          </wp:inline>
        </w:drawing>
      </w:r>
    </w:p>
    <w:p w14:paraId="70650B2D" w14:textId="67D801CF" w:rsidR="004B6DB8" w:rsidRDefault="004B6DB8" w:rsidP="004B6DB8">
      <w:pPr>
        <w:pStyle w:val="a4"/>
        <w:rPr>
          <w:rFonts w:ascii="Times New Roman" w:hAnsi="Times New Roman" w:cs="Times New Roman"/>
        </w:rPr>
      </w:pPr>
      <w:r w:rsidRPr="004B6DB8">
        <w:rPr>
          <w:rFonts w:ascii="Times New Roman" w:hAnsi="Times New Roman" w:cs="Times New Roman"/>
        </w:rPr>
        <w:t xml:space="preserve">Figure </w:t>
      </w:r>
      <w:r>
        <w:rPr>
          <w:rFonts w:ascii="Times New Roman" w:hAnsi="Times New Roman" w:cs="Times New Roman"/>
        </w:rPr>
        <w:t>S</w:t>
      </w:r>
      <w:r w:rsidR="001D5F4A">
        <w:rPr>
          <w:rFonts w:ascii="Times New Roman" w:hAnsi="Times New Roman" w:cs="Times New Roman"/>
        </w:rPr>
        <w:t>2</w:t>
      </w:r>
      <w:r w:rsidRPr="004B6DB8">
        <w:rPr>
          <w:rFonts w:ascii="Times New Roman" w:hAnsi="Times New Roman" w:cs="Times New Roman"/>
        </w:rPr>
        <w:t>. Structural similarity analysis of uncharacterized super-housekeeping transcripts reveals functional homologs.</w:t>
      </w:r>
      <w:r>
        <w:rPr>
          <w:rFonts w:ascii="Times New Roman" w:hAnsi="Times New Roman" w:cs="Times New Roman" w:hint="eastAsia"/>
        </w:rPr>
        <w:t xml:space="preserve"> </w:t>
      </w:r>
      <w:r w:rsidRPr="004B6DB8">
        <w:rPr>
          <w:rFonts w:ascii="Times New Roman" w:hAnsi="Times New Roman" w:cs="Times New Roman"/>
        </w:rPr>
        <w:t>From left to right, top to bottom: MSTRG.670.1, MSTRG.838.1, MSTRG.844.1 (Retroviral Pol), MSTRG.1102.1, MSTRG.1208.1, MSTRG.1327.1 &amp; MSTRG.1328.1.</w:t>
      </w:r>
      <w:r>
        <w:rPr>
          <w:rFonts w:ascii="Times New Roman" w:hAnsi="Times New Roman" w:cs="Times New Roman"/>
        </w:rPr>
        <w:t xml:space="preserve"> </w:t>
      </w:r>
      <w:r w:rsidRPr="004B6DB8">
        <w:rPr>
          <w:rFonts w:ascii="Times New Roman" w:hAnsi="Times New Roman" w:cs="Times New Roman"/>
        </w:rPr>
        <w:t xml:space="preserve">Structural models of six previously unannotated super-housekeeping transcripts were predicted using AlphaFold3 and compared to </w:t>
      </w:r>
      <w:proofErr w:type="spellStart"/>
      <w:r w:rsidRPr="00722FC8">
        <w:rPr>
          <w:rFonts w:ascii="Times New Roman" w:hAnsi="Times New Roman" w:cs="Times New Roman"/>
        </w:rPr>
        <w:t>afdb-swissprot</w:t>
      </w:r>
      <w:proofErr w:type="spellEnd"/>
      <w:r w:rsidRPr="004B6DB8">
        <w:rPr>
          <w:rFonts w:ascii="Times New Roman" w:hAnsi="Times New Roman" w:cs="Times New Roman"/>
        </w:rPr>
        <w:t xml:space="preserve"> database via structure-based alignment. Each panel displays a ribbon diagram showing the predicted structure of an uncharacterized transcript (blue) superimposed with its top structural homolog (yellow). The high degree of structural conservation across diverse functional classes—including DNA replication, </w:t>
      </w:r>
      <w:proofErr w:type="spellStart"/>
      <w:r w:rsidRPr="004B6DB8">
        <w:rPr>
          <w:rFonts w:ascii="Times New Roman" w:hAnsi="Times New Roman" w:cs="Times New Roman"/>
        </w:rPr>
        <w:t>retrotransposition</w:t>
      </w:r>
      <w:proofErr w:type="spellEnd"/>
      <w:r w:rsidRPr="004B6DB8">
        <w:rPr>
          <w:rFonts w:ascii="Times New Roman" w:hAnsi="Times New Roman" w:cs="Times New Roman"/>
        </w:rPr>
        <w:t>, signal regulation, and nucleic acid processing—suggests conserved molecular functions despite low sequence identity. These results highlight the power of deep learning-based structure prediction in uncovering hidden functional annotations for poorly characterized genes.</w:t>
      </w:r>
    </w:p>
    <w:p w14:paraId="056F37F9" w14:textId="3179C0D2" w:rsidR="004B6DB8" w:rsidRDefault="004B6DB8" w:rsidP="004B6DB8">
      <w:pPr>
        <w:pStyle w:val="a4"/>
        <w:rPr>
          <w:rFonts w:ascii="Times New Roman" w:hAnsi="Times New Roman" w:cs="Times New Roman"/>
        </w:rPr>
      </w:pPr>
      <w:r w:rsidRPr="004B6DB8">
        <w:rPr>
          <w:rFonts w:ascii="Times New Roman" w:hAnsi="Times New Roman" w:cs="Times New Roman"/>
        </w:rPr>
        <w:lastRenderedPageBreak/>
        <w:drawing>
          <wp:inline distT="0" distB="0" distL="0" distR="0" wp14:anchorId="26E6F67B" wp14:editId="3A0EF37B">
            <wp:extent cx="5274310" cy="3083560"/>
            <wp:effectExtent l="0" t="0" r="254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3083560"/>
                    </a:xfrm>
                    <a:prstGeom prst="rect">
                      <a:avLst/>
                    </a:prstGeom>
                  </pic:spPr>
                </pic:pic>
              </a:graphicData>
            </a:graphic>
          </wp:inline>
        </w:drawing>
      </w:r>
    </w:p>
    <w:p w14:paraId="542D8C4D" w14:textId="422566FD" w:rsidR="004B6DB8" w:rsidRPr="004B6DB8" w:rsidRDefault="004B6DB8" w:rsidP="004B6DB8">
      <w:pPr>
        <w:pStyle w:val="a4"/>
        <w:rPr>
          <w:rFonts w:ascii="Times New Roman" w:hAnsi="Times New Roman" w:cs="Times New Roman" w:hint="eastAsia"/>
        </w:rPr>
      </w:pPr>
      <w:r w:rsidRPr="004B6DB8">
        <w:rPr>
          <w:rFonts w:ascii="Times New Roman" w:hAnsi="Times New Roman" w:cs="Times New Roman"/>
        </w:rPr>
        <w:t xml:space="preserve">Figure </w:t>
      </w:r>
      <w:r>
        <w:rPr>
          <w:rFonts w:ascii="Times New Roman" w:hAnsi="Times New Roman" w:cs="Times New Roman"/>
        </w:rPr>
        <w:t>S</w:t>
      </w:r>
      <w:r w:rsidR="001D5F4A">
        <w:rPr>
          <w:rFonts w:ascii="Times New Roman" w:hAnsi="Times New Roman" w:cs="Times New Roman"/>
        </w:rPr>
        <w:t>3</w:t>
      </w:r>
      <w:r w:rsidRPr="004B6DB8">
        <w:rPr>
          <w:rFonts w:ascii="Times New Roman" w:hAnsi="Times New Roman" w:cs="Times New Roman"/>
        </w:rPr>
        <w:t>. Structural homology of uncharacterized super-housekeeping transcripts reveals functional insights through PDB100 alignment.</w:t>
      </w:r>
      <w:r>
        <w:rPr>
          <w:rFonts w:ascii="Times New Roman" w:hAnsi="Times New Roman" w:cs="Times New Roman" w:hint="eastAsia"/>
        </w:rPr>
        <w:t xml:space="preserve"> </w:t>
      </w:r>
      <w:r w:rsidRPr="004B6DB8">
        <w:rPr>
          <w:rFonts w:ascii="Times New Roman" w:hAnsi="Times New Roman" w:cs="Times New Roman"/>
        </w:rPr>
        <w:t>Structural models of six previously unannotated super-housekeeping transcripts were predicted using AlphaFold3 and structurally aligned against the PDB100 database. Each panel shows a ribbon representation of the predicted structure (blue) superimposed with its best-matching known protein structure (yellow), based on structural similarity. The high-confidence matches include: (1) a zinc finger domain (MSTRG.838.1), (2) retrotransposon endonuclease domains from Bombyx mori R2 elements (MSTRG.844.1, MSTRG.1102.1), (3) a ribosomal protein (MSTRG.1208.1), and (4) the AMPK β-subunit complexed with AMP (MSTRG.1327.1, MSTRG.1328.1). These results demonstrate that even in the absence of sequence conservation, structural similarity can reveal functional annotations for orphan genes involved in key cellular processes such as gene regulation, genome defense, translation, and energy sensing.</w:t>
      </w:r>
    </w:p>
    <w:p w14:paraId="5583B069" w14:textId="0C41F39C" w:rsidR="00C57F1B" w:rsidRDefault="001D5F4A" w:rsidP="00E25823">
      <w:pPr>
        <w:rPr>
          <w:rFonts w:ascii="Times New Roman" w:hAnsi="Times New Roman" w:cs="Times New Roman"/>
        </w:rPr>
      </w:pPr>
      <w:r w:rsidRPr="001D5F4A">
        <w:rPr>
          <w:rFonts w:ascii="Times New Roman" w:hAnsi="Times New Roman" w:cs="Times New Roman"/>
        </w:rPr>
        <w:lastRenderedPageBreak/>
        <w:drawing>
          <wp:anchor distT="0" distB="0" distL="114300" distR="114300" simplePos="0" relativeHeight="251661312" behindDoc="0" locked="0" layoutInCell="1" allowOverlap="1" wp14:anchorId="1E1D6308" wp14:editId="74EE7415">
            <wp:simplePos x="0" y="0"/>
            <wp:positionH relativeFrom="column">
              <wp:posOffset>9711690</wp:posOffset>
            </wp:positionH>
            <wp:positionV relativeFrom="paragraph">
              <wp:posOffset>-635</wp:posOffset>
            </wp:positionV>
            <wp:extent cx="4607228" cy="3455421"/>
            <wp:effectExtent l="0" t="0" r="3175" b="0"/>
            <wp:wrapNone/>
            <wp:docPr id="5126" name="Picture 6" descr="图片 3">
              <a:extLst xmlns:a="http://schemas.openxmlformats.org/drawingml/2006/main">
                <a:ext uri="{FF2B5EF4-FFF2-40B4-BE49-F238E27FC236}">
                  <a16:creationId xmlns:a16="http://schemas.microsoft.com/office/drawing/2014/main" id="{B59DEA13-BC10-4930-BFF2-5B9FAB0A24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6" name="Picture 6" descr="图片 3">
                      <a:extLst>
                        <a:ext uri="{FF2B5EF4-FFF2-40B4-BE49-F238E27FC236}">
                          <a16:creationId xmlns:a16="http://schemas.microsoft.com/office/drawing/2014/main" id="{B59DEA13-BC10-4930-BFF2-5B9FAB0A24AC}"/>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07228" cy="3455421"/>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rFonts w:ascii="Times New Roman" w:hAnsi="Times New Roman" w:cs="Times New Roman"/>
          <w:noProof/>
        </w:rPr>
        <w:drawing>
          <wp:inline distT="0" distB="0" distL="0" distR="0" wp14:anchorId="53FFFFC7" wp14:editId="1BBB3127">
            <wp:extent cx="5983577" cy="4180993"/>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09651" cy="4199212"/>
                    </a:xfrm>
                    <a:prstGeom prst="rect">
                      <a:avLst/>
                    </a:prstGeom>
                    <a:noFill/>
                  </pic:spPr>
                </pic:pic>
              </a:graphicData>
            </a:graphic>
          </wp:inline>
        </w:drawing>
      </w:r>
    </w:p>
    <w:p w14:paraId="592B4CC3" w14:textId="2A79CCF6" w:rsidR="001D5F4A" w:rsidRPr="001D5F4A" w:rsidRDefault="001D5F4A" w:rsidP="001D5F4A">
      <w:pPr>
        <w:rPr>
          <w:rFonts w:ascii="Times New Roman" w:hAnsi="Times New Roman" w:cs="Times New Roman" w:hint="eastAsia"/>
        </w:rPr>
      </w:pPr>
      <w:r w:rsidRPr="001D5F4A">
        <w:rPr>
          <w:rFonts w:ascii="Times New Roman" w:hAnsi="Times New Roman" w:cs="Times New Roman"/>
        </w:rPr>
        <w:t xml:space="preserve">Figure </w:t>
      </w:r>
      <w:r>
        <w:rPr>
          <w:rFonts w:ascii="Times New Roman" w:hAnsi="Times New Roman" w:cs="Times New Roman"/>
        </w:rPr>
        <w:t>S4</w:t>
      </w:r>
      <w:r w:rsidRPr="001D5F4A">
        <w:rPr>
          <w:rFonts w:ascii="Times New Roman" w:hAnsi="Times New Roman" w:cs="Times New Roman"/>
        </w:rPr>
        <w:t>. Functional enrichment of tissue- and stage-specific co-expression modules reveals distinct biological programs.</w:t>
      </w:r>
      <w:r>
        <w:rPr>
          <w:rFonts w:ascii="Times New Roman" w:hAnsi="Times New Roman" w:cs="Times New Roman" w:hint="eastAsia"/>
        </w:rPr>
        <w:t xml:space="preserve"> </w:t>
      </w:r>
      <w:r w:rsidRPr="001D5F4A">
        <w:rPr>
          <w:rFonts w:ascii="Times New Roman" w:hAnsi="Times New Roman" w:cs="Times New Roman"/>
        </w:rPr>
        <w:t>Each panel corresponds to a WGCNA module significantly enriched in a specific tissue or developmental context (e.g., adult head, adult fat body, larval wing). Dot plots show top Gene Ontology (GO) terms significantly enriched (FDR-adjusted p &lt; 0.05) within each module. Dot size represents the number of genes assigned to the term, and color intensity indicates statistical significance (–log₁₀(</w:t>
      </w:r>
      <w:proofErr w:type="spellStart"/>
      <w:proofErr w:type="gramStart"/>
      <w:r w:rsidRPr="001D5F4A">
        <w:rPr>
          <w:rFonts w:ascii="Times New Roman" w:hAnsi="Times New Roman" w:cs="Times New Roman"/>
        </w:rPr>
        <w:t>p.adjust</w:t>
      </w:r>
      <w:proofErr w:type="spellEnd"/>
      <w:proofErr w:type="gramEnd"/>
      <w:r w:rsidRPr="001D5F4A">
        <w:rPr>
          <w:rFonts w:ascii="Times New Roman" w:hAnsi="Times New Roman" w:cs="Times New Roman"/>
        </w:rPr>
        <w:t xml:space="preserve">)). The adult head “turquoise” module is enriched for translation initiation and proteasome-mediated protein catabolism; the adult fat body “turquoise” module highlights rRNA processing, cytokine signaling, and telomere maintenance; and the larval wing “black” module is associated with Toll-like receptor signaling, </w:t>
      </w:r>
      <w:proofErr w:type="spellStart"/>
      <w:r w:rsidRPr="001D5F4A">
        <w:rPr>
          <w:rFonts w:ascii="Times New Roman" w:hAnsi="Times New Roman" w:cs="Times New Roman"/>
        </w:rPr>
        <w:t>Wnt</w:t>
      </w:r>
      <w:proofErr w:type="spellEnd"/>
      <w:r w:rsidRPr="001D5F4A">
        <w:rPr>
          <w:rFonts w:ascii="Times New Roman" w:hAnsi="Times New Roman" w:cs="Times New Roman"/>
        </w:rPr>
        <w:t xml:space="preserve"> pathway regulation, and mitochondrial protein targeting. </w:t>
      </w:r>
    </w:p>
    <w:sectPr w:rsidR="001D5F4A" w:rsidRPr="001D5F4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FE1249" w14:textId="77777777" w:rsidR="000544A3" w:rsidRDefault="000544A3" w:rsidP="00C56C1B">
      <w:r>
        <w:separator/>
      </w:r>
    </w:p>
  </w:endnote>
  <w:endnote w:type="continuationSeparator" w:id="0">
    <w:p w14:paraId="15FC3701" w14:textId="77777777" w:rsidR="000544A3" w:rsidRDefault="000544A3" w:rsidP="00C56C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微软雅黑">
    <w:altName w:val="汉仪旗黑"/>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D67FC8" w14:textId="77777777" w:rsidR="000544A3" w:rsidRDefault="000544A3" w:rsidP="00C56C1B">
      <w:r>
        <w:separator/>
      </w:r>
    </w:p>
  </w:footnote>
  <w:footnote w:type="continuationSeparator" w:id="0">
    <w:p w14:paraId="451ACE65" w14:textId="77777777" w:rsidR="000544A3" w:rsidRDefault="000544A3" w:rsidP="00C56C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C04369"/>
    <w:multiLevelType w:val="hybridMultilevel"/>
    <w:tmpl w:val="8A485DF8"/>
    <w:lvl w:ilvl="0" w:tplc="6E18ED88">
      <w:numFmt w:val="bullet"/>
      <w:lvlText w:val="●"/>
      <w:lvlJc w:val="left"/>
      <w:pPr>
        <w:ind w:left="826" w:hanging="421"/>
      </w:pPr>
      <w:rPr>
        <w:rFonts w:ascii="Arial" w:eastAsia="Arial" w:hAnsi="Arial" w:cs="Arial" w:hint="default"/>
        <w:b w:val="0"/>
        <w:bCs w:val="0"/>
        <w:i w:val="0"/>
        <w:iCs w:val="0"/>
        <w:spacing w:val="0"/>
        <w:w w:val="100"/>
        <w:sz w:val="18"/>
        <w:szCs w:val="18"/>
        <w:lang w:val="en-US" w:eastAsia="zh-CN" w:bidi="ar-SA"/>
      </w:rPr>
    </w:lvl>
    <w:lvl w:ilvl="1" w:tplc="FEB2AA96">
      <w:numFmt w:val="bullet"/>
      <w:lvlText w:val="●"/>
      <w:lvlJc w:val="left"/>
      <w:pPr>
        <w:ind w:left="783" w:hanging="284"/>
      </w:pPr>
      <w:rPr>
        <w:rFonts w:ascii="Arial" w:eastAsia="Arial" w:hAnsi="Arial" w:cs="Arial" w:hint="default"/>
        <w:b w:val="0"/>
        <w:bCs w:val="0"/>
        <w:i w:val="0"/>
        <w:iCs w:val="0"/>
        <w:spacing w:val="0"/>
        <w:w w:val="100"/>
        <w:sz w:val="18"/>
        <w:szCs w:val="18"/>
        <w:lang w:val="en-US" w:eastAsia="zh-CN" w:bidi="ar-SA"/>
      </w:rPr>
    </w:lvl>
    <w:lvl w:ilvl="2" w:tplc="EA069622">
      <w:numFmt w:val="bullet"/>
      <w:lvlText w:val="•"/>
      <w:lvlJc w:val="left"/>
      <w:pPr>
        <w:ind w:left="1942" w:hanging="284"/>
      </w:pPr>
      <w:rPr>
        <w:rFonts w:hint="default"/>
        <w:lang w:val="en-US" w:eastAsia="zh-CN" w:bidi="ar-SA"/>
      </w:rPr>
    </w:lvl>
    <w:lvl w:ilvl="3" w:tplc="FC7E237E">
      <w:numFmt w:val="bullet"/>
      <w:lvlText w:val="•"/>
      <w:lvlJc w:val="left"/>
      <w:pPr>
        <w:ind w:left="3065" w:hanging="284"/>
      </w:pPr>
      <w:rPr>
        <w:rFonts w:hint="default"/>
        <w:lang w:val="en-US" w:eastAsia="zh-CN" w:bidi="ar-SA"/>
      </w:rPr>
    </w:lvl>
    <w:lvl w:ilvl="4" w:tplc="2304BD2E">
      <w:numFmt w:val="bullet"/>
      <w:lvlText w:val="•"/>
      <w:lvlJc w:val="left"/>
      <w:pPr>
        <w:ind w:left="4188" w:hanging="284"/>
      </w:pPr>
      <w:rPr>
        <w:rFonts w:hint="default"/>
        <w:lang w:val="en-US" w:eastAsia="zh-CN" w:bidi="ar-SA"/>
      </w:rPr>
    </w:lvl>
    <w:lvl w:ilvl="5" w:tplc="305220CE">
      <w:numFmt w:val="bullet"/>
      <w:lvlText w:val="•"/>
      <w:lvlJc w:val="left"/>
      <w:pPr>
        <w:ind w:left="5311" w:hanging="284"/>
      </w:pPr>
      <w:rPr>
        <w:rFonts w:hint="default"/>
        <w:lang w:val="en-US" w:eastAsia="zh-CN" w:bidi="ar-SA"/>
      </w:rPr>
    </w:lvl>
    <w:lvl w:ilvl="6" w:tplc="FB0247CC">
      <w:numFmt w:val="bullet"/>
      <w:lvlText w:val="•"/>
      <w:lvlJc w:val="left"/>
      <w:pPr>
        <w:ind w:left="6434" w:hanging="284"/>
      </w:pPr>
      <w:rPr>
        <w:rFonts w:hint="default"/>
        <w:lang w:val="en-US" w:eastAsia="zh-CN" w:bidi="ar-SA"/>
      </w:rPr>
    </w:lvl>
    <w:lvl w:ilvl="7" w:tplc="A93E3528">
      <w:numFmt w:val="bullet"/>
      <w:lvlText w:val="•"/>
      <w:lvlJc w:val="left"/>
      <w:pPr>
        <w:ind w:left="7557" w:hanging="284"/>
      </w:pPr>
      <w:rPr>
        <w:rFonts w:hint="default"/>
        <w:lang w:val="en-US" w:eastAsia="zh-CN" w:bidi="ar-SA"/>
      </w:rPr>
    </w:lvl>
    <w:lvl w:ilvl="8" w:tplc="9D4A8CB6">
      <w:numFmt w:val="bullet"/>
      <w:lvlText w:val="•"/>
      <w:lvlJc w:val="left"/>
      <w:pPr>
        <w:ind w:left="8680" w:hanging="284"/>
      </w:pPr>
      <w:rPr>
        <w:rFonts w:hint="default"/>
        <w:lang w:val="en-US" w:eastAsia="zh-CN" w:bidi="ar-SA"/>
      </w:rPr>
    </w:lvl>
  </w:abstractNum>
  <w:abstractNum w:abstractNumId="1" w15:restartNumberingAfterBreak="0">
    <w:nsid w:val="2A1B0250"/>
    <w:multiLevelType w:val="multilevel"/>
    <w:tmpl w:val="E3560B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D1555EC"/>
    <w:multiLevelType w:val="multilevel"/>
    <w:tmpl w:val="0DD89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7E9A"/>
    <w:rsid w:val="000544A3"/>
    <w:rsid w:val="00063921"/>
    <w:rsid w:val="00063CC5"/>
    <w:rsid w:val="0007312F"/>
    <w:rsid w:val="00077E9A"/>
    <w:rsid w:val="00081A28"/>
    <w:rsid w:val="000D2D5C"/>
    <w:rsid w:val="000D7D7D"/>
    <w:rsid w:val="001106AF"/>
    <w:rsid w:val="0011239D"/>
    <w:rsid w:val="001167AD"/>
    <w:rsid w:val="00127F9B"/>
    <w:rsid w:val="001323B3"/>
    <w:rsid w:val="00143A23"/>
    <w:rsid w:val="00152182"/>
    <w:rsid w:val="00152F57"/>
    <w:rsid w:val="00186432"/>
    <w:rsid w:val="00190735"/>
    <w:rsid w:val="001A7973"/>
    <w:rsid w:val="001C2E50"/>
    <w:rsid w:val="001D5F4A"/>
    <w:rsid w:val="001E7B77"/>
    <w:rsid w:val="001E7FA4"/>
    <w:rsid w:val="002002C3"/>
    <w:rsid w:val="00226DD8"/>
    <w:rsid w:val="002366C4"/>
    <w:rsid w:val="002408E7"/>
    <w:rsid w:val="00243470"/>
    <w:rsid w:val="00260D6E"/>
    <w:rsid w:val="002661ED"/>
    <w:rsid w:val="002710F7"/>
    <w:rsid w:val="00273B7D"/>
    <w:rsid w:val="00281925"/>
    <w:rsid w:val="002B2183"/>
    <w:rsid w:val="002C4A06"/>
    <w:rsid w:val="002F2AAA"/>
    <w:rsid w:val="00305C30"/>
    <w:rsid w:val="003124DD"/>
    <w:rsid w:val="003255F4"/>
    <w:rsid w:val="003321A3"/>
    <w:rsid w:val="0036241D"/>
    <w:rsid w:val="00372546"/>
    <w:rsid w:val="00374783"/>
    <w:rsid w:val="00397A9C"/>
    <w:rsid w:val="003B2DC2"/>
    <w:rsid w:val="003B7251"/>
    <w:rsid w:val="003C21DC"/>
    <w:rsid w:val="003C5829"/>
    <w:rsid w:val="003D1213"/>
    <w:rsid w:val="003E2FF3"/>
    <w:rsid w:val="003E3013"/>
    <w:rsid w:val="003F0B30"/>
    <w:rsid w:val="0040169C"/>
    <w:rsid w:val="004311E8"/>
    <w:rsid w:val="00434938"/>
    <w:rsid w:val="00490BCB"/>
    <w:rsid w:val="004B6DB8"/>
    <w:rsid w:val="004C16CA"/>
    <w:rsid w:val="004D74BC"/>
    <w:rsid w:val="004E406D"/>
    <w:rsid w:val="005032FC"/>
    <w:rsid w:val="005728B0"/>
    <w:rsid w:val="005A5CDB"/>
    <w:rsid w:val="005B3F7F"/>
    <w:rsid w:val="005E17DB"/>
    <w:rsid w:val="005F4B73"/>
    <w:rsid w:val="00603CA9"/>
    <w:rsid w:val="006058F0"/>
    <w:rsid w:val="00610C9C"/>
    <w:rsid w:val="006317A4"/>
    <w:rsid w:val="00635DD9"/>
    <w:rsid w:val="00637B1F"/>
    <w:rsid w:val="00647CE6"/>
    <w:rsid w:val="00681ADC"/>
    <w:rsid w:val="006A1A6F"/>
    <w:rsid w:val="006A1D51"/>
    <w:rsid w:val="006B38B3"/>
    <w:rsid w:val="006C14F7"/>
    <w:rsid w:val="006F1F80"/>
    <w:rsid w:val="00702FDC"/>
    <w:rsid w:val="00703F86"/>
    <w:rsid w:val="00705096"/>
    <w:rsid w:val="00722FC8"/>
    <w:rsid w:val="007258C6"/>
    <w:rsid w:val="0073538C"/>
    <w:rsid w:val="00740EDA"/>
    <w:rsid w:val="00750A82"/>
    <w:rsid w:val="00763C84"/>
    <w:rsid w:val="007822BE"/>
    <w:rsid w:val="007B657B"/>
    <w:rsid w:val="00804465"/>
    <w:rsid w:val="0082247D"/>
    <w:rsid w:val="008364D2"/>
    <w:rsid w:val="00851A11"/>
    <w:rsid w:val="00861503"/>
    <w:rsid w:val="008A505E"/>
    <w:rsid w:val="008B4B75"/>
    <w:rsid w:val="008C0A2B"/>
    <w:rsid w:val="008C14C9"/>
    <w:rsid w:val="008C3176"/>
    <w:rsid w:val="008D6938"/>
    <w:rsid w:val="008E2035"/>
    <w:rsid w:val="008F2A47"/>
    <w:rsid w:val="00941BEA"/>
    <w:rsid w:val="00961735"/>
    <w:rsid w:val="00962210"/>
    <w:rsid w:val="00962503"/>
    <w:rsid w:val="0096735C"/>
    <w:rsid w:val="00987243"/>
    <w:rsid w:val="009A2BC5"/>
    <w:rsid w:val="00A125CF"/>
    <w:rsid w:val="00A3337E"/>
    <w:rsid w:val="00A41BEE"/>
    <w:rsid w:val="00A4636E"/>
    <w:rsid w:val="00A52CF4"/>
    <w:rsid w:val="00AA1894"/>
    <w:rsid w:val="00AD4C48"/>
    <w:rsid w:val="00AF0E11"/>
    <w:rsid w:val="00B00544"/>
    <w:rsid w:val="00B1348F"/>
    <w:rsid w:val="00B3160F"/>
    <w:rsid w:val="00B41659"/>
    <w:rsid w:val="00B544FC"/>
    <w:rsid w:val="00B64101"/>
    <w:rsid w:val="00B84411"/>
    <w:rsid w:val="00BB3900"/>
    <w:rsid w:val="00BB4BB8"/>
    <w:rsid w:val="00BC5F5C"/>
    <w:rsid w:val="00BD4418"/>
    <w:rsid w:val="00BD6828"/>
    <w:rsid w:val="00BD7B81"/>
    <w:rsid w:val="00BF2427"/>
    <w:rsid w:val="00C01618"/>
    <w:rsid w:val="00C26F33"/>
    <w:rsid w:val="00C32A2E"/>
    <w:rsid w:val="00C374E1"/>
    <w:rsid w:val="00C56C1B"/>
    <w:rsid w:val="00C57F1B"/>
    <w:rsid w:val="00C6280A"/>
    <w:rsid w:val="00C64B6D"/>
    <w:rsid w:val="00C91CB8"/>
    <w:rsid w:val="00C97E56"/>
    <w:rsid w:val="00CA7370"/>
    <w:rsid w:val="00CC0516"/>
    <w:rsid w:val="00CE66E1"/>
    <w:rsid w:val="00D129FD"/>
    <w:rsid w:val="00D236E8"/>
    <w:rsid w:val="00D31D84"/>
    <w:rsid w:val="00D42201"/>
    <w:rsid w:val="00D50109"/>
    <w:rsid w:val="00D53ACF"/>
    <w:rsid w:val="00D639BD"/>
    <w:rsid w:val="00DA0A7B"/>
    <w:rsid w:val="00DB7422"/>
    <w:rsid w:val="00E14CD7"/>
    <w:rsid w:val="00E25823"/>
    <w:rsid w:val="00E442AF"/>
    <w:rsid w:val="00E83694"/>
    <w:rsid w:val="00E84DB1"/>
    <w:rsid w:val="00EF5720"/>
    <w:rsid w:val="00F1220F"/>
    <w:rsid w:val="00F139DA"/>
    <w:rsid w:val="00F203AF"/>
    <w:rsid w:val="00F20F08"/>
    <w:rsid w:val="00F42B11"/>
    <w:rsid w:val="00F43830"/>
    <w:rsid w:val="00F67AE9"/>
    <w:rsid w:val="00F7418E"/>
    <w:rsid w:val="00F93DDD"/>
    <w:rsid w:val="00FA678D"/>
    <w:rsid w:val="00FB1DBD"/>
    <w:rsid w:val="00FC61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FCB5EC"/>
  <w15:chartTrackingRefBased/>
  <w15:docId w15:val="{6DDA4752-C658-482E-846D-2FA751AF0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5032FC"/>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273B7D"/>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E14CD7"/>
    <w:pPr>
      <w:keepNext/>
      <w:keepLines/>
      <w:spacing w:before="260" w:after="260" w:line="416" w:lineRule="auto"/>
      <w:outlineLvl w:val="2"/>
    </w:pPr>
    <w:rPr>
      <w:b/>
      <w:bCs/>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5032FC"/>
    <w:rPr>
      <w:b/>
      <w:bCs/>
      <w:kern w:val="44"/>
      <w:sz w:val="44"/>
      <w:szCs w:val="44"/>
    </w:rPr>
  </w:style>
  <w:style w:type="paragraph" w:styleId="TOC">
    <w:name w:val="TOC Heading"/>
    <w:basedOn w:val="1"/>
    <w:next w:val="a"/>
    <w:uiPriority w:val="39"/>
    <w:unhideWhenUsed/>
    <w:qFormat/>
    <w:rsid w:val="005032FC"/>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TOC1">
    <w:name w:val="toc 1"/>
    <w:basedOn w:val="a"/>
    <w:next w:val="a"/>
    <w:autoRedefine/>
    <w:uiPriority w:val="39"/>
    <w:unhideWhenUsed/>
    <w:rsid w:val="005032FC"/>
  </w:style>
  <w:style w:type="paragraph" w:styleId="TOC2">
    <w:name w:val="toc 2"/>
    <w:basedOn w:val="a"/>
    <w:next w:val="a"/>
    <w:autoRedefine/>
    <w:uiPriority w:val="39"/>
    <w:unhideWhenUsed/>
    <w:rsid w:val="005032FC"/>
    <w:pPr>
      <w:ind w:leftChars="200" w:left="420"/>
    </w:pPr>
  </w:style>
  <w:style w:type="character" w:styleId="a3">
    <w:name w:val="Hyperlink"/>
    <w:basedOn w:val="a0"/>
    <w:uiPriority w:val="99"/>
    <w:unhideWhenUsed/>
    <w:rsid w:val="005032FC"/>
    <w:rPr>
      <w:color w:val="0563C1" w:themeColor="hyperlink"/>
      <w:u w:val="single"/>
    </w:rPr>
  </w:style>
  <w:style w:type="paragraph" w:styleId="a4">
    <w:name w:val="Normal (Web)"/>
    <w:basedOn w:val="a"/>
    <w:uiPriority w:val="99"/>
    <w:unhideWhenUsed/>
    <w:rsid w:val="00B41659"/>
    <w:pPr>
      <w:widowControl/>
      <w:spacing w:before="100" w:beforeAutospacing="1" w:after="100" w:afterAutospacing="1"/>
      <w:jc w:val="left"/>
    </w:pPr>
    <w:rPr>
      <w:rFonts w:ascii="宋体" w:eastAsia="宋体" w:hAnsi="宋体" w:cs="宋体"/>
      <w:kern w:val="0"/>
      <w:sz w:val="24"/>
      <w:szCs w:val="24"/>
    </w:rPr>
  </w:style>
  <w:style w:type="character" w:styleId="a5">
    <w:name w:val="Emphasis"/>
    <w:basedOn w:val="a0"/>
    <w:uiPriority w:val="20"/>
    <w:qFormat/>
    <w:rsid w:val="002002C3"/>
    <w:rPr>
      <w:i/>
      <w:iCs/>
    </w:rPr>
  </w:style>
  <w:style w:type="paragraph" w:customStyle="1" w:styleId="ne-p">
    <w:name w:val="ne-p"/>
    <w:basedOn w:val="a"/>
    <w:rsid w:val="00273B7D"/>
    <w:pPr>
      <w:widowControl/>
      <w:spacing w:before="100" w:beforeAutospacing="1" w:after="100" w:afterAutospacing="1"/>
      <w:jc w:val="left"/>
    </w:pPr>
    <w:rPr>
      <w:rFonts w:ascii="宋体" w:eastAsia="宋体" w:hAnsi="宋体" w:cs="宋体"/>
      <w:kern w:val="0"/>
      <w:sz w:val="24"/>
      <w:szCs w:val="24"/>
    </w:rPr>
  </w:style>
  <w:style w:type="character" w:customStyle="1" w:styleId="ne-text">
    <w:name w:val="ne-text"/>
    <w:basedOn w:val="a0"/>
    <w:rsid w:val="00273B7D"/>
  </w:style>
  <w:style w:type="character" w:customStyle="1" w:styleId="20">
    <w:name w:val="标题 2 字符"/>
    <w:basedOn w:val="a0"/>
    <w:link w:val="2"/>
    <w:uiPriority w:val="9"/>
    <w:rsid w:val="00273B7D"/>
    <w:rPr>
      <w:rFonts w:asciiTheme="majorHAnsi" w:eastAsiaTheme="majorEastAsia" w:hAnsiTheme="majorHAnsi" w:cstheme="majorBidi"/>
      <w:b/>
      <w:bCs/>
      <w:sz w:val="32"/>
      <w:szCs w:val="32"/>
    </w:rPr>
  </w:style>
  <w:style w:type="paragraph" w:styleId="a6">
    <w:name w:val="caption"/>
    <w:basedOn w:val="a"/>
    <w:next w:val="a"/>
    <w:uiPriority w:val="35"/>
    <w:unhideWhenUsed/>
    <w:qFormat/>
    <w:rsid w:val="00C01618"/>
    <w:rPr>
      <w:rFonts w:asciiTheme="majorHAnsi" w:eastAsia="黑体" w:hAnsiTheme="majorHAnsi" w:cstheme="majorBidi"/>
      <w:sz w:val="20"/>
      <w:szCs w:val="20"/>
    </w:rPr>
  </w:style>
  <w:style w:type="character" w:customStyle="1" w:styleId="30">
    <w:name w:val="标题 3 字符"/>
    <w:basedOn w:val="a0"/>
    <w:link w:val="3"/>
    <w:uiPriority w:val="9"/>
    <w:rsid w:val="00E14CD7"/>
    <w:rPr>
      <w:b/>
      <w:bCs/>
      <w:sz w:val="32"/>
      <w:szCs w:val="32"/>
    </w:rPr>
  </w:style>
  <w:style w:type="character" w:styleId="a7">
    <w:name w:val="Strong"/>
    <w:basedOn w:val="a0"/>
    <w:uiPriority w:val="22"/>
    <w:qFormat/>
    <w:rsid w:val="004D74BC"/>
    <w:rPr>
      <w:b/>
      <w:bCs/>
    </w:rPr>
  </w:style>
  <w:style w:type="character" w:styleId="HTML">
    <w:name w:val="HTML Code"/>
    <w:basedOn w:val="a0"/>
    <w:uiPriority w:val="99"/>
    <w:semiHidden/>
    <w:unhideWhenUsed/>
    <w:rsid w:val="00E25823"/>
    <w:rPr>
      <w:rFonts w:ascii="宋体" w:eastAsia="宋体" w:hAnsi="宋体" w:cs="宋体"/>
      <w:sz w:val="24"/>
      <w:szCs w:val="24"/>
    </w:rPr>
  </w:style>
  <w:style w:type="table" w:styleId="a8">
    <w:name w:val="Table Grid"/>
    <w:basedOn w:val="a1"/>
    <w:uiPriority w:val="39"/>
    <w:rsid w:val="00260D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C56C1B"/>
    <w:pPr>
      <w:pBdr>
        <w:bottom w:val="single" w:sz="6" w:space="1" w:color="auto"/>
      </w:pBdr>
      <w:tabs>
        <w:tab w:val="center" w:pos="4153"/>
        <w:tab w:val="right" w:pos="8306"/>
      </w:tabs>
      <w:snapToGrid w:val="0"/>
      <w:jc w:val="center"/>
    </w:pPr>
    <w:rPr>
      <w:sz w:val="18"/>
      <w:szCs w:val="18"/>
    </w:rPr>
  </w:style>
  <w:style w:type="character" w:customStyle="1" w:styleId="aa">
    <w:name w:val="页眉 字符"/>
    <w:basedOn w:val="a0"/>
    <w:link w:val="a9"/>
    <w:uiPriority w:val="99"/>
    <w:rsid w:val="00C56C1B"/>
    <w:rPr>
      <w:sz w:val="18"/>
      <w:szCs w:val="18"/>
    </w:rPr>
  </w:style>
  <w:style w:type="paragraph" w:styleId="ab">
    <w:name w:val="footer"/>
    <w:basedOn w:val="a"/>
    <w:link w:val="ac"/>
    <w:uiPriority w:val="99"/>
    <w:unhideWhenUsed/>
    <w:rsid w:val="00C56C1B"/>
    <w:pPr>
      <w:tabs>
        <w:tab w:val="center" w:pos="4153"/>
        <w:tab w:val="right" w:pos="8306"/>
      </w:tabs>
      <w:snapToGrid w:val="0"/>
      <w:jc w:val="left"/>
    </w:pPr>
    <w:rPr>
      <w:sz w:val="18"/>
      <w:szCs w:val="18"/>
    </w:rPr>
  </w:style>
  <w:style w:type="character" w:customStyle="1" w:styleId="ac">
    <w:name w:val="页脚 字符"/>
    <w:basedOn w:val="a0"/>
    <w:link w:val="ab"/>
    <w:uiPriority w:val="99"/>
    <w:rsid w:val="00C56C1B"/>
    <w:rPr>
      <w:sz w:val="18"/>
      <w:szCs w:val="18"/>
    </w:rPr>
  </w:style>
  <w:style w:type="paragraph" w:styleId="ad">
    <w:name w:val="Balloon Text"/>
    <w:basedOn w:val="a"/>
    <w:link w:val="ae"/>
    <w:uiPriority w:val="99"/>
    <w:semiHidden/>
    <w:unhideWhenUsed/>
    <w:rsid w:val="003E2FF3"/>
    <w:rPr>
      <w:sz w:val="18"/>
      <w:szCs w:val="18"/>
    </w:rPr>
  </w:style>
  <w:style w:type="character" w:customStyle="1" w:styleId="ae">
    <w:name w:val="批注框文本 字符"/>
    <w:basedOn w:val="a0"/>
    <w:link w:val="ad"/>
    <w:uiPriority w:val="99"/>
    <w:semiHidden/>
    <w:rsid w:val="003E2FF3"/>
    <w:rPr>
      <w:sz w:val="18"/>
      <w:szCs w:val="18"/>
    </w:rPr>
  </w:style>
  <w:style w:type="paragraph" w:styleId="af">
    <w:name w:val="Revision"/>
    <w:hidden/>
    <w:uiPriority w:val="99"/>
    <w:semiHidden/>
    <w:rsid w:val="002F2AAA"/>
  </w:style>
  <w:style w:type="character" w:styleId="af0">
    <w:name w:val="line number"/>
    <w:basedOn w:val="a0"/>
    <w:uiPriority w:val="99"/>
    <w:semiHidden/>
    <w:unhideWhenUsed/>
    <w:rsid w:val="002F2AAA"/>
  </w:style>
  <w:style w:type="character" w:styleId="af1">
    <w:name w:val="annotation reference"/>
    <w:basedOn w:val="a0"/>
    <w:uiPriority w:val="99"/>
    <w:semiHidden/>
    <w:unhideWhenUsed/>
    <w:rsid w:val="002F2AAA"/>
    <w:rPr>
      <w:sz w:val="21"/>
      <w:szCs w:val="21"/>
    </w:rPr>
  </w:style>
  <w:style w:type="paragraph" w:styleId="af2">
    <w:name w:val="annotation text"/>
    <w:basedOn w:val="a"/>
    <w:link w:val="af3"/>
    <w:uiPriority w:val="99"/>
    <w:unhideWhenUsed/>
    <w:rsid w:val="002F2AAA"/>
    <w:pPr>
      <w:jc w:val="left"/>
    </w:pPr>
  </w:style>
  <w:style w:type="character" w:customStyle="1" w:styleId="af3">
    <w:name w:val="批注文字 字符"/>
    <w:basedOn w:val="a0"/>
    <w:link w:val="af2"/>
    <w:uiPriority w:val="99"/>
    <w:rsid w:val="002F2AAA"/>
  </w:style>
  <w:style w:type="paragraph" w:styleId="af4">
    <w:name w:val="annotation subject"/>
    <w:basedOn w:val="af2"/>
    <w:next w:val="af2"/>
    <w:link w:val="af5"/>
    <w:uiPriority w:val="99"/>
    <w:semiHidden/>
    <w:unhideWhenUsed/>
    <w:rsid w:val="002F2AAA"/>
    <w:rPr>
      <w:b/>
      <w:bCs/>
    </w:rPr>
  </w:style>
  <w:style w:type="character" w:customStyle="1" w:styleId="af5">
    <w:name w:val="批注主题 字符"/>
    <w:basedOn w:val="af3"/>
    <w:link w:val="af4"/>
    <w:uiPriority w:val="99"/>
    <w:semiHidden/>
    <w:rsid w:val="002F2AAA"/>
    <w:rPr>
      <w:b/>
      <w:bCs/>
    </w:rPr>
  </w:style>
  <w:style w:type="paragraph" w:styleId="af6">
    <w:name w:val="List Paragraph"/>
    <w:basedOn w:val="a"/>
    <w:uiPriority w:val="1"/>
    <w:qFormat/>
    <w:rsid w:val="00861503"/>
    <w:pPr>
      <w:autoSpaceDE w:val="0"/>
      <w:autoSpaceDN w:val="0"/>
      <w:ind w:left="826" w:hanging="282"/>
      <w:jc w:val="left"/>
    </w:pPr>
    <w:rPr>
      <w:rFonts w:ascii="微软雅黑" w:eastAsia="微软雅黑" w:hAnsi="微软雅黑" w:cs="微软雅黑"/>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82480">
      <w:bodyDiv w:val="1"/>
      <w:marLeft w:val="0"/>
      <w:marRight w:val="0"/>
      <w:marTop w:val="0"/>
      <w:marBottom w:val="0"/>
      <w:divBdr>
        <w:top w:val="none" w:sz="0" w:space="0" w:color="auto"/>
        <w:left w:val="none" w:sz="0" w:space="0" w:color="auto"/>
        <w:bottom w:val="none" w:sz="0" w:space="0" w:color="auto"/>
        <w:right w:val="none" w:sz="0" w:space="0" w:color="auto"/>
      </w:divBdr>
    </w:div>
    <w:div w:id="23333691">
      <w:bodyDiv w:val="1"/>
      <w:marLeft w:val="0"/>
      <w:marRight w:val="0"/>
      <w:marTop w:val="0"/>
      <w:marBottom w:val="0"/>
      <w:divBdr>
        <w:top w:val="none" w:sz="0" w:space="0" w:color="auto"/>
        <w:left w:val="none" w:sz="0" w:space="0" w:color="auto"/>
        <w:bottom w:val="none" w:sz="0" w:space="0" w:color="auto"/>
        <w:right w:val="none" w:sz="0" w:space="0" w:color="auto"/>
      </w:divBdr>
    </w:div>
    <w:div w:id="32655449">
      <w:bodyDiv w:val="1"/>
      <w:marLeft w:val="0"/>
      <w:marRight w:val="0"/>
      <w:marTop w:val="0"/>
      <w:marBottom w:val="0"/>
      <w:divBdr>
        <w:top w:val="none" w:sz="0" w:space="0" w:color="auto"/>
        <w:left w:val="none" w:sz="0" w:space="0" w:color="auto"/>
        <w:bottom w:val="none" w:sz="0" w:space="0" w:color="auto"/>
        <w:right w:val="none" w:sz="0" w:space="0" w:color="auto"/>
      </w:divBdr>
    </w:div>
    <w:div w:id="33433485">
      <w:bodyDiv w:val="1"/>
      <w:marLeft w:val="0"/>
      <w:marRight w:val="0"/>
      <w:marTop w:val="0"/>
      <w:marBottom w:val="0"/>
      <w:divBdr>
        <w:top w:val="none" w:sz="0" w:space="0" w:color="auto"/>
        <w:left w:val="none" w:sz="0" w:space="0" w:color="auto"/>
        <w:bottom w:val="none" w:sz="0" w:space="0" w:color="auto"/>
        <w:right w:val="none" w:sz="0" w:space="0" w:color="auto"/>
      </w:divBdr>
    </w:div>
    <w:div w:id="86464896">
      <w:bodyDiv w:val="1"/>
      <w:marLeft w:val="0"/>
      <w:marRight w:val="0"/>
      <w:marTop w:val="0"/>
      <w:marBottom w:val="0"/>
      <w:divBdr>
        <w:top w:val="none" w:sz="0" w:space="0" w:color="auto"/>
        <w:left w:val="none" w:sz="0" w:space="0" w:color="auto"/>
        <w:bottom w:val="none" w:sz="0" w:space="0" w:color="auto"/>
        <w:right w:val="none" w:sz="0" w:space="0" w:color="auto"/>
      </w:divBdr>
    </w:div>
    <w:div w:id="134223325">
      <w:bodyDiv w:val="1"/>
      <w:marLeft w:val="0"/>
      <w:marRight w:val="0"/>
      <w:marTop w:val="0"/>
      <w:marBottom w:val="0"/>
      <w:divBdr>
        <w:top w:val="none" w:sz="0" w:space="0" w:color="auto"/>
        <w:left w:val="none" w:sz="0" w:space="0" w:color="auto"/>
        <w:bottom w:val="none" w:sz="0" w:space="0" w:color="auto"/>
        <w:right w:val="none" w:sz="0" w:space="0" w:color="auto"/>
      </w:divBdr>
    </w:div>
    <w:div w:id="156071879">
      <w:bodyDiv w:val="1"/>
      <w:marLeft w:val="0"/>
      <w:marRight w:val="0"/>
      <w:marTop w:val="0"/>
      <w:marBottom w:val="0"/>
      <w:divBdr>
        <w:top w:val="none" w:sz="0" w:space="0" w:color="auto"/>
        <w:left w:val="none" w:sz="0" w:space="0" w:color="auto"/>
        <w:bottom w:val="none" w:sz="0" w:space="0" w:color="auto"/>
        <w:right w:val="none" w:sz="0" w:space="0" w:color="auto"/>
      </w:divBdr>
    </w:div>
    <w:div w:id="187573984">
      <w:bodyDiv w:val="1"/>
      <w:marLeft w:val="0"/>
      <w:marRight w:val="0"/>
      <w:marTop w:val="0"/>
      <w:marBottom w:val="0"/>
      <w:divBdr>
        <w:top w:val="none" w:sz="0" w:space="0" w:color="auto"/>
        <w:left w:val="none" w:sz="0" w:space="0" w:color="auto"/>
        <w:bottom w:val="none" w:sz="0" w:space="0" w:color="auto"/>
        <w:right w:val="none" w:sz="0" w:space="0" w:color="auto"/>
      </w:divBdr>
    </w:div>
    <w:div w:id="209659025">
      <w:bodyDiv w:val="1"/>
      <w:marLeft w:val="0"/>
      <w:marRight w:val="0"/>
      <w:marTop w:val="0"/>
      <w:marBottom w:val="0"/>
      <w:divBdr>
        <w:top w:val="none" w:sz="0" w:space="0" w:color="auto"/>
        <w:left w:val="none" w:sz="0" w:space="0" w:color="auto"/>
        <w:bottom w:val="none" w:sz="0" w:space="0" w:color="auto"/>
        <w:right w:val="none" w:sz="0" w:space="0" w:color="auto"/>
      </w:divBdr>
    </w:div>
    <w:div w:id="231082838">
      <w:bodyDiv w:val="1"/>
      <w:marLeft w:val="0"/>
      <w:marRight w:val="0"/>
      <w:marTop w:val="0"/>
      <w:marBottom w:val="0"/>
      <w:divBdr>
        <w:top w:val="none" w:sz="0" w:space="0" w:color="auto"/>
        <w:left w:val="none" w:sz="0" w:space="0" w:color="auto"/>
        <w:bottom w:val="none" w:sz="0" w:space="0" w:color="auto"/>
        <w:right w:val="none" w:sz="0" w:space="0" w:color="auto"/>
      </w:divBdr>
    </w:div>
    <w:div w:id="246967731">
      <w:bodyDiv w:val="1"/>
      <w:marLeft w:val="0"/>
      <w:marRight w:val="0"/>
      <w:marTop w:val="0"/>
      <w:marBottom w:val="0"/>
      <w:divBdr>
        <w:top w:val="none" w:sz="0" w:space="0" w:color="auto"/>
        <w:left w:val="none" w:sz="0" w:space="0" w:color="auto"/>
        <w:bottom w:val="none" w:sz="0" w:space="0" w:color="auto"/>
        <w:right w:val="none" w:sz="0" w:space="0" w:color="auto"/>
      </w:divBdr>
    </w:div>
    <w:div w:id="286742210">
      <w:bodyDiv w:val="1"/>
      <w:marLeft w:val="0"/>
      <w:marRight w:val="0"/>
      <w:marTop w:val="0"/>
      <w:marBottom w:val="0"/>
      <w:divBdr>
        <w:top w:val="none" w:sz="0" w:space="0" w:color="auto"/>
        <w:left w:val="none" w:sz="0" w:space="0" w:color="auto"/>
        <w:bottom w:val="none" w:sz="0" w:space="0" w:color="auto"/>
        <w:right w:val="none" w:sz="0" w:space="0" w:color="auto"/>
      </w:divBdr>
    </w:div>
    <w:div w:id="303512563">
      <w:bodyDiv w:val="1"/>
      <w:marLeft w:val="0"/>
      <w:marRight w:val="0"/>
      <w:marTop w:val="0"/>
      <w:marBottom w:val="0"/>
      <w:divBdr>
        <w:top w:val="none" w:sz="0" w:space="0" w:color="auto"/>
        <w:left w:val="none" w:sz="0" w:space="0" w:color="auto"/>
        <w:bottom w:val="none" w:sz="0" w:space="0" w:color="auto"/>
        <w:right w:val="none" w:sz="0" w:space="0" w:color="auto"/>
      </w:divBdr>
    </w:div>
    <w:div w:id="385569540">
      <w:bodyDiv w:val="1"/>
      <w:marLeft w:val="0"/>
      <w:marRight w:val="0"/>
      <w:marTop w:val="0"/>
      <w:marBottom w:val="0"/>
      <w:divBdr>
        <w:top w:val="none" w:sz="0" w:space="0" w:color="auto"/>
        <w:left w:val="none" w:sz="0" w:space="0" w:color="auto"/>
        <w:bottom w:val="none" w:sz="0" w:space="0" w:color="auto"/>
        <w:right w:val="none" w:sz="0" w:space="0" w:color="auto"/>
      </w:divBdr>
    </w:div>
    <w:div w:id="388695668">
      <w:bodyDiv w:val="1"/>
      <w:marLeft w:val="0"/>
      <w:marRight w:val="0"/>
      <w:marTop w:val="0"/>
      <w:marBottom w:val="0"/>
      <w:divBdr>
        <w:top w:val="none" w:sz="0" w:space="0" w:color="auto"/>
        <w:left w:val="none" w:sz="0" w:space="0" w:color="auto"/>
        <w:bottom w:val="none" w:sz="0" w:space="0" w:color="auto"/>
        <w:right w:val="none" w:sz="0" w:space="0" w:color="auto"/>
      </w:divBdr>
    </w:div>
    <w:div w:id="443308983">
      <w:bodyDiv w:val="1"/>
      <w:marLeft w:val="0"/>
      <w:marRight w:val="0"/>
      <w:marTop w:val="0"/>
      <w:marBottom w:val="0"/>
      <w:divBdr>
        <w:top w:val="none" w:sz="0" w:space="0" w:color="auto"/>
        <w:left w:val="none" w:sz="0" w:space="0" w:color="auto"/>
        <w:bottom w:val="none" w:sz="0" w:space="0" w:color="auto"/>
        <w:right w:val="none" w:sz="0" w:space="0" w:color="auto"/>
      </w:divBdr>
    </w:div>
    <w:div w:id="444203247">
      <w:bodyDiv w:val="1"/>
      <w:marLeft w:val="0"/>
      <w:marRight w:val="0"/>
      <w:marTop w:val="0"/>
      <w:marBottom w:val="0"/>
      <w:divBdr>
        <w:top w:val="none" w:sz="0" w:space="0" w:color="auto"/>
        <w:left w:val="none" w:sz="0" w:space="0" w:color="auto"/>
        <w:bottom w:val="none" w:sz="0" w:space="0" w:color="auto"/>
        <w:right w:val="none" w:sz="0" w:space="0" w:color="auto"/>
      </w:divBdr>
    </w:div>
    <w:div w:id="497692675">
      <w:bodyDiv w:val="1"/>
      <w:marLeft w:val="0"/>
      <w:marRight w:val="0"/>
      <w:marTop w:val="0"/>
      <w:marBottom w:val="0"/>
      <w:divBdr>
        <w:top w:val="none" w:sz="0" w:space="0" w:color="auto"/>
        <w:left w:val="none" w:sz="0" w:space="0" w:color="auto"/>
        <w:bottom w:val="none" w:sz="0" w:space="0" w:color="auto"/>
        <w:right w:val="none" w:sz="0" w:space="0" w:color="auto"/>
      </w:divBdr>
    </w:div>
    <w:div w:id="538399187">
      <w:bodyDiv w:val="1"/>
      <w:marLeft w:val="0"/>
      <w:marRight w:val="0"/>
      <w:marTop w:val="0"/>
      <w:marBottom w:val="0"/>
      <w:divBdr>
        <w:top w:val="none" w:sz="0" w:space="0" w:color="auto"/>
        <w:left w:val="none" w:sz="0" w:space="0" w:color="auto"/>
        <w:bottom w:val="none" w:sz="0" w:space="0" w:color="auto"/>
        <w:right w:val="none" w:sz="0" w:space="0" w:color="auto"/>
      </w:divBdr>
    </w:div>
    <w:div w:id="543103413">
      <w:bodyDiv w:val="1"/>
      <w:marLeft w:val="0"/>
      <w:marRight w:val="0"/>
      <w:marTop w:val="0"/>
      <w:marBottom w:val="0"/>
      <w:divBdr>
        <w:top w:val="none" w:sz="0" w:space="0" w:color="auto"/>
        <w:left w:val="none" w:sz="0" w:space="0" w:color="auto"/>
        <w:bottom w:val="none" w:sz="0" w:space="0" w:color="auto"/>
        <w:right w:val="none" w:sz="0" w:space="0" w:color="auto"/>
      </w:divBdr>
    </w:div>
    <w:div w:id="561982626">
      <w:bodyDiv w:val="1"/>
      <w:marLeft w:val="0"/>
      <w:marRight w:val="0"/>
      <w:marTop w:val="0"/>
      <w:marBottom w:val="0"/>
      <w:divBdr>
        <w:top w:val="none" w:sz="0" w:space="0" w:color="auto"/>
        <w:left w:val="none" w:sz="0" w:space="0" w:color="auto"/>
        <w:bottom w:val="none" w:sz="0" w:space="0" w:color="auto"/>
        <w:right w:val="none" w:sz="0" w:space="0" w:color="auto"/>
      </w:divBdr>
    </w:div>
    <w:div w:id="591355501">
      <w:bodyDiv w:val="1"/>
      <w:marLeft w:val="0"/>
      <w:marRight w:val="0"/>
      <w:marTop w:val="0"/>
      <w:marBottom w:val="0"/>
      <w:divBdr>
        <w:top w:val="none" w:sz="0" w:space="0" w:color="auto"/>
        <w:left w:val="none" w:sz="0" w:space="0" w:color="auto"/>
        <w:bottom w:val="none" w:sz="0" w:space="0" w:color="auto"/>
        <w:right w:val="none" w:sz="0" w:space="0" w:color="auto"/>
      </w:divBdr>
    </w:div>
    <w:div w:id="605693492">
      <w:bodyDiv w:val="1"/>
      <w:marLeft w:val="0"/>
      <w:marRight w:val="0"/>
      <w:marTop w:val="0"/>
      <w:marBottom w:val="0"/>
      <w:divBdr>
        <w:top w:val="none" w:sz="0" w:space="0" w:color="auto"/>
        <w:left w:val="none" w:sz="0" w:space="0" w:color="auto"/>
        <w:bottom w:val="none" w:sz="0" w:space="0" w:color="auto"/>
        <w:right w:val="none" w:sz="0" w:space="0" w:color="auto"/>
      </w:divBdr>
    </w:div>
    <w:div w:id="618412431">
      <w:bodyDiv w:val="1"/>
      <w:marLeft w:val="0"/>
      <w:marRight w:val="0"/>
      <w:marTop w:val="0"/>
      <w:marBottom w:val="0"/>
      <w:divBdr>
        <w:top w:val="none" w:sz="0" w:space="0" w:color="auto"/>
        <w:left w:val="none" w:sz="0" w:space="0" w:color="auto"/>
        <w:bottom w:val="none" w:sz="0" w:space="0" w:color="auto"/>
        <w:right w:val="none" w:sz="0" w:space="0" w:color="auto"/>
      </w:divBdr>
    </w:div>
    <w:div w:id="656878208">
      <w:bodyDiv w:val="1"/>
      <w:marLeft w:val="0"/>
      <w:marRight w:val="0"/>
      <w:marTop w:val="0"/>
      <w:marBottom w:val="0"/>
      <w:divBdr>
        <w:top w:val="none" w:sz="0" w:space="0" w:color="auto"/>
        <w:left w:val="none" w:sz="0" w:space="0" w:color="auto"/>
        <w:bottom w:val="none" w:sz="0" w:space="0" w:color="auto"/>
        <w:right w:val="none" w:sz="0" w:space="0" w:color="auto"/>
      </w:divBdr>
    </w:div>
    <w:div w:id="665978013">
      <w:bodyDiv w:val="1"/>
      <w:marLeft w:val="0"/>
      <w:marRight w:val="0"/>
      <w:marTop w:val="0"/>
      <w:marBottom w:val="0"/>
      <w:divBdr>
        <w:top w:val="none" w:sz="0" w:space="0" w:color="auto"/>
        <w:left w:val="none" w:sz="0" w:space="0" w:color="auto"/>
        <w:bottom w:val="none" w:sz="0" w:space="0" w:color="auto"/>
        <w:right w:val="none" w:sz="0" w:space="0" w:color="auto"/>
      </w:divBdr>
    </w:div>
    <w:div w:id="671222586">
      <w:bodyDiv w:val="1"/>
      <w:marLeft w:val="0"/>
      <w:marRight w:val="0"/>
      <w:marTop w:val="0"/>
      <w:marBottom w:val="0"/>
      <w:divBdr>
        <w:top w:val="none" w:sz="0" w:space="0" w:color="auto"/>
        <w:left w:val="none" w:sz="0" w:space="0" w:color="auto"/>
        <w:bottom w:val="none" w:sz="0" w:space="0" w:color="auto"/>
        <w:right w:val="none" w:sz="0" w:space="0" w:color="auto"/>
      </w:divBdr>
    </w:div>
    <w:div w:id="675152170">
      <w:bodyDiv w:val="1"/>
      <w:marLeft w:val="0"/>
      <w:marRight w:val="0"/>
      <w:marTop w:val="0"/>
      <w:marBottom w:val="0"/>
      <w:divBdr>
        <w:top w:val="none" w:sz="0" w:space="0" w:color="auto"/>
        <w:left w:val="none" w:sz="0" w:space="0" w:color="auto"/>
        <w:bottom w:val="none" w:sz="0" w:space="0" w:color="auto"/>
        <w:right w:val="none" w:sz="0" w:space="0" w:color="auto"/>
      </w:divBdr>
    </w:div>
    <w:div w:id="692390333">
      <w:bodyDiv w:val="1"/>
      <w:marLeft w:val="0"/>
      <w:marRight w:val="0"/>
      <w:marTop w:val="0"/>
      <w:marBottom w:val="0"/>
      <w:divBdr>
        <w:top w:val="none" w:sz="0" w:space="0" w:color="auto"/>
        <w:left w:val="none" w:sz="0" w:space="0" w:color="auto"/>
        <w:bottom w:val="none" w:sz="0" w:space="0" w:color="auto"/>
        <w:right w:val="none" w:sz="0" w:space="0" w:color="auto"/>
      </w:divBdr>
    </w:div>
    <w:div w:id="712076934">
      <w:bodyDiv w:val="1"/>
      <w:marLeft w:val="0"/>
      <w:marRight w:val="0"/>
      <w:marTop w:val="0"/>
      <w:marBottom w:val="0"/>
      <w:divBdr>
        <w:top w:val="none" w:sz="0" w:space="0" w:color="auto"/>
        <w:left w:val="none" w:sz="0" w:space="0" w:color="auto"/>
        <w:bottom w:val="none" w:sz="0" w:space="0" w:color="auto"/>
        <w:right w:val="none" w:sz="0" w:space="0" w:color="auto"/>
      </w:divBdr>
    </w:div>
    <w:div w:id="736786465">
      <w:bodyDiv w:val="1"/>
      <w:marLeft w:val="0"/>
      <w:marRight w:val="0"/>
      <w:marTop w:val="0"/>
      <w:marBottom w:val="0"/>
      <w:divBdr>
        <w:top w:val="none" w:sz="0" w:space="0" w:color="auto"/>
        <w:left w:val="none" w:sz="0" w:space="0" w:color="auto"/>
        <w:bottom w:val="none" w:sz="0" w:space="0" w:color="auto"/>
        <w:right w:val="none" w:sz="0" w:space="0" w:color="auto"/>
      </w:divBdr>
    </w:div>
    <w:div w:id="740905334">
      <w:bodyDiv w:val="1"/>
      <w:marLeft w:val="0"/>
      <w:marRight w:val="0"/>
      <w:marTop w:val="0"/>
      <w:marBottom w:val="0"/>
      <w:divBdr>
        <w:top w:val="none" w:sz="0" w:space="0" w:color="auto"/>
        <w:left w:val="none" w:sz="0" w:space="0" w:color="auto"/>
        <w:bottom w:val="none" w:sz="0" w:space="0" w:color="auto"/>
        <w:right w:val="none" w:sz="0" w:space="0" w:color="auto"/>
      </w:divBdr>
    </w:div>
    <w:div w:id="766388921">
      <w:bodyDiv w:val="1"/>
      <w:marLeft w:val="0"/>
      <w:marRight w:val="0"/>
      <w:marTop w:val="0"/>
      <w:marBottom w:val="0"/>
      <w:divBdr>
        <w:top w:val="none" w:sz="0" w:space="0" w:color="auto"/>
        <w:left w:val="none" w:sz="0" w:space="0" w:color="auto"/>
        <w:bottom w:val="none" w:sz="0" w:space="0" w:color="auto"/>
        <w:right w:val="none" w:sz="0" w:space="0" w:color="auto"/>
      </w:divBdr>
    </w:div>
    <w:div w:id="783959651">
      <w:bodyDiv w:val="1"/>
      <w:marLeft w:val="0"/>
      <w:marRight w:val="0"/>
      <w:marTop w:val="0"/>
      <w:marBottom w:val="0"/>
      <w:divBdr>
        <w:top w:val="none" w:sz="0" w:space="0" w:color="auto"/>
        <w:left w:val="none" w:sz="0" w:space="0" w:color="auto"/>
        <w:bottom w:val="none" w:sz="0" w:space="0" w:color="auto"/>
        <w:right w:val="none" w:sz="0" w:space="0" w:color="auto"/>
      </w:divBdr>
    </w:div>
    <w:div w:id="833835004">
      <w:bodyDiv w:val="1"/>
      <w:marLeft w:val="0"/>
      <w:marRight w:val="0"/>
      <w:marTop w:val="0"/>
      <w:marBottom w:val="0"/>
      <w:divBdr>
        <w:top w:val="none" w:sz="0" w:space="0" w:color="auto"/>
        <w:left w:val="none" w:sz="0" w:space="0" w:color="auto"/>
        <w:bottom w:val="none" w:sz="0" w:space="0" w:color="auto"/>
        <w:right w:val="none" w:sz="0" w:space="0" w:color="auto"/>
      </w:divBdr>
    </w:div>
    <w:div w:id="837842910">
      <w:bodyDiv w:val="1"/>
      <w:marLeft w:val="0"/>
      <w:marRight w:val="0"/>
      <w:marTop w:val="0"/>
      <w:marBottom w:val="0"/>
      <w:divBdr>
        <w:top w:val="none" w:sz="0" w:space="0" w:color="auto"/>
        <w:left w:val="none" w:sz="0" w:space="0" w:color="auto"/>
        <w:bottom w:val="none" w:sz="0" w:space="0" w:color="auto"/>
        <w:right w:val="none" w:sz="0" w:space="0" w:color="auto"/>
      </w:divBdr>
    </w:div>
    <w:div w:id="855729508">
      <w:bodyDiv w:val="1"/>
      <w:marLeft w:val="0"/>
      <w:marRight w:val="0"/>
      <w:marTop w:val="0"/>
      <w:marBottom w:val="0"/>
      <w:divBdr>
        <w:top w:val="none" w:sz="0" w:space="0" w:color="auto"/>
        <w:left w:val="none" w:sz="0" w:space="0" w:color="auto"/>
        <w:bottom w:val="none" w:sz="0" w:space="0" w:color="auto"/>
        <w:right w:val="none" w:sz="0" w:space="0" w:color="auto"/>
      </w:divBdr>
    </w:div>
    <w:div w:id="858541835">
      <w:bodyDiv w:val="1"/>
      <w:marLeft w:val="0"/>
      <w:marRight w:val="0"/>
      <w:marTop w:val="0"/>
      <w:marBottom w:val="0"/>
      <w:divBdr>
        <w:top w:val="none" w:sz="0" w:space="0" w:color="auto"/>
        <w:left w:val="none" w:sz="0" w:space="0" w:color="auto"/>
        <w:bottom w:val="none" w:sz="0" w:space="0" w:color="auto"/>
        <w:right w:val="none" w:sz="0" w:space="0" w:color="auto"/>
      </w:divBdr>
    </w:div>
    <w:div w:id="886140021">
      <w:bodyDiv w:val="1"/>
      <w:marLeft w:val="0"/>
      <w:marRight w:val="0"/>
      <w:marTop w:val="0"/>
      <w:marBottom w:val="0"/>
      <w:divBdr>
        <w:top w:val="none" w:sz="0" w:space="0" w:color="auto"/>
        <w:left w:val="none" w:sz="0" w:space="0" w:color="auto"/>
        <w:bottom w:val="none" w:sz="0" w:space="0" w:color="auto"/>
        <w:right w:val="none" w:sz="0" w:space="0" w:color="auto"/>
      </w:divBdr>
    </w:div>
    <w:div w:id="895508568">
      <w:bodyDiv w:val="1"/>
      <w:marLeft w:val="0"/>
      <w:marRight w:val="0"/>
      <w:marTop w:val="0"/>
      <w:marBottom w:val="0"/>
      <w:divBdr>
        <w:top w:val="none" w:sz="0" w:space="0" w:color="auto"/>
        <w:left w:val="none" w:sz="0" w:space="0" w:color="auto"/>
        <w:bottom w:val="none" w:sz="0" w:space="0" w:color="auto"/>
        <w:right w:val="none" w:sz="0" w:space="0" w:color="auto"/>
      </w:divBdr>
    </w:div>
    <w:div w:id="905646294">
      <w:bodyDiv w:val="1"/>
      <w:marLeft w:val="0"/>
      <w:marRight w:val="0"/>
      <w:marTop w:val="0"/>
      <w:marBottom w:val="0"/>
      <w:divBdr>
        <w:top w:val="none" w:sz="0" w:space="0" w:color="auto"/>
        <w:left w:val="none" w:sz="0" w:space="0" w:color="auto"/>
        <w:bottom w:val="none" w:sz="0" w:space="0" w:color="auto"/>
        <w:right w:val="none" w:sz="0" w:space="0" w:color="auto"/>
      </w:divBdr>
    </w:div>
    <w:div w:id="934899792">
      <w:bodyDiv w:val="1"/>
      <w:marLeft w:val="0"/>
      <w:marRight w:val="0"/>
      <w:marTop w:val="0"/>
      <w:marBottom w:val="0"/>
      <w:divBdr>
        <w:top w:val="none" w:sz="0" w:space="0" w:color="auto"/>
        <w:left w:val="none" w:sz="0" w:space="0" w:color="auto"/>
        <w:bottom w:val="none" w:sz="0" w:space="0" w:color="auto"/>
        <w:right w:val="none" w:sz="0" w:space="0" w:color="auto"/>
      </w:divBdr>
    </w:div>
    <w:div w:id="981232616">
      <w:bodyDiv w:val="1"/>
      <w:marLeft w:val="0"/>
      <w:marRight w:val="0"/>
      <w:marTop w:val="0"/>
      <w:marBottom w:val="0"/>
      <w:divBdr>
        <w:top w:val="none" w:sz="0" w:space="0" w:color="auto"/>
        <w:left w:val="none" w:sz="0" w:space="0" w:color="auto"/>
        <w:bottom w:val="none" w:sz="0" w:space="0" w:color="auto"/>
        <w:right w:val="none" w:sz="0" w:space="0" w:color="auto"/>
      </w:divBdr>
    </w:div>
    <w:div w:id="1031884342">
      <w:bodyDiv w:val="1"/>
      <w:marLeft w:val="0"/>
      <w:marRight w:val="0"/>
      <w:marTop w:val="0"/>
      <w:marBottom w:val="0"/>
      <w:divBdr>
        <w:top w:val="none" w:sz="0" w:space="0" w:color="auto"/>
        <w:left w:val="none" w:sz="0" w:space="0" w:color="auto"/>
        <w:bottom w:val="none" w:sz="0" w:space="0" w:color="auto"/>
        <w:right w:val="none" w:sz="0" w:space="0" w:color="auto"/>
      </w:divBdr>
    </w:div>
    <w:div w:id="1092778657">
      <w:bodyDiv w:val="1"/>
      <w:marLeft w:val="0"/>
      <w:marRight w:val="0"/>
      <w:marTop w:val="0"/>
      <w:marBottom w:val="0"/>
      <w:divBdr>
        <w:top w:val="none" w:sz="0" w:space="0" w:color="auto"/>
        <w:left w:val="none" w:sz="0" w:space="0" w:color="auto"/>
        <w:bottom w:val="none" w:sz="0" w:space="0" w:color="auto"/>
        <w:right w:val="none" w:sz="0" w:space="0" w:color="auto"/>
      </w:divBdr>
    </w:div>
    <w:div w:id="1121529329">
      <w:bodyDiv w:val="1"/>
      <w:marLeft w:val="0"/>
      <w:marRight w:val="0"/>
      <w:marTop w:val="0"/>
      <w:marBottom w:val="0"/>
      <w:divBdr>
        <w:top w:val="none" w:sz="0" w:space="0" w:color="auto"/>
        <w:left w:val="none" w:sz="0" w:space="0" w:color="auto"/>
        <w:bottom w:val="none" w:sz="0" w:space="0" w:color="auto"/>
        <w:right w:val="none" w:sz="0" w:space="0" w:color="auto"/>
      </w:divBdr>
    </w:div>
    <w:div w:id="1136147660">
      <w:bodyDiv w:val="1"/>
      <w:marLeft w:val="0"/>
      <w:marRight w:val="0"/>
      <w:marTop w:val="0"/>
      <w:marBottom w:val="0"/>
      <w:divBdr>
        <w:top w:val="none" w:sz="0" w:space="0" w:color="auto"/>
        <w:left w:val="none" w:sz="0" w:space="0" w:color="auto"/>
        <w:bottom w:val="none" w:sz="0" w:space="0" w:color="auto"/>
        <w:right w:val="none" w:sz="0" w:space="0" w:color="auto"/>
      </w:divBdr>
    </w:div>
    <w:div w:id="1179855983">
      <w:bodyDiv w:val="1"/>
      <w:marLeft w:val="0"/>
      <w:marRight w:val="0"/>
      <w:marTop w:val="0"/>
      <w:marBottom w:val="0"/>
      <w:divBdr>
        <w:top w:val="none" w:sz="0" w:space="0" w:color="auto"/>
        <w:left w:val="none" w:sz="0" w:space="0" w:color="auto"/>
        <w:bottom w:val="none" w:sz="0" w:space="0" w:color="auto"/>
        <w:right w:val="none" w:sz="0" w:space="0" w:color="auto"/>
      </w:divBdr>
    </w:div>
    <w:div w:id="1182206323">
      <w:bodyDiv w:val="1"/>
      <w:marLeft w:val="0"/>
      <w:marRight w:val="0"/>
      <w:marTop w:val="0"/>
      <w:marBottom w:val="0"/>
      <w:divBdr>
        <w:top w:val="none" w:sz="0" w:space="0" w:color="auto"/>
        <w:left w:val="none" w:sz="0" w:space="0" w:color="auto"/>
        <w:bottom w:val="none" w:sz="0" w:space="0" w:color="auto"/>
        <w:right w:val="none" w:sz="0" w:space="0" w:color="auto"/>
      </w:divBdr>
    </w:div>
    <w:div w:id="1234849225">
      <w:bodyDiv w:val="1"/>
      <w:marLeft w:val="0"/>
      <w:marRight w:val="0"/>
      <w:marTop w:val="0"/>
      <w:marBottom w:val="0"/>
      <w:divBdr>
        <w:top w:val="none" w:sz="0" w:space="0" w:color="auto"/>
        <w:left w:val="none" w:sz="0" w:space="0" w:color="auto"/>
        <w:bottom w:val="none" w:sz="0" w:space="0" w:color="auto"/>
        <w:right w:val="none" w:sz="0" w:space="0" w:color="auto"/>
      </w:divBdr>
    </w:div>
    <w:div w:id="1239512202">
      <w:bodyDiv w:val="1"/>
      <w:marLeft w:val="0"/>
      <w:marRight w:val="0"/>
      <w:marTop w:val="0"/>
      <w:marBottom w:val="0"/>
      <w:divBdr>
        <w:top w:val="none" w:sz="0" w:space="0" w:color="auto"/>
        <w:left w:val="none" w:sz="0" w:space="0" w:color="auto"/>
        <w:bottom w:val="none" w:sz="0" w:space="0" w:color="auto"/>
        <w:right w:val="none" w:sz="0" w:space="0" w:color="auto"/>
      </w:divBdr>
    </w:div>
    <w:div w:id="1271668334">
      <w:bodyDiv w:val="1"/>
      <w:marLeft w:val="0"/>
      <w:marRight w:val="0"/>
      <w:marTop w:val="0"/>
      <w:marBottom w:val="0"/>
      <w:divBdr>
        <w:top w:val="none" w:sz="0" w:space="0" w:color="auto"/>
        <w:left w:val="none" w:sz="0" w:space="0" w:color="auto"/>
        <w:bottom w:val="none" w:sz="0" w:space="0" w:color="auto"/>
        <w:right w:val="none" w:sz="0" w:space="0" w:color="auto"/>
      </w:divBdr>
    </w:div>
    <w:div w:id="1339041269">
      <w:bodyDiv w:val="1"/>
      <w:marLeft w:val="0"/>
      <w:marRight w:val="0"/>
      <w:marTop w:val="0"/>
      <w:marBottom w:val="0"/>
      <w:divBdr>
        <w:top w:val="none" w:sz="0" w:space="0" w:color="auto"/>
        <w:left w:val="none" w:sz="0" w:space="0" w:color="auto"/>
        <w:bottom w:val="none" w:sz="0" w:space="0" w:color="auto"/>
        <w:right w:val="none" w:sz="0" w:space="0" w:color="auto"/>
      </w:divBdr>
    </w:div>
    <w:div w:id="1387606601">
      <w:bodyDiv w:val="1"/>
      <w:marLeft w:val="0"/>
      <w:marRight w:val="0"/>
      <w:marTop w:val="0"/>
      <w:marBottom w:val="0"/>
      <w:divBdr>
        <w:top w:val="none" w:sz="0" w:space="0" w:color="auto"/>
        <w:left w:val="none" w:sz="0" w:space="0" w:color="auto"/>
        <w:bottom w:val="none" w:sz="0" w:space="0" w:color="auto"/>
        <w:right w:val="none" w:sz="0" w:space="0" w:color="auto"/>
      </w:divBdr>
    </w:div>
    <w:div w:id="1445420797">
      <w:bodyDiv w:val="1"/>
      <w:marLeft w:val="0"/>
      <w:marRight w:val="0"/>
      <w:marTop w:val="0"/>
      <w:marBottom w:val="0"/>
      <w:divBdr>
        <w:top w:val="none" w:sz="0" w:space="0" w:color="auto"/>
        <w:left w:val="none" w:sz="0" w:space="0" w:color="auto"/>
        <w:bottom w:val="none" w:sz="0" w:space="0" w:color="auto"/>
        <w:right w:val="none" w:sz="0" w:space="0" w:color="auto"/>
      </w:divBdr>
    </w:div>
    <w:div w:id="1456412303">
      <w:bodyDiv w:val="1"/>
      <w:marLeft w:val="0"/>
      <w:marRight w:val="0"/>
      <w:marTop w:val="0"/>
      <w:marBottom w:val="0"/>
      <w:divBdr>
        <w:top w:val="none" w:sz="0" w:space="0" w:color="auto"/>
        <w:left w:val="none" w:sz="0" w:space="0" w:color="auto"/>
        <w:bottom w:val="none" w:sz="0" w:space="0" w:color="auto"/>
        <w:right w:val="none" w:sz="0" w:space="0" w:color="auto"/>
      </w:divBdr>
    </w:div>
    <w:div w:id="1465083152">
      <w:bodyDiv w:val="1"/>
      <w:marLeft w:val="0"/>
      <w:marRight w:val="0"/>
      <w:marTop w:val="0"/>
      <w:marBottom w:val="0"/>
      <w:divBdr>
        <w:top w:val="none" w:sz="0" w:space="0" w:color="auto"/>
        <w:left w:val="none" w:sz="0" w:space="0" w:color="auto"/>
        <w:bottom w:val="none" w:sz="0" w:space="0" w:color="auto"/>
        <w:right w:val="none" w:sz="0" w:space="0" w:color="auto"/>
      </w:divBdr>
    </w:div>
    <w:div w:id="1473059065">
      <w:bodyDiv w:val="1"/>
      <w:marLeft w:val="0"/>
      <w:marRight w:val="0"/>
      <w:marTop w:val="0"/>
      <w:marBottom w:val="0"/>
      <w:divBdr>
        <w:top w:val="none" w:sz="0" w:space="0" w:color="auto"/>
        <w:left w:val="none" w:sz="0" w:space="0" w:color="auto"/>
        <w:bottom w:val="none" w:sz="0" w:space="0" w:color="auto"/>
        <w:right w:val="none" w:sz="0" w:space="0" w:color="auto"/>
      </w:divBdr>
    </w:div>
    <w:div w:id="1487821350">
      <w:bodyDiv w:val="1"/>
      <w:marLeft w:val="0"/>
      <w:marRight w:val="0"/>
      <w:marTop w:val="0"/>
      <w:marBottom w:val="0"/>
      <w:divBdr>
        <w:top w:val="none" w:sz="0" w:space="0" w:color="auto"/>
        <w:left w:val="none" w:sz="0" w:space="0" w:color="auto"/>
        <w:bottom w:val="none" w:sz="0" w:space="0" w:color="auto"/>
        <w:right w:val="none" w:sz="0" w:space="0" w:color="auto"/>
      </w:divBdr>
    </w:div>
    <w:div w:id="1524785459">
      <w:bodyDiv w:val="1"/>
      <w:marLeft w:val="0"/>
      <w:marRight w:val="0"/>
      <w:marTop w:val="0"/>
      <w:marBottom w:val="0"/>
      <w:divBdr>
        <w:top w:val="none" w:sz="0" w:space="0" w:color="auto"/>
        <w:left w:val="none" w:sz="0" w:space="0" w:color="auto"/>
        <w:bottom w:val="none" w:sz="0" w:space="0" w:color="auto"/>
        <w:right w:val="none" w:sz="0" w:space="0" w:color="auto"/>
      </w:divBdr>
    </w:div>
    <w:div w:id="1686902428">
      <w:bodyDiv w:val="1"/>
      <w:marLeft w:val="0"/>
      <w:marRight w:val="0"/>
      <w:marTop w:val="0"/>
      <w:marBottom w:val="0"/>
      <w:divBdr>
        <w:top w:val="none" w:sz="0" w:space="0" w:color="auto"/>
        <w:left w:val="none" w:sz="0" w:space="0" w:color="auto"/>
        <w:bottom w:val="none" w:sz="0" w:space="0" w:color="auto"/>
        <w:right w:val="none" w:sz="0" w:space="0" w:color="auto"/>
      </w:divBdr>
    </w:div>
    <w:div w:id="1698774034">
      <w:bodyDiv w:val="1"/>
      <w:marLeft w:val="0"/>
      <w:marRight w:val="0"/>
      <w:marTop w:val="0"/>
      <w:marBottom w:val="0"/>
      <w:divBdr>
        <w:top w:val="none" w:sz="0" w:space="0" w:color="auto"/>
        <w:left w:val="none" w:sz="0" w:space="0" w:color="auto"/>
        <w:bottom w:val="none" w:sz="0" w:space="0" w:color="auto"/>
        <w:right w:val="none" w:sz="0" w:space="0" w:color="auto"/>
      </w:divBdr>
    </w:div>
    <w:div w:id="1740207698">
      <w:bodyDiv w:val="1"/>
      <w:marLeft w:val="0"/>
      <w:marRight w:val="0"/>
      <w:marTop w:val="0"/>
      <w:marBottom w:val="0"/>
      <w:divBdr>
        <w:top w:val="none" w:sz="0" w:space="0" w:color="auto"/>
        <w:left w:val="none" w:sz="0" w:space="0" w:color="auto"/>
        <w:bottom w:val="none" w:sz="0" w:space="0" w:color="auto"/>
        <w:right w:val="none" w:sz="0" w:space="0" w:color="auto"/>
      </w:divBdr>
    </w:div>
    <w:div w:id="1775394802">
      <w:bodyDiv w:val="1"/>
      <w:marLeft w:val="0"/>
      <w:marRight w:val="0"/>
      <w:marTop w:val="0"/>
      <w:marBottom w:val="0"/>
      <w:divBdr>
        <w:top w:val="none" w:sz="0" w:space="0" w:color="auto"/>
        <w:left w:val="none" w:sz="0" w:space="0" w:color="auto"/>
        <w:bottom w:val="none" w:sz="0" w:space="0" w:color="auto"/>
        <w:right w:val="none" w:sz="0" w:space="0" w:color="auto"/>
      </w:divBdr>
    </w:div>
    <w:div w:id="1844665082">
      <w:bodyDiv w:val="1"/>
      <w:marLeft w:val="0"/>
      <w:marRight w:val="0"/>
      <w:marTop w:val="0"/>
      <w:marBottom w:val="0"/>
      <w:divBdr>
        <w:top w:val="none" w:sz="0" w:space="0" w:color="auto"/>
        <w:left w:val="none" w:sz="0" w:space="0" w:color="auto"/>
        <w:bottom w:val="none" w:sz="0" w:space="0" w:color="auto"/>
        <w:right w:val="none" w:sz="0" w:space="0" w:color="auto"/>
      </w:divBdr>
    </w:div>
    <w:div w:id="1852790792">
      <w:bodyDiv w:val="1"/>
      <w:marLeft w:val="0"/>
      <w:marRight w:val="0"/>
      <w:marTop w:val="0"/>
      <w:marBottom w:val="0"/>
      <w:divBdr>
        <w:top w:val="none" w:sz="0" w:space="0" w:color="auto"/>
        <w:left w:val="none" w:sz="0" w:space="0" w:color="auto"/>
        <w:bottom w:val="none" w:sz="0" w:space="0" w:color="auto"/>
        <w:right w:val="none" w:sz="0" w:space="0" w:color="auto"/>
      </w:divBdr>
    </w:div>
    <w:div w:id="1865247171">
      <w:bodyDiv w:val="1"/>
      <w:marLeft w:val="0"/>
      <w:marRight w:val="0"/>
      <w:marTop w:val="0"/>
      <w:marBottom w:val="0"/>
      <w:divBdr>
        <w:top w:val="none" w:sz="0" w:space="0" w:color="auto"/>
        <w:left w:val="none" w:sz="0" w:space="0" w:color="auto"/>
        <w:bottom w:val="none" w:sz="0" w:space="0" w:color="auto"/>
        <w:right w:val="none" w:sz="0" w:space="0" w:color="auto"/>
      </w:divBdr>
    </w:div>
    <w:div w:id="1887528540">
      <w:bodyDiv w:val="1"/>
      <w:marLeft w:val="0"/>
      <w:marRight w:val="0"/>
      <w:marTop w:val="0"/>
      <w:marBottom w:val="0"/>
      <w:divBdr>
        <w:top w:val="none" w:sz="0" w:space="0" w:color="auto"/>
        <w:left w:val="none" w:sz="0" w:space="0" w:color="auto"/>
        <w:bottom w:val="none" w:sz="0" w:space="0" w:color="auto"/>
        <w:right w:val="none" w:sz="0" w:space="0" w:color="auto"/>
      </w:divBdr>
    </w:div>
    <w:div w:id="1905338392">
      <w:bodyDiv w:val="1"/>
      <w:marLeft w:val="0"/>
      <w:marRight w:val="0"/>
      <w:marTop w:val="0"/>
      <w:marBottom w:val="0"/>
      <w:divBdr>
        <w:top w:val="none" w:sz="0" w:space="0" w:color="auto"/>
        <w:left w:val="none" w:sz="0" w:space="0" w:color="auto"/>
        <w:bottom w:val="none" w:sz="0" w:space="0" w:color="auto"/>
        <w:right w:val="none" w:sz="0" w:space="0" w:color="auto"/>
      </w:divBdr>
    </w:div>
    <w:div w:id="1905749889">
      <w:bodyDiv w:val="1"/>
      <w:marLeft w:val="0"/>
      <w:marRight w:val="0"/>
      <w:marTop w:val="0"/>
      <w:marBottom w:val="0"/>
      <w:divBdr>
        <w:top w:val="none" w:sz="0" w:space="0" w:color="auto"/>
        <w:left w:val="none" w:sz="0" w:space="0" w:color="auto"/>
        <w:bottom w:val="none" w:sz="0" w:space="0" w:color="auto"/>
        <w:right w:val="none" w:sz="0" w:space="0" w:color="auto"/>
      </w:divBdr>
    </w:div>
    <w:div w:id="1944222436">
      <w:bodyDiv w:val="1"/>
      <w:marLeft w:val="0"/>
      <w:marRight w:val="0"/>
      <w:marTop w:val="0"/>
      <w:marBottom w:val="0"/>
      <w:divBdr>
        <w:top w:val="none" w:sz="0" w:space="0" w:color="auto"/>
        <w:left w:val="none" w:sz="0" w:space="0" w:color="auto"/>
        <w:bottom w:val="none" w:sz="0" w:space="0" w:color="auto"/>
        <w:right w:val="none" w:sz="0" w:space="0" w:color="auto"/>
      </w:divBdr>
    </w:div>
    <w:div w:id="1949045091">
      <w:bodyDiv w:val="1"/>
      <w:marLeft w:val="0"/>
      <w:marRight w:val="0"/>
      <w:marTop w:val="0"/>
      <w:marBottom w:val="0"/>
      <w:divBdr>
        <w:top w:val="none" w:sz="0" w:space="0" w:color="auto"/>
        <w:left w:val="none" w:sz="0" w:space="0" w:color="auto"/>
        <w:bottom w:val="none" w:sz="0" w:space="0" w:color="auto"/>
        <w:right w:val="none" w:sz="0" w:space="0" w:color="auto"/>
      </w:divBdr>
    </w:div>
    <w:div w:id="1960339101">
      <w:bodyDiv w:val="1"/>
      <w:marLeft w:val="0"/>
      <w:marRight w:val="0"/>
      <w:marTop w:val="0"/>
      <w:marBottom w:val="0"/>
      <w:divBdr>
        <w:top w:val="none" w:sz="0" w:space="0" w:color="auto"/>
        <w:left w:val="none" w:sz="0" w:space="0" w:color="auto"/>
        <w:bottom w:val="none" w:sz="0" w:space="0" w:color="auto"/>
        <w:right w:val="none" w:sz="0" w:space="0" w:color="auto"/>
      </w:divBdr>
    </w:div>
    <w:div w:id="1963263716">
      <w:bodyDiv w:val="1"/>
      <w:marLeft w:val="0"/>
      <w:marRight w:val="0"/>
      <w:marTop w:val="0"/>
      <w:marBottom w:val="0"/>
      <w:divBdr>
        <w:top w:val="none" w:sz="0" w:space="0" w:color="auto"/>
        <w:left w:val="none" w:sz="0" w:space="0" w:color="auto"/>
        <w:bottom w:val="none" w:sz="0" w:space="0" w:color="auto"/>
        <w:right w:val="none" w:sz="0" w:space="0" w:color="auto"/>
      </w:divBdr>
      <w:divsChild>
        <w:div w:id="851652197">
          <w:marLeft w:val="0"/>
          <w:marRight w:val="0"/>
          <w:marTop w:val="0"/>
          <w:marBottom w:val="0"/>
          <w:divBdr>
            <w:top w:val="none" w:sz="0" w:space="0" w:color="auto"/>
            <w:left w:val="none" w:sz="0" w:space="0" w:color="auto"/>
            <w:bottom w:val="none" w:sz="0" w:space="0" w:color="auto"/>
            <w:right w:val="none" w:sz="0" w:space="0" w:color="auto"/>
          </w:divBdr>
        </w:div>
      </w:divsChild>
    </w:div>
    <w:div w:id="1976980453">
      <w:bodyDiv w:val="1"/>
      <w:marLeft w:val="0"/>
      <w:marRight w:val="0"/>
      <w:marTop w:val="0"/>
      <w:marBottom w:val="0"/>
      <w:divBdr>
        <w:top w:val="none" w:sz="0" w:space="0" w:color="auto"/>
        <w:left w:val="none" w:sz="0" w:space="0" w:color="auto"/>
        <w:bottom w:val="none" w:sz="0" w:space="0" w:color="auto"/>
        <w:right w:val="none" w:sz="0" w:space="0" w:color="auto"/>
      </w:divBdr>
    </w:div>
    <w:div w:id="1978139585">
      <w:bodyDiv w:val="1"/>
      <w:marLeft w:val="0"/>
      <w:marRight w:val="0"/>
      <w:marTop w:val="0"/>
      <w:marBottom w:val="0"/>
      <w:divBdr>
        <w:top w:val="none" w:sz="0" w:space="0" w:color="auto"/>
        <w:left w:val="none" w:sz="0" w:space="0" w:color="auto"/>
        <w:bottom w:val="none" w:sz="0" w:space="0" w:color="auto"/>
        <w:right w:val="none" w:sz="0" w:space="0" w:color="auto"/>
      </w:divBdr>
    </w:div>
    <w:div w:id="1984112605">
      <w:bodyDiv w:val="1"/>
      <w:marLeft w:val="0"/>
      <w:marRight w:val="0"/>
      <w:marTop w:val="0"/>
      <w:marBottom w:val="0"/>
      <w:divBdr>
        <w:top w:val="none" w:sz="0" w:space="0" w:color="auto"/>
        <w:left w:val="none" w:sz="0" w:space="0" w:color="auto"/>
        <w:bottom w:val="none" w:sz="0" w:space="0" w:color="auto"/>
        <w:right w:val="none" w:sz="0" w:space="0" w:color="auto"/>
      </w:divBdr>
    </w:div>
    <w:div w:id="1984384615">
      <w:bodyDiv w:val="1"/>
      <w:marLeft w:val="0"/>
      <w:marRight w:val="0"/>
      <w:marTop w:val="0"/>
      <w:marBottom w:val="0"/>
      <w:divBdr>
        <w:top w:val="none" w:sz="0" w:space="0" w:color="auto"/>
        <w:left w:val="none" w:sz="0" w:space="0" w:color="auto"/>
        <w:bottom w:val="none" w:sz="0" w:space="0" w:color="auto"/>
        <w:right w:val="none" w:sz="0" w:space="0" w:color="auto"/>
      </w:divBdr>
    </w:div>
    <w:div w:id="1988895415">
      <w:bodyDiv w:val="1"/>
      <w:marLeft w:val="0"/>
      <w:marRight w:val="0"/>
      <w:marTop w:val="0"/>
      <w:marBottom w:val="0"/>
      <w:divBdr>
        <w:top w:val="none" w:sz="0" w:space="0" w:color="auto"/>
        <w:left w:val="none" w:sz="0" w:space="0" w:color="auto"/>
        <w:bottom w:val="none" w:sz="0" w:space="0" w:color="auto"/>
        <w:right w:val="none" w:sz="0" w:space="0" w:color="auto"/>
      </w:divBdr>
    </w:div>
    <w:div w:id="1990203524">
      <w:bodyDiv w:val="1"/>
      <w:marLeft w:val="0"/>
      <w:marRight w:val="0"/>
      <w:marTop w:val="0"/>
      <w:marBottom w:val="0"/>
      <w:divBdr>
        <w:top w:val="none" w:sz="0" w:space="0" w:color="auto"/>
        <w:left w:val="none" w:sz="0" w:space="0" w:color="auto"/>
        <w:bottom w:val="none" w:sz="0" w:space="0" w:color="auto"/>
        <w:right w:val="none" w:sz="0" w:space="0" w:color="auto"/>
      </w:divBdr>
    </w:div>
    <w:div w:id="2016805149">
      <w:bodyDiv w:val="1"/>
      <w:marLeft w:val="0"/>
      <w:marRight w:val="0"/>
      <w:marTop w:val="0"/>
      <w:marBottom w:val="0"/>
      <w:divBdr>
        <w:top w:val="none" w:sz="0" w:space="0" w:color="auto"/>
        <w:left w:val="none" w:sz="0" w:space="0" w:color="auto"/>
        <w:bottom w:val="none" w:sz="0" w:space="0" w:color="auto"/>
        <w:right w:val="none" w:sz="0" w:space="0" w:color="auto"/>
      </w:divBdr>
    </w:div>
    <w:div w:id="2024159950">
      <w:bodyDiv w:val="1"/>
      <w:marLeft w:val="0"/>
      <w:marRight w:val="0"/>
      <w:marTop w:val="0"/>
      <w:marBottom w:val="0"/>
      <w:divBdr>
        <w:top w:val="none" w:sz="0" w:space="0" w:color="auto"/>
        <w:left w:val="none" w:sz="0" w:space="0" w:color="auto"/>
        <w:bottom w:val="none" w:sz="0" w:space="0" w:color="auto"/>
        <w:right w:val="none" w:sz="0" w:space="0" w:color="auto"/>
      </w:divBdr>
    </w:div>
    <w:div w:id="2031758316">
      <w:bodyDiv w:val="1"/>
      <w:marLeft w:val="0"/>
      <w:marRight w:val="0"/>
      <w:marTop w:val="0"/>
      <w:marBottom w:val="0"/>
      <w:divBdr>
        <w:top w:val="none" w:sz="0" w:space="0" w:color="auto"/>
        <w:left w:val="none" w:sz="0" w:space="0" w:color="auto"/>
        <w:bottom w:val="none" w:sz="0" w:space="0" w:color="auto"/>
        <w:right w:val="none" w:sz="0" w:space="0" w:color="auto"/>
      </w:divBdr>
    </w:div>
    <w:div w:id="2032602532">
      <w:bodyDiv w:val="1"/>
      <w:marLeft w:val="0"/>
      <w:marRight w:val="0"/>
      <w:marTop w:val="0"/>
      <w:marBottom w:val="0"/>
      <w:divBdr>
        <w:top w:val="none" w:sz="0" w:space="0" w:color="auto"/>
        <w:left w:val="none" w:sz="0" w:space="0" w:color="auto"/>
        <w:bottom w:val="none" w:sz="0" w:space="0" w:color="auto"/>
        <w:right w:val="none" w:sz="0" w:space="0" w:color="auto"/>
      </w:divBdr>
    </w:div>
    <w:div w:id="2078478290">
      <w:bodyDiv w:val="1"/>
      <w:marLeft w:val="0"/>
      <w:marRight w:val="0"/>
      <w:marTop w:val="0"/>
      <w:marBottom w:val="0"/>
      <w:divBdr>
        <w:top w:val="none" w:sz="0" w:space="0" w:color="auto"/>
        <w:left w:val="none" w:sz="0" w:space="0" w:color="auto"/>
        <w:bottom w:val="none" w:sz="0" w:space="0" w:color="auto"/>
        <w:right w:val="none" w:sz="0" w:space="0" w:color="auto"/>
      </w:divBdr>
    </w:div>
    <w:div w:id="2103456265">
      <w:bodyDiv w:val="1"/>
      <w:marLeft w:val="0"/>
      <w:marRight w:val="0"/>
      <w:marTop w:val="0"/>
      <w:marBottom w:val="0"/>
      <w:divBdr>
        <w:top w:val="none" w:sz="0" w:space="0" w:color="auto"/>
        <w:left w:val="none" w:sz="0" w:space="0" w:color="auto"/>
        <w:bottom w:val="none" w:sz="0" w:space="0" w:color="auto"/>
        <w:right w:val="none" w:sz="0" w:space="0" w:color="auto"/>
      </w:divBdr>
    </w:div>
    <w:div w:id="2108890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171FDC-C36D-48D3-ADD7-2AE56B0C68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2590</TotalTime>
  <Pages>4</Pages>
  <Words>570</Words>
  <Characters>3255</Characters>
  <Application>Microsoft Office Word</Application>
  <DocSecurity>0</DocSecurity>
  <Lines>27</Lines>
  <Paragraphs>7</Paragraphs>
  <ScaleCrop>false</ScaleCrop>
  <Company/>
  <LinksUpToDate>false</LinksUpToDate>
  <CharactersWithSpaces>3818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duanmu</dc:creator>
  <cp:keywords/>
  <dc:description/>
  <cp:lastModifiedBy>DELL</cp:lastModifiedBy>
  <cp:revision>4</cp:revision>
  <cp:lastPrinted>2025-08-13T08:43:00Z</cp:lastPrinted>
  <dcterms:created xsi:type="dcterms:W3CDTF">2025-12-21T03:08:00Z</dcterms:created>
  <dcterms:modified xsi:type="dcterms:W3CDTF">2025-12-24T06:25:00Z</dcterms:modified>
</cp:coreProperties>
</file>