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C4E2">
      <w:pPr>
        <w:spacing w:after="0" w:line="360" w:lineRule="auto"/>
        <w:ind w:firstLine="284"/>
        <w:jc w:val="both"/>
        <w:rPr>
          <w:rFonts w:ascii="Times New Roman" w:hAnsi="Times New Roman" w:eastAsia="Times New Roman" w:cs="Times New Roman"/>
          <w:b/>
          <w:color w:val="1F2329"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1F2329"/>
          <w:sz w:val="24"/>
          <w:shd w:val="clear" w:color="auto" w:fill="FFFFFF"/>
        </w:rPr>
        <w:t>Supplementary M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1F2329"/>
          <w:sz w:val="24"/>
          <w:shd w:val="clear" w:color="auto" w:fill="FFFFFF"/>
        </w:rPr>
        <w:t>aterial</w:t>
      </w:r>
    </w:p>
    <w:p w14:paraId="098B422F">
      <w:pPr>
        <w:pStyle w:val="5"/>
        <w:wordWrap w:val="0"/>
        <w:topLinePunct/>
        <w:snapToGrid w:val="0"/>
        <w:spacing w:line="240" w:lineRule="auto"/>
        <w:ind w:firstLine="0" w:firstLineChars="0"/>
        <w:jc w:val="center"/>
        <w:rPr>
          <w:rFonts w:eastAsia="WKLChongbong"/>
          <w:sz w:val="20"/>
        </w:rPr>
      </w:pPr>
      <w:r>
        <w:rPr>
          <w:rFonts w:eastAsia="WKLChongbong"/>
          <w:sz w:val="20"/>
          <w:lang w:eastAsia="zh-CN"/>
        </w:rPr>
        <w:drawing>
          <wp:inline distT="0" distB="0" distL="0" distR="0">
            <wp:extent cx="2428875" cy="2712720"/>
            <wp:effectExtent l="0" t="0" r="9525" b="0"/>
            <wp:docPr id="5" name="Picture 5" descr="F:\研究工作\回国后研究工作（2024.9~）\写作\2025년\SCI\극지방선균Nocardioides antarcticus CCTCC AB 2014053T의 배양상청액은 남극토양속의 VBNC세포와 정상세포의 생장을 자극하고 세균다양성을 변화시킨다.(2025.8)\그림\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:\研究工作\回国后研究工作（2024.9~）\写作\2025년\SCI\극지방선균Nocardioides antarcticus CCTCC AB 2014053T의 배양상청액은 남극토양속의 VBNC세포와 정상세포의 생장을 자극하고 세균다양성을 변화시킨다.(2025.8)\그림\3-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993" cy="271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F17C">
      <w:pPr>
        <w:pStyle w:val="5"/>
        <w:wordWrap w:val="0"/>
        <w:topLinePunct/>
        <w:snapToGrid w:val="0"/>
        <w:spacing w:line="240" w:lineRule="auto"/>
        <w:ind w:firstLine="400"/>
        <w:jc w:val="center"/>
        <w:rPr>
          <w:rFonts w:eastAsia="천리마"/>
          <w:sz w:val="20"/>
        </w:rPr>
      </w:pPr>
      <w:r>
        <w:rPr>
          <w:rFonts w:eastAsia="천리마"/>
          <w:sz w:val="20"/>
          <w:lang w:eastAsia="ko-KR"/>
        </w:rPr>
        <w:t>Figure S1. RpfB Purified Protein</w:t>
      </w:r>
    </w:p>
    <w:p w14:paraId="40DDF9F2">
      <w:pPr>
        <w:pStyle w:val="5"/>
        <w:wordWrap w:val="0"/>
        <w:topLinePunct/>
        <w:snapToGrid w:val="0"/>
        <w:spacing w:line="240" w:lineRule="auto"/>
        <w:ind w:firstLine="360"/>
        <w:jc w:val="center"/>
        <w:rPr>
          <w:rFonts w:eastAsia="WKLChongbong"/>
          <w:lang w:eastAsia="ko-KR"/>
        </w:rPr>
      </w:pPr>
      <w:r>
        <w:rPr>
          <w:rFonts w:eastAsia="WKLChongbong"/>
          <w:sz w:val="18"/>
          <w:lang w:eastAsia="ko-KR"/>
        </w:rPr>
        <w:t>M: Protein Marker</w:t>
      </w:r>
      <w:r>
        <w:rPr>
          <w:rFonts w:eastAsia="WKLChongbong"/>
          <w:sz w:val="18"/>
        </w:rPr>
        <w:t xml:space="preserve">, </w:t>
      </w:r>
      <w:r>
        <w:rPr>
          <w:rFonts w:eastAsia="WKLChongbong"/>
          <w:sz w:val="18"/>
          <w:lang w:eastAsia="ko-KR"/>
        </w:rPr>
        <w:t>1: RpfB crude protein</w:t>
      </w:r>
      <w:r>
        <w:rPr>
          <w:rFonts w:eastAsia="WKLChongbong"/>
          <w:sz w:val="18"/>
        </w:rPr>
        <w:t xml:space="preserve">, </w:t>
      </w:r>
      <w:r>
        <w:rPr>
          <w:rFonts w:eastAsia="WKLChongbong"/>
          <w:sz w:val="18"/>
          <w:lang w:eastAsia="ko-KR"/>
        </w:rPr>
        <w:t>2 : RpfB protein eluted with 10 mM imidazole buffer</w:t>
      </w:r>
      <w:r>
        <w:rPr>
          <w:rFonts w:eastAsia="WKLChongbong"/>
          <w:sz w:val="18"/>
        </w:rPr>
        <w:t xml:space="preserve">, </w:t>
      </w:r>
      <w:r>
        <w:rPr>
          <w:rFonts w:eastAsia="WKLChongbong"/>
          <w:sz w:val="18"/>
          <w:lang w:eastAsia="ko-KR"/>
        </w:rPr>
        <w:t>3: Purified RpfB protein eluted with 50 mM imidazole buffer</w:t>
      </w:r>
    </w:p>
    <w:p w14:paraId="18BF0F3A">
      <w:pPr>
        <w:pStyle w:val="5"/>
        <w:wordWrap w:val="0"/>
        <w:topLinePunct/>
        <w:spacing w:before="120" w:beforeLines="50" w:line="240" w:lineRule="auto"/>
        <w:ind w:firstLine="0" w:firstLineChars="0"/>
        <w:jc w:val="center"/>
        <w:rPr>
          <w:rFonts w:eastAsia="천리마"/>
          <w:sz w:val="20"/>
          <w:szCs w:val="22"/>
          <w:lang w:eastAsia="ko-KR"/>
        </w:rPr>
      </w:pPr>
      <w:r>
        <w:rPr>
          <w:rFonts w:eastAsia="천리마"/>
          <w:sz w:val="20"/>
          <w:szCs w:val="22"/>
          <w:lang w:eastAsia="ko-KR"/>
        </w:rPr>
        <w:t xml:space="preserve">Table S1. Protein and polysaccharide contents of </w:t>
      </w:r>
      <w:r>
        <w:rPr>
          <w:rFonts w:eastAsia="천리마"/>
          <w:i/>
          <w:sz w:val="20"/>
          <w:szCs w:val="22"/>
          <w:lang w:eastAsia="ko-KR"/>
        </w:rPr>
        <w:t>N. antarcticus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083"/>
        <w:gridCol w:w="2084"/>
        <w:gridCol w:w="2085"/>
      </w:tblGrid>
      <w:tr w14:paraId="1AB141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32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CE83596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0"/>
              </w:rPr>
            </w:pPr>
            <w:r>
              <w:rPr>
                <w:rFonts w:eastAsia="청봉"/>
                <w:b/>
                <w:sz w:val="20"/>
                <w:szCs w:val="20"/>
              </w:rPr>
              <w:t>Classification</w:t>
            </w:r>
          </w:p>
        </w:tc>
        <w:tc>
          <w:tcPr>
            <w:tcW w:w="1222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CE18CD6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0"/>
              </w:rPr>
            </w:pPr>
            <w:r>
              <w:rPr>
                <w:rFonts w:eastAsia="청봉"/>
                <w:b/>
                <w:sz w:val="20"/>
                <w:szCs w:val="20"/>
              </w:rPr>
              <w:t>culture supernatant</w:t>
            </w:r>
          </w:p>
        </w:tc>
        <w:tc>
          <w:tcPr>
            <w:tcW w:w="1223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C69E2E5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  <w:r>
              <w:rPr>
                <w:rFonts w:eastAsia="新細明體"/>
                <w:b/>
                <w:sz w:val="20"/>
                <w:szCs w:val="20"/>
              </w:rPr>
              <w:t>-molecular</w:t>
            </w:r>
            <w:r>
              <w:rPr>
                <w:b/>
                <w:sz w:val="20"/>
                <w:szCs w:val="20"/>
              </w:rPr>
              <w:t xml:space="preserve"> solution</w:t>
            </w:r>
          </w:p>
        </w:tc>
        <w:tc>
          <w:tcPr>
            <w:tcW w:w="1223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FE9C39A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新細明體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  <w:r>
              <w:rPr>
                <w:rFonts w:eastAsia="新細明體"/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molecular solution</w:t>
            </w:r>
          </w:p>
        </w:tc>
      </w:tr>
      <w:tr w14:paraId="3EAEC3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pct"/>
            <w:tcBorders>
              <w:top w:val="single" w:color="auto" w:sz="8" w:space="0"/>
              <w:bottom w:val="nil"/>
            </w:tcBorders>
            <w:vAlign w:val="center"/>
          </w:tcPr>
          <w:p w14:paraId="2F6E2A19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0"/>
              </w:rPr>
            </w:pPr>
            <w:r>
              <w:rPr>
                <w:rFonts w:eastAsia="청봉"/>
                <w:sz w:val="20"/>
                <w:szCs w:val="20"/>
              </w:rPr>
              <w:t>protein concentration (</w:t>
            </w:r>
            <w:r>
              <w:rPr>
                <w:rFonts w:eastAsia="청봉"/>
                <w:bCs/>
                <w:sz w:val="20"/>
                <w:szCs w:val="20"/>
              </w:rPr>
              <w:t>mg/mL)</w:t>
            </w:r>
          </w:p>
        </w:tc>
        <w:tc>
          <w:tcPr>
            <w:tcW w:w="1222" w:type="pct"/>
            <w:tcBorders>
              <w:top w:val="single" w:color="auto" w:sz="8" w:space="0"/>
              <w:bottom w:val="nil"/>
            </w:tcBorders>
            <w:vAlign w:val="center"/>
          </w:tcPr>
          <w:p w14:paraId="48BEF905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0"/>
              </w:rPr>
            </w:pPr>
            <w:r>
              <w:rPr>
                <w:rFonts w:eastAsia="청봉"/>
                <w:sz w:val="20"/>
                <w:szCs w:val="20"/>
              </w:rPr>
              <w:t>0.798</w:t>
            </w:r>
          </w:p>
        </w:tc>
        <w:tc>
          <w:tcPr>
            <w:tcW w:w="1223" w:type="pct"/>
            <w:tcBorders>
              <w:top w:val="single" w:color="auto" w:sz="8" w:space="0"/>
              <w:bottom w:val="nil"/>
            </w:tcBorders>
            <w:vAlign w:val="center"/>
          </w:tcPr>
          <w:p w14:paraId="1D9CC55E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0"/>
              </w:rPr>
            </w:pPr>
            <w:r>
              <w:rPr>
                <w:rFonts w:eastAsia="청봉"/>
                <w:sz w:val="20"/>
                <w:szCs w:val="20"/>
              </w:rPr>
              <w:t>4.480</w:t>
            </w:r>
          </w:p>
        </w:tc>
        <w:tc>
          <w:tcPr>
            <w:tcW w:w="1223" w:type="pct"/>
            <w:tcBorders>
              <w:top w:val="single" w:color="auto" w:sz="8" w:space="0"/>
              <w:bottom w:val="nil"/>
            </w:tcBorders>
            <w:vAlign w:val="center"/>
          </w:tcPr>
          <w:p w14:paraId="37A3175C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0"/>
              </w:rPr>
            </w:pPr>
            <w:r>
              <w:rPr>
                <w:rFonts w:eastAsia="청봉"/>
                <w:sz w:val="20"/>
                <w:szCs w:val="20"/>
              </w:rPr>
              <w:t>0.315</w:t>
            </w:r>
          </w:p>
        </w:tc>
      </w:tr>
      <w:tr w14:paraId="660D94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pct"/>
            <w:tcBorders>
              <w:top w:val="nil"/>
              <w:bottom w:val="single" w:color="auto" w:sz="12" w:space="0"/>
            </w:tcBorders>
            <w:vAlign w:val="center"/>
          </w:tcPr>
          <w:p w14:paraId="7EF6E863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0"/>
              </w:rPr>
            </w:pPr>
            <w:r>
              <w:rPr>
                <w:rFonts w:eastAsia="청봉"/>
                <w:sz w:val="20"/>
                <w:szCs w:val="20"/>
              </w:rPr>
              <w:t>polysaccharide concentration (</w:t>
            </w:r>
            <w:r>
              <w:rPr>
                <w:rFonts w:eastAsia="청봉"/>
                <w:bCs/>
                <w:sz w:val="20"/>
                <w:szCs w:val="20"/>
              </w:rPr>
              <w:t>mg/mL)</w:t>
            </w:r>
          </w:p>
        </w:tc>
        <w:tc>
          <w:tcPr>
            <w:tcW w:w="1222" w:type="pct"/>
            <w:tcBorders>
              <w:top w:val="nil"/>
              <w:bottom w:val="single" w:color="auto" w:sz="12" w:space="0"/>
            </w:tcBorders>
            <w:vAlign w:val="center"/>
          </w:tcPr>
          <w:p w14:paraId="261210B4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0"/>
              </w:rPr>
            </w:pPr>
            <w:r>
              <w:rPr>
                <w:rFonts w:eastAsia="청봉"/>
                <w:sz w:val="20"/>
                <w:szCs w:val="20"/>
              </w:rPr>
              <w:t>2.51</w:t>
            </w:r>
          </w:p>
        </w:tc>
        <w:tc>
          <w:tcPr>
            <w:tcW w:w="1223" w:type="pct"/>
            <w:tcBorders>
              <w:top w:val="nil"/>
              <w:bottom w:val="single" w:color="auto" w:sz="12" w:space="0"/>
            </w:tcBorders>
            <w:vAlign w:val="center"/>
          </w:tcPr>
          <w:p w14:paraId="353FB8F1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0"/>
              </w:rPr>
            </w:pPr>
            <w:r>
              <w:rPr>
                <w:rFonts w:eastAsia="청봉"/>
                <w:sz w:val="20"/>
                <w:szCs w:val="20"/>
              </w:rPr>
              <w:t>11.09</w:t>
            </w:r>
          </w:p>
        </w:tc>
        <w:tc>
          <w:tcPr>
            <w:tcW w:w="1223" w:type="pct"/>
            <w:tcBorders>
              <w:top w:val="nil"/>
              <w:bottom w:val="single" w:color="auto" w:sz="12" w:space="0"/>
            </w:tcBorders>
            <w:vAlign w:val="center"/>
          </w:tcPr>
          <w:p w14:paraId="7C53E5DA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0"/>
              </w:rPr>
            </w:pPr>
            <w:r>
              <w:rPr>
                <w:rFonts w:eastAsia="청봉"/>
                <w:sz w:val="20"/>
                <w:szCs w:val="20"/>
              </w:rPr>
              <w:t>0.22</w:t>
            </w:r>
          </w:p>
        </w:tc>
      </w:tr>
    </w:tbl>
    <w:p w14:paraId="316DF0D2">
      <w:pPr>
        <w:snapToGrid w:val="0"/>
        <w:jc w:val="both"/>
        <w:rPr>
          <w:rFonts w:ascii="Times New Roman" w:hAnsi="Times New Roman" w:eastAsia="청봉" w:cs="Times New Roman"/>
        </w:rPr>
      </w:pPr>
    </w:p>
    <w:p w14:paraId="2834916F">
      <w:pPr>
        <w:pStyle w:val="5"/>
        <w:topLinePunct/>
        <w:spacing w:line="240" w:lineRule="auto"/>
        <w:ind w:firstLine="0" w:firstLineChars="0"/>
        <w:contextualSpacing/>
        <w:jc w:val="center"/>
        <w:rPr>
          <w:rFonts w:eastAsia="WKLChongbong"/>
          <w:sz w:val="22"/>
          <w:szCs w:val="22"/>
          <w:lang w:eastAsia="ko-KR"/>
        </w:rPr>
      </w:pPr>
      <w:r>
        <w:rPr>
          <w:rFonts w:eastAsia="WKLChongbong"/>
          <w:sz w:val="22"/>
          <w:szCs w:val="22"/>
          <w:lang w:eastAsia="zh-CN"/>
        </w:rPr>
        <w:drawing>
          <wp:inline distT="0" distB="0" distL="0" distR="0">
            <wp:extent cx="2728595" cy="2343150"/>
            <wp:effectExtent l="0" t="0" r="14605" b="3810"/>
            <wp:docPr id="11" name="Picture 11" descr="F:\研究工作\回国后研究工作（2024.9~）\写作\2025년\博士论文\그림, 표\3-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F:\研究工作\回国后研究工作（2024.9~）\写作\2025년\博士论文\그림, 표\3-22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006" cy="234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WKLChongbong"/>
          <w:sz w:val="22"/>
          <w:szCs w:val="22"/>
          <w:lang w:eastAsia="ko-KR"/>
        </w:rPr>
        <w:t>.</w:t>
      </w:r>
    </w:p>
    <w:p w14:paraId="1147C8FA">
      <w:pPr>
        <w:pStyle w:val="5"/>
        <w:topLinePunct/>
        <w:snapToGrid w:val="0"/>
        <w:spacing w:line="240" w:lineRule="auto"/>
        <w:ind w:firstLine="0" w:firstLineChars="0"/>
        <w:jc w:val="center"/>
        <w:rPr>
          <w:rFonts w:eastAsia="천리마"/>
          <w:sz w:val="20"/>
          <w:szCs w:val="22"/>
          <w:lang w:eastAsia="ko-KR"/>
        </w:rPr>
      </w:pPr>
      <w:r>
        <w:rPr>
          <w:rFonts w:eastAsia="천리마"/>
          <w:sz w:val="20"/>
          <w:szCs w:val="22"/>
          <w:lang w:eastAsia="ko-KR"/>
        </w:rPr>
        <w:t xml:space="preserve">Figure S2 : SDS-PAGE protein electrophoresis of culture supernatant of </w:t>
      </w:r>
      <w:r>
        <w:rPr>
          <w:rFonts w:eastAsia="천리마"/>
          <w:i/>
          <w:sz w:val="20"/>
          <w:szCs w:val="22"/>
          <w:lang w:eastAsia="ko-KR"/>
        </w:rPr>
        <w:t>N. antarcticus</w:t>
      </w:r>
    </w:p>
    <w:p w14:paraId="69A802AD">
      <w:pPr>
        <w:pStyle w:val="5"/>
        <w:topLinePunct/>
        <w:snapToGrid w:val="0"/>
        <w:spacing w:line="240" w:lineRule="auto"/>
        <w:ind w:firstLine="0" w:firstLineChars="0"/>
        <w:jc w:val="center"/>
        <w:rPr>
          <w:rFonts w:eastAsia="청봉"/>
          <w:sz w:val="18"/>
          <w:szCs w:val="22"/>
          <w:lang w:eastAsia="ko-KR"/>
        </w:rPr>
      </w:pPr>
      <w:r>
        <w:rPr>
          <w:rFonts w:eastAsia="청봉"/>
          <w:sz w:val="18"/>
          <w:szCs w:val="22"/>
          <w:lang w:eastAsia="ko-KR"/>
        </w:rPr>
        <w:t xml:space="preserve">1: </w:t>
      </w:r>
      <w:r>
        <w:rPr>
          <w:rFonts w:eastAsia="청봉"/>
          <w:sz w:val="20"/>
          <w:szCs w:val="20"/>
        </w:rPr>
        <w:t>culture supernatant</w:t>
      </w:r>
      <w:r>
        <w:rPr>
          <w:rFonts w:eastAsia="청봉"/>
          <w:sz w:val="18"/>
          <w:szCs w:val="22"/>
          <w:lang w:eastAsia="ko-KR"/>
        </w:rPr>
        <w:t xml:space="preserve">, 2: </w:t>
      </w:r>
      <w:r>
        <w:rPr>
          <w:sz w:val="20"/>
          <w:szCs w:val="20"/>
        </w:rPr>
        <w:t>low</w:t>
      </w:r>
      <w:r>
        <w:rPr>
          <w:rFonts w:eastAsia="新細明體"/>
          <w:sz w:val="20"/>
          <w:szCs w:val="20"/>
        </w:rPr>
        <w:t>-</w:t>
      </w:r>
      <w:r>
        <w:rPr>
          <w:sz w:val="20"/>
          <w:szCs w:val="20"/>
        </w:rPr>
        <w:t>molecular solution</w:t>
      </w:r>
      <w:r>
        <w:rPr>
          <w:rFonts w:eastAsia="청봉"/>
          <w:sz w:val="18"/>
          <w:szCs w:val="22"/>
          <w:lang w:eastAsia="ko-KR"/>
        </w:rPr>
        <w:t xml:space="preserve">, 3: </w:t>
      </w:r>
      <w:r>
        <w:rPr>
          <w:sz w:val="20"/>
          <w:szCs w:val="20"/>
        </w:rPr>
        <w:t>high</w:t>
      </w:r>
      <w:r>
        <w:rPr>
          <w:rFonts w:eastAsia="新細明體"/>
          <w:sz w:val="20"/>
          <w:szCs w:val="20"/>
        </w:rPr>
        <w:t>-molecular</w:t>
      </w:r>
      <w:r>
        <w:rPr>
          <w:sz w:val="20"/>
          <w:szCs w:val="20"/>
        </w:rPr>
        <w:t xml:space="preserve"> solution</w:t>
      </w:r>
      <w:r>
        <w:rPr>
          <w:rFonts w:eastAsia="청봉"/>
          <w:sz w:val="18"/>
          <w:szCs w:val="22"/>
          <w:lang w:eastAsia="ko-KR"/>
        </w:rPr>
        <w:t xml:space="preserve">, 4: </w:t>
      </w:r>
      <w:r>
        <w:rPr>
          <w:rFonts w:eastAsia="WKLChongbong"/>
          <w:sz w:val="18"/>
          <w:lang w:eastAsia="ko-KR"/>
        </w:rPr>
        <w:t>Protein Marker</w:t>
      </w:r>
    </w:p>
    <w:p w14:paraId="25D56708">
      <w:pPr>
        <w:pStyle w:val="5"/>
        <w:topLinePunct/>
        <w:spacing w:before="120" w:beforeLines="50" w:line="240" w:lineRule="auto"/>
        <w:ind w:firstLine="300" w:firstLineChars="150"/>
        <w:jc w:val="center"/>
        <w:rPr>
          <w:rFonts w:eastAsia="천리마"/>
          <w:sz w:val="20"/>
          <w:lang w:eastAsia="ko-KR"/>
        </w:rPr>
      </w:pPr>
      <w:r>
        <w:rPr>
          <w:rFonts w:eastAsia="천리마"/>
          <w:sz w:val="20"/>
          <w:lang w:eastAsia="ko-KR"/>
        </w:rPr>
        <w:t>Table S2.</w:t>
      </w:r>
      <w:r>
        <w:rPr>
          <w:rFonts w:eastAsia="천리마"/>
          <w:sz w:val="20"/>
        </w:rPr>
        <w:t xml:space="preserve"> </w:t>
      </w:r>
      <w:r>
        <w:rPr>
          <w:rFonts w:eastAsia="천리마"/>
          <w:sz w:val="20"/>
          <w:lang w:eastAsia="ko-KR"/>
        </w:rPr>
        <w:t>Absorbance (OD</w:t>
      </w:r>
      <w:r>
        <w:rPr>
          <w:rFonts w:eastAsia="천리마"/>
          <w:sz w:val="20"/>
          <w:vertAlign w:val="subscript"/>
          <w:lang w:eastAsia="ko-KR"/>
        </w:rPr>
        <w:t>600</w:t>
      </w:r>
      <w:r>
        <w:rPr>
          <w:rFonts w:eastAsia="천리마"/>
          <w:sz w:val="20"/>
          <w:lang w:eastAsia="ko-KR"/>
        </w:rPr>
        <w:t>) of dilution series of soil samples.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14"/>
        <w:gridCol w:w="690"/>
        <w:gridCol w:w="852"/>
        <w:gridCol w:w="852"/>
        <w:gridCol w:w="852"/>
        <w:gridCol w:w="852"/>
        <w:gridCol w:w="853"/>
        <w:gridCol w:w="853"/>
        <w:gridCol w:w="852"/>
      </w:tblGrid>
      <w:tr w14:paraId="3DD1BD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gridSpan w:val="2"/>
            <w:tcBorders>
              <w:top w:val="single" w:color="auto" w:sz="12" w:space="0"/>
              <w:bottom w:val="single" w:color="auto" w:sz="8" w:space="0"/>
              <w:tl2br w:val="single" w:color="auto" w:sz="4" w:space="0"/>
            </w:tcBorders>
            <w:vAlign w:val="center"/>
          </w:tcPr>
          <w:p w14:paraId="180F1536">
            <w:pPr>
              <w:pStyle w:val="5"/>
              <w:topLinePunct/>
              <w:snapToGrid w:val="0"/>
              <w:spacing w:line="240" w:lineRule="auto"/>
              <w:ind w:right="-106" w:rightChars="-48"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WKLChongbong"/>
                <w:b/>
                <w:sz w:val="18"/>
              </w:rPr>
              <w:t>Dilution series</w:t>
            </w:r>
          </w:p>
          <w:p w14:paraId="5F97ED08">
            <w:pPr>
              <w:pStyle w:val="5"/>
              <w:topLinePunct/>
              <w:snapToGrid w:val="0"/>
              <w:spacing w:line="240" w:lineRule="auto"/>
              <w:ind w:left="-44" w:leftChars="-20"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천리마"/>
                <w:b/>
                <w:sz w:val="18"/>
              </w:rPr>
              <w:t>A</w:t>
            </w:r>
            <w:r>
              <w:rPr>
                <w:rFonts w:eastAsia="천리마"/>
                <w:b/>
                <w:sz w:val="18"/>
                <w:lang w:eastAsia="ko-KR"/>
              </w:rPr>
              <w:t>bsorbance</w:t>
            </w:r>
          </w:p>
        </w:tc>
        <w:tc>
          <w:tcPr>
            <w:tcW w:w="405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52DF5B7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WKLChongbong"/>
                <w:b/>
                <w:sz w:val="18"/>
              </w:rPr>
              <w:t>10</w:t>
            </w:r>
            <w:r>
              <w:rPr>
                <w:rFonts w:eastAsia="WKLChongbong"/>
                <w:b/>
                <w:sz w:val="18"/>
                <w:vertAlign w:val="superscript"/>
              </w:rPr>
              <w:t>-5</w:t>
            </w:r>
          </w:p>
        </w:tc>
        <w:tc>
          <w:tcPr>
            <w:tcW w:w="50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33FE288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WKLChongbong"/>
                <w:b/>
                <w:sz w:val="18"/>
              </w:rPr>
              <w:t>10</w:t>
            </w:r>
            <w:r>
              <w:rPr>
                <w:rFonts w:eastAsia="WKLChongbong"/>
                <w:b/>
                <w:sz w:val="18"/>
                <w:vertAlign w:val="superscript"/>
              </w:rPr>
              <w:t>-6</w:t>
            </w:r>
          </w:p>
        </w:tc>
        <w:tc>
          <w:tcPr>
            <w:tcW w:w="50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2972F23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WKLChongbong"/>
                <w:b/>
                <w:sz w:val="18"/>
              </w:rPr>
              <w:t>10</w:t>
            </w:r>
            <w:r>
              <w:rPr>
                <w:rFonts w:eastAsia="WKLChongbong"/>
                <w:b/>
                <w:sz w:val="18"/>
                <w:vertAlign w:val="superscript"/>
              </w:rPr>
              <w:t>-7</w:t>
            </w:r>
          </w:p>
        </w:tc>
        <w:tc>
          <w:tcPr>
            <w:tcW w:w="50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035C6FC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WKLChongbong"/>
                <w:b/>
                <w:sz w:val="18"/>
              </w:rPr>
              <w:t>10</w:t>
            </w:r>
            <w:r>
              <w:rPr>
                <w:rFonts w:eastAsia="WKLChongbong"/>
                <w:b/>
                <w:sz w:val="18"/>
                <w:vertAlign w:val="superscript"/>
              </w:rPr>
              <w:t>-8</w:t>
            </w:r>
          </w:p>
        </w:tc>
        <w:tc>
          <w:tcPr>
            <w:tcW w:w="50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CEAB934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WKLChongbong"/>
                <w:b/>
                <w:sz w:val="18"/>
              </w:rPr>
              <w:t>10</w:t>
            </w:r>
            <w:r>
              <w:rPr>
                <w:rFonts w:eastAsia="WKLChongbong"/>
                <w:b/>
                <w:sz w:val="18"/>
                <w:vertAlign w:val="superscript"/>
              </w:rPr>
              <w:t>-9</w:t>
            </w:r>
          </w:p>
        </w:tc>
        <w:tc>
          <w:tcPr>
            <w:tcW w:w="50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2B1AEF3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WKLChongbong"/>
                <w:b/>
                <w:sz w:val="18"/>
              </w:rPr>
              <w:t>10</w:t>
            </w:r>
            <w:r>
              <w:rPr>
                <w:rFonts w:eastAsia="WKLChongbong"/>
                <w:b/>
                <w:sz w:val="18"/>
                <w:vertAlign w:val="superscript"/>
              </w:rPr>
              <w:t>-10</w:t>
            </w:r>
          </w:p>
        </w:tc>
        <w:tc>
          <w:tcPr>
            <w:tcW w:w="500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6988E53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WKLChongbong"/>
                <w:b/>
                <w:sz w:val="18"/>
              </w:rPr>
              <w:t>10</w:t>
            </w:r>
            <w:r>
              <w:rPr>
                <w:rFonts w:eastAsia="WKLChongbong"/>
                <w:b/>
                <w:sz w:val="18"/>
                <w:vertAlign w:val="superscript"/>
              </w:rPr>
              <w:t>-11</w:t>
            </w:r>
          </w:p>
        </w:tc>
        <w:tc>
          <w:tcPr>
            <w:tcW w:w="499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42E3E52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b/>
                <w:sz w:val="18"/>
              </w:rPr>
            </w:pPr>
            <w:r>
              <w:rPr>
                <w:rFonts w:eastAsia="WKLChongbong"/>
                <w:b/>
                <w:sz w:val="18"/>
              </w:rPr>
              <w:t>10</w:t>
            </w:r>
            <w:r>
              <w:rPr>
                <w:rFonts w:eastAsia="WKLChongbong"/>
                <w:b/>
                <w:sz w:val="18"/>
                <w:vertAlign w:val="superscript"/>
              </w:rPr>
              <w:t>-12</w:t>
            </w:r>
          </w:p>
        </w:tc>
      </w:tr>
      <w:tr w14:paraId="271EC8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tcBorders>
              <w:top w:val="single" w:color="auto" w:sz="8" w:space="0"/>
            </w:tcBorders>
            <w:vAlign w:val="center"/>
          </w:tcPr>
          <w:p w14:paraId="4A742357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OD</w:t>
            </w:r>
            <w:r>
              <w:rPr>
                <w:rFonts w:eastAsia="WKLChongbong"/>
                <w:sz w:val="18"/>
                <w:vertAlign w:val="subscript"/>
              </w:rPr>
              <w:t>600</w:t>
            </w:r>
          </w:p>
        </w:tc>
        <w:tc>
          <w:tcPr>
            <w:tcW w:w="595" w:type="pct"/>
            <w:tcBorders>
              <w:top w:val="single" w:color="auto" w:sz="8" w:space="0"/>
            </w:tcBorders>
          </w:tcPr>
          <w:p w14:paraId="1A548A01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1</w:t>
            </w:r>
          </w:p>
        </w:tc>
        <w:tc>
          <w:tcPr>
            <w:tcW w:w="405" w:type="pct"/>
            <w:tcBorders>
              <w:top w:val="single" w:color="auto" w:sz="8" w:space="0"/>
            </w:tcBorders>
            <w:vAlign w:val="center"/>
          </w:tcPr>
          <w:p w14:paraId="747D9B45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0.594</w:t>
            </w:r>
          </w:p>
        </w:tc>
        <w:tc>
          <w:tcPr>
            <w:tcW w:w="500" w:type="pct"/>
            <w:tcBorders>
              <w:top w:val="single" w:color="auto" w:sz="8" w:space="0"/>
            </w:tcBorders>
            <w:vAlign w:val="center"/>
          </w:tcPr>
          <w:p w14:paraId="7C14F2B3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0.610</w:t>
            </w:r>
          </w:p>
        </w:tc>
        <w:tc>
          <w:tcPr>
            <w:tcW w:w="500" w:type="pct"/>
            <w:tcBorders>
              <w:top w:val="single" w:color="auto" w:sz="8" w:space="0"/>
            </w:tcBorders>
            <w:vAlign w:val="center"/>
          </w:tcPr>
          <w:p w14:paraId="611DEC94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0.621</w:t>
            </w:r>
          </w:p>
        </w:tc>
        <w:tc>
          <w:tcPr>
            <w:tcW w:w="500" w:type="pct"/>
            <w:tcBorders>
              <w:top w:val="single" w:color="auto" w:sz="8" w:space="0"/>
            </w:tcBorders>
            <w:vAlign w:val="center"/>
          </w:tcPr>
          <w:p w14:paraId="59C7192A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0.584</w:t>
            </w:r>
          </w:p>
        </w:tc>
        <w:tc>
          <w:tcPr>
            <w:tcW w:w="500" w:type="pct"/>
            <w:tcBorders>
              <w:top w:val="single" w:color="auto" w:sz="8" w:space="0"/>
            </w:tcBorders>
            <w:vAlign w:val="center"/>
          </w:tcPr>
          <w:p w14:paraId="31D243CC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0.045</w:t>
            </w:r>
          </w:p>
        </w:tc>
        <w:tc>
          <w:tcPr>
            <w:tcW w:w="500" w:type="pct"/>
            <w:tcBorders>
              <w:top w:val="single" w:color="auto" w:sz="8" w:space="0"/>
            </w:tcBorders>
            <w:vAlign w:val="center"/>
          </w:tcPr>
          <w:p w14:paraId="43B10E9D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0.046</w:t>
            </w:r>
          </w:p>
        </w:tc>
        <w:tc>
          <w:tcPr>
            <w:tcW w:w="500" w:type="pct"/>
            <w:tcBorders>
              <w:top w:val="single" w:color="auto" w:sz="8" w:space="0"/>
            </w:tcBorders>
            <w:vAlign w:val="center"/>
          </w:tcPr>
          <w:p w14:paraId="6B2FDFDA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0.045</w:t>
            </w:r>
          </w:p>
        </w:tc>
        <w:tc>
          <w:tcPr>
            <w:tcW w:w="499" w:type="pct"/>
            <w:tcBorders>
              <w:top w:val="single" w:color="auto" w:sz="8" w:space="0"/>
            </w:tcBorders>
            <w:vAlign w:val="center"/>
          </w:tcPr>
          <w:p w14:paraId="13F9971E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0.045</w:t>
            </w:r>
          </w:p>
        </w:tc>
      </w:tr>
      <w:tr w14:paraId="453CA1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  <w:vAlign w:val="center"/>
          </w:tcPr>
          <w:p w14:paraId="6A38093A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</w:p>
        </w:tc>
        <w:tc>
          <w:tcPr>
            <w:tcW w:w="595" w:type="pct"/>
          </w:tcPr>
          <w:p w14:paraId="0BB62972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2</w:t>
            </w:r>
          </w:p>
        </w:tc>
        <w:tc>
          <w:tcPr>
            <w:tcW w:w="405" w:type="pct"/>
            <w:vAlign w:val="center"/>
          </w:tcPr>
          <w:p w14:paraId="0962EF42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0.508</w:t>
            </w:r>
          </w:p>
        </w:tc>
        <w:tc>
          <w:tcPr>
            <w:tcW w:w="500" w:type="pct"/>
            <w:vAlign w:val="center"/>
          </w:tcPr>
          <w:p w14:paraId="1E4A7050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0.532</w:t>
            </w:r>
          </w:p>
        </w:tc>
        <w:tc>
          <w:tcPr>
            <w:tcW w:w="500" w:type="pct"/>
            <w:vAlign w:val="center"/>
          </w:tcPr>
          <w:p w14:paraId="69DD3661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0.543</w:t>
            </w:r>
          </w:p>
        </w:tc>
        <w:tc>
          <w:tcPr>
            <w:tcW w:w="500" w:type="pct"/>
            <w:vAlign w:val="center"/>
          </w:tcPr>
          <w:p w14:paraId="34158254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0.647</w:t>
            </w:r>
          </w:p>
        </w:tc>
        <w:tc>
          <w:tcPr>
            <w:tcW w:w="500" w:type="pct"/>
            <w:vAlign w:val="center"/>
          </w:tcPr>
          <w:p w14:paraId="420F5019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0.045</w:t>
            </w:r>
          </w:p>
        </w:tc>
        <w:tc>
          <w:tcPr>
            <w:tcW w:w="500" w:type="pct"/>
            <w:vAlign w:val="center"/>
          </w:tcPr>
          <w:p w14:paraId="69D33854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0.045</w:t>
            </w:r>
          </w:p>
        </w:tc>
        <w:tc>
          <w:tcPr>
            <w:tcW w:w="500" w:type="pct"/>
            <w:vAlign w:val="center"/>
          </w:tcPr>
          <w:p w14:paraId="6C67067D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0.046</w:t>
            </w:r>
          </w:p>
        </w:tc>
        <w:tc>
          <w:tcPr>
            <w:tcW w:w="499" w:type="pct"/>
            <w:vAlign w:val="center"/>
          </w:tcPr>
          <w:p w14:paraId="5D3F9D58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0.045</w:t>
            </w:r>
          </w:p>
        </w:tc>
      </w:tr>
      <w:tr w14:paraId="57D358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  <w:tcBorders>
              <w:bottom w:val="single" w:color="auto" w:sz="4" w:space="0"/>
            </w:tcBorders>
            <w:vAlign w:val="center"/>
          </w:tcPr>
          <w:p w14:paraId="51EFD41E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</w:p>
        </w:tc>
        <w:tc>
          <w:tcPr>
            <w:tcW w:w="595" w:type="pct"/>
            <w:tcBorders>
              <w:bottom w:val="single" w:color="auto" w:sz="4" w:space="0"/>
            </w:tcBorders>
          </w:tcPr>
          <w:p w14:paraId="269E7485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3</w:t>
            </w:r>
          </w:p>
        </w:tc>
        <w:tc>
          <w:tcPr>
            <w:tcW w:w="405" w:type="pct"/>
            <w:tcBorders>
              <w:bottom w:val="single" w:color="auto" w:sz="4" w:space="0"/>
            </w:tcBorders>
            <w:vAlign w:val="center"/>
          </w:tcPr>
          <w:p w14:paraId="0DB88F32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0.553</w:t>
            </w:r>
          </w:p>
        </w:tc>
        <w:tc>
          <w:tcPr>
            <w:tcW w:w="500" w:type="pct"/>
            <w:tcBorders>
              <w:bottom w:val="single" w:color="auto" w:sz="4" w:space="0"/>
            </w:tcBorders>
            <w:vAlign w:val="center"/>
          </w:tcPr>
          <w:p w14:paraId="4561DC4F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0.526</w:t>
            </w:r>
          </w:p>
        </w:tc>
        <w:tc>
          <w:tcPr>
            <w:tcW w:w="500" w:type="pct"/>
            <w:tcBorders>
              <w:bottom w:val="single" w:color="auto" w:sz="4" w:space="0"/>
            </w:tcBorders>
            <w:vAlign w:val="center"/>
          </w:tcPr>
          <w:p w14:paraId="5213F70E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0.527</w:t>
            </w:r>
          </w:p>
        </w:tc>
        <w:tc>
          <w:tcPr>
            <w:tcW w:w="500" w:type="pct"/>
            <w:tcBorders>
              <w:bottom w:val="single" w:color="auto" w:sz="4" w:space="0"/>
            </w:tcBorders>
            <w:vAlign w:val="center"/>
          </w:tcPr>
          <w:p w14:paraId="52AB5D62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0.564</w:t>
            </w:r>
          </w:p>
        </w:tc>
        <w:tc>
          <w:tcPr>
            <w:tcW w:w="500" w:type="pct"/>
            <w:tcBorders>
              <w:bottom w:val="single" w:color="auto" w:sz="4" w:space="0"/>
            </w:tcBorders>
            <w:vAlign w:val="center"/>
          </w:tcPr>
          <w:p w14:paraId="799D77EA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0.594</w:t>
            </w:r>
          </w:p>
        </w:tc>
        <w:tc>
          <w:tcPr>
            <w:tcW w:w="500" w:type="pct"/>
            <w:tcBorders>
              <w:bottom w:val="single" w:color="auto" w:sz="4" w:space="0"/>
            </w:tcBorders>
            <w:vAlign w:val="center"/>
          </w:tcPr>
          <w:p w14:paraId="63708983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0.045</w:t>
            </w:r>
          </w:p>
        </w:tc>
        <w:tc>
          <w:tcPr>
            <w:tcW w:w="500" w:type="pct"/>
            <w:tcBorders>
              <w:bottom w:val="single" w:color="auto" w:sz="4" w:space="0"/>
            </w:tcBorders>
            <w:vAlign w:val="center"/>
          </w:tcPr>
          <w:p w14:paraId="621C8797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0.045</w:t>
            </w:r>
          </w:p>
        </w:tc>
        <w:tc>
          <w:tcPr>
            <w:tcW w:w="499" w:type="pct"/>
            <w:tcBorders>
              <w:bottom w:val="single" w:color="auto" w:sz="4" w:space="0"/>
            </w:tcBorders>
            <w:vAlign w:val="center"/>
          </w:tcPr>
          <w:p w14:paraId="65058883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  <w:highlight w:val="yellow"/>
              </w:rPr>
            </w:pPr>
            <w:r>
              <w:rPr>
                <w:rFonts w:eastAsia="WKLChongbong"/>
                <w:sz w:val="18"/>
                <w:highlight w:val="yellow"/>
              </w:rPr>
              <w:t>0.045</w:t>
            </w:r>
          </w:p>
        </w:tc>
      </w:tr>
      <w:tr w14:paraId="4319F8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A608398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control</w:t>
            </w:r>
          </w:p>
        </w:tc>
        <w:tc>
          <w:tcPr>
            <w:tcW w:w="405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547F758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0.046</w:t>
            </w:r>
          </w:p>
        </w:tc>
        <w:tc>
          <w:tcPr>
            <w:tcW w:w="50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282CC72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0.045</w:t>
            </w:r>
          </w:p>
        </w:tc>
        <w:tc>
          <w:tcPr>
            <w:tcW w:w="50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5FC7EED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0.045</w:t>
            </w:r>
          </w:p>
        </w:tc>
        <w:tc>
          <w:tcPr>
            <w:tcW w:w="50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4D4F14B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0.046</w:t>
            </w:r>
          </w:p>
        </w:tc>
        <w:tc>
          <w:tcPr>
            <w:tcW w:w="50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C625F69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0.047</w:t>
            </w:r>
          </w:p>
        </w:tc>
        <w:tc>
          <w:tcPr>
            <w:tcW w:w="50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AAF9C5B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0.045</w:t>
            </w:r>
          </w:p>
        </w:tc>
        <w:tc>
          <w:tcPr>
            <w:tcW w:w="50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BCB0A76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0.046</w:t>
            </w:r>
          </w:p>
        </w:tc>
        <w:tc>
          <w:tcPr>
            <w:tcW w:w="499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0A5BE54">
            <w:pPr>
              <w:pStyle w:val="5"/>
              <w:topLinePunct/>
              <w:snapToGrid w:val="0"/>
              <w:spacing w:line="240" w:lineRule="auto"/>
              <w:ind w:firstLine="0" w:firstLineChars="0"/>
              <w:rPr>
                <w:rFonts w:eastAsia="WKLChongbong"/>
                <w:sz w:val="18"/>
              </w:rPr>
            </w:pPr>
            <w:r>
              <w:rPr>
                <w:rFonts w:eastAsia="WKLChongbong"/>
                <w:sz w:val="18"/>
              </w:rPr>
              <w:t>0.045</w:t>
            </w:r>
          </w:p>
        </w:tc>
      </w:tr>
    </w:tbl>
    <w:p w14:paraId="7C38D3E3">
      <w:pPr>
        <w:pStyle w:val="5"/>
        <w:topLinePunct/>
        <w:snapToGrid w:val="0"/>
        <w:spacing w:after="120" w:afterLines="50" w:line="240" w:lineRule="auto"/>
        <w:ind w:firstLine="0" w:firstLineChars="0"/>
        <w:rPr>
          <w:rFonts w:eastAsiaTheme="minorEastAsia"/>
          <w:sz w:val="18"/>
          <w:lang w:eastAsia="zh-CN"/>
        </w:rPr>
      </w:pPr>
      <w:r>
        <w:rPr>
          <w:rFonts w:eastAsia="WKLChongbong"/>
          <w:sz w:val="18"/>
          <w:lang w:eastAsia="ko-KR"/>
        </w:rPr>
        <w:t>R2A</w:t>
      </w:r>
      <w:r>
        <w:rPr>
          <w:rFonts w:eastAsia="WKLChongbong"/>
          <w:sz w:val="18"/>
        </w:rPr>
        <w:t xml:space="preserve"> liquit medium</w:t>
      </w:r>
      <w:r>
        <w:rPr>
          <w:rFonts w:eastAsia="WKLChongbong"/>
          <w:sz w:val="18"/>
          <w:lang w:eastAsia="ko-KR"/>
        </w:rPr>
        <w:t xml:space="preserve">, 20℃, 7d </w:t>
      </w:r>
      <w:r>
        <w:rPr>
          <w:rFonts w:eastAsia="WKLChongbong"/>
          <w:sz w:val="18"/>
        </w:rPr>
        <w:t xml:space="preserve">thermostatic </w:t>
      </w:r>
      <w:r>
        <w:rPr>
          <w:rFonts w:eastAsia="WKLChongbong"/>
          <w:sz w:val="18"/>
          <w:lang w:eastAsia="ko-KR"/>
        </w:rPr>
        <w:t>shaking culture</w:t>
      </w:r>
    </w:p>
    <w:p w14:paraId="1D1180C4">
      <w:pPr>
        <w:pStyle w:val="5"/>
        <w:topLinePunct/>
        <w:snapToGrid w:val="0"/>
        <w:spacing w:line="240" w:lineRule="auto"/>
        <w:ind w:firstLine="0" w:firstLineChars="0"/>
        <w:jc w:val="center"/>
        <w:rPr>
          <w:rFonts w:eastAsia="WKLChongbong"/>
          <w:spacing w:val="-2"/>
        </w:rPr>
      </w:pPr>
      <w:r>
        <w:rPr>
          <w:rFonts w:eastAsia="WKLChongbong"/>
          <w:spacing w:val="-2"/>
          <w:lang w:eastAsia="zh-CN"/>
        </w:rPr>
        <w:drawing>
          <wp:inline distT="0" distB="0" distL="0" distR="0">
            <wp:extent cx="4014470" cy="2165985"/>
            <wp:effectExtent l="0" t="0" r="8890" b="13335"/>
            <wp:docPr id="16" name="Picture 16" descr="F:\研究工作\回国后研究工作（2024.9~）\写作\2025년\SCI\극지방선균Nocardioides antarcticus CCTCC AB 2014053T의 배양상청액은 남극토양속의 VBNC세포와 정상세포의 생장을 자극하고 세균다양성을 변화시킨다.(2025.8)\그림\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F:\研究工作\回国后研究工作（2024.9~）\写作\2025년\SCI\극지방선균Nocardioides antarcticus CCTCC AB 2014053T의 배양상청액은 남극토양속의 VBNC세포와 정상세포의 생장을 자극하고 세균다양성을 변화시킨다.(2025.8)\그림\S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6035" cy="216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C374A">
      <w:pPr>
        <w:pStyle w:val="5"/>
        <w:topLinePunct/>
        <w:snapToGrid w:val="0"/>
        <w:spacing w:after="120" w:afterLines="50" w:line="240" w:lineRule="auto"/>
        <w:ind w:firstLine="0" w:firstLineChars="0"/>
        <w:jc w:val="center"/>
        <w:rPr>
          <w:rFonts w:eastAsiaTheme="minorEastAsia"/>
          <w:i/>
          <w:spacing w:val="-2"/>
          <w:sz w:val="20"/>
          <w:lang w:eastAsia="zh-CN"/>
        </w:rPr>
      </w:pPr>
      <w:r>
        <w:rPr>
          <w:rFonts w:eastAsia="천리마"/>
          <w:spacing w:val="-2"/>
          <w:sz w:val="20"/>
          <w:lang w:eastAsia="ko-KR"/>
        </w:rPr>
        <w:t xml:space="preserve">Figure S3. Effect of </w:t>
      </w:r>
      <w:r>
        <w:rPr>
          <w:rFonts w:eastAsia="천리마"/>
          <w:i/>
          <w:spacing w:val="-2"/>
          <w:sz w:val="20"/>
          <w:lang w:eastAsia="ko-KR"/>
        </w:rPr>
        <w:t>N. antarcticus</w:t>
      </w:r>
      <w:r>
        <w:rPr>
          <w:rFonts w:eastAsia="천리마"/>
          <w:spacing w:val="-2"/>
          <w:sz w:val="20"/>
          <w:lang w:eastAsia="ko-KR"/>
        </w:rPr>
        <w:t xml:space="preserve"> culture supernatant on the growth </w:t>
      </w:r>
      <w:r>
        <w:rPr>
          <w:rFonts w:eastAsia="천리마"/>
          <w:spacing w:val="-2"/>
          <w:sz w:val="20"/>
        </w:rPr>
        <w:t xml:space="preserve">of </w:t>
      </w:r>
      <w:r>
        <w:rPr>
          <w:rFonts w:eastAsia="천리마"/>
          <w:i/>
          <w:spacing w:val="-2"/>
          <w:sz w:val="20"/>
          <w:lang w:eastAsia="ko-KR"/>
        </w:rPr>
        <w:t>P. psychrotolerans</w:t>
      </w:r>
    </w:p>
    <w:p w14:paraId="7C6CCF5F">
      <w:pPr>
        <w:pStyle w:val="5"/>
        <w:topLinePunct/>
        <w:snapToGrid w:val="0"/>
        <w:spacing w:line="240" w:lineRule="auto"/>
        <w:ind w:firstLine="0" w:firstLineChars="0"/>
        <w:jc w:val="center"/>
        <w:rPr>
          <w:rFonts w:eastAsia="WKLChongbong"/>
          <w:sz w:val="32"/>
        </w:rPr>
      </w:pPr>
      <w:r>
        <w:rPr>
          <w:rFonts w:eastAsia="WKLChongbong"/>
          <w:sz w:val="32"/>
          <w:lang w:eastAsia="zh-CN"/>
        </w:rPr>
        <w:drawing>
          <wp:inline distT="0" distB="0" distL="0" distR="0">
            <wp:extent cx="4248150" cy="2287270"/>
            <wp:effectExtent l="0" t="0" r="3810" b="13970"/>
            <wp:docPr id="17" name="Picture 17" descr="F:\研究工作\回国后研究工作（2024.9~）\写作\2025년\SCI\극지방선균Nocardioides antarcticus CCTCC AB 2014053T의 배양상청액은 남극토양속의 VBNC세포와 정상세포의 생장을 자극하고 세균다양성을 변화시킨다.(2025.8)\그림\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F:\研究工作\回国后研究工作（2024.9~）\写作\2025년\SCI\극지방선균Nocardioides antarcticus CCTCC AB 2014053T의 배양상청액은 남극토양속의 VBNC세포와 정상세포의 생장을 자극하고 세균다양성을 변화시킨다.(2025.8)\그림\S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9470" cy="228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E7E43">
      <w:pPr>
        <w:jc w:val="center"/>
        <w:rPr>
          <w:rFonts w:ascii="Times New Roman" w:hAnsi="Times New Roman" w:eastAsia="청봉" w:cs="Times New Roman"/>
          <w:lang w:eastAsia="ko-KR"/>
        </w:rPr>
      </w:pPr>
      <w:r>
        <w:rPr>
          <w:rFonts w:ascii="Times New Roman" w:hAnsi="Times New Roman" w:eastAsia="천리마" w:cs="Times New Roman"/>
          <w:spacing w:val="-2"/>
          <w:sz w:val="20"/>
          <w:lang w:eastAsia="ko-KR"/>
        </w:rPr>
        <w:t xml:space="preserve">Figure S4. Effect of </w:t>
      </w:r>
      <w:r>
        <w:rPr>
          <w:rFonts w:ascii="Times New Roman" w:hAnsi="Times New Roman" w:eastAsia="천리마" w:cs="Times New Roman"/>
          <w:i/>
          <w:spacing w:val="-2"/>
          <w:sz w:val="20"/>
          <w:lang w:eastAsia="ko-KR"/>
        </w:rPr>
        <w:t>N. antarcticus</w:t>
      </w:r>
      <w:r>
        <w:rPr>
          <w:rFonts w:ascii="Times New Roman" w:hAnsi="Times New Roman" w:eastAsia="천리마" w:cs="Times New Roman"/>
          <w:spacing w:val="-2"/>
          <w:sz w:val="20"/>
          <w:lang w:eastAsia="ko-KR"/>
        </w:rPr>
        <w:t xml:space="preserve"> culture supernatant on the growth of </w:t>
      </w:r>
      <w:r>
        <w:rPr>
          <w:rFonts w:ascii="Times New Roman" w:hAnsi="Times New Roman" w:eastAsia="천리마" w:cs="Times New Roman"/>
          <w:i/>
          <w:spacing w:val="-2"/>
          <w:sz w:val="20"/>
          <w:lang w:eastAsia="ko-KR"/>
        </w:rPr>
        <w:t>S. edaphicus</w:t>
      </w:r>
    </w:p>
    <w:p w14:paraId="26BBE47C">
      <w:pPr>
        <w:pStyle w:val="5"/>
        <w:wordWrap w:val="0"/>
        <w:topLinePunct/>
        <w:spacing w:before="120" w:beforeLines="50" w:line="240" w:lineRule="auto"/>
        <w:ind w:firstLine="0" w:firstLineChars="0"/>
        <w:contextualSpacing/>
        <w:jc w:val="center"/>
        <w:rPr>
          <w:rFonts w:eastAsia="천리마"/>
          <w:lang w:eastAsia="ko-KR"/>
        </w:rPr>
      </w:pPr>
      <w:r>
        <w:rPr>
          <w:rFonts w:eastAsia="천리마"/>
          <w:sz w:val="20"/>
          <w:szCs w:val="20"/>
          <w:lang w:eastAsia="ko-KR"/>
        </w:rPr>
        <w:t>Table S3</w:t>
      </w:r>
      <w:r>
        <w:rPr>
          <w:rFonts w:eastAsia="천리마"/>
          <w:sz w:val="20"/>
          <w:szCs w:val="20"/>
        </w:rPr>
        <w:t>.</w:t>
      </w:r>
      <w:r>
        <w:rPr>
          <w:rFonts w:eastAsia="천리마"/>
          <w:sz w:val="20"/>
          <w:szCs w:val="20"/>
          <w:lang w:eastAsia="ko-KR"/>
        </w:rPr>
        <w:t xml:space="preserve"> Bacterial diversity index of soil samples </w:t>
      </w:r>
      <w:r>
        <w:rPr>
          <w:rFonts w:hint="eastAsia" w:eastAsia="천리마"/>
          <w:sz w:val="20"/>
          <w:szCs w:val="20"/>
        </w:rPr>
        <w:t xml:space="preserve">treated with </w:t>
      </w:r>
      <w:r>
        <w:rPr>
          <w:rFonts w:eastAsia="천리마"/>
          <w:i/>
          <w:sz w:val="20"/>
          <w:szCs w:val="20"/>
          <w:lang w:eastAsia="ko-KR"/>
        </w:rPr>
        <w:t>N. antarcticus</w:t>
      </w:r>
      <w:r>
        <w:rPr>
          <w:rFonts w:eastAsia="천리마"/>
          <w:sz w:val="20"/>
          <w:szCs w:val="20"/>
          <w:lang w:eastAsia="ko-KR"/>
        </w:rPr>
        <w:t xml:space="preserve"> culture supernatant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1198"/>
        <w:gridCol w:w="1040"/>
        <w:gridCol w:w="982"/>
        <w:gridCol w:w="1154"/>
        <w:gridCol w:w="1108"/>
      </w:tblGrid>
      <w:tr w14:paraId="6499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78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EBFD523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1"/>
              </w:rPr>
            </w:pPr>
            <w:r>
              <w:rPr>
                <w:rFonts w:eastAsia="청봉"/>
                <w:b/>
                <w:sz w:val="20"/>
                <w:szCs w:val="20"/>
              </w:rPr>
              <w:t>Classification</w:t>
            </w:r>
          </w:p>
        </w:tc>
        <w:tc>
          <w:tcPr>
            <w:tcW w:w="70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79C93A5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1"/>
              </w:rPr>
            </w:pPr>
            <w:r>
              <w:rPr>
                <w:rFonts w:eastAsia="청봉"/>
                <w:b/>
                <w:sz w:val="20"/>
                <w:szCs w:val="21"/>
              </w:rPr>
              <w:t>OUT</w:t>
            </w:r>
          </w:p>
          <w:p w14:paraId="0EA2DED4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1"/>
              </w:rPr>
            </w:pPr>
            <w:r>
              <w:rPr>
                <w:rFonts w:eastAsia="청봉"/>
                <w:b/>
                <w:sz w:val="20"/>
                <w:szCs w:val="21"/>
              </w:rPr>
              <w:t>(number)</w:t>
            </w:r>
          </w:p>
        </w:tc>
        <w:tc>
          <w:tcPr>
            <w:tcW w:w="61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2C149C2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1"/>
              </w:rPr>
            </w:pPr>
            <w:r>
              <w:rPr>
                <w:rFonts w:eastAsia="청봉"/>
                <w:b/>
                <w:sz w:val="20"/>
                <w:szCs w:val="21"/>
              </w:rPr>
              <w:t>Shannon</w:t>
            </w:r>
          </w:p>
        </w:tc>
        <w:tc>
          <w:tcPr>
            <w:tcW w:w="576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BCFB672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1"/>
              </w:rPr>
            </w:pPr>
            <w:r>
              <w:rPr>
                <w:rFonts w:eastAsia="DengXian"/>
                <w:b/>
                <w:sz w:val="20"/>
                <w:szCs w:val="21"/>
              </w:rPr>
              <w:t>Simpson</w:t>
            </w:r>
          </w:p>
        </w:tc>
        <w:tc>
          <w:tcPr>
            <w:tcW w:w="677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6590E29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1"/>
              </w:rPr>
            </w:pPr>
            <w:r>
              <w:rPr>
                <w:rFonts w:eastAsia="청봉"/>
                <w:b/>
                <w:sz w:val="20"/>
                <w:szCs w:val="21"/>
              </w:rPr>
              <w:t>Sobs</w:t>
            </w:r>
          </w:p>
        </w:tc>
        <w:tc>
          <w:tcPr>
            <w:tcW w:w="65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6360138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b/>
                <w:sz w:val="20"/>
                <w:szCs w:val="21"/>
              </w:rPr>
            </w:pPr>
            <w:r>
              <w:rPr>
                <w:rFonts w:eastAsiaTheme="minorEastAsia"/>
                <w:b/>
                <w:sz w:val="20"/>
                <w:szCs w:val="21"/>
              </w:rPr>
              <w:t>Coverage</w:t>
            </w:r>
          </w:p>
        </w:tc>
      </w:tr>
      <w:tr w14:paraId="689A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784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9C03D42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control</w:t>
            </w:r>
          </w:p>
        </w:tc>
        <w:tc>
          <w:tcPr>
            <w:tcW w:w="703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DDE55AB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5078</w:t>
            </w:r>
          </w:p>
        </w:tc>
        <w:tc>
          <w:tcPr>
            <w:tcW w:w="610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313FB18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6.2145</w:t>
            </w:r>
          </w:p>
        </w:tc>
        <w:tc>
          <w:tcPr>
            <w:tcW w:w="576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507F60B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0.0072</w:t>
            </w:r>
          </w:p>
        </w:tc>
        <w:tc>
          <w:tcPr>
            <w:tcW w:w="677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378A934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4128.3478</w:t>
            </w:r>
          </w:p>
        </w:tc>
        <w:tc>
          <w:tcPr>
            <w:tcW w:w="650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2B0EAFB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0.9824</w:t>
            </w:r>
          </w:p>
        </w:tc>
      </w:tr>
      <w:tr w14:paraId="41A0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F399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천리마"/>
                <w:sz w:val="20"/>
                <w:szCs w:val="22"/>
                <w:lang w:eastAsia="ko-KR"/>
              </w:rPr>
              <w:t>culture supernatant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368FF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6656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647C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6.4734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B8EF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0.0058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B36A6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4924.2865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EE20C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0.9831</w:t>
            </w:r>
          </w:p>
        </w:tc>
      </w:tr>
      <w:tr w14:paraId="070A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3B2B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新細明體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igh</w:t>
            </w:r>
            <w:r>
              <w:rPr>
                <w:rFonts w:eastAsia="新細明體"/>
                <w:sz w:val="20"/>
                <w:szCs w:val="20"/>
              </w:rPr>
              <w:t>-molecular</w:t>
            </w:r>
            <w:r>
              <w:rPr>
                <w:sz w:val="20"/>
                <w:szCs w:val="20"/>
              </w:rPr>
              <w:t xml:space="preserve"> solution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695B1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7098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7B8B6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6.7648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B44A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0.0041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2E719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5186.3642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8AAB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0.9835</w:t>
            </w:r>
          </w:p>
        </w:tc>
      </w:tr>
      <w:tr w14:paraId="066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8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E276BDF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新細明體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ow</w:t>
            </w:r>
            <w:r>
              <w:rPr>
                <w:rFonts w:eastAsia="新細明體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molecular solution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7C4F583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4863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6C3BD79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6.1456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49A3881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0.0076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4DF8C0B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4036.6824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2FB4EA5">
            <w:pPr>
              <w:pStyle w:val="5"/>
              <w:widowControl/>
              <w:wordWrap w:val="0"/>
              <w:topLinePunct/>
              <w:snapToGrid w:val="0"/>
              <w:spacing w:line="240" w:lineRule="auto"/>
              <w:ind w:firstLine="0" w:firstLineChars="0"/>
              <w:rPr>
                <w:rFonts w:eastAsia="청봉"/>
                <w:color w:val="000000"/>
                <w:sz w:val="20"/>
                <w:szCs w:val="21"/>
              </w:rPr>
            </w:pPr>
            <w:r>
              <w:rPr>
                <w:rFonts w:eastAsia="청봉"/>
                <w:color w:val="000000"/>
                <w:sz w:val="20"/>
                <w:szCs w:val="21"/>
              </w:rPr>
              <w:t>0.9823</w:t>
            </w:r>
          </w:p>
        </w:tc>
      </w:tr>
    </w:tbl>
    <w:p w14:paraId="545A50F0">
      <w:pPr>
        <w:spacing w:after="0" w:line="360" w:lineRule="auto"/>
        <w:ind w:firstLine="284"/>
        <w:jc w:val="both"/>
        <w:rPr>
          <w:rFonts w:ascii="Times New Roman" w:hAnsi="Times New Roman" w:eastAsia="Times New Roman" w:cs="Times New Roman"/>
          <w:b/>
          <w:color w:val="1F2329"/>
          <w:sz w:val="24"/>
          <w:shd w:val="clear" w:color="auto" w:fill="FFFFFF"/>
        </w:rPr>
      </w:pPr>
    </w:p>
    <w:p w14:paraId="3BB40F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KLChongbong">
    <w:panose1 w:val="02010600000101010101"/>
    <w:charset w:val="88"/>
    <w:family w:val="auto"/>
    <w:pitch w:val="default"/>
    <w:sig w:usb0="800002A7" w:usb1="29D77CFB" w:usb2="00000010" w:usb3="00000000" w:csb0="20180001" w:csb1="00000000"/>
  </w:font>
  <w:font w:name="천리마">
    <w:panose1 w:val="00000600050400000000"/>
    <w:charset w:val="88"/>
    <w:family w:val="auto"/>
    <w:pitch w:val="default"/>
    <w:sig w:usb0="900002AF" w:usb1="11D7ECFB" w:usb2="00000012" w:usb3="00000000" w:csb0="00180001" w:csb1="00000000"/>
  </w:font>
  <w:font w:name="청봉">
    <w:panose1 w:val="00000600050400000000"/>
    <w:charset w:val="88"/>
    <w:family w:val="auto"/>
    <w:pitch w:val="default"/>
    <w:sig w:usb0="900002AF" w:usb1="11D7ECFB" w:usb2="00000012" w:usb3="00000000" w:csb0="00180001" w:csb1="00000000"/>
  </w:font>
  <w:font w:name="新細明體">
    <w:altName w:val="微軟正黑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A5849"/>
    <w:rsid w:val="51E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rPr>
      <w:kern w:val="2"/>
      <w:sz w:val="24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pPr>
      <w:widowControl w:val="0"/>
      <w:spacing w:after="0" w:line="400" w:lineRule="atLeast"/>
      <w:ind w:firstLine="200" w:firstLineChars="200"/>
      <w:jc w:val="both"/>
    </w:pPr>
    <w:rPr>
      <w:rFonts w:ascii="Times New Roman" w:hAnsi="Times New Roman" w:eastAsia="SimSun" w:cs="Times New Roman"/>
      <w:kern w:val="2"/>
      <w:sz w:val="24"/>
      <w:szCs w:val="24"/>
      <w:lang w:val="en-US" w:eastAsia="zh-TW" w:bidi="ar-SA"/>
    </w:rPr>
  </w:style>
  <w:style w:type="table" w:customStyle="1" w:styleId="6">
    <w:name w:val="普通表格1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TW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2026-01-23T01:37:00Z</dcterms:created>
  <dc:creator>金真赫-徐永镇老师</dc:creator>
  <cp:lastModifiedBy>金真赫-徐永镇老师</cp:lastModifiedBy>
  <dcterms:modified xsi:type="dcterms:W3CDTF">2026-01-23T01:37:54Z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F5B80579D96E4550911034B1BACF8769_11</vt:lpwstr>
  </property>
  <property fmtid="{D5CDD505-2E9C-101B-9397-08002B2CF9AE}" pid="4" name="KSOTemplateDocerSaveRecord">
    <vt:lpwstr>eyJoZGlkIjoiYzI3MmMxOTdhZjA3OThjZmQ3Y2MxN2I2ZTk0MzE2ZjEiLCJ1c2VySWQiOiIxNzQzNjU1MjgzIn0=</vt:lpwstr>
  </property>
</Properties>
</file>