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870A5B" w14:textId="77777777" w:rsidR="001A44F6" w:rsidRPr="008E7011" w:rsidRDefault="00000000">
      <w:pPr>
        <w:pStyle w:val="1"/>
        <w:rPr>
          <w:rFonts w:cs="Times New Roman"/>
          <w:sz w:val="32"/>
          <w:szCs w:val="52"/>
        </w:rPr>
      </w:pPr>
      <w:bookmarkStart w:id="0" w:name="_Hlk208941715"/>
      <w:bookmarkStart w:id="1" w:name="_Hlk175661495"/>
      <w:bookmarkEnd w:id="0"/>
      <w:r w:rsidRPr="008E7011">
        <w:rPr>
          <w:rFonts w:cs="Times New Roman"/>
          <w:sz w:val="32"/>
          <w:szCs w:val="52"/>
        </w:rPr>
        <w:t>Supplementary information</w:t>
      </w:r>
    </w:p>
    <w:p w14:paraId="3A9EB645" w14:textId="0876F8A7" w:rsidR="001A44F6" w:rsidRPr="008E7011" w:rsidRDefault="00000000">
      <w:pPr>
        <w:rPr>
          <w:rFonts w:ascii="Times New Roman" w:hAnsi="Times New Roman" w:cs="Times New Roman"/>
          <w:b/>
          <w:bCs/>
          <w:sz w:val="30"/>
          <w:szCs w:val="30"/>
        </w:rPr>
      </w:pPr>
      <w:r w:rsidRPr="008E7011">
        <w:rPr>
          <w:rFonts w:ascii="Times New Roman" w:hAnsi="Times New Roman" w:cs="Times New Roman"/>
          <w:b/>
          <w:bCs/>
          <w:sz w:val="30"/>
          <w:szCs w:val="30"/>
        </w:rPr>
        <w:t>Supplementary Materials and Methods</w:t>
      </w:r>
    </w:p>
    <w:p w14:paraId="75C35B31" w14:textId="77777777" w:rsidR="001A44F6" w:rsidRPr="008E7011" w:rsidRDefault="00000000">
      <w:pPr>
        <w:adjustRightInd w:val="0"/>
        <w:snapToGrid w:val="0"/>
        <w:rPr>
          <w:rFonts w:ascii="Times New Roman" w:hAnsi="Times New Roman" w:cs="Times New Roman"/>
          <w:sz w:val="28"/>
          <w:szCs w:val="28"/>
        </w:rPr>
      </w:pPr>
      <w:r w:rsidRPr="008E7011">
        <w:rPr>
          <w:rFonts w:ascii="Times New Roman" w:hAnsi="Times New Roman" w:cs="Times New Roman"/>
          <w:sz w:val="28"/>
          <w:szCs w:val="28"/>
        </w:rPr>
        <w:t>DNA extraction and amplicon sequencing.</w:t>
      </w:r>
      <w:r w:rsidRPr="008E7011">
        <w:rPr>
          <w:rFonts w:ascii="Times New Roman" w:hAnsi="Times New Roman" w:cs="Times New Roman"/>
          <w:sz w:val="28"/>
          <w:szCs w:val="28"/>
        </w:rPr>
        <w:tab/>
      </w:r>
    </w:p>
    <w:p w14:paraId="628E56BE" w14:textId="77777777" w:rsidR="001A44F6" w:rsidRPr="008E7011" w:rsidRDefault="00000000">
      <w:pPr>
        <w:adjustRightInd w:val="0"/>
        <w:snapToGrid w:val="0"/>
        <w:rPr>
          <w:rFonts w:ascii="Times New Roman" w:hAnsi="Times New Roman" w:cs="Times New Roman"/>
          <w:sz w:val="28"/>
          <w:szCs w:val="28"/>
        </w:rPr>
      </w:pPr>
      <w:r w:rsidRPr="008E7011">
        <w:rPr>
          <w:rFonts w:ascii="Times New Roman" w:hAnsi="Times New Roman" w:cs="Times New Roman"/>
          <w:sz w:val="28"/>
          <w:szCs w:val="28"/>
        </w:rPr>
        <w:t>Fungal community profiling.</w:t>
      </w:r>
      <w:r w:rsidRPr="008E7011">
        <w:rPr>
          <w:rFonts w:ascii="Times New Roman" w:hAnsi="Times New Roman" w:cs="Times New Roman"/>
          <w:sz w:val="28"/>
          <w:szCs w:val="28"/>
        </w:rPr>
        <w:tab/>
      </w:r>
    </w:p>
    <w:p w14:paraId="09A29F41" w14:textId="77777777" w:rsidR="001A44F6" w:rsidRPr="008E7011" w:rsidRDefault="00000000">
      <w:pPr>
        <w:adjustRightInd w:val="0"/>
        <w:snapToGrid w:val="0"/>
        <w:rPr>
          <w:rFonts w:ascii="Times New Roman" w:hAnsi="Times New Roman" w:cs="Times New Roman"/>
          <w:sz w:val="28"/>
          <w:szCs w:val="28"/>
        </w:rPr>
      </w:pPr>
      <w:r w:rsidRPr="008E7011">
        <w:rPr>
          <w:rFonts w:ascii="Times New Roman" w:hAnsi="Times New Roman" w:cs="Times New Roman"/>
          <w:sz w:val="28"/>
          <w:szCs w:val="28"/>
        </w:rPr>
        <w:t xml:space="preserve">Determination of the abundance of </w:t>
      </w:r>
      <w:r w:rsidRPr="008E7011">
        <w:rPr>
          <w:rFonts w:ascii="Times New Roman" w:hAnsi="Times New Roman" w:cs="Times New Roman"/>
          <w:i/>
          <w:iCs/>
          <w:sz w:val="28"/>
          <w:szCs w:val="28"/>
        </w:rPr>
        <w:t xml:space="preserve">Fusarium </w:t>
      </w:r>
      <w:proofErr w:type="spellStart"/>
      <w:r w:rsidRPr="008E7011">
        <w:rPr>
          <w:rFonts w:ascii="Times New Roman" w:hAnsi="Times New Roman" w:cs="Times New Roman"/>
          <w:i/>
          <w:iCs/>
          <w:sz w:val="28"/>
          <w:szCs w:val="28"/>
        </w:rPr>
        <w:t>pseudograminearum</w:t>
      </w:r>
      <w:proofErr w:type="spellEnd"/>
      <w:r w:rsidRPr="008E7011">
        <w:rPr>
          <w:rFonts w:ascii="Times New Roman" w:hAnsi="Times New Roman" w:cs="Times New Roman"/>
          <w:sz w:val="28"/>
          <w:szCs w:val="28"/>
        </w:rPr>
        <w:t xml:space="preserve"> by real-time quantitative PCR</w:t>
      </w:r>
      <w:r w:rsidRPr="008E7011">
        <w:rPr>
          <w:rFonts w:ascii="Times New Roman" w:hAnsi="Times New Roman" w:cs="Times New Roman"/>
          <w:sz w:val="28"/>
          <w:szCs w:val="28"/>
        </w:rPr>
        <w:tab/>
        <w:t>.</w:t>
      </w:r>
    </w:p>
    <w:p w14:paraId="3EC42720" w14:textId="54013120" w:rsidR="001A44F6" w:rsidRPr="008E7011" w:rsidRDefault="00A80D35">
      <w:pPr>
        <w:adjustRightInd w:val="0"/>
        <w:snapToGrid w:val="0"/>
        <w:rPr>
          <w:rFonts w:ascii="Times New Roman" w:hAnsi="Times New Roman" w:cs="Times New Roman"/>
          <w:sz w:val="28"/>
          <w:szCs w:val="28"/>
        </w:rPr>
      </w:pPr>
      <w:r>
        <w:rPr>
          <w:rFonts w:ascii="Times New Roman" w:hAnsi="Times New Roman" w:cs="Times New Roman" w:hint="eastAsia"/>
          <w:sz w:val="28"/>
          <w:szCs w:val="28"/>
        </w:rPr>
        <w:t>G</w:t>
      </w:r>
      <w:r w:rsidRPr="008E7011">
        <w:rPr>
          <w:rFonts w:ascii="Times New Roman" w:hAnsi="Times New Roman" w:cs="Times New Roman"/>
          <w:sz w:val="28"/>
          <w:szCs w:val="28"/>
        </w:rPr>
        <w:t>rowth</w:t>
      </w:r>
      <w:r>
        <w:rPr>
          <w:rFonts w:ascii="Times New Roman" w:hAnsi="Times New Roman" w:cs="Times New Roman" w:hint="eastAsia"/>
          <w:sz w:val="28"/>
          <w:szCs w:val="28"/>
        </w:rPr>
        <w:t xml:space="preserve"> of</w:t>
      </w:r>
      <w:r w:rsidRPr="008E7011">
        <w:rPr>
          <w:rFonts w:ascii="Times New Roman" w:hAnsi="Times New Roman" w:cs="Times New Roman"/>
          <w:sz w:val="28"/>
          <w:szCs w:val="28"/>
        </w:rPr>
        <w:t xml:space="preserve"> </w:t>
      </w:r>
      <w:r w:rsidRPr="008E7011">
        <w:rPr>
          <w:rFonts w:ascii="Times New Roman" w:hAnsi="Times New Roman" w:cs="Times New Roman"/>
          <w:i/>
          <w:iCs/>
          <w:sz w:val="28"/>
          <w:szCs w:val="28"/>
        </w:rPr>
        <w:t xml:space="preserve">Fusarium </w:t>
      </w:r>
      <w:proofErr w:type="spellStart"/>
      <w:r w:rsidRPr="008E7011">
        <w:rPr>
          <w:rFonts w:ascii="Times New Roman" w:hAnsi="Times New Roman" w:cs="Times New Roman"/>
          <w:i/>
          <w:iCs/>
          <w:sz w:val="28"/>
          <w:szCs w:val="28"/>
        </w:rPr>
        <w:t>pseudograminearum</w:t>
      </w:r>
      <w:proofErr w:type="spellEnd"/>
      <w:r w:rsidRPr="008E7011">
        <w:rPr>
          <w:rFonts w:ascii="Times New Roman" w:hAnsi="Times New Roman" w:cs="Times New Roman"/>
          <w:sz w:val="28"/>
          <w:szCs w:val="28"/>
        </w:rPr>
        <w:t xml:space="preserve"> in response to nitrogen supply forms and iron supply. </w:t>
      </w:r>
      <w:r w:rsidRPr="008E7011">
        <w:rPr>
          <w:rFonts w:ascii="Times New Roman" w:hAnsi="Times New Roman" w:cs="Times New Roman"/>
          <w:sz w:val="28"/>
          <w:szCs w:val="28"/>
        </w:rPr>
        <w:tab/>
      </w:r>
    </w:p>
    <w:p w14:paraId="061DDE68" w14:textId="77777777" w:rsidR="001A44F6" w:rsidRPr="008E7011" w:rsidRDefault="00000000">
      <w:pPr>
        <w:adjustRightInd w:val="0"/>
        <w:snapToGrid w:val="0"/>
        <w:rPr>
          <w:rFonts w:ascii="Times New Roman" w:hAnsi="Times New Roman" w:cs="Times New Roman"/>
          <w:sz w:val="28"/>
          <w:szCs w:val="28"/>
        </w:rPr>
      </w:pPr>
      <w:r w:rsidRPr="008E7011">
        <w:rPr>
          <w:rFonts w:ascii="Times New Roman" w:hAnsi="Times New Roman" w:cs="Times New Roman"/>
          <w:sz w:val="28"/>
          <w:szCs w:val="28"/>
        </w:rPr>
        <w:t>Identification of nitrogen-responsive ASVs in wheat rhizosphere.</w:t>
      </w:r>
      <w:r w:rsidRPr="008E7011">
        <w:rPr>
          <w:rFonts w:ascii="Times New Roman" w:hAnsi="Times New Roman" w:cs="Times New Roman"/>
          <w:sz w:val="28"/>
          <w:szCs w:val="28"/>
        </w:rPr>
        <w:tab/>
      </w:r>
    </w:p>
    <w:p w14:paraId="42E9DED9" w14:textId="77777777" w:rsidR="001A44F6" w:rsidRPr="008E7011" w:rsidRDefault="00000000">
      <w:pPr>
        <w:adjustRightInd w:val="0"/>
        <w:snapToGrid w:val="0"/>
        <w:rPr>
          <w:rFonts w:ascii="Times New Roman" w:hAnsi="Times New Roman" w:cs="Times New Roman"/>
          <w:sz w:val="28"/>
          <w:szCs w:val="28"/>
        </w:rPr>
      </w:pPr>
      <w:r w:rsidRPr="008E7011">
        <w:rPr>
          <w:rFonts w:ascii="Times New Roman" w:hAnsi="Times New Roman" w:cs="Times New Roman"/>
          <w:sz w:val="28"/>
          <w:szCs w:val="28"/>
        </w:rPr>
        <w:t>Co-occurrence network analysis and the identification of keystone taxa in wheat rhizosphere.</w:t>
      </w:r>
      <w:r w:rsidRPr="008E7011">
        <w:rPr>
          <w:rFonts w:ascii="Times New Roman" w:hAnsi="Times New Roman" w:cs="Times New Roman"/>
          <w:sz w:val="28"/>
          <w:szCs w:val="28"/>
        </w:rPr>
        <w:tab/>
        <w:t xml:space="preserve"> </w:t>
      </w:r>
    </w:p>
    <w:p w14:paraId="211704F9" w14:textId="77777777" w:rsidR="001A44F6" w:rsidRPr="008E7011" w:rsidRDefault="00000000">
      <w:pPr>
        <w:adjustRightInd w:val="0"/>
        <w:snapToGrid w:val="0"/>
        <w:rPr>
          <w:rFonts w:ascii="Times New Roman" w:hAnsi="Times New Roman" w:cs="Times New Roman"/>
          <w:sz w:val="28"/>
          <w:szCs w:val="28"/>
        </w:rPr>
      </w:pPr>
      <w:r w:rsidRPr="008E7011">
        <w:rPr>
          <w:rFonts w:ascii="Times New Roman" w:hAnsi="Times New Roman" w:cs="Times New Roman"/>
          <w:sz w:val="28"/>
          <w:szCs w:val="28"/>
        </w:rPr>
        <w:t>Soil physicochemical characteristics.</w:t>
      </w:r>
      <w:r w:rsidRPr="008E7011">
        <w:rPr>
          <w:rFonts w:ascii="Times New Roman" w:hAnsi="Times New Roman" w:cs="Times New Roman"/>
          <w:sz w:val="28"/>
          <w:szCs w:val="28"/>
        </w:rPr>
        <w:tab/>
      </w:r>
    </w:p>
    <w:p w14:paraId="0B268BA4" w14:textId="77777777" w:rsidR="001A44F6" w:rsidRPr="008E7011" w:rsidRDefault="00000000">
      <w:pPr>
        <w:adjustRightInd w:val="0"/>
        <w:snapToGrid w:val="0"/>
        <w:rPr>
          <w:rFonts w:ascii="Times New Roman" w:hAnsi="Times New Roman" w:cs="Times New Roman"/>
          <w:sz w:val="28"/>
          <w:szCs w:val="28"/>
        </w:rPr>
      </w:pPr>
      <w:r w:rsidRPr="008E7011">
        <w:rPr>
          <w:rFonts w:ascii="Times New Roman" w:hAnsi="Times New Roman" w:cs="Times New Roman"/>
          <w:sz w:val="28"/>
          <w:szCs w:val="28"/>
        </w:rPr>
        <w:t>Statistical pipeline for model selection, validation and attribution.</w:t>
      </w:r>
      <w:r w:rsidRPr="008E7011">
        <w:rPr>
          <w:rFonts w:ascii="Times New Roman" w:hAnsi="Times New Roman" w:cs="Times New Roman"/>
          <w:sz w:val="28"/>
          <w:szCs w:val="28"/>
        </w:rPr>
        <w:tab/>
      </w:r>
    </w:p>
    <w:p w14:paraId="60C7DB7B" w14:textId="77777777" w:rsidR="001A44F6" w:rsidRPr="008E7011" w:rsidRDefault="00000000">
      <w:pPr>
        <w:adjustRightInd w:val="0"/>
        <w:snapToGrid w:val="0"/>
        <w:rPr>
          <w:rFonts w:ascii="Times New Roman" w:hAnsi="Times New Roman" w:cs="Times New Roman"/>
          <w:sz w:val="28"/>
          <w:szCs w:val="28"/>
        </w:rPr>
      </w:pPr>
      <w:r w:rsidRPr="008E7011">
        <w:rPr>
          <w:rFonts w:ascii="Times New Roman" w:hAnsi="Times New Roman" w:cs="Times New Roman"/>
          <w:sz w:val="28"/>
          <w:szCs w:val="28"/>
        </w:rPr>
        <w:t xml:space="preserve">Visualization of iron uptake in response to nitrogen supply forms and </w:t>
      </w:r>
      <w:r w:rsidRPr="008E7011">
        <w:rPr>
          <w:rFonts w:ascii="Times New Roman" w:hAnsi="Times New Roman" w:cs="Times New Roman"/>
          <w:i/>
          <w:iCs/>
          <w:sz w:val="28"/>
          <w:szCs w:val="28"/>
        </w:rPr>
        <w:t xml:space="preserve">Fusarium </w:t>
      </w:r>
      <w:proofErr w:type="spellStart"/>
      <w:r w:rsidRPr="008E7011">
        <w:rPr>
          <w:rFonts w:ascii="Times New Roman" w:hAnsi="Times New Roman" w:cs="Times New Roman"/>
          <w:i/>
          <w:iCs/>
          <w:sz w:val="28"/>
          <w:szCs w:val="28"/>
        </w:rPr>
        <w:t>pseudograminearum</w:t>
      </w:r>
      <w:proofErr w:type="spellEnd"/>
      <w:r w:rsidRPr="008E7011">
        <w:rPr>
          <w:rFonts w:ascii="Times New Roman" w:hAnsi="Times New Roman" w:cs="Times New Roman"/>
          <w:sz w:val="28"/>
          <w:szCs w:val="28"/>
        </w:rPr>
        <w:t xml:space="preserve"> inoculation.</w:t>
      </w:r>
    </w:p>
    <w:p w14:paraId="6E3BF3C5" w14:textId="77777777" w:rsidR="001A44F6" w:rsidRPr="008E7011" w:rsidRDefault="00000000">
      <w:pPr>
        <w:adjustRightInd w:val="0"/>
        <w:snapToGrid w:val="0"/>
        <w:rPr>
          <w:rFonts w:ascii="Times New Roman" w:hAnsi="Times New Roman" w:cs="Times New Roman"/>
          <w:sz w:val="28"/>
          <w:szCs w:val="28"/>
        </w:rPr>
      </w:pPr>
      <w:r w:rsidRPr="008E7011">
        <w:rPr>
          <w:rFonts w:ascii="Times New Roman" w:hAnsi="Times New Roman" w:cs="Times New Roman"/>
          <w:sz w:val="28"/>
          <w:szCs w:val="28"/>
        </w:rPr>
        <w:t>Bacterial isolation and identification.</w:t>
      </w:r>
      <w:r w:rsidRPr="008E7011">
        <w:rPr>
          <w:rFonts w:ascii="Times New Roman" w:hAnsi="Times New Roman" w:cs="Times New Roman"/>
          <w:sz w:val="28"/>
          <w:szCs w:val="28"/>
        </w:rPr>
        <w:tab/>
      </w:r>
    </w:p>
    <w:p w14:paraId="0D03B099" w14:textId="77777777" w:rsidR="001A44F6" w:rsidRPr="008E7011" w:rsidRDefault="00000000">
      <w:pPr>
        <w:adjustRightInd w:val="0"/>
        <w:snapToGrid w:val="0"/>
        <w:rPr>
          <w:rFonts w:ascii="Times New Roman" w:hAnsi="Times New Roman" w:cs="Times New Roman"/>
          <w:sz w:val="28"/>
          <w:szCs w:val="28"/>
        </w:rPr>
      </w:pPr>
      <w:r w:rsidRPr="008E7011">
        <w:rPr>
          <w:rFonts w:ascii="Times New Roman" w:hAnsi="Times New Roman" w:cs="Times New Roman"/>
          <w:sz w:val="28"/>
          <w:szCs w:val="28"/>
        </w:rPr>
        <w:t>Determination of siderophore production of bacterial isolates.</w:t>
      </w:r>
      <w:r w:rsidRPr="008E7011">
        <w:rPr>
          <w:rFonts w:ascii="Times New Roman" w:hAnsi="Times New Roman" w:cs="Times New Roman"/>
          <w:sz w:val="28"/>
          <w:szCs w:val="28"/>
        </w:rPr>
        <w:tab/>
      </w:r>
    </w:p>
    <w:p w14:paraId="619AA3F0" w14:textId="77777777" w:rsidR="001A44F6" w:rsidRPr="008E7011" w:rsidRDefault="00000000">
      <w:pPr>
        <w:adjustRightInd w:val="0"/>
        <w:snapToGrid w:val="0"/>
        <w:rPr>
          <w:rFonts w:ascii="Times New Roman" w:hAnsi="Times New Roman" w:cs="Times New Roman"/>
          <w:sz w:val="28"/>
          <w:szCs w:val="28"/>
        </w:rPr>
      </w:pPr>
      <w:r w:rsidRPr="008E7011">
        <w:rPr>
          <w:rFonts w:ascii="Times New Roman" w:hAnsi="Times New Roman" w:cs="Times New Roman"/>
          <w:sz w:val="28"/>
          <w:szCs w:val="28"/>
        </w:rPr>
        <w:t>Phylogenetic tree of cultivable bacteria isolates.</w:t>
      </w:r>
      <w:r w:rsidRPr="008E7011">
        <w:rPr>
          <w:rFonts w:ascii="Times New Roman" w:hAnsi="Times New Roman" w:cs="Times New Roman"/>
          <w:sz w:val="28"/>
          <w:szCs w:val="28"/>
        </w:rPr>
        <w:tab/>
      </w:r>
    </w:p>
    <w:p w14:paraId="04901D89" w14:textId="77777777" w:rsidR="001A44F6" w:rsidRPr="008E7011" w:rsidRDefault="00000000">
      <w:pPr>
        <w:adjustRightInd w:val="0"/>
        <w:snapToGrid w:val="0"/>
        <w:rPr>
          <w:rFonts w:ascii="Times New Roman" w:hAnsi="Times New Roman" w:cs="Times New Roman"/>
          <w:sz w:val="28"/>
          <w:szCs w:val="28"/>
        </w:rPr>
      </w:pPr>
      <w:r w:rsidRPr="008E7011">
        <w:rPr>
          <w:rFonts w:ascii="Times New Roman" w:hAnsi="Times New Roman" w:cs="Times New Roman"/>
          <w:sz w:val="28"/>
          <w:szCs w:val="28"/>
        </w:rPr>
        <w:t xml:space="preserve">Antagonistic assay of siderophore-producing bacteria against </w:t>
      </w:r>
      <w:r w:rsidRPr="008E7011">
        <w:rPr>
          <w:rFonts w:ascii="Times New Roman" w:hAnsi="Times New Roman" w:cs="Times New Roman"/>
          <w:i/>
          <w:iCs/>
          <w:sz w:val="28"/>
          <w:szCs w:val="28"/>
        </w:rPr>
        <w:t xml:space="preserve">Fusarium </w:t>
      </w:r>
      <w:proofErr w:type="spellStart"/>
      <w:r w:rsidRPr="008E7011">
        <w:rPr>
          <w:rFonts w:ascii="Times New Roman" w:hAnsi="Times New Roman" w:cs="Times New Roman"/>
          <w:i/>
          <w:iCs/>
          <w:sz w:val="28"/>
          <w:szCs w:val="28"/>
        </w:rPr>
        <w:t>pseudograminearum</w:t>
      </w:r>
      <w:proofErr w:type="spellEnd"/>
      <w:r w:rsidRPr="008E7011">
        <w:rPr>
          <w:rFonts w:ascii="Times New Roman" w:hAnsi="Times New Roman" w:cs="Times New Roman"/>
          <w:sz w:val="28"/>
          <w:szCs w:val="28"/>
        </w:rPr>
        <w:t>.</w:t>
      </w:r>
      <w:r w:rsidRPr="008E7011">
        <w:rPr>
          <w:rFonts w:ascii="Times New Roman" w:hAnsi="Times New Roman" w:cs="Times New Roman"/>
          <w:sz w:val="28"/>
          <w:szCs w:val="28"/>
        </w:rPr>
        <w:tab/>
      </w:r>
    </w:p>
    <w:p w14:paraId="27C9C11A" w14:textId="77777777" w:rsidR="001A44F6" w:rsidRPr="008E7011" w:rsidRDefault="00000000">
      <w:pPr>
        <w:adjustRightInd w:val="0"/>
        <w:snapToGrid w:val="0"/>
        <w:rPr>
          <w:rFonts w:ascii="Times New Roman" w:hAnsi="Times New Roman" w:cs="Times New Roman"/>
          <w:sz w:val="28"/>
          <w:szCs w:val="28"/>
        </w:rPr>
      </w:pPr>
      <w:r w:rsidRPr="008E7011">
        <w:rPr>
          <w:rFonts w:ascii="Times New Roman" w:hAnsi="Times New Roman" w:cs="Times New Roman"/>
          <w:sz w:val="28"/>
          <w:szCs w:val="28"/>
        </w:rPr>
        <w:t>Counting siderophore-producing bacteria in pot Experiment 2.</w:t>
      </w:r>
    </w:p>
    <w:p w14:paraId="0201BBFF" w14:textId="5D2A8B0F" w:rsidR="001A44F6" w:rsidRPr="008E7011" w:rsidRDefault="00000000">
      <w:pPr>
        <w:adjustRightInd w:val="0"/>
        <w:snapToGrid w:val="0"/>
        <w:rPr>
          <w:rFonts w:ascii="Times New Roman" w:hAnsi="Times New Roman" w:cs="Times New Roman"/>
          <w:sz w:val="28"/>
          <w:szCs w:val="28"/>
        </w:rPr>
      </w:pPr>
      <w:r w:rsidRPr="008E7011">
        <w:rPr>
          <w:rFonts w:ascii="Times New Roman" w:hAnsi="Times New Roman" w:cs="Times New Roman"/>
          <w:sz w:val="28"/>
          <w:szCs w:val="28"/>
        </w:rPr>
        <w:t xml:space="preserve">Transcriptional analysis of </w:t>
      </w:r>
      <w:r w:rsidRPr="008E7011">
        <w:rPr>
          <w:rFonts w:ascii="Times New Roman" w:hAnsi="Times New Roman" w:cs="Times New Roman"/>
          <w:i/>
          <w:iCs/>
          <w:sz w:val="28"/>
          <w:szCs w:val="28"/>
        </w:rPr>
        <w:t xml:space="preserve">Fusarium </w:t>
      </w:r>
      <w:proofErr w:type="spellStart"/>
      <w:r w:rsidRPr="008E7011">
        <w:rPr>
          <w:rFonts w:ascii="Times New Roman" w:hAnsi="Times New Roman" w:cs="Times New Roman"/>
          <w:i/>
          <w:iCs/>
          <w:sz w:val="28"/>
          <w:szCs w:val="28"/>
        </w:rPr>
        <w:t>pseudograminearum</w:t>
      </w:r>
      <w:proofErr w:type="spellEnd"/>
      <w:r w:rsidRPr="008E7011">
        <w:rPr>
          <w:rFonts w:ascii="Times New Roman" w:hAnsi="Times New Roman" w:cs="Times New Roman"/>
          <w:sz w:val="28"/>
          <w:szCs w:val="28"/>
        </w:rPr>
        <w:t xml:space="preserve"> when</w:t>
      </w:r>
      <w:r w:rsidR="007450A2">
        <w:rPr>
          <w:rFonts w:ascii="Times New Roman" w:hAnsi="Times New Roman" w:cs="Times New Roman" w:hint="eastAsia"/>
          <w:sz w:val="28"/>
          <w:szCs w:val="28"/>
        </w:rPr>
        <w:t xml:space="preserve"> </w:t>
      </w:r>
      <w:r w:rsidRPr="008E7011">
        <w:rPr>
          <w:rFonts w:ascii="Times New Roman" w:hAnsi="Times New Roman" w:cs="Times New Roman"/>
          <w:sz w:val="28"/>
          <w:szCs w:val="28"/>
        </w:rPr>
        <w:t>co‑cultured with isolated siderophore-producing bacteria.</w:t>
      </w:r>
      <w:r w:rsidRPr="008E7011">
        <w:rPr>
          <w:rFonts w:ascii="Times New Roman" w:hAnsi="Times New Roman" w:cs="Times New Roman"/>
          <w:sz w:val="28"/>
          <w:szCs w:val="28"/>
        </w:rPr>
        <w:tab/>
      </w:r>
    </w:p>
    <w:p w14:paraId="3579A8FA" w14:textId="68025369" w:rsidR="00B457F6" w:rsidRPr="0071173E" w:rsidRDefault="00000000" w:rsidP="0071173E">
      <w:pPr>
        <w:adjustRightInd w:val="0"/>
        <w:snapToGrid w:val="0"/>
        <w:rPr>
          <w:rFonts w:ascii="Times New Roman" w:hAnsi="Times New Roman" w:cs="Times New Roman"/>
          <w:sz w:val="28"/>
          <w:szCs w:val="28"/>
        </w:rPr>
      </w:pPr>
      <w:r w:rsidRPr="008E7011">
        <w:rPr>
          <w:rFonts w:ascii="Times New Roman" w:hAnsi="Times New Roman" w:cs="Times New Roman"/>
          <w:sz w:val="28"/>
          <w:szCs w:val="28"/>
        </w:rPr>
        <w:t xml:space="preserve">Field harvest and </w:t>
      </w:r>
      <w:r w:rsidR="0071173E">
        <w:rPr>
          <w:rFonts w:ascii="Times New Roman" w:hAnsi="Times New Roman" w:cs="Times New Roman" w:hint="eastAsia"/>
          <w:sz w:val="28"/>
          <w:szCs w:val="28"/>
        </w:rPr>
        <w:t>p</w:t>
      </w:r>
      <w:r w:rsidR="00B457F6" w:rsidRPr="0071173E">
        <w:rPr>
          <w:rFonts w:ascii="Times New Roman" w:hAnsi="Times New Roman" w:cs="Times New Roman"/>
          <w:sz w:val="28"/>
          <w:szCs w:val="28"/>
        </w:rPr>
        <w:t xml:space="preserve">ersistence distribution analysis of root </w:t>
      </w:r>
      <w:proofErr w:type="spellStart"/>
      <w:r w:rsidR="00B457F6" w:rsidRPr="0071173E">
        <w:rPr>
          <w:rFonts w:ascii="Times New Roman" w:hAnsi="Times New Roman" w:cs="Times New Roman"/>
          <w:sz w:val="28"/>
          <w:szCs w:val="28"/>
        </w:rPr>
        <w:t>endosphere</w:t>
      </w:r>
      <w:proofErr w:type="spellEnd"/>
      <w:r w:rsidR="00B457F6" w:rsidRPr="0071173E">
        <w:rPr>
          <w:rFonts w:ascii="Times New Roman" w:hAnsi="Times New Roman" w:cs="Times New Roman"/>
          <w:sz w:val="28"/>
          <w:szCs w:val="28"/>
        </w:rPr>
        <w:t xml:space="preserve"> ASVs.</w:t>
      </w:r>
    </w:p>
    <w:p w14:paraId="02E2109F" w14:textId="19DFB493" w:rsidR="003733AE" w:rsidRDefault="003733AE" w:rsidP="0071173E">
      <w:pPr>
        <w:rPr>
          <w:rFonts w:ascii="Times New Roman" w:hAnsi="Times New Roman" w:cs="Times New Roman"/>
          <w:b/>
          <w:bCs/>
          <w:sz w:val="30"/>
          <w:szCs w:val="30"/>
        </w:rPr>
      </w:pPr>
      <w:r w:rsidRPr="008E7011">
        <w:rPr>
          <w:rFonts w:ascii="Times New Roman" w:hAnsi="Times New Roman" w:cs="Times New Roman"/>
          <w:b/>
          <w:bCs/>
          <w:sz w:val="30"/>
          <w:szCs w:val="30"/>
        </w:rPr>
        <w:t>Supplementary Figures (Figure 1 to Figure 2</w:t>
      </w:r>
      <w:r w:rsidR="00AC5A45">
        <w:rPr>
          <w:rFonts w:ascii="Times New Roman" w:hAnsi="Times New Roman" w:cs="Times New Roman" w:hint="eastAsia"/>
          <w:b/>
          <w:bCs/>
          <w:sz w:val="30"/>
          <w:szCs w:val="30"/>
        </w:rPr>
        <w:t>8</w:t>
      </w:r>
      <w:r w:rsidRPr="008E7011">
        <w:rPr>
          <w:rFonts w:ascii="Times New Roman" w:hAnsi="Times New Roman" w:cs="Times New Roman"/>
          <w:b/>
          <w:bCs/>
          <w:sz w:val="30"/>
          <w:szCs w:val="30"/>
        </w:rPr>
        <w:t>)</w:t>
      </w:r>
    </w:p>
    <w:p w14:paraId="306F0A9E" w14:textId="1586DD22" w:rsidR="003A1959" w:rsidRPr="003A1959" w:rsidRDefault="003A1959" w:rsidP="0071173E">
      <w:pPr>
        <w:rPr>
          <w:rFonts w:ascii="Times New Roman" w:hAnsi="Times New Roman" w:cs="Times New Roman"/>
          <w:b/>
          <w:bCs/>
          <w:sz w:val="28"/>
          <w:szCs w:val="28"/>
        </w:rPr>
      </w:pPr>
      <w:r w:rsidRPr="008E7011">
        <w:rPr>
          <w:rFonts w:ascii="Times New Roman" w:hAnsi="Times New Roman" w:cs="Times New Roman"/>
          <w:b/>
          <w:bCs/>
          <w:sz w:val="30"/>
          <w:szCs w:val="30"/>
        </w:rPr>
        <w:t>Supplementary Tables</w:t>
      </w:r>
      <w:r>
        <w:rPr>
          <w:rFonts w:ascii="Times New Roman" w:hAnsi="Times New Roman" w:cs="Times New Roman" w:hint="eastAsia"/>
          <w:b/>
          <w:bCs/>
          <w:sz w:val="30"/>
          <w:szCs w:val="30"/>
        </w:rPr>
        <w:t xml:space="preserve"> (</w:t>
      </w:r>
      <w:r w:rsidRPr="008E7011">
        <w:rPr>
          <w:rFonts w:ascii="Times New Roman" w:hAnsi="Times New Roman" w:cs="Times New Roman"/>
          <w:b/>
          <w:bCs/>
          <w:sz w:val="30"/>
          <w:szCs w:val="30"/>
        </w:rPr>
        <w:t>Table 1 to Table 13</w:t>
      </w:r>
      <w:r>
        <w:rPr>
          <w:rFonts w:ascii="Times New Roman" w:hAnsi="Times New Roman" w:cs="Times New Roman" w:hint="eastAsia"/>
          <w:b/>
          <w:bCs/>
          <w:sz w:val="30"/>
          <w:szCs w:val="30"/>
        </w:rPr>
        <w:t>)</w:t>
      </w:r>
      <w:r w:rsidRPr="008E7011">
        <w:rPr>
          <w:rFonts w:ascii="Times New Roman" w:hAnsi="Times New Roman" w:cs="Times New Roman"/>
          <w:b/>
          <w:bCs/>
          <w:sz w:val="30"/>
          <w:szCs w:val="30"/>
        </w:rPr>
        <w:tab/>
      </w:r>
    </w:p>
    <w:p w14:paraId="67D72051" w14:textId="5A91EEA9" w:rsidR="001A44F6" w:rsidRPr="004F509A" w:rsidRDefault="00AC5A45">
      <w:pPr>
        <w:rPr>
          <w:rFonts w:ascii="Times New Roman" w:hAnsi="Times New Roman" w:cs="Times New Roman"/>
          <w:b/>
          <w:bCs/>
          <w:sz w:val="30"/>
          <w:szCs w:val="30"/>
        </w:rPr>
      </w:pPr>
      <w:r>
        <w:rPr>
          <w:rFonts w:ascii="Times New Roman" w:hAnsi="Times New Roman" w:cs="Times New Roman" w:hint="eastAsia"/>
          <w:b/>
          <w:bCs/>
          <w:sz w:val="30"/>
          <w:szCs w:val="30"/>
        </w:rPr>
        <w:t>Supplementary r</w:t>
      </w:r>
      <w:r w:rsidRPr="004F509A">
        <w:rPr>
          <w:rFonts w:ascii="Times New Roman" w:hAnsi="Times New Roman" w:cs="Times New Roman"/>
          <w:b/>
          <w:bCs/>
          <w:sz w:val="30"/>
          <w:szCs w:val="30"/>
        </w:rPr>
        <w:t>eferences</w:t>
      </w:r>
      <w:r w:rsidRPr="004F509A">
        <w:rPr>
          <w:rFonts w:ascii="Times New Roman" w:hAnsi="Times New Roman" w:cs="Times New Roman"/>
          <w:b/>
          <w:bCs/>
          <w:sz w:val="30"/>
          <w:szCs w:val="30"/>
        </w:rPr>
        <w:tab/>
      </w:r>
    </w:p>
    <w:p w14:paraId="42FFA0A3" w14:textId="77777777" w:rsidR="001A44F6" w:rsidRPr="008E7011" w:rsidRDefault="001A44F6">
      <w:pPr>
        <w:rPr>
          <w:rFonts w:ascii="Times New Roman" w:hAnsi="Times New Roman" w:cs="Times New Roman"/>
          <w:b/>
          <w:bCs/>
          <w:sz w:val="28"/>
          <w:szCs w:val="28"/>
        </w:rPr>
      </w:pPr>
    </w:p>
    <w:p w14:paraId="0C4937D9" w14:textId="77777777" w:rsidR="001A44F6" w:rsidRPr="008E7011" w:rsidRDefault="001A44F6">
      <w:pPr>
        <w:rPr>
          <w:rFonts w:ascii="Times New Roman" w:hAnsi="Times New Roman" w:cs="Times New Roman"/>
          <w:b/>
          <w:bCs/>
          <w:sz w:val="28"/>
          <w:szCs w:val="28"/>
        </w:rPr>
      </w:pPr>
    </w:p>
    <w:p w14:paraId="27CF89E8" w14:textId="77777777" w:rsidR="001A44F6" w:rsidRPr="008E7011" w:rsidRDefault="001A44F6">
      <w:pPr>
        <w:rPr>
          <w:rFonts w:ascii="Times New Roman" w:hAnsi="Times New Roman" w:cs="Times New Roman"/>
          <w:b/>
          <w:bCs/>
          <w:sz w:val="28"/>
          <w:szCs w:val="28"/>
        </w:rPr>
      </w:pPr>
    </w:p>
    <w:p w14:paraId="2F0224B1" w14:textId="77777777" w:rsidR="001A44F6" w:rsidRPr="008E7011" w:rsidRDefault="00000000">
      <w:pPr>
        <w:widowControl/>
        <w:jc w:val="left"/>
        <w:rPr>
          <w:rFonts w:ascii="Times New Roman" w:hAnsi="Times New Roman" w:cs="Times New Roman"/>
          <w:b/>
          <w:bCs/>
          <w:sz w:val="30"/>
          <w:szCs w:val="30"/>
        </w:rPr>
      </w:pPr>
      <w:r w:rsidRPr="008E7011">
        <w:rPr>
          <w:rFonts w:ascii="Times New Roman" w:hAnsi="Times New Roman" w:cs="Times New Roman"/>
          <w:b/>
          <w:bCs/>
          <w:sz w:val="30"/>
          <w:szCs w:val="30"/>
        </w:rPr>
        <w:br w:type="page"/>
      </w:r>
    </w:p>
    <w:p w14:paraId="4B95E99F" w14:textId="77777777" w:rsidR="001A44F6" w:rsidRPr="008E7011" w:rsidRDefault="00000000">
      <w:pPr>
        <w:pStyle w:val="1"/>
        <w:rPr>
          <w:rFonts w:cs="Times New Roman"/>
          <w:sz w:val="28"/>
          <w:szCs w:val="28"/>
        </w:rPr>
      </w:pPr>
      <w:r w:rsidRPr="008E7011">
        <w:rPr>
          <w:rFonts w:cs="Times New Roman"/>
          <w:sz w:val="28"/>
          <w:szCs w:val="28"/>
        </w:rPr>
        <w:lastRenderedPageBreak/>
        <w:t xml:space="preserve">Supplementary </w:t>
      </w:r>
      <w:r w:rsidRPr="008E7011">
        <w:rPr>
          <w:rFonts w:cs="Times New Roman"/>
          <w:bCs/>
          <w:sz w:val="28"/>
          <w:szCs w:val="28"/>
        </w:rPr>
        <w:t>Materials and Methods</w:t>
      </w:r>
      <w:r w:rsidRPr="008E7011">
        <w:rPr>
          <w:rFonts w:cs="Times New Roman"/>
          <w:sz w:val="28"/>
          <w:szCs w:val="28"/>
        </w:rPr>
        <w:t xml:space="preserve"> </w:t>
      </w:r>
    </w:p>
    <w:p w14:paraId="08541562" w14:textId="77777777" w:rsidR="001A44F6" w:rsidRPr="008E7011" w:rsidRDefault="00000000">
      <w:pPr>
        <w:pStyle w:val="2"/>
        <w:rPr>
          <w:rFonts w:cs="Times New Roman"/>
          <w:szCs w:val="28"/>
        </w:rPr>
      </w:pPr>
      <w:r w:rsidRPr="008E7011">
        <w:rPr>
          <w:rFonts w:cs="Times New Roman"/>
          <w:szCs w:val="28"/>
        </w:rPr>
        <w:t>DNA extraction and amplicon sequencing</w:t>
      </w:r>
    </w:p>
    <w:bookmarkEnd w:id="1"/>
    <w:p w14:paraId="1CC4F9E4" w14:textId="77777777" w:rsidR="001A44F6" w:rsidRPr="008E7011" w:rsidRDefault="00000000">
      <w:pPr>
        <w:spacing w:line="360" w:lineRule="auto"/>
        <w:rPr>
          <w:rFonts w:ascii="Times New Roman" w:hAnsi="Times New Roman" w:cs="Times New Roman"/>
          <w:sz w:val="28"/>
          <w:szCs w:val="28"/>
        </w:rPr>
      </w:pPr>
      <w:r w:rsidRPr="008E7011">
        <w:rPr>
          <w:rFonts w:ascii="Times New Roman" w:hAnsi="Times New Roman" w:cs="Times New Roman"/>
          <w:sz w:val="28"/>
          <w:szCs w:val="28"/>
        </w:rPr>
        <w:t xml:space="preserve">In pot Experiment 1, soil DNA was extracted using the MP </w:t>
      </w:r>
      <w:proofErr w:type="spellStart"/>
      <w:r w:rsidRPr="008E7011">
        <w:rPr>
          <w:rFonts w:ascii="Times New Roman" w:hAnsi="Times New Roman" w:cs="Times New Roman"/>
          <w:sz w:val="28"/>
          <w:szCs w:val="28"/>
        </w:rPr>
        <w:t>FastDNA</w:t>
      </w:r>
      <w:proofErr w:type="spellEnd"/>
      <w:r w:rsidRPr="008E7011">
        <w:rPr>
          <w:rFonts w:ascii="Times New Roman" w:hAnsi="Times New Roman" w:cs="Times New Roman"/>
          <w:sz w:val="28"/>
          <w:szCs w:val="28"/>
        </w:rPr>
        <w:t xml:space="preserve">™ SPIN Kit for Soil (MP Biomedicals, Santa Ana, CA, United States) following the manufacturer’s protocol. Briefly, 0.5 g soil sample was added to a Lysing Matrix E tube, followed by the addition of Sodium Phosphate Buffer and MT Buffer. Samples were homogenized in a </w:t>
      </w:r>
      <w:proofErr w:type="spellStart"/>
      <w:r w:rsidRPr="008E7011">
        <w:rPr>
          <w:rFonts w:ascii="Times New Roman" w:hAnsi="Times New Roman" w:cs="Times New Roman"/>
          <w:sz w:val="28"/>
          <w:szCs w:val="28"/>
        </w:rPr>
        <w:t>FastPrep</w:t>
      </w:r>
      <w:proofErr w:type="spellEnd"/>
      <w:r w:rsidRPr="008E7011">
        <w:rPr>
          <w:rFonts w:ascii="Times New Roman" w:hAnsi="Times New Roman" w:cs="Times New Roman"/>
          <w:sz w:val="28"/>
          <w:szCs w:val="28"/>
        </w:rPr>
        <w:t>® instrument at 6.0 m s</w:t>
      </w:r>
      <w:r w:rsidRPr="008E7011">
        <w:rPr>
          <w:rFonts w:ascii="Times New Roman" w:hAnsi="Times New Roman" w:cs="Times New Roman"/>
          <w:sz w:val="28"/>
          <w:szCs w:val="28"/>
          <w:vertAlign w:val="superscript"/>
        </w:rPr>
        <w:t>-1</w:t>
      </w:r>
      <w:r w:rsidRPr="008E7011">
        <w:rPr>
          <w:rFonts w:ascii="Times New Roman" w:hAnsi="Times New Roman" w:cs="Times New Roman"/>
          <w:sz w:val="28"/>
          <w:szCs w:val="28"/>
        </w:rPr>
        <w:t xml:space="preserve"> for 40 s to disrupt cell walls and release nucleic acids. The homogenized samples were centrifuged at 14,000 × g for 10 min to precipitate debris, and the supernatant was transferred to a clean tube. DNA was then purified using the Binding Matrix and eluted in DES (DNase / Pyrogen-Free Water).</w:t>
      </w:r>
    </w:p>
    <w:p w14:paraId="4BB35687" w14:textId="13E38A06" w:rsidR="001A44F6" w:rsidRPr="008E7011" w:rsidRDefault="00000000">
      <w:pPr>
        <w:spacing w:line="360" w:lineRule="auto"/>
        <w:rPr>
          <w:rFonts w:ascii="Times New Roman" w:hAnsi="Times New Roman" w:cs="Times New Roman"/>
          <w:sz w:val="28"/>
          <w:szCs w:val="28"/>
        </w:rPr>
      </w:pPr>
      <w:r w:rsidRPr="008E7011">
        <w:rPr>
          <w:rFonts w:ascii="Times New Roman" w:hAnsi="Times New Roman" w:cs="Times New Roman"/>
          <w:sz w:val="28"/>
          <w:szCs w:val="28"/>
        </w:rPr>
        <w:t>The V4-V5 region of the 16S rRNA gene for bacteria was amplified using universal primers 515F (5’-GTGCCAGCMGCCGCGGTAA-3’) and 907R (5’-CCGTCAATTCMTTTRAGTTT-3’). The ITS2 region for fungi was amplified using primers ITS9F (5’-GAACGCAGCRAANNGYGA-3’) and ITS4R (5’-TCCTCCGCTTATTGATATGC-3’)</w:t>
      </w:r>
      <w:r w:rsidRPr="008E7011">
        <w:rPr>
          <w:rFonts w:ascii="Times New Roman" w:hAnsi="Times New Roman" w:cs="Times New Roman"/>
          <w:sz w:val="28"/>
          <w:szCs w:val="28"/>
        </w:rPr>
        <w:fldChar w:fldCharType="begin">
          <w:fldData xml:space="preserve">PEVuZE5vdGU+PENpdGU+PEF1dGhvcj5ZdWFuPC9BdXRob3I+PFllYXI+MjAyMDwvWWVhcj48UmVj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</w:fldData>
        </w:fldChar>
      </w:r>
      <w:r w:rsidRPr="008E7011">
        <w:rPr>
          <w:rFonts w:ascii="Times New Roman" w:hAnsi="Times New Roman" w:cs="Times New Roman"/>
          <w:sz w:val="28"/>
          <w:szCs w:val="28"/>
        </w:rPr>
        <w:instrText xml:space="preserve"> ADDIN EN.CITE </w:instrText>
      </w:r>
      <w:r w:rsidRPr="008E7011">
        <w:rPr>
          <w:rFonts w:ascii="Times New Roman" w:hAnsi="Times New Roman" w:cs="Times New Roman"/>
          <w:sz w:val="28"/>
          <w:szCs w:val="28"/>
        </w:rPr>
        <w:fldChar w:fldCharType="begin">
          <w:fldData xml:space="preserve">PEVuZE5vdGU+PENpdGU+PEF1dGhvcj5ZdWFuPC9BdXRob3I+PFllYXI+MjAyMDwvWWVhcj48UmVj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</w:fldData>
        </w:fldChar>
      </w:r>
      <w:r w:rsidRPr="008E7011">
        <w:rPr>
          <w:rFonts w:ascii="Times New Roman" w:hAnsi="Times New Roman" w:cs="Times New Roman"/>
          <w:sz w:val="28"/>
          <w:szCs w:val="28"/>
        </w:rPr>
        <w:instrText xml:space="preserve"> ADDIN EN.CITE.DATA </w:instrText>
      </w:r>
      <w:r w:rsidRPr="008E7011">
        <w:rPr>
          <w:rFonts w:ascii="Times New Roman" w:hAnsi="Times New Roman" w:cs="Times New Roman"/>
          <w:sz w:val="28"/>
          <w:szCs w:val="28"/>
        </w:rPr>
      </w:r>
      <w:r w:rsidRPr="008E7011">
        <w:rPr>
          <w:rFonts w:ascii="Times New Roman" w:hAnsi="Times New Roman" w:cs="Times New Roman"/>
          <w:sz w:val="28"/>
          <w:szCs w:val="28"/>
        </w:rPr>
        <w:fldChar w:fldCharType="end"/>
      </w:r>
      <w:r w:rsidRPr="008E7011">
        <w:rPr>
          <w:rFonts w:ascii="Times New Roman" w:hAnsi="Times New Roman" w:cs="Times New Roman"/>
          <w:sz w:val="28"/>
          <w:szCs w:val="28"/>
        </w:rPr>
      </w:r>
      <w:r w:rsidRPr="008E7011">
        <w:rPr>
          <w:rFonts w:ascii="Times New Roman" w:hAnsi="Times New Roman" w:cs="Times New Roman"/>
          <w:sz w:val="28"/>
          <w:szCs w:val="28"/>
        </w:rPr>
        <w:fldChar w:fldCharType="separate"/>
      </w:r>
      <w:r w:rsidRPr="008E7011">
        <w:rPr>
          <w:rFonts w:ascii="Times New Roman" w:hAnsi="Times New Roman" w:cs="Times New Roman"/>
          <w:sz w:val="28"/>
          <w:szCs w:val="28"/>
          <w:vertAlign w:val="superscript"/>
        </w:rPr>
        <w:t>1,2</w:t>
      </w:r>
      <w:r w:rsidRPr="008E7011">
        <w:rPr>
          <w:rFonts w:ascii="Times New Roman" w:hAnsi="Times New Roman" w:cs="Times New Roman"/>
          <w:sz w:val="28"/>
          <w:szCs w:val="28"/>
        </w:rPr>
        <w:fldChar w:fldCharType="end"/>
      </w:r>
      <w:r w:rsidRPr="008E7011">
        <w:rPr>
          <w:rFonts w:ascii="Times New Roman" w:hAnsi="Times New Roman" w:cs="Times New Roman"/>
          <w:sz w:val="28"/>
          <w:szCs w:val="28"/>
        </w:rPr>
        <w:t xml:space="preserve">. The PCR reaction mixture included 4 </w:t>
      </w:r>
      <w:proofErr w:type="spellStart"/>
      <w:r w:rsidRPr="008E7011">
        <w:rPr>
          <w:rFonts w:ascii="Times New Roman" w:hAnsi="Times New Roman" w:cs="Times New Roman"/>
          <w:sz w:val="28"/>
          <w:szCs w:val="28"/>
        </w:rPr>
        <w:t>μl</w:t>
      </w:r>
      <w:proofErr w:type="spellEnd"/>
      <w:r w:rsidRPr="008E7011">
        <w:rPr>
          <w:rFonts w:ascii="Times New Roman" w:hAnsi="Times New Roman" w:cs="Times New Roman"/>
          <w:sz w:val="28"/>
          <w:szCs w:val="28"/>
        </w:rPr>
        <w:t xml:space="preserve"> 5 × Fast Pfu buffer, 2 </w:t>
      </w:r>
      <w:proofErr w:type="spellStart"/>
      <w:r w:rsidRPr="008E7011">
        <w:rPr>
          <w:rFonts w:ascii="Times New Roman" w:hAnsi="Times New Roman" w:cs="Times New Roman"/>
          <w:sz w:val="28"/>
          <w:szCs w:val="28"/>
        </w:rPr>
        <w:t>μl</w:t>
      </w:r>
      <w:proofErr w:type="spellEnd"/>
      <w:r w:rsidRPr="008E7011">
        <w:rPr>
          <w:rFonts w:ascii="Times New Roman" w:hAnsi="Times New Roman" w:cs="Times New Roman"/>
          <w:sz w:val="28"/>
          <w:szCs w:val="28"/>
        </w:rPr>
        <w:t xml:space="preserve"> 2.5 mM dNTPs, 0.8 </w:t>
      </w:r>
      <w:proofErr w:type="spellStart"/>
      <w:r w:rsidRPr="008E7011">
        <w:rPr>
          <w:rFonts w:ascii="Times New Roman" w:hAnsi="Times New Roman" w:cs="Times New Roman"/>
          <w:sz w:val="28"/>
          <w:szCs w:val="28"/>
        </w:rPr>
        <w:t>μl</w:t>
      </w:r>
      <w:proofErr w:type="spellEnd"/>
      <w:r w:rsidRPr="008E7011">
        <w:rPr>
          <w:rFonts w:ascii="Times New Roman" w:hAnsi="Times New Roman" w:cs="Times New Roman"/>
          <w:sz w:val="28"/>
          <w:szCs w:val="28"/>
        </w:rPr>
        <w:t xml:space="preserve"> of each primer (5 </w:t>
      </w:r>
      <w:proofErr w:type="spellStart"/>
      <w:r w:rsidRPr="008E7011">
        <w:rPr>
          <w:rFonts w:ascii="Times New Roman" w:hAnsi="Times New Roman" w:cs="Times New Roman"/>
          <w:sz w:val="28"/>
          <w:szCs w:val="28"/>
        </w:rPr>
        <w:t>μM</w:t>
      </w:r>
      <w:proofErr w:type="spellEnd"/>
      <w:r w:rsidRPr="008E7011">
        <w:rPr>
          <w:rFonts w:ascii="Times New Roman" w:hAnsi="Times New Roman" w:cs="Times New Roman"/>
          <w:sz w:val="28"/>
          <w:szCs w:val="28"/>
        </w:rPr>
        <w:t xml:space="preserve">), 0.4 </w:t>
      </w:r>
      <w:proofErr w:type="spellStart"/>
      <w:r w:rsidRPr="008E7011">
        <w:rPr>
          <w:rFonts w:ascii="Times New Roman" w:hAnsi="Times New Roman" w:cs="Times New Roman"/>
          <w:sz w:val="28"/>
          <w:szCs w:val="28"/>
        </w:rPr>
        <w:t>μl</w:t>
      </w:r>
      <w:proofErr w:type="spellEnd"/>
      <w:r w:rsidRPr="008E7011">
        <w:rPr>
          <w:rFonts w:ascii="Times New Roman" w:hAnsi="Times New Roman" w:cs="Times New Roman"/>
          <w:sz w:val="28"/>
          <w:szCs w:val="28"/>
        </w:rPr>
        <w:t xml:space="preserve"> Fast Pfu polymerase, 10 ng of template DNA, and double-distilled H</w:t>
      </w:r>
      <w:r w:rsidRPr="008E7011">
        <w:rPr>
          <w:rFonts w:ascii="Times New Roman" w:hAnsi="Times New Roman" w:cs="Times New Roman"/>
          <w:sz w:val="28"/>
          <w:szCs w:val="28"/>
          <w:vertAlign w:val="subscript"/>
        </w:rPr>
        <w:t>2</w:t>
      </w:r>
      <w:r w:rsidRPr="008E7011">
        <w:rPr>
          <w:rFonts w:ascii="Times New Roman" w:hAnsi="Times New Roman" w:cs="Times New Roman"/>
          <w:sz w:val="28"/>
          <w:szCs w:val="28"/>
        </w:rPr>
        <w:t xml:space="preserve">O to a final volume of 20 </w:t>
      </w:r>
      <w:proofErr w:type="spellStart"/>
      <w:r w:rsidRPr="008E7011">
        <w:rPr>
          <w:rFonts w:ascii="Times New Roman" w:hAnsi="Times New Roman" w:cs="Times New Roman"/>
          <w:sz w:val="28"/>
          <w:szCs w:val="28"/>
        </w:rPr>
        <w:t>μl</w:t>
      </w:r>
      <w:proofErr w:type="spellEnd"/>
      <w:r w:rsidRPr="008E7011">
        <w:rPr>
          <w:rFonts w:ascii="Times New Roman" w:hAnsi="Times New Roman" w:cs="Times New Roman"/>
          <w:sz w:val="28"/>
          <w:szCs w:val="28"/>
        </w:rPr>
        <w:t xml:space="preserve">. The thermal cycling conditions for bacterial PCR were as follows: initial denaturation at 95 °C for 3 min, followed by 40 cycles of denaturation at 95 °C for 30 s, annealing </w:t>
      </w:r>
      <w:r w:rsidRPr="008E7011">
        <w:rPr>
          <w:rFonts w:ascii="Times New Roman" w:hAnsi="Times New Roman" w:cs="Times New Roman"/>
          <w:sz w:val="28"/>
          <w:szCs w:val="28"/>
        </w:rPr>
        <w:lastRenderedPageBreak/>
        <w:t xml:space="preserve">at 55 °C for 30 s, and extension at 72 °C for 45 s, with a final extension at 72 °C for 10 min. Fungal PCR was performed for 35 cycles. PCR products were purified and quantified </w:t>
      </w:r>
      <w:r w:rsidR="0071173E">
        <w:rPr>
          <w:rFonts w:ascii="Times New Roman" w:hAnsi="Times New Roman" w:cs="Times New Roman" w:hint="eastAsia"/>
          <w:sz w:val="28"/>
          <w:szCs w:val="28"/>
        </w:rPr>
        <w:t>prior to subjecting</w:t>
      </w:r>
      <w:r w:rsidRPr="008E7011">
        <w:rPr>
          <w:rFonts w:ascii="Times New Roman" w:hAnsi="Times New Roman" w:cs="Times New Roman"/>
          <w:sz w:val="28"/>
          <w:szCs w:val="28"/>
        </w:rPr>
        <w:t xml:space="preserve"> to high throughput sequencing using Illumina </w:t>
      </w:r>
      <w:proofErr w:type="spellStart"/>
      <w:r w:rsidRPr="008E7011">
        <w:rPr>
          <w:rFonts w:ascii="Times New Roman" w:hAnsi="Times New Roman" w:cs="Times New Roman"/>
          <w:sz w:val="28"/>
          <w:szCs w:val="28"/>
        </w:rPr>
        <w:t>MiSeq</w:t>
      </w:r>
      <w:proofErr w:type="spellEnd"/>
      <w:r w:rsidRPr="008E7011">
        <w:rPr>
          <w:rFonts w:ascii="Times New Roman" w:hAnsi="Times New Roman" w:cs="Times New Roman"/>
          <w:sz w:val="28"/>
          <w:szCs w:val="28"/>
        </w:rPr>
        <w:t xml:space="preserve"> PE300 platform (Illumina, San Diego, USA) at Shanghai </w:t>
      </w:r>
      <w:proofErr w:type="spellStart"/>
      <w:r w:rsidRPr="008E7011">
        <w:rPr>
          <w:rFonts w:ascii="Times New Roman" w:hAnsi="Times New Roman" w:cs="Times New Roman"/>
          <w:sz w:val="28"/>
          <w:szCs w:val="28"/>
        </w:rPr>
        <w:t>Majorbio</w:t>
      </w:r>
      <w:proofErr w:type="spellEnd"/>
      <w:r w:rsidRPr="008E7011">
        <w:rPr>
          <w:rFonts w:ascii="Times New Roman" w:hAnsi="Times New Roman" w:cs="Times New Roman"/>
          <w:sz w:val="28"/>
          <w:szCs w:val="28"/>
        </w:rPr>
        <w:t xml:space="preserve"> Bio-Pharm Technology Co., Ltd., Shanghai, China, generating paired-end reads (2 × 300 bp)</w:t>
      </w:r>
      <w:r w:rsidRPr="00282065">
        <w:rPr>
          <w:rFonts w:ascii="Times New Roman" w:hAnsi="Times New Roman" w:cs="Times New Roman"/>
          <w:sz w:val="28"/>
          <w:szCs w:val="28"/>
        </w:rPr>
        <w:fldChar w:fldCharType="begin">
          <w:fldData xml:space="preserve">PEVuZE5vdGU+PENpdGU+PEF1dGhvcj5EZXJha2hzaGFuaTwvQXV0aG9yPjxZZWFyPjIwMTY8L1ll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</w:fldData>
        </w:fldChar>
      </w:r>
      <w:r w:rsidRPr="00282065">
        <w:rPr>
          <w:rFonts w:ascii="Times New Roman" w:hAnsi="Times New Roman" w:cs="Times New Roman"/>
          <w:sz w:val="28"/>
          <w:szCs w:val="28"/>
        </w:rPr>
        <w:instrText xml:space="preserve"> ADDIN EN.CITE </w:instrText>
      </w:r>
      <w:r w:rsidRPr="00282065">
        <w:rPr>
          <w:rFonts w:ascii="Times New Roman" w:hAnsi="Times New Roman" w:cs="Times New Roman"/>
          <w:sz w:val="28"/>
          <w:szCs w:val="28"/>
        </w:rPr>
        <w:fldChar w:fldCharType="begin">
          <w:fldData xml:space="preserve">PEVuZE5vdGU+PENpdGU+PEF1dGhvcj5EZXJha2hzaGFuaTwvQXV0aG9yPjxZZWFyPjIwMTY8L1ll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</w:fldData>
        </w:fldChar>
      </w:r>
      <w:r w:rsidRPr="00282065">
        <w:rPr>
          <w:rFonts w:ascii="Times New Roman" w:hAnsi="Times New Roman" w:cs="Times New Roman"/>
          <w:sz w:val="28"/>
          <w:szCs w:val="28"/>
        </w:rPr>
        <w:instrText xml:space="preserve"> ADDIN EN.CITE.DATA </w:instrText>
      </w:r>
      <w:r w:rsidRPr="00282065">
        <w:rPr>
          <w:rFonts w:ascii="Times New Roman" w:hAnsi="Times New Roman" w:cs="Times New Roman"/>
          <w:sz w:val="28"/>
          <w:szCs w:val="28"/>
        </w:rPr>
      </w:r>
      <w:r w:rsidRPr="00282065">
        <w:rPr>
          <w:rFonts w:ascii="Times New Roman" w:hAnsi="Times New Roman" w:cs="Times New Roman"/>
          <w:sz w:val="28"/>
          <w:szCs w:val="28"/>
        </w:rPr>
        <w:fldChar w:fldCharType="end"/>
      </w:r>
      <w:r w:rsidRPr="00282065">
        <w:rPr>
          <w:rFonts w:ascii="Times New Roman" w:hAnsi="Times New Roman" w:cs="Times New Roman"/>
          <w:sz w:val="28"/>
          <w:szCs w:val="28"/>
        </w:rPr>
      </w:r>
      <w:r w:rsidRPr="00282065">
        <w:rPr>
          <w:rFonts w:ascii="Times New Roman" w:hAnsi="Times New Roman" w:cs="Times New Roman"/>
          <w:sz w:val="28"/>
          <w:szCs w:val="28"/>
        </w:rPr>
        <w:fldChar w:fldCharType="separate"/>
      </w:r>
      <w:r w:rsidRPr="00282065">
        <w:rPr>
          <w:rFonts w:ascii="Times New Roman" w:hAnsi="Times New Roman" w:cs="Times New Roman"/>
          <w:sz w:val="28"/>
          <w:szCs w:val="28"/>
          <w:vertAlign w:val="superscript"/>
        </w:rPr>
        <w:t>3</w:t>
      </w:r>
      <w:r w:rsidRPr="00282065">
        <w:rPr>
          <w:rFonts w:ascii="Times New Roman" w:hAnsi="Times New Roman" w:cs="Times New Roman"/>
          <w:sz w:val="28"/>
          <w:szCs w:val="28"/>
        </w:rPr>
        <w:fldChar w:fldCharType="end"/>
      </w:r>
      <w:r w:rsidRPr="008E7011">
        <w:rPr>
          <w:rFonts w:ascii="Times New Roman" w:hAnsi="Times New Roman" w:cs="Times New Roman"/>
          <w:sz w:val="28"/>
          <w:szCs w:val="28"/>
        </w:rPr>
        <w:t xml:space="preserve">. </w:t>
      </w:r>
    </w:p>
    <w:p w14:paraId="7C248D98" w14:textId="77777777" w:rsidR="001A44F6" w:rsidRPr="008E7011" w:rsidRDefault="00000000">
      <w:pPr>
        <w:pStyle w:val="2"/>
        <w:rPr>
          <w:rFonts w:cs="Times New Roman"/>
          <w:szCs w:val="28"/>
        </w:rPr>
      </w:pPr>
      <w:r w:rsidRPr="008E7011">
        <w:rPr>
          <w:rFonts w:cs="Times New Roman"/>
          <w:szCs w:val="28"/>
        </w:rPr>
        <w:t xml:space="preserve">Fungal community profiling </w:t>
      </w:r>
    </w:p>
    <w:p w14:paraId="0EA6D590" w14:textId="77777777" w:rsidR="001A44F6" w:rsidRPr="008E7011" w:rsidRDefault="00000000">
      <w:pPr>
        <w:spacing w:line="360" w:lineRule="auto"/>
        <w:rPr>
          <w:rFonts w:ascii="Times New Roman" w:hAnsi="Times New Roman" w:cs="Times New Roman"/>
          <w:sz w:val="28"/>
          <w:szCs w:val="28"/>
        </w:rPr>
      </w:pPr>
      <w:r w:rsidRPr="008E7011">
        <w:rPr>
          <w:rFonts w:ascii="Times New Roman" w:hAnsi="Times New Roman" w:cs="Times New Roman"/>
          <w:sz w:val="28"/>
          <w:szCs w:val="28"/>
        </w:rPr>
        <w:t>To identify the dominant fungal taxa associated with Fusarium crown rot (FCR) in wheat roots, we performed differential abundance analysis using STAMP v2.1.3, comparing rhizosphere samples between diseased and healthy wheat roots in the field trials. Amplicon sequence variant (ASV) counts were normalized by the total sum scaling; taxa presented in ≥20% of samples and comprising ≥0.01% of reads were tested using two‑sided White’s nonparametric t‑tests with Benjamini–Hochberg FDR correction (</w:t>
      </w:r>
      <w:r w:rsidRPr="008E7011">
        <w:rPr>
          <w:rFonts w:ascii="Times New Roman" w:hAnsi="Times New Roman" w:cs="Times New Roman"/>
          <w:i/>
          <w:iCs/>
          <w:sz w:val="28"/>
          <w:szCs w:val="28"/>
        </w:rPr>
        <w:t>q</w:t>
      </w:r>
      <w:r w:rsidRPr="008E7011">
        <w:rPr>
          <w:rFonts w:ascii="Times New Roman" w:hAnsi="Times New Roman" w:cs="Times New Roman"/>
          <w:sz w:val="28"/>
          <w:szCs w:val="28"/>
        </w:rPr>
        <w:t xml:space="preserve"> &lt; 0.05) to compare fungal communities in wheat roots between healthy and diseased treatments. Only fungal species with FDR-corrected </w:t>
      </w:r>
      <w:r w:rsidRPr="008E7011">
        <w:rPr>
          <w:rFonts w:ascii="Times New Roman" w:hAnsi="Times New Roman" w:cs="Times New Roman"/>
          <w:i/>
          <w:iCs/>
          <w:sz w:val="28"/>
          <w:szCs w:val="28"/>
        </w:rPr>
        <w:t>q</w:t>
      </w:r>
      <w:r w:rsidRPr="008E7011">
        <w:rPr>
          <w:rFonts w:ascii="Times New Roman" w:hAnsi="Times New Roman" w:cs="Times New Roman"/>
          <w:sz w:val="28"/>
          <w:szCs w:val="28"/>
        </w:rPr>
        <w:t xml:space="preserve"> &lt; 0.05 were displayed in Supplementary Figure 2, highlighting the key fungal taxa associated with FCR in the field trial. </w:t>
      </w:r>
    </w:p>
    <w:p w14:paraId="0924F9EE" w14:textId="06AAD81F" w:rsidR="001A44F6" w:rsidRPr="008E7011" w:rsidRDefault="00000000">
      <w:pPr>
        <w:pStyle w:val="2"/>
        <w:rPr>
          <w:rFonts w:cs="Times New Roman"/>
          <w:szCs w:val="28"/>
        </w:rPr>
      </w:pPr>
      <w:bookmarkStart w:id="2" w:name="_Hlk175661555"/>
      <w:r w:rsidRPr="008E7011">
        <w:rPr>
          <w:rFonts w:cs="Times New Roman"/>
          <w:szCs w:val="28"/>
        </w:rPr>
        <w:t>Determination of</w:t>
      </w:r>
      <w:r w:rsidRPr="008E7011">
        <w:rPr>
          <w:rFonts w:eastAsia="宋体" w:cs="Times New Roman"/>
          <w:szCs w:val="28"/>
        </w:rPr>
        <w:t xml:space="preserve"> the </w:t>
      </w:r>
      <w:r w:rsidRPr="008E7011">
        <w:rPr>
          <w:rFonts w:cs="Times New Roman"/>
          <w:szCs w:val="28"/>
        </w:rPr>
        <w:t>abundance</w:t>
      </w:r>
      <w:r w:rsidRPr="008E7011">
        <w:rPr>
          <w:rFonts w:eastAsia="宋体" w:cs="Times New Roman"/>
          <w:szCs w:val="28"/>
        </w:rPr>
        <w:t xml:space="preserve"> of</w:t>
      </w:r>
      <w:r w:rsidRPr="008E7011">
        <w:rPr>
          <w:rFonts w:cs="Times New Roman"/>
          <w:iCs/>
          <w:szCs w:val="28"/>
        </w:rPr>
        <w:t xml:space="preserve"> </w:t>
      </w:r>
      <w:r w:rsidRPr="008E7011">
        <w:rPr>
          <w:rFonts w:cs="Times New Roman"/>
          <w:i/>
          <w:szCs w:val="28"/>
        </w:rPr>
        <w:t xml:space="preserve">Fusarium </w:t>
      </w:r>
      <w:proofErr w:type="spellStart"/>
      <w:r w:rsidRPr="008E7011">
        <w:rPr>
          <w:rFonts w:cs="Times New Roman"/>
          <w:i/>
          <w:szCs w:val="28"/>
        </w:rPr>
        <w:t>pseudograminearum</w:t>
      </w:r>
      <w:proofErr w:type="spellEnd"/>
      <w:r w:rsidRPr="008E7011">
        <w:rPr>
          <w:rFonts w:cs="Times New Roman"/>
          <w:szCs w:val="28"/>
        </w:rPr>
        <w:t xml:space="preserve"> by real-time quantitative PCR</w:t>
      </w:r>
    </w:p>
    <w:bookmarkEnd w:id="2"/>
    <w:p w14:paraId="6A94DEC6" w14:textId="77777777" w:rsidR="001A44F6" w:rsidRPr="008E7011" w:rsidRDefault="00000000">
      <w:pPr>
        <w:spacing w:line="360" w:lineRule="auto"/>
        <w:rPr>
          <w:rFonts w:ascii="Times New Roman" w:hAnsi="Times New Roman" w:cs="Times New Roman"/>
          <w:sz w:val="28"/>
          <w:szCs w:val="28"/>
        </w:rPr>
      </w:pPr>
      <w:r w:rsidRPr="008E7011">
        <w:rPr>
          <w:rFonts w:ascii="Times New Roman" w:hAnsi="Times New Roman" w:cs="Times New Roman"/>
          <w:sz w:val="28"/>
          <w:szCs w:val="28"/>
        </w:rPr>
        <w:t xml:space="preserve">The gene copy number of </w:t>
      </w:r>
      <w:r w:rsidRPr="008E7011">
        <w:rPr>
          <w:rFonts w:ascii="Times New Roman" w:hAnsi="Times New Roman" w:cs="Times New Roman"/>
          <w:i/>
          <w:iCs/>
          <w:sz w:val="28"/>
          <w:szCs w:val="28"/>
        </w:rPr>
        <w:t xml:space="preserve">Fusarium </w:t>
      </w:r>
      <w:proofErr w:type="spellStart"/>
      <w:r w:rsidRPr="008E7011">
        <w:rPr>
          <w:rFonts w:ascii="Times New Roman" w:hAnsi="Times New Roman" w:cs="Times New Roman"/>
          <w:i/>
          <w:iCs/>
          <w:sz w:val="28"/>
          <w:szCs w:val="28"/>
        </w:rPr>
        <w:t>pseudograminearum</w:t>
      </w:r>
      <w:proofErr w:type="spellEnd"/>
      <w:r w:rsidRPr="008E7011">
        <w:rPr>
          <w:rFonts w:ascii="Times New Roman" w:hAnsi="Times New Roman" w:cs="Times New Roman"/>
          <w:sz w:val="28"/>
          <w:szCs w:val="28"/>
        </w:rPr>
        <w:t xml:space="preserve"> (</w:t>
      </w:r>
      <w:proofErr w:type="spellStart"/>
      <w:r w:rsidRPr="008E7011">
        <w:rPr>
          <w:rFonts w:ascii="Times New Roman" w:hAnsi="Times New Roman" w:cs="Times New Roman"/>
          <w:iCs/>
          <w:sz w:val="28"/>
          <w:szCs w:val="28"/>
        </w:rPr>
        <w:t>Fpg</w:t>
      </w:r>
      <w:proofErr w:type="spellEnd"/>
      <w:r w:rsidRPr="008E7011">
        <w:rPr>
          <w:rFonts w:ascii="Times New Roman" w:hAnsi="Times New Roman" w:cs="Times New Roman"/>
          <w:iCs/>
          <w:sz w:val="28"/>
          <w:szCs w:val="28"/>
        </w:rPr>
        <w:t>)</w:t>
      </w:r>
      <w:r w:rsidRPr="008E7011">
        <w:rPr>
          <w:rFonts w:ascii="Times New Roman" w:hAnsi="Times New Roman" w:cs="Times New Roman"/>
          <w:sz w:val="28"/>
          <w:szCs w:val="28"/>
        </w:rPr>
        <w:t xml:space="preserve"> was quantified by fluorescence quantitative PCR (qPCR) from soil samples in </w:t>
      </w:r>
      <w:r w:rsidRPr="008E7011">
        <w:rPr>
          <w:rFonts w:ascii="Times New Roman" w:hAnsi="Times New Roman" w:cs="Times New Roman"/>
          <w:sz w:val="28"/>
          <w:szCs w:val="28"/>
        </w:rPr>
        <w:lastRenderedPageBreak/>
        <w:t xml:space="preserve">both field collected and pot Experiment 1. The following primer pairs were used: </w:t>
      </w:r>
      <w:bookmarkStart w:id="3" w:name="_Hlk208693225"/>
      <w:r w:rsidRPr="008E7011">
        <w:rPr>
          <w:rFonts w:ascii="Times New Roman" w:hAnsi="Times New Roman" w:cs="Times New Roman"/>
          <w:sz w:val="28"/>
          <w:szCs w:val="28"/>
        </w:rPr>
        <w:t>RPB2F, 5′-TTGCTATCGACAAAGAGATCC-3′, and RPB2R, 5′-ATATAAGACGCGAACCCTTTT-3′</w:t>
      </w:r>
      <w:r w:rsidRPr="008E7011">
        <w:rPr>
          <w:rFonts w:ascii="Times New Roman" w:hAnsi="Times New Roman" w:cs="Times New Roman"/>
          <w:sz w:val="28"/>
          <w:szCs w:val="28"/>
        </w:rPr>
        <w:fldChar w:fldCharType="begin"/>
      </w:r>
      <w:r w:rsidRPr="008E7011">
        <w:rPr>
          <w:rFonts w:ascii="Times New Roman" w:hAnsi="Times New Roman" w:cs="Times New Roman"/>
          <w:sz w:val="28"/>
          <w:szCs w:val="28"/>
        </w:rPr>
        <w:instrText xml:space="preserve"> ADDIN EN.CITE &lt;EndNote&gt;&lt;Cite&gt;&lt;Author&gt;He&lt;/Author&gt;&lt;Year&gt;2024&lt;/Year&gt;&lt;RecNum&gt;453&lt;/RecNum&gt;&lt;DisplayText&gt;&lt;style face="superscript"&gt;4&lt;/style&gt;&lt;/DisplayText&gt;&lt;record&gt;&lt;rec-number&gt;453&lt;/rec-number&gt;&lt;foreign-keys&gt;&lt;key app="EN" db-id="aswtas50i0sts7efzp8pwezdpaf22rax2svw" timestamp="1751506549"&gt;453&lt;/key&gt;&lt;/foreign-keys&gt;&lt;ref-type name="Journal Article"&gt;17&lt;/ref-type&gt;&lt;contributors&gt;&lt;authors&gt;&lt;author&gt;He, Y.&lt;/author&gt;&lt;author&gt;Jiang, Q.&lt;/author&gt;&lt;author&gt;Chi, K.&lt;/author&gt;&lt;author&gt;Wang, T.&lt;/author&gt;&lt;author&gt;Qi, R.&lt;/author&gt;&lt;author&gt;Zhao, W.&lt;/author&gt;&lt;/authors&gt;&lt;/contributors&gt;&lt;titles&gt;&lt;title&gt;&lt;style face="normal" font="default" size="100%"&gt;Rapid and specific identification of &lt;/style&gt;&lt;style face="italic" font="default" size="100%"&gt;Fusarium pseudograminearum&lt;/style&gt;&lt;style face="normal" font="default" size="100%"&gt; by qPCR based on RPB sequence&lt;/style&gt;&lt;/title&gt;&lt;secondary-title&gt;Acta Phytopathol. Sin.&lt;/secondary-title&gt;&lt;/titles&gt;&lt;periodical&gt;&lt;full-title&gt;Acta Phytopathol. Sin.&lt;/full-title&gt;&lt;/periodical&gt;&lt;pages&gt;995-1007&lt;/pages&gt;&lt;volume&gt;54&lt;/volume&gt;&lt;number&gt;5&lt;/number&gt;&lt;dates&gt;&lt;year&gt;2024&lt;/year&gt;&lt;/dates&gt;&lt;urls&gt;&lt;/urls&gt;&lt;/record&gt;&lt;/Cite&gt;&lt;/EndNote&gt;</w:instrText>
      </w:r>
      <w:r w:rsidRPr="008E7011">
        <w:rPr>
          <w:rFonts w:ascii="Times New Roman" w:hAnsi="Times New Roman" w:cs="Times New Roman"/>
          <w:sz w:val="28"/>
          <w:szCs w:val="28"/>
        </w:rPr>
        <w:fldChar w:fldCharType="separate"/>
      </w:r>
      <w:r w:rsidRPr="008E7011">
        <w:rPr>
          <w:rFonts w:ascii="Times New Roman" w:hAnsi="Times New Roman" w:cs="Times New Roman"/>
          <w:sz w:val="28"/>
          <w:szCs w:val="28"/>
          <w:vertAlign w:val="superscript"/>
        </w:rPr>
        <w:t>4</w:t>
      </w:r>
      <w:r w:rsidRPr="008E7011">
        <w:rPr>
          <w:rFonts w:ascii="Times New Roman" w:hAnsi="Times New Roman" w:cs="Times New Roman"/>
          <w:sz w:val="28"/>
          <w:szCs w:val="28"/>
        </w:rPr>
        <w:fldChar w:fldCharType="end"/>
      </w:r>
      <w:r w:rsidRPr="008E7011">
        <w:rPr>
          <w:rFonts w:ascii="Times New Roman" w:hAnsi="Times New Roman" w:cs="Times New Roman"/>
          <w:sz w:val="28"/>
          <w:szCs w:val="28"/>
        </w:rPr>
        <w:t>.</w:t>
      </w:r>
      <w:bookmarkEnd w:id="3"/>
      <w:r w:rsidRPr="008E7011">
        <w:rPr>
          <w:rFonts w:ascii="Times New Roman" w:hAnsi="Times New Roman" w:cs="Times New Roman"/>
          <w:sz w:val="28"/>
          <w:szCs w:val="28"/>
        </w:rPr>
        <w:t xml:space="preserve"> The reaction contained 3.3 </w:t>
      </w:r>
      <w:proofErr w:type="spellStart"/>
      <w:r w:rsidRPr="008E7011">
        <w:rPr>
          <w:rFonts w:ascii="Times New Roman" w:hAnsi="Times New Roman" w:cs="Times New Roman"/>
          <w:sz w:val="28"/>
          <w:szCs w:val="28"/>
        </w:rPr>
        <w:t>μl</w:t>
      </w:r>
      <w:proofErr w:type="spellEnd"/>
      <w:r w:rsidRPr="008E7011">
        <w:rPr>
          <w:rFonts w:ascii="Times New Roman" w:hAnsi="Times New Roman" w:cs="Times New Roman"/>
          <w:sz w:val="28"/>
          <w:szCs w:val="28"/>
        </w:rPr>
        <w:t xml:space="preserve"> of double-distilled H</w:t>
      </w:r>
      <w:r w:rsidRPr="008E7011">
        <w:rPr>
          <w:rFonts w:ascii="Times New Roman" w:hAnsi="Times New Roman" w:cs="Times New Roman"/>
          <w:sz w:val="28"/>
          <w:szCs w:val="28"/>
          <w:vertAlign w:val="subscript"/>
        </w:rPr>
        <w:t>2</w:t>
      </w:r>
      <w:r w:rsidRPr="008E7011">
        <w:rPr>
          <w:rFonts w:ascii="Times New Roman" w:hAnsi="Times New Roman" w:cs="Times New Roman"/>
          <w:sz w:val="28"/>
          <w:szCs w:val="28"/>
        </w:rPr>
        <w:t xml:space="preserve">O, 5 </w:t>
      </w:r>
      <w:proofErr w:type="spellStart"/>
      <w:r w:rsidRPr="008E7011">
        <w:rPr>
          <w:rFonts w:ascii="Times New Roman" w:hAnsi="Times New Roman" w:cs="Times New Roman"/>
          <w:sz w:val="28"/>
          <w:szCs w:val="28"/>
        </w:rPr>
        <w:t>μl</w:t>
      </w:r>
      <w:proofErr w:type="spellEnd"/>
      <w:r w:rsidRPr="008E7011">
        <w:rPr>
          <w:rFonts w:ascii="Times New Roman" w:hAnsi="Times New Roman" w:cs="Times New Roman"/>
          <w:sz w:val="28"/>
          <w:szCs w:val="28"/>
        </w:rPr>
        <w:t xml:space="preserve"> of 2× SYBR® Green master-mix (Bio-Rad Laboratory, Hercules, CA, USA), 0.2 </w:t>
      </w:r>
      <w:proofErr w:type="spellStart"/>
      <w:r w:rsidRPr="008E7011">
        <w:rPr>
          <w:rFonts w:ascii="Times New Roman" w:hAnsi="Times New Roman" w:cs="Times New Roman"/>
          <w:sz w:val="28"/>
          <w:szCs w:val="28"/>
        </w:rPr>
        <w:t>μl</w:t>
      </w:r>
      <w:proofErr w:type="spellEnd"/>
      <w:r w:rsidRPr="008E7011">
        <w:rPr>
          <w:rFonts w:ascii="Times New Roman" w:hAnsi="Times New Roman" w:cs="Times New Roman"/>
          <w:sz w:val="28"/>
          <w:szCs w:val="28"/>
        </w:rPr>
        <w:t xml:space="preserve"> ROX Reference Dye II, 0.25 </w:t>
      </w:r>
      <w:proofErr w:type="spellStart"/>
      <w:r w:rsidRPr="008E7011">
        <w:rPr>
          <w:rFonts w:ascii="Times New Roman" w:hAnsi="Times New Roman" w:cs="Times New Roman"/>
          <w:sz w:val="28"/>
          <w:szCs w:val="28"/>
        </w:rPr>
        <w:t>μl</w:t>
      </w:r>
      <w:proofErr w:type="spellEnd"/>
      <w:r w:rsidRPr="008E7011">
        <w:rPr>
          <w:rFonts w:ascii="Times New Roman" w:hAnsi="Times New Roman" w:cs="Times New Roman"/>
          <w:sz w:val="28"/>
          <w:szCs w:val="28"/>
        </w:rPr>
        <w:t xml:space="preserve"> of each primer (10 </w:t>
      </w:r>
      <w:proofErr w:type="spellStart"/>
      <w:r w:rsidRPr="008E7011">
        <w:rPr>
          <w:rFonts w:ascii="Times New Roman" w:hAnsi="Times New Roman" w:cs="Times New Roman"/>
          <w:sz w:val="28"/>
          <w:szCs w:val="28"/>
        </w:rPr>
        <w:t>μM</w:t>
      </w:r>
      <w:proofErr w:type="spellEnd"/>
      <w:r w:rsidRPr="008E7011">
        <w:rPr>
          <w:rFonts w:ascii="Times New Roman" w:hAnsi="Times New Roman" w:cs="Times New Roman"/>
          <w:sz w:val="28"/>
          <w:szCs w:val="28"/>
        </w:rPr>
        <w:t xml:space="preserve">), and 1 </w:t>
      </w:r>
      <w:proofErr w:type="spellStart"/>
      <w:r w:rsidRPr="008E7011">
        <w:rPr>
          <w:rFonts w:ascii="Times New Roman" w:hAnsi="Times New Roman" w:cs="Times New Roman"/>
          <w:sz w:val="28"/>
          <w:szCs w:val="28"/>
        </w:rPr>
        <w:t>μl</w:t>
      </w:r>
      <w:proofErr w:type="spellEnd"/>
      <w:r w:rsidRPr="008E7011">
        <w:rPr>
          <w:rFonts w:ascii="Times New Roman" w:hAnsi="Times New Roman" w:cs="Times New Roman"/>
          <w:sz w:val="28"/>
          <w:szCs w:val="28"/>
        </w:rPr>
        <w:t xml:space="preserve"> of template DNA. The PCR procedure was as follows: 95 °C for 2 min; and 40 cycles of 95 °C for 15 s, 60 °C for 30 s, and 72 °C for 60 s. Each sample was measured with three replicates. A standard curve was constructed based on the results of the concentration gradient of the standard plasmid. The gene copy number of </w:t>
      </w:r>
      <w:proofErr w:type="spellStart"/>
      <w:r w:rsidRPr="008E7011">
        <w:rPr>
          <w:rFonts w:ascii="Times New Roman" w:hAnsi="Times New Roman" w:cs="Times New Roman"/>
          <w:iCs/>
          <w:sz w:val="28"/>
          <w:szCs w:val="28"/>
        </w:rPr>
        <w:t>Fpg</w:t>
      </w:r>
      <w:proofErr w:type="spellEnd"/>
      <w:r w:rsidRPr="008E7011">
        <w:rPr>
          <w:rFonts w:ascii="Times New Roman" w:hAnsi="Times New Roman" w:cs="Times New Roman"/>
          <w:sz w:val="28"/>
          <w:szCs w:val="28"/>
        </w:rPr>
        <w:t xml:space="preserve"> was calculated as per gram of soil sample, and then log</w:t>
      </w:r>
      <w:r w:rsidRPr="008E7011">
        <w:rPr>
          <w:rFonts w:ascii="Times New Roman" w:hAnsi="Times New Roman" w:cs="Times New Roman"/>
          <w:sz w:val="28"/>
          <w:szCs w:val="28"/>
          <w:vertAlign w:val="subscript"/>
        </w:rPr>
        <w:t>10</w:t>
      </w:r>
      <w:r w:rsidRPr="008E7011">
        <w:rPr>
          <w:rFonts w:ascii="Times New Roman" w:hAnsi="Times New Roman" w:cs="Times New Roman"/>
          <w:sz w:val="28"/>
          <w:szCs w:val="28"/>
        </w:rPr>
        <w:t>-transformed for subsequent analysis</w:t>
      </w:r>
      <w:r w:rsidRPr="00282065">
        <w:rPr>
          <w:rFonts w:ascii="Times New Roman" w:hAnsi="Times New Roman" w:cs="Times New Roman"/>
          <w:sz w:val="28"/>
          <w:szCs w:val="28"/>
        </w:rPr>
        <w:fldChar w:fldCharType="begin">
          <w:fldData xml:space="preserve">PEVuZE5vdGU+PENpdGU+PEF1dGhvcj5MaXU8L0F1dGhvcj48WWVhcj4yMDIxPC9ZZWFyPjxSZWNO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</w:fldData>
        </w:fldChar>
      </w:r>
      <w:r w:rsidRPr="00282065">
        <w:rPr>
          <w:rFonts w:ascii="Times New Roman" w:hAnsi="Times New Roman" w:cs="Times New Roman"/>
          <w:sz w:val="28"/>
          <w:szCs w:val="28"/>
        </w:rPr>
        <w:instrText xml:space="preserve"> ADDIN EN.CITE </w:instrText>
      </w:r>
      <w:r w:rsidRPr="00282065">
        <w:rPr>
          <w:rFonts w:ascii="Times New Roman" w:hAnsi="Times New Roman" w:cs="Times New Roman"/>
          <w:sz w:val="28"/>
          <w:szCs w:val="28"/>
        </w:rPr>
        <w:fldChar w:fldCharType="begin">
          <w:fldData xml:space="preserve">PEVuZE5vdGU+PENpdGU+PEF1dGhvcj5MaXU8L0F1dGhvcj48WWVhcj4yMDIxPC9ZZWFyPjxSZWNO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</w:fldData>
        </w:fldChar>
      </w:r>
      <w:r w:rsidRPr="00282065">
        <w:rPr>
          <w:rFonts w:ascii="Times New Roman" w:hAnsi="Times New Roman" w:cs="Times New Roman"/>
          <w:sz w:val="28"/>
          <w:szCs w:val="28"/>
        </w:rPr>
        <w:instrText xml:space="preserve"> ADDIN EN.CITE.DATA </w:instrText>
      </w:r>
      <w:r w:rsidRPr="00282065">
        <w:rPr>
          <w:rFonts w:ascii="Times New Roman" w:hAnsi="Times New Roman" w:cs="Times New Roman"/>
          <w:sz w:val="28"/>
          <w:szCs w:val="28"/>
        </w:rPr>
      </w:r>
      <w:r w:rsidRPr="00282065">
        <w:rPr>
          <w:rFonts w:ascii="Times New Roman" w:hAnsi="Times New Roman" w:cs="Times New Roman"/>
          <w:sz w:val="28"/>
          <w:szCs w:val="28"/>
        </w:rPr>
        <w:fldChar w:fldCharType="end"/>
      </w:r>
      <w:r w:rsidRPr="00282065">
        <w:rPr>
          <w:rFonts w:ascii="Times New Roman" w:hAnsi="Times New Roman" w:cs="Times New Roman"/>
          <w:sz w:val="28"/>
          <w:szCs w:val="28"/>
        </w:rPr>
      </w:r>
      <w:r w:rsidRPr="00282065">
        <w:rPr>
          <w:rFonts w:ascii="Times New Roman" w:hAnsi="Times New Roman" w:cs="Times New Roman"/>
          <w:sz w:val="28"/>
          <w:szCs w:val="28"/>
        </w:rPr>
        <w:fldChar w:fldCharType="separate"/>
      </w:r>
      <w:r w:rsidRPr="00282065">
        <w:rPr>
          <w:rFonts w:ascii="Times New Roman" w:hAnsi="Times New Roman" w:cs="Times New Roman"/>
          <w:sz w:val="28"/>
          <w:szCs w:val="28"/>
          <w:vertAlign w:val="superscript"/>
        </w:rPr>
        <w:t>5</w:t>
      </w:r>
      <w:r w:rsidRPr="00282065">
        <w:rPr>
          <w:rFonts w:ascii="Times New Roman" w:hAnsi="Times New Roman" w:cs="Times New Roman"/>
          <w:sz w:val="28"/>
          <w:szCs w:val="28"/>
        </w:rPr>
        <w:fldChar w:fldCharType="end"/>
      </w:r>
      <w:r w:rsidRPr="008E7011">
        <w:rPr>
          <w:rFonts w:ascii="Times New Roman" w:hAnsi="Times New Roman" w:cs="Times New Roman"/>
          <w:sz w:val="28"/>
          <w:szCs w:val="28"/>
        </w:rPr>
        <w:t>.</w:t>
      </w:r>
    </w:p>
    <w:p w14:paraId="3D00AE83" w14:textId="2C7B7FBB" w:rsidR="001A44F6" w:rsidRPr="008E7011" w:rsidRDefault="00000000">
      <w:pPr>
        <w:pStyle w:val="2"/>
        <w:rPr>
          <w:rFonts w:cs="Times New Roman"/>
          <w:szCs w:val="28"/>
        </w:rPr>
      </w:pPr>
      <w:proofErr w:type="spellStart"/>
      <w:r w:rsidRPr="008E7011">
        <w:rPr>
          <w:rFonts w:eastAsia="宋体" w:cs="Times New Roman"/>
          <w:iCs/>
          <w:szCs w:val="28"/>
        </w:rPr>
        <w:t>Fpg</w:t>
      </w:r>
      <w:proofErr w:type="spellEnd"/>
      <w:r w:rsidRPr="008E7011">
        <w:rPr>
          <w:rFonts w:eastAsia="宋体" w:cs="Times New Roman"/>
          <w:i/>
          <w:szCs w:val="28"/>
        </w:rPr>
        <w:t xml:space="preserve"> </w:t>
      </w:r>
      <w:r w:rsidRPr="008E7011">
        <w:rPr>
          <w:rFonts w:cs="Times New Roman"/>
          <w:szCs w:val="28"/>
        </w:rPr>
        <w:t xml:space="preserve">growth in response to </w:t>
      </w:r>
      <w:r w:rsidRPr="008E7011">
        <w:rPr>
          <w:rFonts w:eastAsiaTheme="minorEastAsia" w:cs="Times New Roman"/>
          <w:szCs w:val="28"/>
        </w:rPr>
        <w:t>nitrogen</w:t>
      </w:r>
      <w:r w:rsidRPr="008E7011">
        <w:rPr>
          <w:rFonts w:eastAsia="宋体" w:cs="Times New Roman"/>
          <w:szCs w:val="28"/>
        </w:rPr>
        <w:t xml:space="preserve"> </w:t>
      </w:r>
      <w:r w:rsidRPr="008E7011">
        <w:rPr>
          <w:rFonts w:cs="Times New Roman"/>
          <w:szCs w:val="28"/>
        </w:rPr>
        <w:t>form and</w:t>
      </w:r>
      <w:r w:rsidRPr="008E7011">
        <w:rPr>
          <w:rFonts w:eastAsiaTheme="minorEastAsia" w:cs="Times New Roman"/>
          <w:szCs w:val="28"/>
        </w:rPr>
        <w:t xml:space="preserve"> iron</w:t>
      </w:r>
      <w:r w:rsidRPr="008E7011">
        <w:rPr>
          <w:rFonts w:cs="Times New Roman"/>
          <w:szCs w:val="28"/>
        </w:rPr>
        <w:t xml:space="preserve"> supply </w:t>
      </w:r>
    </w:p>
    <w:p w14:paraId="5E33AB22" w14:textId="77777777" w:rsidR="001A44F6" w:rsidRPr="008E7011" w:rsidRDefault="00000000">
      <w:pPr>
        <w:spacing w:afterLines="50" w:after="156" w:line="360" w:lineRule="auto"/>
        <w:rPr>
          <w:rFonts w:ascii="Times New Roman" w:hAnsi="Times New Roman" w:cs="Times New Roman"/>
          <w:sz w:val="28"/>
          <w:szCs w:val="28"/>
        </w:rPr>
      </w:pPr>
      <w:r w:rsidRPr="008E7011">
        <w:rPr>
          <w:rFonts w:ascii="Times New Roman" w:hAnsi="Times New Roman" w:cs="Times New Roman"/>
          <w:i/>
          <w:iCs/>
          <w:sz w:val="28"/>
          <w:szCs w:val="28"/>
        </w:rPr>
        <w:t xml:space="preserve">In vitro </w:t>
      </w:r>
      <w:r w:rsidRPr="008E7011">
        <w:rPr>
          <w:rFonts w:ascii="Times New Roman" w:hAnsi="Times New Roman" w:cs="Times New Roman"/>
          <w:sz w:val="28"/>
          <w:szCs w:val="28"/>
        </w:rPr>
        <w:t xml:space="preserve">cultures were used to investigate the effects of nitrogen (N) supply form, and available iron (Fe) supply on the growth of </w:t>
      </w:r>
      <w:proofErr w:type="spellStart"/>
      <w:r w:rsidRPr="008E7011">
        <w:rPr>
          <w:rFonts w:ascii="Times New Roman" w:hAnsi="Times New Roman" w:cs="Times New Roman"/>
          <w:iCs/>
          <w:sz w:val="28"/>
          <w:szCs w:val="28"/>
        </w:rPr>
        <w:t>Fpg</w:t>
      </w:r>
      <w:proofErr w:type="spellEnd"/>
      <w:r w:rsidRPr="008E7011">
        <w:rPr>
          <w:rFonts w:ascii="Times New Roman" w:hAnsi="Times New Roman" w:cs="Times New Roman"/>
          <w:sz w:val="28"/>
          <w:szCs w:val="28"/>
        </w:rPr>
        <w:t xml:space="preserve">. </w:t>
      </w:r>
      <w:proofErr w:type="spellStart"/>
      <w:r w:rsidRPr="008E7011">
        <w:rPr>
          <w:rFonts w:ascii="Times New Roman" w:hAnsi="Times New Roman" w:cs="Times New Roman"/>
          <w:iCs/>
          <w:sz w:val="28"/>
          <w:szCs w:val="28"/>
        </w:rPr>
        <w:t>Fpg</w:t>
      </w:r>
      <w:proofErr w:type="spellEnd"/>
      <w:r w:rsidRPr="008E7011">
        <w:rPr>
          <w:rFonts w:ascii="Times New Roman" w:hAnsi="Times New Roman" w:cs="Times New Roman"/>
          <w:sz w:val="28"/>
          <w:szCs w:val="28"/>
        </w:rPr>
        <w:t xml:space="preserve"> was inoculated onto potato dextrose agar (PDA) with a natural pH of approximately 6.5, and incubated at 26 °C in the dark for 5 d for subsequent tests. Iron availability was modulated by adding the Fe chelator of 2,2’-bipyridine to PDA at pH 6.5. Iron concentrations were set at 0, 50, 100, and 200 </w:t>
      </w:r>
      <w:proofErr w:type="spellStart"/>
      <w:r w:rsidRPr="008E7011">
        <w:rPr>
          <w:rFonts w:ascii="Times New Roman" w:hAnsi="Times New Roman" w:cs="Times New Roman"/>
          <w:sz w:val="28"/>
          <w:szCs w:val="28"/>
        </w:rPr>
        <w:t>μM</w:t>
      </w:r>
      <w:proofErr w:type="spellEnd"/>
      <w:r w:rsidRPr="008E7011">
        <w:rPr>
          <w:rFonts w:ascii="Times New Roman" w:hAnsi="Times New Roman" w:cs="Times New Roman"/>
          <w:sz w:val="28"/>
          <w:szCs w:val="28"/>
        </w:rPr>
        <w:t xml:space="preserve"> respectively. Additionally, 50 </w:t>
      </w:r>
      <w:proofErr w:type="spellStart"/>
      <w:r w:rsidRPr="008E7011">
        <w:rPr>
          <w:rFonts w:ascii="Times New Roman" w:hAnsi="Times New Roman" w:cs="Times New Roman"/>
          <w:sz w:val="28"/>
          <w:szCs w:val="28"/>
        </w:rPr>
        <w:t>μM</w:t>
      </w:r>
      <w:proofErr w:type="spellEnd"/>
      <w:r w:rsidRPr="008E7011">
        <w:rPr>
          <w:rFonts w:ascii="Times New Roman" w:hAnsi="Times New Roman" w:cs="Times New Roman"/>
          <w:sz w:val="28"/>
          <w:szCs w:val="28"/>
        </w:rPr>
        <w:t xml:space="preserve"> FeCl</w:t>
      </w:r>
      <w:r w:rsidRPr="008E7011">
        <w:rPr>
          <w:rFonts w:ascii="Times New Roman" w:hAnsi="Times New Roman" w:cs="Times New Roman"/>
          <w:sz w:val="28"/>
          <w:szCs w:val="28"/>
          <w:vertAlign w:val="subscript"/>
        </w:rPr>
        <w:t>3</w:t>
      </w:r>
      <w:r w:rsidRPr="008E7011">
        <w:rPr>
          <w:rFonts w:ascii="Times New Roman" w:hAnsi="Times New Roman" w:cs="Times New Roman"/>
          <w:sz w:val="28"/>
          <w:szCs w:val="28"/>
        </w:rPr>
        <w:t xml:space="preserve"> was added to PDA as the control of the high-Fe supply. Each treatment had 10 replicates. </w:t>
      </w:r>
    </w:p>
    <w:p w14:paraId="7F39257E" w14:textId="77777777" w:rsidR="001A44F6" w:rsidRPr="008E7011" w:rsidRDefault="00000000">
      <w:pPr>
        <w:spacing w:afterLines="50" w:after="156" w:line="360" w:lineRule="auto"/>
        <w:rPr>
          <w:rFonts w:ascii="Times New Roman" w:hAnsi="Times New Roman" w:cs="Times New Roman"/>
          <w:sz w:val="28"/>
          <w:szCs w:val="28"/>
        </w:rPr>
      </w:pPr>
      <w:r w:rsidRPr="008E7011">
        <w:rPr>
          <w:rFonts w:ascii="Times New Roman" w:hAnsi="Times New Roman" w:cs="Times New Roman"/>
          <w:sz w:val="28"/>
          <w:szCs w:val="28"/>
        </w:rPr>
        <w:t xml:space="preserve">The effect of N supply form on </w:t>
      </w:r>
      <w:proofErr w:type="spellStart"/>
      <w:r w:rsidRPr="008E7011">
        <w:rPr>
          <w:rFonts w:ascii="Times New Roman" w:hAnsi="Times New Roman" w:cs="Times New Roman"/>
          <w:iCs/>
          <w:sz w:val="28"/>
          <w:szCs w:val="28"/>
        </w:rPr>
        <w:t>Fpg</w:t>
      </w:r>
      <w:proofErr w:type="spellEnd"/>
      <w:r w:rsidRPr="008E7011">
        <w:rPr>
          <w:rFonts w:ascii="Times New Roman" w:hAnsi="Times New Roman" w:cs="Times New Roman"/>
          <w:sz w:val="28"/>
          <w:szCs w:val="28"/>
        </w:rPr>
        <w:t xml:space="preserve"> growth was examined in a modified </w:t>
      </w:r>
      <w:r w:rsidRPr="008E7011">
        <w:rPr>
          <w:rFonts w:ascii="Times New Roman" w:hAnsi="Times New Roman" w:cs="Times New Roman"/>
          <w:sz w:val="28"/>
          <w:szCs w:val="28"/>
        </w:rPr>
        <w:lastRenderedPageBreak/>
        <w:t>1/2 MS media containing 5 mM of either ammonium sulfate or calcium nitrate as the sole N source,</w:t>
      </w:r>
      <w:r w:rsidRPr="008E7011">
        <w:rPr>
          <w:rFonts w:ascii="Times New Roman" w:hAnsi="Times New Roman" w:cs="Times New Roman"/>
          <w:sz w:val="28"/>
          <w:szCs w:val="28"/>
          <w:vertAlign w:val="subscript"/>
        </w:rPr>
        <w:t xml:space="preserve"> </w:t>
      </w:r>
      <w:r w:rsidRPr="008E7011">
        <w:rPr>
          <w:rFonts w:ascii="Times New Roman" w:hAnsi="Times New Roman" w:cs="Times New Roman"/>
          <w:sz w:val="28"/>
          <w:szCs w:val="28"/>
        </w:rPr>
        <w:t xml:space="preserve">with the media pH adjusted to 8.00 to simulate soil pH in the field. A 5 mm </w:t>
      </w:r>
      <w:proofErr w:type="spellStart"/>
      <w:r w:rsidRPr="008E7011">
        <w:rPr>
          <w:rFonts w:ascii="Times New Roman" w:hAnsi="Times New Roman" w:cs="Times New Roman"/>
          <w:iCs/>
          <w:sz w:val="28"/>
          <w:szCs w:val="28"/>
        </w:rPr>
        <w:t>Fpg</w:t>
      </w:r>
      <w:proofErr w:type="spellEnd"/>
      <w:r w:rsidRPr="008E7011">
        <w:rPr>
          <w:rFonts w:ascii="Times New Roman" w:hAnsi="Times New Roman" w:cs="Times New Roman"/>
          <w:sz w:val="28"/>
          <w:szCs w:val="28"/>
        </w:rPr>
        <w:t xml:space="preserve"> plug was collected using the hole puncher, inoculated at the center of petri dish and maintained at 26 °C in the dark for 4 d. The colony diameter was used to measure </w:t>
      </w:r>
      <w:proofErr w:type="spellStart"/>
      <w:r w:rsidRPr="008E7011">
        <w:rPr>
          <w:rFonts w:ascii="Times New Roman" w:hAnsi="Times New Roman" w:cs="Times New Roman"/>
          <w:iCs/>
          <w:sz w:val="28"/>
          <w:szCs w:val="28"/>
        </w:rPr>
        <w:t>Fpg</w:t>
      </w:r>
      <w:proofErr w:type="spellEnd"/>
      <w:r w:rsidRPr="008E7011">
        <w:rPr>
          <w:rFonts w:ascii="Times New Roman" w:hAnsi="Times New Roman" w:cs="Times New Roman"/>
          <w:sz w:val="28"/>
          <w:szCs w:val="28"/>
        </w:rPr>
        <w:t xml:space="preserve"> growth, with plugs grown in natural PDA Petri dishes as control. Each N supply form treatment comprised of 40 technical replicates.</w:t>
      </w:r>
    </w:p>
    <w:p w14:paraId="44A246EC" w14:textId="77777777" w:rsidR="001A44F6" w:rsidRPr="008E7011" w:rsidRDefault="00000000">
      <w:pPr>
        <w:pStyle w:val="2"/>
        <w:rPr>
          <w:rFonts w:cs="Times New Roman"/>
          <w:szCs w:val="28"/>
        </w:rPr>
      </w:pPr>
      <w:bookmarkStart w:id="4" w:name="_Hlk175661623"/>
      <w:r w:rsidRPr="008E7011">
        <w:rPr>
          <w:rFonts w:cs="Times New Roman"/>
          <w:szCs w:val="28"/>
        </w:rPr>
        <w:t>Identification of nitrogen-</w:t>
      </w:r>
      <w:r w:rsidRPr="008E7011">
        <w:rPr>
          <w:rFonts w:cs="Times New Roman"/>
          <w:sz w:val="24"/>
        </w:rPr>
        <w:t xml:space="preserve"> </w:t>
      </w:r>
      <w:r w:rsidRPr="008E7011">
        <w:rPr>
          <w:rFonts w:cs="Times New Roman"/>
          <w:szCs w:val="44"/>
        </w:rPr>
        <w:t>responsive</w:t>
      </w:r>
      <w:r w:rsidRPr="008E7011">
        <w:rPr>
          <w:rFonts w:cs="Times New Roman"/>
          <w:szCs w:val="28"/>
        </w:rPr>
        <w:t xml:space="preserve"> ASVs in</w:t>
      </w:r>
      <w:r w:rsidRPr="008E7011">
        <w:rPr>
          <w:rFonts w:eastAsia="宋体" w:cs="Times New Roman"/>
          <w:szCs w:val="28"/>
        </w:rPr>
        <w:t xml:space="preserve"> wheat </w:t>
      </w:r>
      <w:r w:rsidRPr="008E7011">
        <w:rPr>
          <w:rFonts w:cs="Times New Roman"/>
          <w:szCs w:val="28"/>
        </w:rPr>
        <w:t>rhizosphere</w:t>
      </w:r>
      <w:bookmarkEnd w:id="4"/>
    </w:p>
    <w:p w14:paraId="2087AD85" w14:textId="22CC30EE" w:rsidR="001A44F6" w:rsidRPr="008E7011" w:rsidRDefault="00000000">
      <w:pPr>
        <w:spacing w:afterLines="100" w:after="312" w:line="360" w:lineRule="auto"/>
        <w:rPr>
          <w:rFonts w:ascii="Times New Roman" w:hAnsi="Times New Roman" w:cs="Times New Roman"/>
          <w:sz w:val="28"/>
          <w:szCs w:val="28"/>
        </w:rPr>
      </w:pPr>
      <w:r w:rsidRPr="008E7011">
        <w:rPr>
          <w:rFonts w:ascii="Times New Roman" w:hAnsi="Times New Roman" w:cs="Times New Roman"/>
          <w:sz w:val="28"/>
          <w:szCs w:val="28"/>
        </w:rPr>
        <w:t xml:space="preserve">In </w:t>
      </w:r>
      <w:r w:rsidR="00CB57CB">
        <w:rPr>
          <w:rFonts w:ascii="Times New Roman" w:hAnsi="Times New Roman" w:cs="Times New Roman" w:hint="eastAsia"/>
          <w:sz w:val="28"/>
          <w:szCs w:val="28"/>
        </w:rPr>
        <w:t xml:space="preserve">pot </w:t>
      </w:r>
      <w:r w:rsidRPr="008E7011">
        <w:rPr>
          <w:rFonts w:ascii="Times New Roman" w:hAnsi="Times New Roman" w:cs="Times New Roman"/>
          <w:sz w:val="28"/>
          <w:szCs w:val="28"/>
        </w:rPr>
        <w:t xml:space="preserve">Experiment 1, we performed indicator species analysis to identify ASVs potentially associated with FCR occurrence under different N supply form. First, differential abundance analysis was performed using the </w:t>
      </w:r>
      <w:proofErr w:type="spellStart"/>
      <w:r w:rsidRPr="008E7011">
        <w:rPr>
          <w:rFonts w:ascii="Times New Roman" w:hAnsi="Times New Roman" w:cs="Times New Roman"/>
          <w:i/>
          <w:iCs/>
          <w:sz w:val="28"/>
          <w:szCs w:val="28"/>
        </w:rPr>
        <w:t>edgeR</w:t>
      </w:r>
      <w:proofErr w:type="spellEnd"/>
      <w:r w:rsidRPr="008E7011">
        <w:rPr>
          <w:rFonts w:ascii="Times New Roman" w:hAnsi="Times New Roman" w:cs="Times New Roman"/>
          <w:sz w:val="28"/>
          <w:szCs w:val="28"/>
        </w:rPr>
        <w:t xml:space="preserve"> package to identify ASVs which were significantly enriched in ammonium or nitrate diseased treatment</w:t>
      </w:r>
      <w:r w:rsidRPr="00D44BF3">
        <w:rPr>
          <w:rFonts w:ascii="Times New Roman" w:hAnsi="Times New Roman" w:cs="Times New Roman"/>
          <w:sz w:val="28"/>
          <w:szCs w:val="28"/>
        </w:rPr>
        <w:fldChar w:fldCharType="begin"/>
      </w:r>
      <w:r w:rsidRPr="00D44BF3">
        <w:rPr>
          <w:rFonts w:ascii="Times New Roman" w:hAnsi="Times New Roman" w:cs="Times New Roman"/>
          <w:sz w:val="28"/>
          <w:szCs w:val="28"/>
        </w:rPr>
        <w:instrText xml:space="preserve"> ADDIN EN.CITE &lt;EndNote&gt;&lt;Cite&gt;&lt;Author&gt;Robinson&lt;/Author&gt;&lt;Year&gt;2010&lt;/Year&gt;&lt;RecNum&gt;348&lt;/RecNum&gt;&lt;DisplayText&gt;&lt;style face="superscript"&gt;6&lt;/style&gt;&lt;/DisplayText&gt;&lt;record&gt;&lt;rec-number&gt;348&lt;/rec-number&gt;&lt;foreign-keys&gt;&lt;key app="EN" db-id="aswtas50i0sts7efzp8pwezdpaf22rax2svw" timestamp="1724765002"&gt;348&lt;/key&gt;&lt;/foreign-keys&gt;&lt;ref-type name="Journal Article"&gt;17&lt;/ref-type&gt;&lt;contributors&gt;&lt;authors&gt;&lt;author&gt;Robinson, M. D.&lt;/author&gt;&lt;author&gt;McCarthy, D. J.&lt;/author&gt;&lt;author&gt;Smyth, G. K.&lt;/author&gt;&lt;/authors&gt;&lt;/contributors&gt;&lt;auth-address&gt;Cancer Program, Garvan Institute of Medical Research, 384 Victoria Street, Darlinghurst, NSW 2010, Australia. mrobinson@wehi.edu.au&lt;/auth-address&gt;&lt;titles&gt;&lt;title&gt;edgeR: a Bioconductor package for differential expression analysis of digital gene expression data&lt;/title&gt;&lt;secondary-title&gt;Bioinformatics&lt;/secondary-title&gt;&lt;/titles&gt;&lt;periodical&gt;&lt;full-title&gt;Bioinformatics&lt;/full-title&gt;&lt;/periodical&gt;&lt;pages&gt;139-140&lt;/pages&gt;&lt;volume&gt;26&lt;/volume&gt;&lt;number&gt;1&lt;/number&gt;&lt;edition&gt;2009/11/17&lt;/edition&gt;&lt;keywords&gt;&lt;keyword&gt;*Algorithms&lt;/keyword&gt;&lt;keyword&gt;Gene Expression Profiling/*methods&lt;/keyword&gt;&lt;keyword&gt;Oligonucleotide Array Sequence Analysis/*methods&lt;/keyword&gt;&lt;keyword&gt;*Programming Languages&lt;/keyword&gt;&lt;keyword&gt;*Signal Processing, Computer-Assisted&lt;/keyword&gt;&lt;keyword&gt;*Software&lt;/keyword&gt;&lt;/keywords&gt;&lt;dates&gt;&lt;year&gt;2010&lt;/year&gt;&lt;pub-dates&gt;&lt;date&gt;Jan 1&lt;/date&gt;&lt;/pub-dates&gt;&lt;/dates&gt;&lt;isbn&gt;1367-4811 (Electronic)&amp;#xD;1367-4803 (Print)&amp;#xD;1367-4803 (Linking)&lt;/isbn&gt;&lt;accession-num&gt;19910308&lt;/accession-num&gt;&lt;urls&gt;&lt;related-urls&gt;&lt;url&gt;https://www.ncbi.nlm.nih.gov/pubmed/19910308&lt;/url&gt;&lt;/related-urls&gt;&lt;/urls&gt;&lt;custom2&gt;PMC2796818&lt;/custom2&gt;&lt;/record&gt;&lt;/Cite&gt;&lt;/EndNote&gt;</w:instrText>
      </w:r>
      <w:r w:rsidRPr="00D44BF3">
        <w:rPr>
          <w:rFonts w:ascii="Times New Roman" w:hAnsi="Times New Roman" w:cs="Times New Roman"/>
          <w:sz w:val="28"/>
          <w:szCs w:val="28"/>
        </w:rPr>
        <w:fldChar w:fldCharType="separate"/>
      </w:r>
      <w:r w:rsidRPr="00D44BF3">
        <w:rPr>
          <w:rFonts w:ascii="Times New Roman" w:hAnsi="Times New Roman" w:cs="Times New Roman"/>
          <w:sz w:val="28"/>
          <w:szCs w:val="28"/>
          <w:vertAlign w:val="superscript"/>
        </w:rPr>
        <w:t>6</w:t>
      </w:r>
      <w:r w:rsidRPr="00D44BF3">
        <w:rPr>
          <w:rFonts w:ascii="Times New Roman" w:hAnsi="Times New Roman" w:cs="Times New Roman"/>
          <w:sz w:val="28"/>
          <w:szCs w:val="28"/>
        </w:rPr>
        <w:fldChar w:fldCharType="end"/>
      </w:r>
      <w:r w:rsidRPr="008E7011">
        <w:rPr>
          <w:rFonts w:ascii="Times New Roman" w:hAnsi="Times New Roman" w:cs="Times New Roman"/>
          <w:sz w:val="28"/>
          <w:szCs w:val="28"/>
        </w:rPr>
        <w:t xml:space="preserve">. We then utilized the </w:t>
      </w:r>
      <w:proofErr w:type="spellStart"/>
      <w:r w:rsidRPr="008E7011">
        <w:rPr>
          <w:rFonts w:ascii="Times New Roman" w:hAnsi="Times New Roman" w:cs="Times New Roman"/>
          <w:i/>
          <w:iCs/>
          <w:sz w:val="28"/>
          <w:szCs w:val="28"/>
        </w:rPr>
        <w:t>indicspecies</w:t>
      </w:r>
      <w:proofErr w:type="spellEnd"/>
      <w:r w:rsidRPr="008E7011">
        <w:rPr>
          <w:rFonts w:ascii="Times New Roman" w:hAnsi="Times New Roman" w:cs="Times New Roman"/>
          <w:sz w:val="28"/>
          <w:szCs w:val="28"/>
        </w:rPr>
        <w:t xml:space="preserve"> package to perform indicator species analysis on these enriched ASVs</w:t>
      </w:r>
      <w:r w:rsidRPr="008E7011">
        <w:rPr>
          <w:rFonts w:ascii="Times New Roman" w:hAnsi="Times New Roman" w:cs="Times New Roman"/>
          <w:sz w:val="28"/>
          <w:szCs w:val="28"/>
        </w:rPr>
        <w:fldChar w:fldCharType="begin"/>
      </w:r>
      <w:r w:rsidRPr="008E7011">
        <w:rPr>
          <w:rFonts w:ascii="Times New Roman" w:hAnsi="Times New Roman" w:cs="Times New Roman"/>
          <w:sz w:val="28"/>
          <w:szCs w:val="28"/>
        </w:rPr>
        <w:instrText xml:space="preserve"> ADDIN EN.CITE &lt;EndNote&gt;&lt;Cite&gt;&lt;Author&gt;De Cáceres&lt;/Author&gt;&lt;Year&gt;2010&lt;/Year&gt;&lt;RecNum&gt;363&lt;/RecNum&gt;&lt;DisplayText&gt;&lt;style face="superscript"&gt;7&lt;/style&gt;&lt;/DisplayText&gt;&lt;record&gt;&lt;rec-number&gt;363&lt;/rec-number&gt;&lt;foreign-keys&gt;&lt;key app="EN" db-id="aswtas50i0sts7efzp8pwezdpaf22rax2svw" timestamp="1724765002"&gt;363&lt;/key&gt;&lt;/foreign-keys&gt;&lt;ref-type name="Journal Article"&gt;17&lt;/ref-type&gt;&lt;contributors&gt;&lt;authors&gt;&lt;author&gt;De Cáceres, Miquel&lt;/author&gt;&lt;author&gt;Legendre, Pierre&lt;/author&gt;&lt;author&gt;Moretti, Marco&lt;/author&gt;&lt;/authors&gt;&lt;/contributors&gt;&lt;titles&gt;&lt;title&gt;Improving indicator species analysis by combining groups of sites&lt;/title&gt;&lt;secondary-title&gt;Oikos&lt;/secondary-title&gt;&lt;/titles&gt;&lt;periodical&gt;&lt;full-title&gt;Oikos&lt;/full-title&gt;&lt;/periodical&gt;&lt;pages&gt;1674-1684&lt;/pages&gt;&lt;volume&gt;119&lt;/volume&gt;&lt;number&gt;10&lt;/number&gt;&lt;section&gt;1674&lt;/section&gt;&lt;dates&gt;&lt;year&gt;2010&lt;/year&gt;&lt;/dates&gt;&lt;isbn&gt;00301299&lt;/isbn&gt;&lt;urls&gt;&lt;/urls&gt;&lt;/record&gt;&lt;/Cite&gt;&lt;/EndNote&gt;</w:instrText>
      </w:r>
      <w:r w:rsidRPr="008E7011">
        <w:rPr>
          <w:rFonts w:ascii="Times New Roman" w:hAnsi="Times New Roman" w:cs="Times New Roman"/>
          <w:sz w:val="28"/>
          <w:szCs w:val="28"/>
        </w:rPr>
        <w:fldChar w:fldCharType="separate"/>
      </w:r>
      <w:r w:rsidRPr="008E7011">
        <w:rPr>
          <w:rFonts w:ascii="Times New Roman" w:hAnsi="Times New Roman" w:cs="Times New Roman"/>
          <w:sz w:val="28"/>
          <w:szCs w:val="28"/>
          <w:vertAlign w:val="superscript"/>
        </w:rPr>
        <w:t>7</w:t>
      </w:r>
      <w:r w:rsidRPr="008E7011">
        <w:rPr>
          <w:rFonts w:ascii="Times New Roman" w:hAnsi="Times New Roman" w:cs="Times New Roman"/>
          <w:sz w:val="28"/>
          <w:szCs w:val="28"/>
        </w:rPr>
        <w:fldChar w:fldCharType="end"/>
      </w:r>
      <w:r w:rsidRPr="008E7011">
        <w:rPr>
          <w:rFonts w:ascii="Times New Roman" w:hAnsi="Times New Roman" w:cs="Times New Roman"/>
          <w:sz w:val="28"/>
          <w:szCs w:val="28"/>
        </w:rPr>
        <w:t xml:space="preserve">. The </w:t>
      </w:r>
      <w:proofErr w:type="spellStart"/>
      <w:r w:rsidRPr="008E7011">
        <w:rPr>
          <w:rFonts w:ascii="Times New Roman" w:hAnsi="Times New Roman" w:cs="Times New Roman"/>
          <w:i/>
          <w:iCs/>
          <w:sz w:val="28"/>
          <w:szCs w:val="28"/>
        </w:rPr>
        <w:t>multipatt</w:t>
      </w:r>
      <w:proofErr w:type="spellEnd"/>
      <w:r w:rsidRPr="008E7011">
        <w:rPr>
          <w:rFonts w:ascii="Times New Roman" w:hAnsi="Times New Roman" w:cs="Times New Roman"/>
          <w:sz w:val="28"/>
          <w:szCs w:val="28"/>
        </w:rPr>
        <w:t xml:space="preserve"> function was applied to calculate the connection strength of each ASV in relation to the respective N supply form treatments</w:t>
      </w:r>
      <w:r w:rsidRPr="00D44BF3">
        <w:rPr>
          <w:rFonts w:ascii="Times New Roman" w:hAnsi="Times New Roman" w:cs="Times New Roman"/>
          <w:sz w:val="28"/>
          <w:szCs w:val="28"/>
        </w:rPr>
        <w:fldChar w:fldCharType="begin"/>
      </w:r>
      <w:r w:rsidRPr="00D44BF3">
        <w:rPr>
          <w:rFonts w:ascii="Times New Roman" w:hAnsi="Times New Roman" w:cs="Times New Roman"/>
          <w:sz w:val="28"/>
          <w:szCs w:val="28"/>
        </w:rPr>
        <w:instrText xml:space="preserve"> ADDIN EN.CITE &lt;EndNote&gt;&lt;Cite&gt;&lt;Author&gt;De Cáceres&lt;/Author&gt;&lt;Year&gt;2010&lt;/Year&gt;&lt;RecNum&gt;363&lt;/RecNum&gt;&lt;DisplayText&gt;&lt;style face="superscript"&gt;7&lt;/style&gt;&lt;/DisplayText&gt;&lt;record&gt;&lt;rec-number&gt;363&lt;/rec-number&gt;&lt;foreign-keys&gt;&lt;key app="EN" db-id="aswtas50i0sts7efzp8pwezdpaf22rax2svw" timestamp="1724765002"&gt;363&lt;/key&gt;&lt;/foreign-keys&gt;&lt;ref-type name="Journal Article"&gt;17&lt;/ref-type&gt;&lt;contributors&gt;&lt;authors&gt;&lt;author&gt;De Cáceres, Miquel&lt;/author&gt;&lt;author&gt;Legendre, Pierre&lt;/author&gt;&lt;author&gt;Moretti, Marco&lt;/author&gt;&lt;/authors&gt;&lt;/contributors&gt;&lt;titles&gt;&lt;title&gt;Improving indicator species analysis by combining groups of sites&lt;/title&gt;&lt;secondary-title&gt;Oikos&lt;/secondary-title&gt;&lt;/titles&gt;&lt;periodical&gt;&lt;full-title&gt;Oikos&lt;/full-title&gt;&lt;/periodical&gt;&lt;pages&gt;1674-1684&lt;/pages&gt;&lt;volume&gt;119&lt;/volume&gt;&lt;number&gt;10&lt;/number&gt;&lt;section&gt;1674&lt;/section&gt;&lt;dates&gt;&lt;year&gt;2010&lt;/year&gt;&lt;/dates&gt;&lt;isbn&gt;00301299&lt;/isbn&gt;&lt;urls&gt;&lt;/urls&gt;&lt;/record&gt;&lt;/Cite&gt;&lt;/EndNote&gt;</w:instrText>
      </w:r>
      <w:r w:rsidRPr="00D44BF3">
        <w:rPr>
          <w:rFonts w:ascii="Times New Roman" w:hAnsi="Times New Roman" w:cs="Times New Roman"/>
          <w:sz w:val="28"/>
          <w:szCs w:val="28"/>
        </w:rPr>
        <w:fldChar w:fldCharType="separate"/>
      </w:r>
      <w:r w:rsidRPr="00D44BF3">
        <w:rPr>
          <w:rFonts w:ascii="Times New Roman" w:hAnsi="Times New Roman" w:cs="Times New Roman"/>
          <w:sz w:val="28"/>
          <w:szCs w:val="28"/>
          <w:vertAlign w:val="superscript"/>
        </w:rPr>
        <w:t>7</w:t>
      </w:r>
      <w:r w:rsidRPr="00D44BF3">
        <w:rPr>
          <w:rFonts w:ascii="Times New Roman" w:hAnsi="Times New Roman" w:cs="Times New Roman"/>
          <w:sz w:val="28"/>
          <w:szCs w:val="28"/>
        </w:rPr>
        <w:fldChar w:fldCharType="end"/>
      </w:r>
      <w:r w:rsidRPr="008E7011">
        <w:rPr>
          <w:rFonts w:ascii="Times New Roman" w:hAnsi="Times New Roman" w:cs="Times New Roman"/>
          <w:sz w:val="28"/>
          <w:szCs w:val="28"/>
        </w:rPr>
        <w:t>. This was evaluated by the computing indicator values (</w:t>
      </w:r>
      <w:proofErr w:type="spellStart"/>
      <w:r w:rsidRPr="008E7011">
        <w:rPr>
          <w:rFonts w:ascii="Times New Roman" w:hAnsi="Times New Roman" w:cs="Times New Roman"/>
          <w:sz w:val="28"/>
          <w:szCs w:val="28"/>
        </w:rPr>
        <w:t>IndVal</w:t>
      </w:r>
      <w:proofErr w:type="spellEnd"/>
      <w:r w:rsidRPr="008E7011">
        <w:rPr>
          <w:rFonts w:ascii="Times New Roman" w:hAnsi="Times New Roman" w:cs="Times New Roman"/>
          <w:sz w:val="28"/>
          <w:szCs w:val="28"/>
        </w:rPr>
        <w:t>), which combined the specificity and sensitivity of each ASV to a given treatment. The statistical significance of the indicator values was determined using a permutation test with 10</w:t>
      </w:r>
      <w:r w:rsidRPr="008E7011">
        <w:rPr>
          <w:rFonts w:ascii="Times New Roman" w:hAnsi="Times New Roman" w:cs="Times New Roman"/>
          <w:sz w:val="28"/>
          <w:szCs w:val="28"/>
          <w:vertAlign w:val="superscript"/>
        </w:rPr>
        <w:t>4</w:t>
      </w:r>
      <w:r w:rsidRPr="008E7011">
        <w:rPr>
          <w:rFonts w:ascii="Times New Roman" w:hAnsi="Times New Roman" w:cs="Times New Roman"/>
          <w:sz w:val="28"/>
          <w:szCs w:val="28"/>
        </w:rPr>
        <w:t xml:space="preserve"> permutations, and ASVs with </w:t>
      </w:r>
      <w:r w:rsidRPr="008E7011">
        <w:rPr>
          <w:rFonts w:ascii="Times New Roman" w:hAnsi="Times New Roman" w:cs="Times New Roman"/>
          <w:i/>
          <w:iCs/>
          <w:sz w:val="28"/>
          <w:szCs w:val="28"/>
        </w:rPr>
        <w:t>P</w:t>
      </w:r>
      <w:r w:rsidRPr="008E7011">
        <w:rPr>
          <w:rFonts w:ascii="Times New Roman" w:hAnsi="Times New Roman" w:cs="Times New Roman"/>
          <w:sz w:val="28"/>
          <w:szCs w:val="28"/>
        </w:rPr>
        <w:t xml:space="preserve"> &lt; 0.05 were considered significant. Additionally, we used the likelihood ratio test (LRT) function to screen differential ASV abundance between diseased and healthy soils </w:t>
      </w:r>
      <w:r w:rsidRPr="008E7011">
        <w:rPr>
          <w:rFonts w:ascii="Times New Roman" w:hAnsi="Times New Roman" w:cs="Times New Roman"/>
          <w:sz w:val="28"/>
          <w:szCs w:val="28"/>
        </w:rPr>
        <w:lastRenderedPageBreak/>
        <w:t>in the ammonium diseased or nitrate diseased treatment</w:t>
      </w:r>
      <w:r w:rsidRPr="00282065">
        <w:rPr>
          <w:rFonts w:ascii="Times New Roman" w:hAnsi="Times New Roman" w:cs="Times New Roman"/>
          <w:sz w:val="28"/>
          <w:szCs w:val="28"/>
        </w:rPr>
        <w:fldChar w:fldCharType="begin"/>
      </w:r>
      <w:r w:rsidRPr="00282065">
        <w:rPr>
          <w:rFonts w:ascii="Times New Roman" w:hAnsi="Times New Roman" w:cs="Times New Roman"/>
          <w:sz w:val="28"/>
          <w:szCs w:val="28"/>
        </w:rPr>
        <w:instrText xml:space="preserve"> ADDIN EN.CITE &lt;EndNote&gt;&lt;Cite&gt;&lt;Author&gt;Robinson&lt;/Author&gt;&lt;Year&gt;2010&lt;/Year&gt;&lt;RecNum&gt;348&lt;/RecNum&gt;&lt;DisplayText&gt;&lt;style face="superscript"&gt;6&lt;/style&gt;&lt;/DisplayText&gt;&lt;record&gt;&lt;rec-number&gt;348&lt;/rec-number&gt;&lt;foreign-keys&gt;&lt;key app="EN" db-id="aswtas50i0sts7efzp8pwezdpaf22rax2svw" timestamp="1724765002"&gt;348&lt;/key&gt;&lt;/foreign-keys&gt;&lt;ref-type name="Journal Article"&gt;17&lt;/ref-type&gt;&lt;contributors&gt;&lt;authors&gt;&lt;author&gt;Robinson, M. D.&lt;/author&gt;&lt;author&gt;McCarthy, D. J.&lt;/author&gt;&lt;author&gt;Smyth, G. K.&lt;/author&gt;&lt;/authors&gt;&lt;/contributors&gt;&lt;auth-address&gt;Cancer Program, Garvan Institute of Medical Research, 384 Victoria Street, Darlinghurst, NSW 2010, Australia. mrobinson@wehi.edu.au&lt;/auth-address&gt;&lt;titles&gt;&lt;title&gt;edgeR: a Bioconductor package for differential expression analysis of digital gene expression data&lt;/title&gt;&lt;secondary-title&gt;Bioinformatics&lt;/secondary-title&gt;&lt;/titles&gt;&lt;periodical&gt;&lt;full-title&gt;Bioinformatics&lt;/full-title&gt;&lt;/periodical&gt;&lt;pages&gt;139-140&lt;/pages&gt;&lt;volume&gt;26&lt;/volume&gt;&lt;number&gt;1&lt;/number&gt;&lt;edition&gt;2009/11/17&lt;/edition&gt;&lt;keywords&gt;&lt;keyword&gt;*Algorithms&lt;/keyword&gt;&lt;keyword&gt;Gene Expression Profiling/*methods&lt;/keyword&gt;&lt;keyword&gt;Oligonucleotide Array Sequence Analysis/*methods&lt;/keyword&gt;&lt;keyword&gt;*Programming Languages&lt;/keyword&gt;&lt;keyword&gt;*Signal Processing, Computer-Assisted&lt;/keyword&gt;&lt;keyword&gt;*Software&lt;/keyword&gt;&lt;/keywords&gt;&lt;dates&gt;&lt;year&gt;2010&lt;/year&gt;&lt;pub-dates&gt;&lt;date&gt;Jan 1&lt;/date&gt;&lt;/pub-dates&gt;&lt;/dates&gt;&lt;isbn&gt;1367-4811 (Electronic)&amp;#xD;1367-4803 (Print)&amp;#xD;1367-4803 (Linking)&lt;/isbn&gt;&lt;accession-num&gt;19910308&lt;/accession-num&gt;&lt;urls&gt;&lt;related-urls&gt;&lt;url&gt;https://www.ncbi.nlm.nih.gov/pubmed/19910308&lt;/url&gt;&lt;/related-urls&gt;&lt;/urls&gt;&lt;custom2&gt;PMC2796818&lt;/custom2&gt;&lt;/record&gt;&lt;/Cite&gt;&lt;/EndNote&gt;</w:instrText>
      </w:r>
      <w:r w:rsidRPr="00282065">
        <w:rPr>
          <w:rFonts w:ascii="Times New Roman" w:hAnsi="Times New Roman" w:cs="Times New Roman"/>
          <w:sz w:val="28"/>
          <w:szCs w:val="28"/>
        </w:rPr>
        <w:fldChar w:fldCharType="separate"/>
      </w:r>
      <w:r w:rsidRPr="00282065">
        <w:rPr>
          <w:rFonts w:ascii="Times New Roman" w:hAnsi="Times New Roman" w:cs="Times New Roman"/>
          <w:sz w:val="28"/>
          <w:szCs w:val="28"/>
          <w:vertAlign w:val="superscript"/>
        </w:rPr>
        <w:t>6</w:t>
      </w:r>
      <w:r w:rsidRPr="00282065">
        <w:rPr>
          <w:rFonts w:ascii="Times New Roman" w:hAnsi="Times New Roman" w:cs="Times New Roman"/>
          <w:sz w:val="28"/>
          <w:szCs w:val="28"/>
        </w:rPr>
        <w:fldChar w:fldCharType="end"/>
      </w:r>
      <w:r w:rsidRPr="008E7011">
        <w:rPr>
          <w:rFonts w:ascii="Times New Roman" w:hAnsi="Times New Roman" w:cs="Times New Roman"/>
          <w:sz w:val="28"/>
          <w:szCs w:val="28"/>
        </w:rPr>
        <w:t xml:space="preserve">. ASVs showing significant differences in the abundance between ammonium diseased and nitrate diseased treatments, with a false discovery rate (FDR) corrected </w:t>
      </w:r>
      <w:r w:rsidRPr="008E7011">
        <w:rPr>
          <w:rFonts w:ascii="Times New Roman" w:hAnsi="Times New Roman" w:cs="Times New Roman"/>
          <w:i/>
          <w:iCs/>
          <w:sz w:val="28"/>
          <w:szCs w:val="28"/>
        </w:rPr>
        <w:t>P</w:t>
      </w:r>
      <w:r w:rsidRPr="008E7011">
        <w:rPr>
          <w:rFonts w:ascii="Times New Roman" w:hAnsi="Times New Roman" w:cs="Times New Roman"/>
          <w:sz w:val="28"/>
          <w:szCs w:val="28"/>
        </w:rPr>
        <w:t xml:space="preserve"> &lt; 0.05, were responsive to N supply form. ASVs screening through both indicator species analysis and LRT were defined as N-</w:t>
      </w:r>
      <w:r w:rsidRPr="008E7011">
        <w:rPr>
          <w:rFonts w:ascii="Times New Roman" w:hAnsi="Times New Roman" w:cs="Times New Roman"/>
        </w:rPr>
        <w:t xml:space="preserve"> </w:t>
      </w:r>
      <w:r w:rsidRPr="008E7011">
        <w:rPr>
          <w:rFonts w:ascii="Times New Roman" w:hAnsi="Times New Roman" w:cs="Times New Roman"/>
          <w:sz w:val="28"/>
          <w:szCs w:val="28"/>
        </w:rPr>
        <w:t>responsive ASVs (</w:t>
      </w:r>
      <w:proofErr w:type="spellStart"/>
      <w:r w:rsidRPr="008E7011">
        <w:rPr>
          <w:rFonts w:ascii="Times New Roman" w:hAnsi="Times New Roman" w:cs="Times New Roman"/>
          <w:sz w:val="28"/>
          <w:szCs w:val="28"/>
        </w:rPr>
        <w:t>nrASVs</w:t>
      </w:r>
      <w:proofErr w:type="spellEnd"/>
      <w:r w:rsidRPr="008E7011">
        <w:rPr>
          <w:rFonts w:ascii="Times New Roman" w:hAnsi="Times New Roman" w:cs="Times New Roman"/>
          <w:sz w:val="28"/>
          <w:szCs w:val="28"/>
        </w:rPr>
        <w:t>).</w:t>
      </w:r>
    </w:p>
    <w:p w14:paraId="1018935F" w14:textId="77777777" w:rsidR="001A44F6" w:rsidRPr="008E7011" w:rsidRDefault="00000000">
      <w:pPr>
        <w:pStyle w:val="2"/>
        <w:rPr>
          <w:rFonts w:cs="Times New Roman"/>
          <w:szCs w:val="28"/>
        </w:rPr>
      </w:pPr>
      <w:bookmarkStart w:id="5" w:name="_Hlk175661642"/>
      <w:r w:rsidRPr="008E7011">
        <w:rPr>
          <w:rFonts w:cs="Times New Roman"/>
          <w:szCs w:val="28"/>
        </w:rPr>
        <w:t>Co-occurrence network analysis and the identification of keystone taxa in wheat rhizosphere</w:t>
      </w:r>
    </w:p>
    <w:bookmarkEnd w:id="5"/>
    <w:p w14:paraId="19DA6500" w14:textId="6FEA049A" w:rsidR="001A44F6" w:rsidRPr="008E7011" w:rsidRDefault="00000000">
      <w:pPr>
        <w:spacing w:afterLines="100" w:after="312" w:line="360" w:lineRule="auto"/>
        <w:rPr>
          <w:rFonts w:ascii="Times New Roman" w:hAnsi="Times New Roman" w:cs="Times New Roman"/>
          <w:sz w:val="28"/>
          <w:szCs w:val="28"/>
        </w:rPr>
      </w:pPr>
      <w:r w:rsidRPr="008E7011">
        <w:rPr>
          <w:rFonts w:ascii="Times New Roman" w:hAnsi="Times New Roman" w:cs="Times New Roman"/>
          <w:sz w:val="28"/>
          <w:szCs w:val="28"/>
        </w:rPr>
        <w:t xml:space="preserve">To explore how soil microbial community response to N supply form and identify keystone ASVs linked to </w:t>
      </w:r>
      <w:proofErr w:type="spellStart"/>
      <w:r w:rsidRPr="008E7011">
        <w:rPr>
          <w:rFonts w:ascii="Times New Roman" w:hAnsi="Times New Roman" w:cs="Times New Roman"/>
          <w:sz w:val="28"/>
          <w:szCs w:val="28"/>
        </w:rPr>
        <w:t>Fpg</w:t>
      </w:r>
      <w:proofErr w:type="spellEnd"/>
      <w:r w:rsidRPr="008E7011">
        <w:rPr>
          <w:rFonts w:ascii="Times New Roman" w:hAnsi="Times New Roman" w:cs="Times New Roman"/>
          <w:sz w:val="28"/>
          <w:szCs w:val="28"/>
        </w:rPr>
        <w:t xml:space="preserve"> occurrence, we constructed bacterial-fungal meta co-occurrence networks using samples from the disease treatments in </w:t>
      </w:r>
      <w:r w:rsidR="00EE6AB9">
        <w:rPr>
          <w:rFonts w:ascii="Times New Roman" w:hAnsi="Times New Roman" w:cs="Times New Roman" w:hint="eastAsia"/>
          <w:sz w:val="28"/>
          <w:szCs w:val="28"/>
        </w:rPr>
        <w:t xml:space="preserve">pot </w:t>
      </w:r>
      <w:r w:rsidRPr="008E7011">
        <w:rPr>
          <w:rFonts w:ascii="Times New Roman" w:hAnsi="Times New Roman" w:cs="Times New Roman"/>
          <w:sz w:val="28"/>
          <w:szCs w:val="28"/>
        </w:rPr>
        <w:t xml:space="preserve">Experiment 1 (Supplementary Table 1). The Spearman’s rank correlation analysis was performed on trimmed mean of M-values (TMM)-normalized counts per million (CPM), and significant positive correlations (Spearman’s </w:t>
      </w:r>
      <w:r w:rsidRPr="008E7011">
        <w:rPr>
          <w:rFonts w:ascii="Times New Roman" w:hAnsi="Times New Roman" w:cs="Times New Roman"/>
          <w:i/>
          <w:iCs/>
          <w:sz w:val="28"/>
          <w:szCs w:val="28"/>
        </w:rPr>
        <w:t>r</w:t>
      </w:r>
      <w:r w:rsidRPr="008E7011">
        <w:rPr>
          <w:rFonts w:ascii="Times New Roman" w:hAnsi="Times New Roman" w:cs="Times New Roman"/>
          <w:sz w:val="28"/>
          <w:szCs w:val="28"/>
        </w:rPr>
        <w:t xml:space="preserve"> &gt; 0.7, </w:t>
      </w:r>
      <w:r w:rsidRPr="008E7011">
        <w:rPr>
          <w:rFonts w:ascii="Times New Roman" w:hAnsi="Times New Roman" w:cs="Times New Roman"/>
          <w:i/>
          <w:iCs/>
          <w:sz w:val="28"/>
          <w:szCs w:val="28"/>
        </w:rPr>
        <w:t>P</w:t>
      </w:r>
      <w:r w:rsidRPr="008E7011">
        <w:rPr>
          <w:rFonts w:ascii="Times New Roman" w:hAnsi="Times New Roman" w:cs="Times New Roman"/>
          <w:sz w:val="28"/>
          <w:szCs w:val="28"/>
        </w:rPr>
        <w:t xml:space="preserve"> &lt; 0.001) were visualized using a </w:t>
      </w:r>
      <w:proofErr w:type="spellStart"/>
      <w:r w:rsidRPr="008E7011">
        <w:rPr>
          <w:rFonts w:ascii="Times New Roman" w:hAnsi="Times New Roman" w:cs="Times New Roman"/>
          <w:sz w:val="28"/>
          <w:szCs w:val="28"/>
        </w:rPr>
        <w:t>Fruchterman</w:t>
      </w:r>
      <w:proofErr w:type="spellEnd"/>
      <w:r w:rsidRPr="008E7011">
        <w:rPr>
          <w:rFonts w:ascii="Times New Roman" w:hAnsi="Times New Roman" w:cs="Times New Roman"/>
          <w:sz w:val="28"/>
          <w:szCs w:val="28"/>
        </w:rPr>
        <w:t>-Reingold layout and 10</w:t>
      </w:r>
      <w:r w:rsidRPr="008E7011">
        <w:rPr>
          <w:rFonts w:ascii="Times New Roman" w:hAnsi="Times New Roman" w:cs="Times New Roman"/>
          <w:sz w:val="28"/>
          <w:szCs w:val="28"/>
          <w:vertAlign w:val="superscript"/>
        </w:rPr>
        <w:t>4</w:t>
      </w:r>
      <w:r w:rsidRPr="008E7011">
        <w:rPr>
          <w:rFonts w:ascii="Times New Roman" w:hAnsi="Times New Roman" w:cs="Times New Roman"/>
          <w:sz w:val="28"/>
          <w:szCs w:val="28"/>
        </w:rPr>
        <w:t xml:space="preserve"> permutations in the R package igraph</w:t>
      </w:r>
      <w:r w:rsidRPr="00D44BF3">
        <w:rPr>
          <w:rFonts w:ascii="Times New Roman" w:hAnsi="Times New Roman" w:cs="Times New Roman"/>
          <w:sz w:val="28"/>
          <w:szCs w:val="28"/>
        </w:rPr>
        <w:fldChar w:fldCharType="begin"/>
      </w:r>
      <w:r w:rsidRPr="00D44BF3">
        <w:rPr>
          <w:rFonts w:ascii="Times New Roman" w:hAnsi="Times New Roman" w:cs="Times New Roman"/>
          <w:sz w:val="28"/>
          <w:szCs w:val="28"/>
        </w:rPr>
        <w:instrText xml:space="preserve"> ADDIN EN.CITE &lt;EndNote&gt;&lt;Cite&gt;&lt;Author&gt;Csárdi&lt;/Author&gt;&lt;Year&gt;2006&lt;/Year&gt;&lt;RecNum&gt;375&lt;/RecNum&gt;&lt;DisplayText&gt;&lt;style face="superscript"&gt;8&lt;/style&gt;&lt;/DisplayText&gt;&lt;record&gt;&lt;rec-number&gt;375&lt;/rec-number&gt;&lt;foreign-keys&gt;&lt;key app="EN" db-id="aswtas50i0sts7efzp8pwezdpaf22rax2svw" timestamp="1724765002"&gt;375&lt;/key&gt;&lt;/foreign-keys&gt;&lt;ref-type name="Journal Article"&gt;17&lt;/ref-type&gt;&lt;contributors&gt;&lt;authors&gt;&lt;author&gt;Csárdi, G. &lt;/author&gt;&lt;author&gt;Nepusz, T. &lt;/author&gt;&lt;/authors&gt;&lt;/contributors&gt;&lt;titles&gt;&lt;title&gt;The igraph software package for complex network research&lt;/title&gt;&lt;secondary-title&gt;InterJournal Complex Syst.&lt;/secondary-title&gt;&lt;/titles&gt;&lt;periodical&gt;&lt;full-title&gt;InterJournal Complex Syst.&lt;/full-title&gt;&lt;/periodical&gt;&lt;pages&gt;1-9&lt;/pages&gt;&lt;volume&gt;1695&lt;/volume&gt;&lt;dates&gt;&lt;year&gt;2006&lt;/year&gt;&lt;/dates&gt;&lt;urls&gt;&lt;/urls&gt;&lt;/record&gt;&lt;/Cite&gt;&lt;/EndNote&gt;</w:instrText>
      </w:r>
      <w:r w:rsidRPr="00D44BF3">
        <w:rPr>
          <w:rFonts w:ascii="Times New Roman" w:hAnsi="Times New Roman" w:cs="Times New Roman"/>
          <w:sz w:val="28"/>
          <w:szCs w:val="28"/>
        </w:rPr>
        <w:fldChar w:fldCharType="separate"/>
      </w:r>
      <w:r w:rsidRPr="00D44BF3">
        <w:rPr>
          <w:rFonts w:ascii="Times New Roman" w:hAnsi="Times New Roman" w:cs="Times New Roman"/>
          <w:sz w:val="28"/>
          <w:szCs w:val="28"/>
          <w:vertAlign w:val="superscript"/>
        </w:rPr>
        <w:t>8</w:t>
      </w:r>
      <w:r w:rsidRPr="00D44BF3">
        <w:rPr>
          <w:rFonts w:ascii="Times New Roman" w:hAnsi="Times New Roman" w:cs="Times New Roman"/>
          <w:sz w:val="28"/>
          <w:szCs w:val="28"/>
        </w:rPr>
        <w:fldChar w:fldCharType="end"/>
      </w:r>
      <w:r w:rsidRPr="008E7011">
        <w:rPr>
          <w:rFonts w:ascii="Times New Roman" w:hAnsi="Times New Roman" w:cs="Times New Roman"/>
          <w:sz w:val="28"/>
          <w:szCs w:val="28"/>
        </w:rPr>
        <w:t xml:space="preserve">. To further evaluate the interplay between bacterial and fungal communities under disease conditions, Spearman’s rank correlations were computed for all bacterial and fungal ASVs. Descriptive and topological network properties, including the total number of nodes (ASVs), total number of edges (significant positive correlations between ASVs), and node degree (number of direct connections for a given node), were </w:t>
      </w:r>
      <w:r w:rsidRPr="008E7011">
        <w:rPr>
          <w:rFonts w:ascii="Times New Roman" w:hAnsi="Times New Roman" w:cs="Times New Roman"/>
          <w:sz w:val="28"/>
          <w:szCs w:val="28"/>
        </w:rPr>
        <w:lastRenderedPageBreak/>
        <w:t xml:space="preserve">calculated in </w:t>
      </w:r>
      <w:proofErr w:type="spellStart"/>
      <w:r w:rsidRPr="008E7011">
        <w:rPr>
          <w:rFonts w:ascii="Times New Roman" w:hAnsi="Times New Roman" w:cs="Times New Roman"/>
          <w:sz w:val="28"/>
          <w:szCs w:val="28"/>
        </w:rPr>
        <w:t>igraph</w:t>
      </w:r>
      <w:proofErr w:type="spellEnd"/>
      <w:r w:rsidRPr="008E7011">
        <w:rPr>
          <w:rFonts w:ascii="Times New Roman" w:hAnsi="Times New Roman" w:cs="Times New Roman"/>
          <w:sz w:val="28"/>
          <w:szCs w:val="28"/>
        </w:rPr>
        <w:t>. Meta co-occurrence networks were constructed by combining TMM-normalized CPM values of bacteria and fungi into a single ASV tables for diseased communities. Spearman’s rank correlations were then computed for all pairs of bacterial ASVs and fungal ASVs and network properties were calculated as above. To explore community structure within the disease associated meta-networks, network modules were identified using the greedy optimization of modularity algorithm in igraph</w:t>
      </w:r>
      <w:r w:rsidRPr="00282065">
        <w:rPr>
          <w:rFonts w:ascii="Times New Roman" w:hAnsi="Times New Roman" w:cs="Times New Roman"/>
          <w:sz w:val="28"/>
          <w:szCs w:val="28"/>
        </w:rPr>
        <w:fldChar w:fldCharType="begin"/>
      </w:r>
      <w:r w:rsidRPr="00282065">
        <w:rPr>
          <w:rFonts w:ascii="Times New Roman" w:hAnsi="Times New Roman" w:cs="Times New Roman"/>
          <w:sz w:val="28"/>
          <w:szCs w:val="28"/>
        </w:rPr>
        <w:instrText xml:space="preserve"> ADDIN EN.CITE &lt;EndNote&gt;&lt;Cite&gt;&lt;Author&gt;Clauset&lt;/Author&gt;&lt;Year&gt;2004&lt;/Year&gt;&lt;RecNum&gt;374&lt;/RecNum&gt;&lt;DisplayText&gt;&lt;style face="superscript"&gt;9&lt;/style&gt;&lt;/DisplayText&gt;&lt;record&gt;&lt;rec-number&gt;374&lt;/rec-number&gt;&lt;foreign-keys&gt;&lt;key app="EN" db-id="aswtas50i0sts7efzp8pwezdpaf22rax2svw" timestamp="1724765002"&gt;374&lt;/key&gt;&lt;/foreign-keys&gt;&lt;ref-type name="Journal Article"&gt;17&lt;/ref-type&gt;&lt;contributors&gt;&lt;authors&gt;&lt;author&gt;Clauset, A.&lt;/author&gt;&lt;author&gt;Newman, M. E.&lt;/author&gt;&lt;author&gt;Moore, C. &lt;/author&gt;&lt;/authors&gt;&lt;/contributors&gt;&lt;titles&gt;&lt;title&gt;Finding community structure in very large networks&lt;/title&gt;&lt;secondary-title&gt;Phys. Rev. E&lt;/secondary-title&gt;&lt;/titles&gt;&lt;periodical&gt;&lt;full-title&gt;Phys. Rev. E&lt;/full-title&gt;&lt;/periodical&gt;&lt;pages&gt;066111&lt;/pages&gt;&lt;volume&gt;70&lt;/volume&gt;&lt;number&gt;6&lt;/number&gt;&lt;dates&gt;&lt;year&gt;2004&lt;/year&gt;&lt;/dates&gt;&lt;urls&gt;&lt;/urls&gt;&lt;/record&gt;&lt;/Cite&gt;&lt;/EndNote&gt;</w:instrText>
      </w:r>
      <w:r w:rsidRPr="00282065">
        <w:rPr>
          <w:rFonts w:ascii="Times New Roman" w:hAnsi="Times New Roman" w:cs="Times New Roman"/>
          <w:sz w:val="28"/>
          <w:szCs w:val="28"/>
        </w:rPr>
        <w:fldChar w:fldCharType="separate"/>
      </w:r>
      <w:r w:rsidRPr="00282065">
        <w:rPr>
          <w:rFonts w:ascii="Times New Roman" w:hAnsi="Times New Roman" w:cs="Times New Roman"/>
          <w:sz w:val="28"/>
          <w:szCs w:val="28"/>
          <w:vertAlign w:val="superscript"/>
        </w:rPr>
        <w:t>9</w:t>
      </w:r>
      <w:r w:rsidRPr="00282065">
        <w:rPr>
          <w:rFonts w:ascii="Times New Roman" w:hAnsi="Times New Roman" w:cs="Times New Roman"/>
          <w:sz w:val="28"/>
          <w:szCs w:val="28"/>
        </w:rPr>
        <w:fldChar w:fldCharType="end"/>
      </w:r>
      <w:r w:rsidRPr="008E7011">
        <w:rPr>
          <w:rFonts w:ascii="Times New Roman" w:hAnsi="Times New Roman" w:cs="Times New Roman"/>
          <w:sz w:val="28"/>
          <w:szCs w:val="28"/>
        </w:rPr>
        <w:t>. Keystone ASVs were identified as microbial taxa with high co-occurrence intensity in the microbial co-occurrence network, defined as nodes within the top 1% of degree values in each network</w:t>
      </w:r>
      <w:r w:rsidRPr="00282065">
        <w:rPr>
          <w:rFonts w:ascii="Times New Roman" w:hAnsi="Times New Roman" w:cs="Times New Roman"/>
          <w:sz w:val="28"/>
          <w:szCs w:val="28"/>
        </w:rPr>
        <w:fldChar w:fldCharType="begin"/>
      </w:r>
      <w:r w:rsidRPr="00282065">
        <w:rPr>
          <w:rFonts w:ascii="Times New Roman" w:hAnsi="Times New Roman" w:cs="Times New Roman"/>
          <w:sz w:val="28"/>
          <w:szCs w:val="28"/>
        </w:rPr>
        <w:instrText xml:space="preserve"> ADDIN EN.CITE &lt;EndNote&gt;&lt;Cite&gt;&lt;Author&gt;van der Heijden&lt;/Author&gt;&lt;Year&gt;2016&lt;/Year&gt;&lt;RecNum&gt;340&lt;/RecNum&gt;&lt;DisplayText&gt;&lt;style face="superscript"&gt;10&lt;/style&gt;&lt;/DisplayText&gt;&lt;record&gt;&lt;rec-number&gt;340&lt;/rec-number&gt;&lt;foreign-keys&gt;&lt;key app="EN" db-id="aswtas50i0sts7efzp8pwezdpaf22rax2svw" timestamp="1724765002"&gt;340&lt;/key&gt;&lt;/foreign-keys&gt;&lt;ref-type name="Journal Article"&gt;17&lt;/ref-type&gt;&lt;contributors&gt;&lt;authors&gt;&lt;author&gt;van der Heijden, M. G.&lt;/author&gt;&lt;author&gt;Hartmann, M.&lt;/author&gt;&lt;/authors&gt;&lt;/contributors&gt;&lt;auth-address&gt;Plant-Soil-Interactions, Agroscope Institute for Sustainability Sciences, Zurich, Switzerland.&amp;#xD;Department of Evolutionary Biology and Environmental Studies, University of Zurich, Zurich, Switzerland.&amp;#xD;Plant-Microbe Interactions, Institute of Environmental Biology, Faculty of Science, Utrecht University, Utrecht, The Netherlands.&amp;#xD;Forest Soils and Biogeochemistry, Swiss Federal Institute for Forest, Snow and Landscape Research, Birmensdorf, Switzerland.&lt;/auth-address&gt;&lt;titles&gt;&lt;title&gt;Networking in the Plant Microbiome&lt;/title&gt;&lt;secondary-title&gt;PLoS Biol.&lt;/secondary-title&gt;&lt;/titles&gt;&lt;periodical&gt;&lt;full-title&gt;PLoS Biol.&lt;/full-title&gt;&lt;/periodical&gt;&lt;pages&gt;e1002378&lt;/pages&gt;&lt;volume&gt;14&lt;/volume&gt;&lt;number&gt;2&lt;/number&gt;&lt;edition&gt;2016/02/13&lt;/edition&gt;&lt;keywords&gt;&lt;keyword&gt;Arabidopsis/*microbiology&lt;/keyword&gt;&lt;keyword&gt;*Microbiota&lt;/keyword&gt;&lt;/keywords&gt;&lt;dates&gt;&lt;year&gt;2016&lt;/year&gt;&lt;pub-dates&gt;&lt;date&gt;Feb&lt;/date&gt;&lt;/pub-dates&gt;&lt;/dates&gt;&lt;isbn&gt;1545-7885 (Electronic)&amp;#xD;1544-9173 (Print)&amp;#xD;1544-9173 (Linking)&lt;/isbn&gt;&lt;accession-num&gt;26871440&lt;/accession-num&gt;&lt;urls&gt;&lt;related-urls&gt;&lt;url&gt;https://www.ncbi.nlm.nih.gov/pubmed/26871440&lt;/url&gt;&lt;/related-urls&gt;&lt;/urls&gt;&lt;custom2&gt;PMC4752285&lt;/custom2&gt;&lt;/record&gt;&lt;/Cite&gt;&lt;/EndNote&gt;</w:instrText>
      </w:r>
      <w:r w:rsidRPr="00282065">
        <w:rPr>
          <w:rFonts w:ascii="Times New Roman" w:hAnsi="Times New Roman" w:cs="Times New Roman"/>
          <w:sz w:val="28"/>
          <w:szCs w:val="28"/>
        </w:rPr>
        <w:fldChar w:fldCharType="separate"/>
      </w:r>
      <w:r w:rsidRPr="00282065">
        <w:rPr>
          <w:rFonts w:ascii="Times New Roman" w:hAnsi="Times New Roman" w:cs="Times New Roman"/>
          <w:sz w:val="28"/>
          <w:szCs w:val="28"/>
          <w:vertAlign w:val="superscript"/>
        </w:rPr>
        <w:t>10</w:t>
      </w:r>
      <w:r w:rsidRPr="00282065">
        <w:rPr>
          <w:rFonts w:ascii="Times New Roman" w:hAnsi="Times New Roman" w:cs="Times New Roman"/>
          <w:sz w:val="28"/>
          <w:szCs w:val="28"/>
        </w:rPr>
        <w:fldChar w:fldCharType="end"/>
      </w:r>
      <w:r w:rsidRPr="008E7011">
        <w:rPr>
          <w:rFonts w:ascii="Times New Roman" w:hAnsi="Times New Roman" w:cs="Times New Roman"/>
          <w:sz w:val="28"/>
          <w:szCs w:val="28"/>
        </w:rPr>
        <w:t>.</w:t>
      </w:r>
    </w:p>
    <w:p w14:paraId="28AC9BFC" w14:textId="77777777" w:rsidR="001A44F6" w:rsidRPr="008E7011" w:rsidRDefault="00000000">
      <w:pPr>
        <w:pStyle w:val="2"/>
        <w:rPr>
          <w:rFonts w:cs="Times New Roman"/>
          <w:szCs w:val="28"/>
        </w:rPr>
      </w:pPr>
      <w:r w:rsidRPr="008E7011">
        <w:rPr>
          <w:rFonts w:cs="Times New Roman"/>
          <w:szCs w:val="28"/>
        </w:rPr>
        <w:t>Soil physicochemical characteristics</w:t>
      </w:r>
    </w:p>
    <w:p w14:paraId="00E8CFD8" w14:textId="77777777" w:rsidR="001A44F6" w:rsidRPr="008E7011" w:rsidRDefault="00000000">
      <w:pPr>
        <w:spacing w:line="360" w:lineRule="auto"/>
        <w:rPr>
          <w:rFonts w:ascii="Times New Roman" w:hAnsi="Times New Roman" w:cs="Times New Roman"/>
          <w:sz w:val="28"/>
          <w:szCs w:val="28"/>
        </w:rPr>
      </w:pPr>
      <w:r w:rsidRPr="008E7011">
        <w:rPr>
          <w:rFonts w:ascii="Times New Roman" w:hAnsi="Times New Roman" w:cs="Times New Roman"/>
          <w:sz w:val="28"/>
          <w:szCs w:val="28"/>
        </w:rPr>
        <w:t>Soil physicochemical properties were determined following the standard procedures</w:t>
      </w:r>
      <w:r w:rsidRPr="00D44BF3">
        <w:rPr>
          <w:rFonts w:ascii="Times New Roman" w:hAnsi="Times New Roman" w:cs="Times New Roman"/>
          <w:sz w:val="28"/>
          <w:szCs w:val="28"/>
        </w:rPr>
        <w:fldChar w:fldCharType="begin"/>
      </w:r>
      <w:r w:rsidRPr="00D44BF3">
        <w:rPr>
          <w:rFonts w:ascii="Times New Roman" w:hAnsi="Times New Roman" w:cs="Times New Roman"/>
          <w:sz w:val="28"/>
          <w:szCs w:val="28"/>
        </w:rPr>
        <w:instrText xml:space="preserve"> ADDIN EN.CITE &lt;EndNote&gt;&lt;Cite&gt;&lt;Author&gt;Pansu&lt;/Author&gt;&lt;Year&gt;Springer, 2006&lt;/Year&gt;&lt;RecNum&gt;373&lt;/RecNum&gt;&lt;DisplayText&gt;&lt;style face="superscript"&gt;11&lt;/style&gt;&lt;/DisplayText&gt;&lt;record&gt;&lt;rec-number&gt;373&lt;/rec-number&gt;&lt;foreign-keys&gt;&lt;key app="EN" db-id="aswtas50i0sts7efzp8pwezdpaf22rax2svw" timestamp="1724765002"&gt;373&lt;/key&gt;&lt;/foreign-keys&gt;&lt;ref-type name="Journal Article"&gt;17&lt;/ref-type&gt;&lt;contributors&gt;&lt;authors&gt;&lt;author&gt;Pansu, M. &lt;/author&gt;&lt;author&gt;Gautheyrou, J. &lt;/author&gt;&lt;/authors&gt;&lt;/contributors&gt;&lt;titles&gt;&lt;secondary-title&gt;Handbook of Soil Analysis: Mineralogical, Organic and Inorganic Methods.&lt;/secondary-title&gt;&lt;/titles&gt;&lt;periodical&gt;&lt;full-title&gt;Handbook of Soil Analysis: Mineralogical, Organic and Inorganic Methods.&lt;/full-title&gt;&lt;/periodical&gt;&lt;dates&gt;&lt;year&gt;Springer, 2006&lt;/year&gt;&lt;/dates&gt;&lt;urls&gt;&lt;/urls&gt;&lt;/record&gt;&lt;/Cite&gt;&lt;/EndNote&gt;</w:instrText>
      </w:r>
      <w:r w:rsidRPr="00D44BF3">
        <w:rPr>
          <w:rFonts w:ascii="Times New Roman" w:hAnsi="Times New Roman" w:cs="Times New Roman"/>
          <w:sz w:val="28"/>
          <w:szCs w:val="28"/>
        </w:rPr>
        <w:fldChar w:fldCharType="separate"/>
      </w:r>
      <w:r w:rsidRPr="00D44BF3">
        <w:rPr>
          <w:rFonts w:ascii="Times New Roman" w:hAnsi="Times New Roman" w:cs="Times New Roman"/>
          <w:sz w:val="28"/>
          <w:szCs w:val="28"/>
          <w:vertAlign w:val="superscript"/>
        </w:rPr>
        <w:t>11</w:t>
      </w:r>
      <w:r w:rsidRPr="00D44BF3">
        <w:rPr>
          <w:rFonts w:ascii="Times New Roman" w:hAnsi="Times New Roman" w:cs="Times New Roman"/>
          <w:sz w:val="28"/>
          <w:szCs w:val="28"/>
        </w:rPr>
        <w:fldChar w:fldCharType="end"/>
      </w:r>
      <w:r w:rsidRPr="008E7011">
        <w:rPr>
          <w:rFonts w:ascii="Times New Roman" w:hAnsi="Times New Roman" w:cs="Times New Roman"/>
          <w:sz w:val="28"/>
          <w:szCs w:val="28"/>
        </w:rPr>
        <w:t>. Soil pH was measured using a glass electrode in a soil-to-water ratio of 1:2.5 (w/v). NH</w:t>
      </w:r>
      <w:r w:rsidRPr="008E7011">
        <w:rPr>
          <w:rFonts w:ascii="Times New Roman" w:hAnsi="Times New Roman" w:cs="Times New Roman"/>
          <w:sz w:val="28"/>
          <w:szCs w:val="28"/>
          <w:vertAlign w:val="subscript"/>
        </w:rPr>
        <w:t>4</w:t>
      </w:r>
      <w:r w:rsidRPr="008E7011">
        <w:rPr>
          <w:rFonts w:ascii="Times New Roman" w:hAnsi="Times New Roman" w:cs="Times New Roman"/>
          <w:sz w:val="28"/>
          <w:szCs w:val="28"/>
          <w:vertAlign w:val="superscript"/>
        </w:rPr>
        <w:t>+</w:t>
      </w:r>
      <w:r w:rsidRPr="008E7011">
        <w:rPr>
          <w:rFonts w:ascii="Times New Roman" w:hAnsi="Times New Roman" w:cs="Times New Roman"/>
          <w:sz w:val="28"/>
          <w:szCs w:val="28"/>
        </w:rPr>
        <w:t>-N and NO</w:t>
      </w:r>
      <w:r w:rsidRPr="008E7011">
        <w:rPr>
          <w:rFonts w:ascii="Times New Roman" w:hAnsi="Times New Roman" w:cs="Times New Roman"/>
          <w:sz w:val="28"/>
          <w:szCs w:val="28"/>
          <w:vertAlign w:val="subscript"/>
        </w:rPr>
        <w:t>3</w:t>
      </w:r>
      <w:r w:rsidRPr="008E7011">
        <w:rPr>
          <w:rFonts w:ascii="Times New Roman" w:hAnsi="Times New Roman" w:cs="Times New Roman"/>
          <w:sz w:val="28"/>
          <w:szCs w:val="28"/>
          <w:vertAlign w:val="superscript"/>
        </w:rPr>
        <w:t>-</w:t>
      </w:r>
      <w:r w:rsidRPr="008E7011">
        <w:rPr>
          <w:rFonts w:ascii="Times New Roman" w:hAnsi="Times New Roman" w:cs="Times New Roman"/>
          <w:sz w:val="28"/>
          <w:szCs w:val="28"/>
        </w:rPr>
        <w:t xml:space="preserve">-N were extracted from 6.00 g soil with 50 ml 1 M potassium chloride and quantified using an Automated Wet Chemistry Platform (AMS Alliance </w:t>
      </w:r>
      <w:proofErr w:type="spellStart"/>
      <w:r w:rsidRPr="008E7011">
        <w:rPr>
          <w:rFonts w:ascii="Times New Roman" w:hAnsi="Times New Roman" w:cs="Times New Roman"/>
          <w:sz w:val="28"/>
          <w:szCs w:val="28"/>
        </w:rPr>
        <w:t>SmartChem</w:t>
      </w:r>
      <w:proofErr w:type="spellEnd"/>
      <w:r w:rsidRPr="008E7011">
        <w:rPr>
          <w:rFonts w:ascii="Times New Roman" w:hAnsi="Times New Roman" w:cs="Times New Roman"/>
          <w:sz w:val="28"/>
          <w:szCs w:val="28"/>
        </w:rPr>
        <w:t xml:space="preserve">® 450 Discrete Analyzer, Roma, Italy). Soil water content was determined by gravimetric analysis after 12 h drying at 105 °C. Samples were then centrifuged at 450 × g for 20 min at 4 °C, and the supernatant was filtered through a 0.45-μm cellulose nitrate membrane before quantifying dissolved organic carbon (DOC) using a Total Organic Carbon (TOC) analyzer (Multi N / C 3100, Jena, Germany). Soil organic carbon (SOC) was determined by digesting </w:t>
      </w:r>
      <w:r w:rsidRPr="008E7011">
        <w:rPr>
          <w:rFonts w:ascii="Times New Roman" w:hAnsi="Times New Roman" w:cs="Times New Roman"/>
          <w:sz w:val="28"/>
          <w:szCs w:val="28"/>
        </w:rPr>
        <w:lastRenderedPageBreak/>
        <w:t>soil samples with 0.8 M</w:t>
      </w:r>
      <w:r w:rsidRPr="008E7011">
        <w:rPr>
          <w:rFonts w:ascii="Times New Roman" w:hAnsi="Times New Roman" w:cs="Times New Roman"/>
          <w:sz w:val="28"/>
          <w:szCs w:val="28"/>
          <w:vertAlign w:val="superscript"/>
        </w:rPr>
        <w:t xml:space="preserve"> </w:t>
      </w:r>
      <w:proofErr w:type="spellStart"/>
      <w:r w:rsidRPr="008E7011">
        <w:rPr>
          <w:rFonts w:ascii="Times New Roman" w:hAnsi="Times New Roman" w:cs="Times New Roman"/>
          <w:sz w:val="28"/>
          <w:szCs w:val="28"/>
        </w:rPr>
        <w:t>K₂Cr₂O</w:t>
      </w:r>
      <w:proofErr w:type="spellEnd"/>
      <w:r w:rsidRPr="008E7011">
        <w:rPr>
          <w:rFonts w:ascii="Times New Roman" w:hAnsi="Times New Roman" w:cs="Times New Roman"/>
          <w:sz w:val="28"/>
          <w:szCs w:val="28"/>
        </w:rPr>
        <w:t>₇ and concentrated H</w:t>
      </w:r>
      <w:r w:rsidRPr="008E7011">
        <w:rPr>
          <w:rFonts w:ascii="Times New Roman" w:hAnsi="Times New Roman" w:cs="Times New Roman"/>
          <w:sz w:val="28"/>
          <w:szCs w:val="28"/>
          <w:vertAlign w:val="subscript"/>
        </w:rPr>
        <w:t>2</w:t>
      </w:r>
      <w:r w:rsidRPr="008E7011">
        <w:rPr>
          <w:rFonts w:ascii="Times New Roman" w:hAnsi="Times New Roman" w:cs="Times New Roman"/>
          <w:sz w:val="28"/>
          <w:szCs w:val="28"/>
        </w:rPr>
        <w:t>SO</w:t>
      </w:r>
      <w:r w:rsidRPr="008E7011">
        <w:rPr>
          <w:rFonts w:ascii="Times New Roman" w:hAnsi="Times New Roman" w:cs="Times New Roman"/>
          <w:sz w:val="28"/>
          <w:szCs w:val="28"/>
          <w:vertAlign w:val="subscript"/>
        </w:rPr>
        <w:t>4</w:t>
      </w:r>
      <w:r w:rsidRPr="008E7011">
        <w:rPr>
          <w:rFonts w:ascii="Times New Roman" w:hAnsi="Times New Roman" w:cs="Times New Roman"/>
          <w:sz w:val="28"/>
          <w:szCs w:val="28"/>
        </w:rPr>
        <w:t xml:space="preserve"> (v/v, 1:1) at 150 °C for 30 min, followed by oxidation with potassium dichromate and titration with 0.5 M </w:t>
      </w:r>
      <w:proofErr w:type="spellStart"/>
      <w:r w:rsidRPr="008E7011">
        <w:rPr>
          <w:rFonts w:ascii="Times New Roman" w:hAnsi="Times New Roman" w:cs="Times New Roman"/>
          <w:sz w:val="28"/>
          <w:szCs w:val="28"/>
        </w:rPr>
        <w:t>FeSO</w:t>
      </w:r>
      <w:proofErr w:type="spellEnd"/>
      <w:r w:rsidRPr="008E7011">
        <w:rPr>
          <w:rFonts w:ascii="Times New Roman" w:hAnsi="Times New Roman" w:cs="Times New Roman"/>
          <w:sz w:val="28"/>
          <w:szCs w:val="28"/>
        </w:rPr>
        <w:t>₄ solution</w:t>
      </w:r>
      <w:r w:rsidRPr="008E7011">
        <w:rPr>
          <w:rFonts w:ascii="Times New Roman" w:hAnsi="Times New Roman" w:cs="Times New Roman"/>
          <w:sz w:val="28"/>
          <w:szCs w:val="28"/>
        </w:rPr>
        <w:fldChar w:fldCharType="begin"/>
      </w:r>
      <w:r w:rsidRPr="008E7011">
        <w:rPr>
          <w:rFonts w:ascii="Times New Roman" w:hAnsi="Times New Roman" w:cs="Times New Roman"/>
          <w:sz w:val="28"/>
          <w:szCs w:val="28"/>
        </w:rPr>
        <w:instrText xml:space="preserve"> ADDIN EN.CITE &lt;EndNote&gt;&lt;Cite&gt;&lt;Author&gt;Meersmans&lt;/Author&gt;&lt;Year&gt;2009&lt;/Year&gt;&lt;RecNum&gt;550&lt;/RecNum&gt;&lt;DisplayText&gt;&lt;style face="superscript"&gt;12&lt;/style&gt;&lt;/DisplayText&gt;&lt;record&gt;&lt;rec-number&gt;550&lt;/rec-number&gt;&lt;foreign-keys&gt;&lt;key app="EN" db-id="aswtas50i0sts7efzp8pwezdpaf22rax2svw" timestamp="1755255983"&gt;550&lt;/key&gt;&lt;/foreign-keys&gt;&lt;ref-type name="Journal Article"&gt;17&lt;/ref-type&gt;&lt;contributors&gt;&lt;authors&gt;&lt;author&gt;Meersmans, J., Van Wesemael, B., &amp;amp; Van Molle, M.&lt;/author&gt;&lt;/authors&gt;&lt;/contributors&gt;&lt;titles&gt;&lt;title&gt;Determining soil organic carbon for agricultural soils: a comparison between the Walkley &amp;amp; Black and the dry combustion methods (north Belgium)&lt;/title&gt;&lt;secondary-title&gt;Soil Use Manag.&lt;/secondary-title&gt;&lt;/titles&gt;&lt;periodical&gt;&lt;full-title&gt;Soil Use Manag.&lt;/full-title&gt;&lt;/periodical&gt;&lt;pages&gt;346-353&lt;/pages&gt;&lt;volume&gt;25&lt;/volume&gt;&lt;number&gt;4&lt;/number&gt;&lt;dates&gt;&lt;year&gt;2009&lt;/year&gt;&lt;/dates&gt;&lt;urls&gt;&lt;/urls&gt;&lt;/record&gt;&lt;/Cite&gt;&lt;/EndNote&gt;</w:instrText>
      </w:r>
      <w:r w:rsidRPr="008E7011">
        <w:rPr>
          <w:rFonts w:ascii="Times New Roman" w:hAnsi="Times New Roman" w:cs="Times New Roman"/>
          <w:sz w:val="28"/>
          <w:szCs w:val="28"/>
        </w:rPr>
        <w:fldChar w:fldCharType="separate"/>
      </w:r>
      <w:r w:rsidRPr="008E7011">
        <w:rPr>
          <w:rFonts w:ascii="Times New Roman" w:hAnsi="Times New Roman" w:cs="Times New Roman"/>
          <w:sz w:val="28"/>
          <w:szCs w:val="28"/>
          <w:vertAlign w:val="superscript"/>
        </w:rPr>
        <w:t>12</w:t>
      </w:r>
      <w:r w:rsidRPr="008E7011">
        <w:rPr>
          <w:rFonts w:ascii="Times New Roman" w:hAnsi="Times New Roman" w:cs="Times New Roman"/>
          <w:sz w:val="28"/>
          <w:szCs w:val="28"/>
        </w:rPr>
        <w:fldChar w:fldCharType="end"/>
      </w:r>
      <w:r w:rsidRPr="008E7011">
        <w:rPr>
          <w:rFonts w:ascii="Times New Roman" w:hAnsi="Times New Roman" w:cs="Times New Roman"/>
          <w:sz w:val="28"/>
          <w:szCs w:val="28"/>
        </w:rPr>
        <w:t>. Total N (TN) concentration was determined using the Kjeldahl digestion method. Plant-available soil phosphorus (AP, Olsen P) was extracted with (0.5 M NaHCO</w:t>
      </w:r>
      <w:r w:rsidRPr="008E7011">
        <w:rPr>
          <w:rFonts w:ascii="Times New Roman" w:hAnsi="Times New Roman" w:cs="Times New Roman"/>
          <w:sz w:val="28"/>
          <w:szCs w:val="28"/>
          <w:vertAlign w:val="subscript"/>
        </w:rPr>
        <w:t>3</w:t>
      </w:r>
      <w:r w:rsidRPr="008E7011">
        <w:rPr>
          <w:rFonts w:ascii="Times New Roman" w:hAnsi="Times New Roman" w:cs="Times New Roman"/>
          <w:sz w:val="28"/>
          <w:szCs w:val="28"/>
        </w:rPr>
        <w:t>) and determined using the molybdenum blue method</w:t>
      </w:r>
      <w:r w:rsidRPr="008E7011">
        <w:rPr>
          <w:rFonts w:ascii="Times New Roman" w:hAnsi="Times New Roman" w:cs="Times New Roman"/>
          <w:sz w:val="28"/>
          <w:szCs w:val="28"/>
        </w:rPr>
        <w:fldChar w:fldCharType="begin"/>
      </w:r>
      <w:r w:rsidRPr="008E7011">
        <w:rPr>
          <w:rFonts w:ascii="Times New Roman" w:hAnsi="Times New Roman" w:cs="Times New Roman"/>
          <w:sz w:val="28"/>
          <w:szCs w:val="28"/>
        </w:rPr>
        <w:instrText xml:space="preserve"> ADDIN EN.CITE &lt;EndNote&gt;&lt;Cite&gt;&lt;Author&gt;Olsen&lt;/Author&gt;&lt;Year&gt;US Department of Agriculture, 1954&lt;/Year&gt;&lt;RecNum&gt;551&lt;/RecNum&gt;&lt;DisplayText&gt;&lt;style face="superscript"&gt;13&lt;/style&gt;&lt;/DisplayText&gt;&lt;record&gt;&lt;rec-number&gt;551&lt;/rec-number&gt;&lt;foreign-keys&gt;&lt;key app="EN" db-id="aswtas50i0sts7efzp8pwezdpaf22rax2svw" timestamp="1755256178"&gt;551&lt;/key&gt;&lt;/foreign-keys&gt;&lt;ref-type name="Journal Article"&gt;17&lt;/ref-type&gt;&lt;contributors&gt;&lt;authors&gt;&lt;author&gt;Olsen, S. R.&lt;/author&gt;&lt;/authors&gt;&lt;/contributors&gt;&lt;titles&gt;&lt;secondary-title&gt;Estimation of Available Phosphorus in Soils by Extraction with Sodium Bicarbonate.&lt;/secondary-title&gt;&lt;/titles&gt;&lt;periodical&gt;&lt;full-title&gt;Estimation of Available Phosphorus in Soils by Extraction with Sodium Bicarbonate.&lt;/full-title&gt;&lt;/periodical&gt;&lt;dates&gt;&lt;year&gt;US Department of Agriculture, 1954&lt;/year&gt;&lt;/dates&gt;&lt;urls&gt;&lt;/urls&gt;&lt;/record&gt;&lt;/Cite&gt;&lt;/EndNote&gt;</w:instrText>
      </w:r>
      <w:r w:rsidRPr="008E7011">
        <w:rPr>
          <w:rFonts w:ascii="Times New Roman" w:hAnsi="Times New Roman" w:cs="Times New Roman"/>
          <w:sz w:val="28"/>
          <w:szCs w:val="28"/>
        </w:rPr>
        <w:fldChar w:fldCharType="separate"/>
      </w:r>
      <w:r w:rsidRPr="008E7011">
        <w:rPr>
          <w:rFonts w:ascii="Times New Roman" w:hAnsi="Times New Roman" w:cs="Times New Roman"/>
          <w:sz w:val="28"/>
          <w:szCs w:val="28"/>
          <w:vertAlign w:val="superscript"/>
        </w:rPr>
        <w:t>13</w:t>
      </w:r>
      <w:r w:rsidRPr="008E7011">
        <w:rPr>
          <w:rFonts w:ascii="Times New Roman" w:hAnsi="Times New Roman" w:cs="Times New Roman"/>
          <w:sz w:val="28"/>
          <w:szCs w:val="28"/>
        </w:rPr>
        <w:fldChar w:fldCharType="end"/>
      </w:r>
      <w:r w:rsidRPr="008E7011">
        <w:rPr>
          <w:rFonts w:ascii="Times New Roman" w:hAnsi="Times New Roman" w:cs="Times New Roman"/>
          <w:sz w:val="28"/>
          <w:szCs w:val="28"/>
        </w:rPr>
        <w:t>. Available potassium (AK) concentrations were determined by flame emission spectrometry after extracting with 1 M CH</w:t>
      </w:r>
      <w:r w:rsidRPr="008E7011">
        <w:rPr>
          <w:rFonts w:ascii="Times New Roman" w:hAnsi="Times New Roman" w:cs="Times New Roman"/>
          <w:sz w:val="28"/>
          <w:szCs w:val="28"/>
          <w:vertAlign w:val="subscript"/>
        </w:rPr>
        <w:t>3</w:t>
      </w:r>
      <w:r w:rsidRPr="008E7011">
        <w:rPr>
          <w:rFonts w:ascii="Times New Roman" w:hAnsi="Times New Roman" w:cs="Times New Roman"/>
          <w:sz w:val="28"/>
          <w:szCs w:val="28"/>
        </w:rPr>
        <w:t>COONH</w:t>
      </w:r>
      <w:r w:rsidRPr="008E7011">
        <w:rPr>
          <w:rFonts w:ascii="Times New Roman" w:hAnsi="Times New Roman" w:cs="Times New Roman"/>
          <w:sz w:val="28"/>
          <w:szCs w:val="28"/>
          <w:vertAlign w:val="subscript"/>
        </w:rPr>
        <w:t>4</w:t>
      </w:r>
      <w:r w:rsidRPr="008E7011">
        <w:rPr>
          <w:rFonts w:ascii="Times New Roman" w:hAnsi="Times New Roman" w:cs="Times New Roman"/>
          <w:sz w:val="28"/>
          <w:szCs w:val="28"/>
          <w:u w:val="single"/>
        </w:rPr>
        <w:fldChar w:fldCharType="begin"/>
      </w:r>
      <w:r w:rsidRPr="008E7011">
        <w:rPr>
          <w:rFonts w:ascii="Times New Roman" w:hAnsi="Times New Roman" w:cs="Times New Roman"/>
          <w:sz w:val="28"/>
          <w:szCs w:val="28"/>
          <w:u w:val="single"/>
        </w:rPr>
        <w:instrText xml:space="preserve"> ADDIN EN.CITE &lt;EndNote&gt;&lt;Cite&gt;&lt;Author&gt;Pansu&lt;/Author&gt;&lt;Year&gt;Springer, 2006&lt;/Year&gt;&lt;RecNum&gt;373&lt;/RecNum&gt;&lt;DisplayText&gt;&lt;style face="superscript"&gt;11&lt;/style&gt;&lt;/DisplayText&gt;&lt;record&gt;&lt;rec-number&gt;373&lt;/rec-number&gt;&lt;foreign-keys&gt;&lt;key app="EN" db-id="aswtas50i0sts7efzp8pwezdpaf22rax2svw" timestamp="1724765002"&gt;373&lt;/key&gt;&lt;/foreign-keys&gt;&lt;ref-type name="Journal Article"&gt;17&lt;/ref-type&gt;&lt;contributors&gt;&lt;authors&gt;&lt;author&gt;Pansu, M. &lt;/author&gt;&lt;author&gt;Gautheyrou, J. &lt;/author&gt;&lt;/authors&gt;&lt;/contributors&gt;&lt;titles&gt;&lt;secondary-title&gt;Handbook of Soil Analysis: Mineralogical, Organic and Inorganic Methods.&lt;/secondary-title&gt;&lt;/titles&gt;&lt;periodical&gt;&lt;full-title&gt;Handbook of Soil Analysis: Mineralogical, Organic and Inorganic Methods.&lt;/full-title&gt;&lt;/periodical&gt;&lt;dates&gt;&lt;year&gt;Springer, 2006&lt;/year&gt;&lt;/dates&gt;&lt;urls&gt;&lt;/urls&gt;&lt;/record&gt;&lt;/Cite&gt;&lt;/EndNote&gt;</w:instrText>
      </w:r>
      <w:r w:rsidRPr="008E7011">
        <w:rPr>
          <w:rFonts w:ascii="Times New Roman" w:hAnsi="Times New Roman" w:cs="Times New Roman"/>
          <w:sz w:val="28"/>
          <w:szCs w:val="28"/>
          <w:u w:val="single"/>
        </w:rPr>
        <w:fldChar w:fldCharType="separate"/>
      </w:r>
      <w:r w:rsidRPr="00D44BF3">
        <w:rPr>
          <w:rFonts w:ascii="Times New Roman" w:hAnsi="Times New Roman" w:cs="Times New Roman"/>
          <w:sz w:val="28"/>
          <w:szCs w:val="28"/>
          <w:vertAlign w:val="superscript"/>
        </w:rPr>
        <w:t>11</w:t>
      </w:r>
      <w:r w:rsidRPr="008E7011">
        <w:rPr>
          <w:rFonts w:ascii="Times New Roman" w:hAnsi="Times New Roman" w:cs="Times New Roman"/>
          <w:sz w:val="28"/>
          <w:szCs w:val="28"/>
          <w:u w:val="single"/>
        </w:rPr>
        <w:fldChar w:fldCharType="end"/>
      </w:r>
      <w:r w:rsidRPr="008E7011">
        <w:rPr>
          <w:rFonts w:ascii="Times New Roman" w:hAnsi="Times New Roman" w:cs="Times New Roman"/>
          <w:sz w:val="28"/>
          <w:szCs w:val="28"/>
        </w:rPr>
        <w:t>. Trace elements such as Fe, Mn, Cu, and Zn were determined in 5 mM DTPA extract and inductively coupled plasma atomic emission spectroscopy (ICP-AES)</w:t>
      </w:r>
      <w:r w:rsidRPr="008E7011">
        <w:rPr>
          <w:rFonts w:ascii="Times New Roman" w:hAnsi="Times New Roman" w:cs="Times New Roman"/>
          <w:sz w:val="28"/>
          <w:szCs w:val="28"/>
        </w:rPr>
        <w:fldChar w:fldCharType="begin"/>
      </w:r>
      <w:r w:rsidRPr="008E7011">
        <w:rPr>
          <w:rFonts w:ascii="Times New Roman" w:hAnsi="Times New Roman" w:cs="Times New Roman"/>
          <w:sz w:val="28"/>
          <w:szCs w:val="28"/>
        </w:rPr>
        <w:instrText xml:space="preserve"> ADDIN EN.CITE &lt;EndNote&gt;&lt;Cite&gt;&lt;Author&gt;Le Riche&lt;/Author&gt;&lt;Year&gt;1963&lt;/Year&gt;&lt;RecNum&gt;552&lt;/RecNum&gt;&lt;DisplayText&gt;&lt;style face="superscript"&gt;14,15&lt;/style&gt;&lt;/DisplayText&gt;&lt;record&gt;&lt;rec-number&gt;552&lt;/rec-number&gt;&lt;foreign-keys&gt;&lt;key app="EN" db-id="aswtas50i0sts7efzp8pwezdpaf22rax2svw" timestamp="1755256947"&gt;552&lt;/key&gt;&lt;/foreign-keys&gt;&lt;ref-type name="Journal Article"&gt;17&lt;/ref-type&gt;&lt;contributors&gt;&lt;authors&gt;&lt;author&gt;Le Riche, H. H., &amp;amp; Weir, A. H.&lt;/author&gt;&lt;/authors&gt;&lt;/contributors&gt;&lt;titles&gt;&lt;title&gt;A method of studying trace elements in soil fractions&lt;/title&gt;&lt;secondary-title&gt;J. Soil Sci.&lt;/secondary-title&gt;&lt;/titles&gt;&lt;periodical&gt;&lt;full-title&gt;J. Soil Sci.&lt;/full-title&gt;&lt;/periodical&gt;&lt;pages&gt;225-235&lt;/pages&gt;&lt;volume&gt;14&lt;/volume&gt;&lt;number&gt;2&lt;/number&gt;&lt;dates&gt;&lt;year&gt;1963&lt;/year&gt;&lt;/dates&gt;&lt;urls&gt;&lt;/urls&gt;&lt;/record&gt;&lt;/Cite&gt;&lt;Cite&gt;&lt;Author&gt;Soltanpour&lt;/Author&gt;&lt;Year&gt;1991&lt;/Year&gt;&lt;RecNum&gt;553&lt;/RecNum&gt;&lt;record&gt;&lt;rec-number&gt;553&lt;/rec-number&gt;&lt;foreign-keys&gt;&lt;key app="EN" db-id="aswtas50i0sts7efzp8pwezdpaf22rax2svw" timestamp="1755257014"&gt;553&lt;/key&gt;&lt;/foreign-keys&gt;&lt;ref-type name="Journal Article"&gt;17&lt;/ref-type&gt;&lt;contributors&gt;&lt;authors&gt;&lt;author&gt;Soltanpour, P. N.&lt;/author&gt;&lt;/authors&gt;&lt;/contributors&gt;&lt;titles&gt;&lt;title&gt;Determination of nutrient availability and elemental toxicity by AB-DTPA soil test and ICPS&lt;/title&gt;&lt;secondary-title&gt;Adv. Soil Sci.&lt;/secondary-title&gt;&lt;/titles&gt;&lt;periodical&gt;&lt;full-title&gt;Adv. Soil Sci.&lt;/full-title&gt;&lt;/periodical&gt;&lt;pages&gt;165-190&lt;/pages&gt;&lt;volume&gt;16&lt;/volume&gt;&lt;dates&gt;&lt;year&gt;1991&lt;/year&gt;&lt;/dates&gt;&lt;urls&gt;&lt;/urls&gt;&lt;/record&gt;&lt;/Cite&gt;&lt;/EndNote&gt;</w:instrText>
      </w:r>
      <w:r w:rsidRPr="008E7011">
        <w:rPr>
          <w:rFonts w:ascii="Times New Roman" w:hAnsi="Times New Roman" w:cs="Times New Roman"/>
          <w:sz w:val="28"/>
          <w:szCs w:val="28"/>
        </w:rPr>
        <w:fldChar w:fldCharType="separate"/>
      </w:r>
      <w:r w:rsidRPr="008E7011">
        <w:rPr>
          <w:rFonts w:ascii="Times New Roman" w:hAnsi="Times New Roman" w:cs="Times New Roman"/>
          <w:sz w:val="28"/>
          <w:szCs w:val="28"/>
          <w:vertAlign w:val="superscript"/>
        </w:rPr>
        <w:t>14,15</w:t>
      </w:r>
      <w:r w:rsidRPr="008E7011">
        <w:rPr>
          <w:rFonts w:ascii="Times New Roman" w:hAnsi="Times New Roman" w:cs="Times New Roman"/>
          <w:sz w:val="28"/>
          <w:szCs w:val="28"/>
        </w:rPr>
        <w:fldChar w:fldCharType="end"/>
      </w:r>
      <w:r w:rsidRPr="008E7011">
        <w:rPr>
          <w:rFonts w:ascii="Times New Roman" w:hAnsi="Times New Roman" w:cs="Times New Roman"/>
          <w:sz w:val="28"/>
          <w:szCs w:val="28"/>
        </w:rPr>
        <w:t>.</w:t>
      </w:r>
    </w:p>
    <w:p w14:paraId="6008EEF4" w14:textId="77777777" w:rsidR="006C37F5" w:rsidRDefault="006C37F5">
      <w:pPr>
        <w:pStyle w:val="2"/>
        <w:rPr>
          <w:rFonts w:eastAsiaTheme="minorEastAsia" w:cs="Times New Roman"/>
          <w:szCs w:val="28"/>
        </w:rPr>
      </w:pPr>
    </w:p>
    <w:p w14:paraId="6C333E6C" w14:textId="18DFE2B5" w:rsidR="001A44F6" w:rsidRPr="008E7011" w:rsidRDefault="00000000">
      <w:pPr>
        <w:pStyle w:val="2"/>
        <w:rPr>
          <w:rFonts w:cs="Times New Roman"/>
          <w:szCs w:val="28"/>
        </w:rPr>
      </w:pPr>
      <w:r w:rsidRPr="008E7011">
        <w:rPr>
          <w:rFonts w:cs="Times New Roman"/>
          <w:szCs w:val="28"/>
        </w:rPr>
        <w:t>Statistical pipeline for model selection</w:t>
      </w:r>
      <w:r w:rsidR="0071173E">
        <w:rPr>
          <w:rFonts w:eastAsiaTheme="minorEastAsia" w:cs="Times New Roman" w:hint="eastAsia"/>
          <w:szCs w:val="28"/>
        </w:rPr>
        <w:t xml:space="preserve"> and</w:t>
      </w:r>
      <w:r w:rsidRPr="008E7011">
        <w:rPr>
          <w:rFonts w:cs="Times New Roman"/>
          <w:szCs w:val="28"/>
        </w:rPr>
        <w:t xml:space="preserve"> validation</w:t>
      </w:r>
    </w:p>
    <w:p w14:paraId="04EEB60A" w14:textId="3F7C594C" w:rsidR="001A44F6" w:rsidRPr="008E7011" w:rsidRDefault="00000000">
      <w:pPr>
        <w:spacing w:line="360" w:lineRule="auto"/>
        <w:rPr>
          <w:rFonts w:ascii="Times New Roman" w:hAnsi="Times New Roman" w:cs="Times New Roman"/>
          <w:sz w:val="28"/>
          <w:szCs w:val="28"/>
        </w:rPr>
      </w:pPr>
      <w:r w:rsidRPr="008E7011">
        <w:rPr>
          <w:rFonts w:ascii="Times New Roman" w:hAnsi="Times New Roman" w:cs="Times New Roman"/>
          <w:sz w:val="28"/>
          <w:szCs w:val="28"/>
        </w:rPr>
        <w:t xml:space="preserve">Eleven soils parameters, including soil water content, TC, TN, </w:t>
      </w:r>
      <w:proofErr w:type="gramStart"/>
      <w:r w:rsidRPr="008E7011">
        <w:rPr>
          <w:rFonts w:ascii="Times New Roman" w:hAnsi="Times New Roman" w:cs="Times New Roman"/>
          <w:sz w:val="28"/>
          <w:szCs w:val="28"/>
        </w:rPr>
        <w:t>C:N</w:t>
      </w:r>
      <w:proofErr w:type="gramEnd"/>
      <w:r w:rsidRPr="008E7011">
        <w:rPr>
          <w:rFonts w:ascii="Times New Roman" w:hAnsi="Times New Roman" w:cs="Times New Roman"/>
          <w:sz w:val="28"/>
          <w:szCs w:val="28"/>
        </w:rPr>
        <w:t>, pH, Olsen P, available K, available Fe, available Zn, and inorganic N (NH</w:t>
      </w:r>
      <w:r w:rsidRPr="008E7011">
        <w:rPr>
          <w:rFonts w:ascii="Times New Roman" w:hAnsi="Times New Roman" w:cs="Times New Roman"/>
          <w:sz w:val="28"/>
          <w:szCs w:val="28"/>
          <w:vertAlign w:val="subscript"/>
        </w:rPr>
        <w:t>4</w:t>
      </w:r>
      <w:r w:rsidRPr="008E7011">
        <w:rPr>
          <w:rFonts w:ascii="Times New Roman" w:hAnsi="Times New Roman" w:cs="Times New Roman"/>
          <w:sz w:val="28"/>
          <w:szCs w:val="28"/>
          <w:vertAlign w:val="superscript"/>
        </w:rPr>
        <w:t>+</w:t>
      </w:r>
      <w:r w:rsidRPr="008E7011">
        <w:rPr>
          <w:rFonts w:ascii="Times New Roman" w:hAnsi="Times New Roman" w:cs="Times New Roman"/>
          <w:sz w:val="28"/>
          <w:szCs w:val="28"/>
        </w:rPr>
        <w:t xml:space="preserve"> and NO</w:t>
      </w:r>
      <w:r w:rsidRPr="008E7011">
        <w:rPr>
          <w:rFonts w:ascii="Times New Roman" w:hAnsi="Times New Roman" w:cs="Times New Roman"/>
          <w:sz w:val="28"/>
          <w:szCs w:val="28"/>
          <w:vertAlign w:val="subscript"/>
        </w:rPr>
        <w:t>3</w:t>
      </w:r>
      <w:r w:rsidRPr="008E7011">
        <w:rPr>
          <w:rFonts w:ascii="Times New Roman" w:hAnsi="Times New Roman" w:cs="Times New Roman"/>
          <w:sz w:val="28"/>
          <w:szCs w:val="28"/>
          <w:vertAlign w:val="superscript"/>
        </w:rPr>
        <w:t>-</w:t>
      </w:r>
      <w:r w:rsidRPr="008E7011">
        <w:rPr>
          <w:rFonts w:ascii="Times New Roman" w:hAnsi="Times New Roman" w:cs="Times New Roman"/>
          <w:sz w:val="28"/>
          <w:szCs w:val="28"/>
        </w:rPr>
        <w:t xml:space="preserve">) were employed to predict </w:t>
      </w:r>
      <w:proofErr w:type="spellStart"/>
      <w:r w:rsidRPr="008E7011">
        <w:rPr>
          <w:rFonts w:ascii="Times New Roman" w:hAnsi="Times New Roman" w:cs="Times New Roman"/>
          <w:sz w:val="28"/>
          <w:szCs w:val="28"/>
        </w:rPr>
        <w:t>Fpg</w:t>
      </w:r>
      <w:proofErr w:type="spellEnd"/>
      <w:r w:rsidRPr="008E7011">
        <w:rPr>
          <w:rFonts w:ascii="Times New Roman" w:hAnsi="Times New Roman" w:cs="Times New Roman"/>
          <w:sz w:val="28"/>
          <w:szCs w:val="28"/>
        </w:rPr>
        <w:t xml:space="preserve"> abundance. We performed an exhaustive best-subset search with </w:t>
      </w:r>
      <w:r w:rsidRPr="008E7011">
        <w:rPr>
          <w:rFonts w:ascii="Times New Roman" w:hAnsi="Times New Roman" w:cs="Times New Roman"/>
          <w:i/>
          <w:iCs/>
          <w:sz w:val="28"/>
          <w:szCs w:val="28"/>
        </w:rPr>
        <w:t>regsubsets</w:t>
      </w:r>
      <w:r w:rsidRPr="008E7011">
        <w:rPr>
          <w:rFonts w:ascii="Times New Roman" w:hAnsi="Times New Roman" w:cs="Times New Roman"/>
          <w:sz w:val="28"/>
          <w:szCs w:val="28"/>
        </w:rPr>
        <w:fldChar w:fldCharType="begin"/>
      </w:r>
      <w:r w:rsidRPr="008E7011">
        <w:rPr>
          <w:rFonts w:ascii="Times New Roman" w:hAnsi="Times New Roman" w:cs="Times New Roman"/>
          <w:sz w:val="28"/>
          <w:szCs w:val="28"/>
        </w:rPr>
        <w:instrText xml:space="preserve"> ADDIN EN.CITE &lt;EndNote&gt;&lt;Cite&gt;&lt;Author&gt;Lumley&lt;/Author&gt;&lt;Year&gt;2013&lt;/Year&gt;&lt;RecNum&gt;595&lt;/RecNum&gt;&lt;DisplayText&gt;&lt;style face="superscript"&gt;16&lt;/style&gt;&lt;/DisplayText&gt;&lt;record&gt;&lt;rec-number&gt;595&lt;/rec-number&gt;&lt;foreign-keys&gt;&lt;key app="EN" db-id="aswtas50i0sts7efzp8pwezdpaf22rax2svw" timestamp="1757227887"&gt;595&lt;/key&gt;&lt;/foreign-keys&gt;&lt;ref-type name="Journal Article"&gt;17&lt;/ref-type&gt;&lt;contributors&gt;&lt;authors&gt;&lt;author&gt;Lumley, T., &amp;amp; Lumley, M. T.&lt;/author&gt;&lt;/authors&gt;&lt;/contributors&gt;&lt;titles&gt;&lt;secondary-title&gt;Package ‘leaps’: Regression Subset Selection.&lt;/secondary-title&gt;&lt;/titles&gt;&lt;periodical&gt;&lt;full-title&gt;Package ‘leaps’: Regression Subset Selection.&lt;/full-title&gt;&lt;/periodical&gt;&lt;dates&gt;&lt;year&gt;2013&lt;/year&gt;&lt;/dates&gt;&lt;accession-num&gt;http://CRAN.R-project.org/package=leaps&lt;/accession-num&gt;&lt;urls&gt;&lt;/urls&gt;&lt;/record&gt;&lt;/Cite&gt;&lt;/EndNote&gt;</w:instrText>
      </w:r>
      <w:r w:rsidRPr="008E7011">
        <w:rPr>
          <w:rFonts w:ascii="Times New Roman" w:hAnsi="Times New Roman" w:cs="Times New Roman"/>
          <w:sz w:val="28"/>
          <w:szCs w:val="28"/>
        </w:rPr>
        <w:fldChar w:fldCharType="separate"/>
      </w:r>
      <w:r w:rsidRPr="008E7011">
        <w:rPr>
          <w:rFonts w:ascii="Times New Roman" w:hAnsi="Times New Roman" w:cs="Times New Roman"/>
          <w:sz w:val="28"/>
          <w:szCs w:val="28"/>
          <w:vertAlign w:val="superscript"/>
        </w:rPr>
        <w:t>16</w:t>
      </w:r>
      <w:r w:rsidRPr="008E7011">
        <w:rPr>
          <w:rFonts w:ascii="Times New Roman" w:hAnsi="Times New Roman" w:cs="Times New Roman"/>
          <w:sz w:val="28"/>
          <w:szCs w:val="28"/>
        </w:rPr>
        <w:fldChar w:fldCharType="end"/>
      </w:r>
      <w:r w:rsidRPr="008E7011">
        <w:rPr>
          <w:rFonts w:ascii="Times New Roman" w:hAnsi="Times New Roman" w:cs="Times New Roman"/>
          <w:sz w:val="28"/>
          <w:szCs w:val="28"/>
        </w:rPr>
        <w:t xml:space="preserve"> to obtain the optimal combination of predictors for each subset size (Supplementary Fig. 2</w:t>
      </w:r>
      <w:r w:rsidR="009224AB">
        <w:rPr>
          <w:rFonts w:ascii="Times New Roman" w:hAnsi="Times New Roman" w:cs="Times New Roman" w:hint="eastAsia"/>
          <w:sz w:val="28"/>
          <w:szCs w:val="28"/>
        </w:rPr>
        <w:t>7</w:t>
      </w:r>
      <w:r w:rsidRPr="008E7011">
        <w:rPr>
          <w:rFonts w:ascii="Times New Roman" w:hAnsi="Times New Roman" w:cs="Times New Roman"/>
          <w:sz w:val="28"/>
          <w:szCs w:val="28"/>
        </w:rPr>
        <w:t>). For each candidate subset, we refitted linear models and computed adjusted R</w:t>
      </w:r>
      <w:r w:rsidRPr="008E7011">
        <w:rPr>
          <w:rFonts w:ascii="Times New Roman" w:hAnsi="Times New Roman" w:cs="Times New Roman"/>
          <w:sz w:val="28"/>
          <w:szCs w:val="28"/>
          <w:vertAlign w:val="superscript"/>
        </w:rPr>
        <w:t>2</w:t>
      </w:r>
      <w:r w:rsidRPr="008E7011">
        <w:rPr>
          <w:rFonts w:ascii="Times New Roman" w:hAnsi="Times New Roman" w:cs="Times New Roman"/>
          <w:sz w:val="28"/>
          <w:szCs w:val="28"/>
        </w:rPr>
        <w:t>, Mallows’ C</w:t>
      </w:r>
      <w:r w:rsidRPr="008E7011">
        <w:rPr>
          <w:rFonts w:ascii="Times New Roman" w:hAnsi="Times New Roman" w:cs="Times New Roman"/>
          <w:sz w:val="28"/>
          <w:szCs w:val="28"/>
          <w:vertAlign w:val="subscript"/>
        </w:rPr>
        <w:t>p</w:t>
      </w:r>
      <w:r w:rsidRPr="008E7011">
        <w:rPr>
          <w:rFonts w:ascii="Times New Roman" w:hAnsi="Times New Roman" w:cs="Times New Roman"/>
          <w:sz w:val="28"/>
          <w:szCs w:val="28"/>
        </w:rPr>
        <w:t xml:space="preserve">, and BIC (Supplementary Table 2) using outputs from </w:t>
      </w:r>
      <w:proofErr w:type="spellStart"/>
      <w:proofErr w:type="gramStart"/>
      <w:r w:rsidRPr="008E7011">
        <w:rPr>
          <w:rFonts w:ascii="Times New Roman" w:hAnsi="Times New Roman" w:cs="Times New Roman"/>
          <w:i/>
          <w:iCs/>
          <w:sz w:val="28"/>
          <w:szCs w:val="28"/>
        </w:rPr>
        <w:t>summary.regsubsets</w:t>
      </w:r>
      <w:proofErr w:type="spellEnd"/>
      <w:proofErr w:type="gramEnd"/>
      <w:r w:rsidRPr="008E7011">
        <w:rPr>
          <w:rFonts w:ascii="Times New Roman" w:hAnsi="Times New Roman" w:cs="Times New Roman"/>
          <w:sz w:val="28"/>
          <w:szCs w:val="28"/>
        </w:rPr>
        <w:t xml:space="preserve"> and base R statistics. Afterwards, we validated the model size by leave-one-out cross-validation with </w:t>
      </w:r>
      <w:r w:rsidRPr="008E7011">
        <w:rPr>
          <w:rFonts w:ascii="Times New Roman" w:hAnsi="Times New Roman" w:cs="Times New Roman"/>
          <w:i/>
          <w:iCs/>
          <w:sz w:val="28"/>
          <w:szCs w:val="28"/>
        </w:rPr>
        <w:t>cv.glm</w:t>
      </w:r>
      <w:r w:rsidRPr="008E7011">
        <w:rPr>
          <w:rFonts w:ascii="Times New Roman" w:hAnsi="Times New Roman" w:cs="Times New Roman"/>
          <w:sz w:val="28"/>
          <w:szCs w:val="28"/>
        </w:rPr>
        <w:fldChar w:fldCharType="begin"/>
      </w:r>
      <w:r w:rsidRPr="008E7011">
        <w:rPr>
          <w:rFonts w:ascii="Times New Roman" w:hAnsi="Times New Roman" w:cs="Times New Roman"/>
          <w:sz w:val="28"/>
          <w:szCs w:val="28"/>
        </w:rPr>
        <w:instrText xml:space="preserve"> ADDIN EN.CITE &lt;EndNote&gt;&lt;Cite&gt;&lt;Author&gt;Shao&lt;/Author&gt;&lt;Year&gt;1993&lt;/Year&gt;&lt;RecNum&gt;596&lt;/RecNum&gt;&lt;DisplayText&gt;&lt;style face="superscript"&gt;17&lt;/style&gt;&lt;/DisplayText&gt;&lt;record&gt;&lt;rec-number&gt;596&lt;/rec-number&gt;&lt;foreign-keys&gt;&lt;key app="EN" db-id="aswtas50i0sts7efzp8pwezdpaf22rax2svw" timestamp="1757228259"&gt;596&lt;/key&gt;&lt;/foreign-keys&gt;&lt;ref-type name="Journal Article"&gt;17&lt;/ref-type&gt;&lt;contributors&gt;&lt;authors&gt;&lt;author&gt;Shao, J.&lt;/author&gt;&lt;/authors&gt;&lt;/contributors&gt;&lt;titles&gt;&lt;title&gt;Linear model selection by cross-validation&lt;/title&gt;&lt;secondary-title&gt;J. Am. Stat. Assoc.&lt;/secondary-title&gt;&lt;/titles&gt;&lt;periodical&gt;&lt;full-title&gt;J. Am. Stat. Assoc.&lt;/full-title&gt;&lt;/periodical&gt;&lt;pages&gt;486-494&lt;/pages&gt;&lt;volume&gt;88&lt;/volume&gt;&lt;number&gt;422&lt;/number&gt;&lt;dates&gt;&lt;year&gt;1993&lt;/year&gt;&lt;/dates&gt;&lt;urls&gt;&lt;/urls&gt;&lt;/record&gt;&lt;/Cite&gt;&lt;/EndNote&gt;</w:instrText>
      </w:r>
      <w:r w:rsidRPr="008E7011">
        <w:rPr>
          <w:rFonts w:ascii="Times New Roman" w:hAnsi="Times New Roman" w:cs="Times New Roman"/>
          <w:sz w:val="28"/>
          <w:szCs w:val="28"/>
        </w:rPr>
        <w:fldChar w:fldCharType="separate"/>
      </w:r>
      <w:r w:rsidRPr="008E7011">
        <w:rPr>
          <w:rFonts w:ascii="Times New Roman" w:hAnsi="Times New Roman" w:cs="Times New Roman"/>
          <w:sz w:val="28"/>
          <w:szCs w:val="28"/>
          <w:vertAlign w:val="superscript"/>
        </w:rPr>
        <w:t>17</w:t>
      </w:r>
      <w:r w:rsidRPr="008E7011">
        <w:rPr>
          <w:rFonts w:ascii="Times New Roman" w:hAnsi="Times New Roman" w:cs="Times New Roman"/>
          <w:sz w:val="28"/>
          <w:szCs w:val="28"/>
        </w:rPr>
        <w:fldChar w:fldCharType="end"/>
      </w:r>
      <w:r w:rsidRPr="008E7011">
        <w:rPr>
          <w:rFonts w:ascii="Times New Roman" w:hAnsi="Times New Roman" w:cs="Times New Roman"/>
          <w:sz w:val="28"/>
          <w:szCs w:val="28"/>
        </w:rPr>
        <w:t xml:space="preserve"> and by small-sample </w:t>
      </w:r>
      <w:proofErr w:type="spellStart"/>
      <w:r w:rsidRPr="008E7011">
        <w:rPr>
          <w:rFonts w:ascii="Times New Roman" w:hAnsi="Times New Roman" w:cs="Times New Roman"/>
          <w:sz w:val="28"/>
          <w:szCs w:val="28"/>
        </w:rPr>
        <w:t>AICc</w:t>
      </w:r>
      <w:proofErr w:type="spellEnd"/>
      <w:r w:rsidRPr="008E7011">
        <w:rPr>
          <w:rFonts w:ascii="Times New Roman" w:hAnsi="Times New Roman" w:cs="Times New Roman"/>
          <w:sz w:val="28"/>
          <w:szCs w:val="28"/>
        </w:rPr>
        <w:t xml:space="preserve"> with </w:t>
      </w:r>
      <w:proofErr w:type="spellStart"/>
      <w:r w:rsidRPr="008E7011">
        <w:rPr>
          <w:rFonts w:ascii="Times New Roman" w:hAnsi="Times New Roman" w:cs="Times New Roman"/>
          <w:i/>
          <w:iCs/>
          <w:sz w:val="28"/>
          <w:szCs w:val="28"/>
        </w:rPr>
        <w:t>MuMIn</w:t>
      </w:r>
      <w:proofErr w:type="spellEnd"/>
      <w:r w:rsidRPr="008E7011">
        <w:rPr>
          <w:rFonts w:ascii="Times New Roman" w:hAnsi="Times New Roman" w:cs="Times New Roman"/>
          <w:i/>
          <w:iCs/>
          <w:sz w:val="28"/>
          <w:szCs w:val="28"/>
        </w:rPr>
        <w:t>::AICc</w:t>
      </w:r>
      <w:r w:rsidRPr="008E7011">
        <w:rPr>
          <w:rFonts w:ascii="Times New Roman" w:hAnsi="Times New Roman" w:cs="Times New Roman"/>
          <w:sz w:val="28"/>
          <w:szCs w:val="28"/>
        </w:rPr>
        <w:fldChar w:fldCharType="begin"/>
      </w:r>
      <w:r w:rsidRPr="008E7011">
        <w:rPr>
          <w:rFonts w:ascii="Times New Roman" w:hAnsi="Times New Roman" w:cs="Times New Roman"/>
          <w:sz w:val="28"/>
          <w:szCs w:val="28"/>
        </w:rPr>
        <w:instrText xml:space="preserve"> ADDIN EN.CITE &lt;EndNote&gt;&lt;Cite&gt;&lt;Author&gt;Cavanaugh&lt;/Author&gt;&lt;Year&gt;2019&lt;/Year&gt;&lt;RecNum&gt;597&lt;/RecNum&gt;&lt;DisplayText&gt;&lt;style face="superscript"&gt;18&lt;/style&gt;&lt;/DisplayText&gt;&lt;record&gt;&lt;rec-number&gt;597&lt;/rec-number&gt;&lt;foreign-keys&gt;&lt;key app="EN" db-id="aswtas50i0sts7efzp8pwezdpaf22rax2svw" timestamp="1757228481"&gt;597&lt;/key&gt;&lt;/foreign-keys&gt;&lt;ref-type name="Journal Article"&gt;17&lt;/ref-type&gt;&lt;contributors&gt;&lt;authors&gt;&lt;author&gt;Cavanaugh, J. E., &amp;amp; Neath, A. A.&lt;/author&gt;&lt;/authors&gt;&lt;/contributors&gt;&lt;titles&gt;&lt;title&gt;The Akaike information criterion: Background, derivation, properties, application, interpretation, and refinements&lt;/title&gt;&lt;secondary-title&gt;Wiley Interdiscip. Rev. Comput. Stat.&lt;/secondary-title&gt;&lt;/titles&gt;&lt;periodical&gt;&lt;full-title&gt;Wiley Interdiscip. Rev. Comput. Stat.&lt;/full-title&gt;&lt;/periodical&gt;&lt;pages&gt;e1460&lt;/pages&gt;&lt;volume&gt;11&lt;/volume&gt;&lt;number&gt;3&lt;/number&gt;&lt;dates&gt;&lt;year&gt;2019&lt;/year&gt;&lt;/dates&gt;&lt;urls&gt;&lt;/urls&gt;&lt;/record&gt;&lt;/Cite&gt;&lt;/EndNote&gt;</w:instrText>
      </w:r>
      <w:r w:rsidRPr="008E7011">
        <w:rPr>
          <w:rFonts w:ascii="Times New Roman" w:hAnsi="Times New Roman" w:cs="Times New Roman"/>
          <w:sz w:val="28"/>
          <w:szCs w:val="28"/>
        </w:rPr>
        <w:fldChar w:fldCharType="separate"/>
      </w:r>
      <w:r w:rsidRPr="008E7011">
        <w:rPr>
          <w:rFonts w:ascii="Times New Roman" w:hAnsi="Times New Roman" w:cs="Times New Roman"/>
          <w:sz w:val="28"/>
          <w:szCs w:val="28"/>
          <w:vertAlign w:val="superscript"/>
        </w:rPr>
        <w:t>18</w:t>
      </w:r>
      <w:r w:rsidRPr="008E7011">
        <w:rPr>
          <w:rFonts w:ascii="Times New Roman" w:hAnsi="Times New Roman" w:cs="Times New Roman"/>
          <w:sz w:val="28"/>
          <w:szCs w:val="28"/>
        </w:rPr>
        <w:fldChar w:fldCharType="end"/>
      </w:r>
      <w:r w:rsidRPr="008E7011">
        <w:rPr>
          <w:rFonts w:ascii="Times New Roman" w:hAnsi="Times New Roman" w:cs="Times New Roman"/>
          <w:sz w:val="28"/>
          <w:szCs w:val="28"/>
        </w:rPr>
        <w:t xml:space="preserve"> (Supplementary Table 2). The final </w:t>
      </w:r>
      <w:r w:rsidRPr="008E7011">
        <w:rPr>
          <w:rFonts w:ascii="Times New Roman" w:hAnsi="Times New Roman" w:cs="Times New Roman"/>
          <w:sz w:val="28"/>
          <w:szCs w:val="28"/>
        </w:rPr>
        <w:lastRenderedPageBreak/>
        <w:t>model (</w:t>
      </w:r>
      <w:proofErr w:type="spellStart"/>
      <w:r w:rsidRPr="008E7011">
        <w:rPr>
          <w:rFonts w:ascii="Times New Roman" w:hAnsi="Times New Roman" w:cs="Times New Roman"/>
          <w:sz w:val="28"/>
          <w:szCs w:val="28"/>
        </w:rPr>
        <w:t>Fpg</w:t>
      </w:r>
      <w:proofErr w:type="spellEnd"/>
      <w:r w:rsidRPr="008E7011">
        <w:rPr>
          <w:rFonts w:ascii="Times New Roman" w:hAnsi="Times New Roman" w:cs="Times New Roman"/>
          <w:sz w:val="28"/>
          <w:szCs w:val="28"/>
        </w:rPr>
        <w:t xml:space="preserve"> abundance ~ available Fe + available Zn) was refitted for reporting coefficients, standard errors, </w:t>
      </w:r>
      <w:r w:rsidRPr="008E7011">
        <w:rPr>
          <w:rFonts w:ascii="Times New Roman" w:hAnsi="Times New Roman" w:cs="Times New Roman"/>
          <w:i/>
          <w:iCs/>
          <w:sz w:val="28"/>
          <w:szCs w:val="28"/>
        </w:rPr>
        <w:t>t</w:t>
      </w:r>
      <w:r w:rsidRPr="008E7011">
        <w:rPr>
          <w:rFonts w:ascii="Times New Roman" w:hAnsi="Times New Roman" w:cs="Times New Roman"/>
          <w:sz w:val="28"/>
          <w:szCs w:val="28"/>
        </w:rPr>
        <w:t xml:space="preserve">-values and </w:t>
      </w:r>
      <w:r w:rsidRPr="008E7011">
        <w:rPr>
          <w:rFonts w:ascii="Times New Roman" w:hAnsi="Times New Roman" w:cs="Times New Roman"/>
          <w:i/>
          <w:iCs/>
          <w:sz w:val="28"/>
          <w:szCs w:val="28"/>
        </w:rPr>
        <w:t>P</w:t>
      </w:r>
      <w:r w:rsidRPr="008E7011">
        <w:rPr>
          <w:rFonts w:ascii="Times New Roman" w:hAnsi="Times New Roman" w:cs="Times New Roman"/>
          <w:sz w:val="28"/>
          <w:szCs w:val="28"/>
        </w:rPr>
        <w:t xml:space="preserve">-values (Supplementary Table 3); standardized betas were obtained by z-scoring variables before refitting, and the multicollinearity (Supplementary Table 4) was checked with variance inflation factor </w:t>
      </w:r>
      <w:r w:rsidR="00EE6AB9">
        <w:rPr>
          <w:rFonts w:ascii="Times New Roman" w:hAnsi="Times New Roman" w:cs="Times New Roman" w:hint="eastAsia"/>
          <w:sz w:val="28"/>
          <w:szCs w:val="28"/>
        </w:rPr>
        <w:t>(</w:t>
      </w:r>
      <w:r w:rsidRPr="008E7011">
        <w:rPr>
          <w:rFonts w:ascii="Times New Roman" w:hAnsi="Times New Roman" w:cs="Times New Roman"/>
          <w:i/>
          <w:iCs/>
          <w:sz w:val="28"/>
          <w:szCs w:val="28"/>
        </w:rPr>
        <w:t>VIF</w:t>
      </w:r>
      <w:r w:rsidR="00EE6AB9">
        <w:rPr>
          <w:rFonts w:ascii="Times New Roman" w:hAnsi="Times New Roman" w:cs="Times New Roman" w:hint="eastAsia"/>
          <w:sz w:val="28"/>
          <w:szCs w:val="28"/>
        </w:rPr>
        <w:t>)</w:t>
      </w:r>
      <w:r w:rsidRPr="008E7011">
        <w:rPr>
          <w:rFonts w:ascii="Times New Roman" w:hAnsi="Times New Roman" w:cs="Times New Roman"/>
          <w:i/>
          <w:iCs/>
          <w:sz w:val="28"/>
          <w:szCs w:val="28"/>
        </w:rPr>
        <w:t xml:space="preserve"> </w:t>
      </w:r>
      <w:r w:rsidRPr="008E7011">
        <w:rPr>
          <w:rFonts w:ascii="Times New Roman" w:hAnsi="Times New Roman" w:cs="Times New Roman"/>
          <w:sz w:val="28"/>
          <w:szCs w:val="28"/>
        </w:rPr>
        <w:fldChar w:fldCharType="begin"/>
      </w:r>
      <w:r w:rsidRPr="008E7011">
        <w:rPr>
          <w:rFonts w:ascii="Times New Roman" w:hAnsi="Times New Roman" w:cs="Times New Roman"/>
          <w:sz w:val="28"/>
          <w:szCs w:val="28"/>
        </w:rPr>
        <w:instrText xml:space="preserve"> ADDIN EN.CITE &lt;EndNote&gt;&lt;Cite&gt;&lt;Author&gt;O’brien&lt;/Author&gt;&lt;Year&gt;2007&lt;/Year&gt;&lt;RecNum&gt;598&lt;/RecNum&gt;&lt;DisplayText&gt;&lt;style face="superscript"&gt;19&lt;/style&gt;&lt;/DisplayText&gt;&lt;record&gt;&lt;rec-number&gt;598&lt;/rec-number&gt;&lt;foreign-keys&gt;&lt;key app="EN" db-id="aswtas50i0sts7efzp8pwezdpaf22rax2svw" timestamp="1757228683"&gt;598&lt;/key&gt;&lt;/foreign-keys&gt;&lt;ref-type name="Journal Article"&gt;17&lt;/ref-type&gt;&lt;contributors&gt;&lt;authors&gt;&lt;author&gt;O’brien, R. M.&lt;/author&gt;&lt;/authors&gt;&lt;/contributors&gt;&lt;titles&gt;&lt;title&gt;A caution regarding rules of thumb for variance inflation factors&lt;/title&gt;&lt;secondary-title&gt;Qual. Quant.&lt;/secondary-title&gt;&lt;/titles&gt;&lt;periodical&gt;&lt;full-title&gt;Qual. Quant.&lt;/full-title&gt;&lt;/periodical&gt;&lt;pages&gt;673-690&lt;/pages&gt;&lt;volume&gt;41&lt;/volume&gt;&lt;number&gt;5&lt;/number&gt;&lt;dates&gt;&lt;year&gt;2007&lt;/year&gt;&lt;/dates&gt;&lt;urls&gt;&lt;/urls&gt;&lt;/record&gt;&lt;/Cite&gt;&lt;/EndNote&gt;</w:instrText>
      </w:r>
      <w:r w:rsidRPr="008E7011">
        <w:rPr>
          <w:rFonts w:ascii="Times New Roman" w:hAnsi="Times New Roman" w:cs="Times New Roman"/>
          <w:sz w:val="28"/>
          <w:szCs w:val="28"/>
        </w:rPr>
        <w:fldChar w:fldCharType="separate"/>
      </w:r>
      <w:r w:rsidRPr="008E7011">
        <w:rPr>
          <w:rFonts w:ascii="Times New Roman" w:hAnsi="Times New Roman" w:cs="Times New Roman"/>
          <w:sz w:val="28"/>
          <w:szCs w:val="28"/>
          <w:vertAlign w:val="superscript"/>
        </w:rPr>
        <w:t>19</w:t>
      </w:r>
      <w:r w:rsidRPr="008E7011">
        <w:rPr>
          <w:rFonts w:ascii="Times New Roman" w:hAnsi="Times New Roman" w:cs="Times New Roman"/>
          <w:sz w:val="28"/>
          <w:szCs w:val="28"/>
        </w:rPr>
        <w:fldChar w:fldCharType="end"/>
      </w:r>
      <w:r w:rsidRPr="008E7011">
        <w:rPr>
          <w:rFonts w:ascii="Times New Roman" w:hAnsi="Times New Roman" w:cs="Times New Roman"/>
          <w:sz w:val="28"/>
          <w:szCs w:val="28"/>
        </w:rPr>
        <w:t xml:space="preserve">. </w:t>
      </w:r>
      <w:r w:rsidR="00282065" w:rsidRPr="00282065">
        <w:rPr>
          <w:rFonts w:ascii="Times New Roman" w:hAnsi="Times New Roman" w:cs="Times New Roman"/>
          <w:sz w:val="28"/>
          <w:szCs w:val="28"/>
        </w:rPr>
        <w:t>Diagnostic plots (residuals versus fitted, normal Q–Q, and residuals versus leverage/Cook’s distance) suggested approximate linearity and homoscedasticity, approximately normal residuals, and no unduly influential observations</w:t>
      </w:r>
      <w:r w:rsidR="00D514AB" w:rsidRPr="00282065">
        <w:rPr>
          <w:rFonts w:ascii="Times New Roman" w:hAnsi="Times New Roman" w:cs="Times New Roman"/>
          <w:sz w:val="28"/>
          <w:szCs w:val="28"/>
        </w:rPr>
        <w:t xml:space="preserve"> </w:t>
      </w:r>
      <w:r w:rsidRPr="00282065">
        <w:rPr>
          <w:rFonts w:ascii="Times New Roman" w:hAnsi="Times New Roman" w:cs="Times New Roman"/>
          <w:sz w:val="28"/>
          <w:szCs w:val="28"/>
        </w:rPr>
        <w:t xml:space="preserve">(Supplementary Fig. </w:t>
      </w:r>
      <w:r w:rsidR="00AD7471">
        <w:rPr>
          <w:rFonts w:ascii="Times New Roman" w:hAnsi="Times New Roman" w:cs="Times New Roman" w:hint="eastAsia"/>
          <w:sz w:val="28"/>
          <w:szCs w:val="28"/>
        </w:rPr>
        <w:t>2</w:t>
      </w:r>
      <w:r w:rsidR="009224AB">
        <w:rPr>
          <w:rFonts w:ascii="Times New Roman" w:hAnsi="Times New Roman" w:cs="Times New Roman" w:hint="eastAsia"/>
          <w:sz w:val="28"/>
          <w:szCs w:val="28"/>
        </w:rPr>
        <w:t>8</w:t>
      </w:r>
      <w:r w:rsidRPr="00282065">
        <w:rPr>
          <w:rFonts w:ascii="Times New Roman" w:hAnsi="Times New Roman" w:cs="Times New Roman"/>
          <w:sz w:val="28"/>
          <w:szCs w:val="28"/>
        </w:rPr>
        <w:t>)</w:t>
      </w:r>
      <w:r w:rsidRPr="008E7011">
        <w:rPr>
          <w:rFonts w:ascii="Times New Roman" w:hAnsi="Times New Roman" w:cs="Times New Roman"/>
          <w:sz w:val="28"/>
          <w:szCs w:val="28"/>
        </w:rPr>
        <w:t xml:space="preserve">. To quantify the relative contributions, we used the </w:t>
      </w:r>
      <w:r w:rsidRPr="008E7011">
        <w:rPr>
          <w:rFonts w:ascii="Times New Roman" w:hAnsi="Times New Roman" w:cs="Times New Roman"/>
          <w:i/>
          <w:iCs/>
          <w:sz w:val="28"/>
          <w:szCs w:val="28"/>
        </w:rPr>
        <w:t>relaimpo</w:t>
      </w:r>
      <w:r w:rsidRPr="008E7011">
        <w:rPr>
          <w:rFonts w:ascii="Times New Roman" w:hAnsi="Times New Roman" w:cs="Times New Roman"/>
          <w:sz w:val="28"/>
          <w:szCs w:val="28"/>
        </w:rPr>
        <w:fldChar w:fldCharType="begin"/>
      </w:r>
      <w:r w:rsidRPr="008E7011">
        <w:rPr>
          <w:rFonts w:ascii="Times New Roman" w:hAnsi="Times New Roman" w:cs="Times New Roman"/>
          <w:sz w:val="28"/>
          <w:szCs w:val="28"/>
        </w:rPr>
        <w:instrText xml:space="preserve"> ADDIN EN.CITE &lt;EndNote&gt;&lt;Cite&gt;&lt;Author&gt;Grömping&lt;/Author&gt;&lt;Year&gt;2007&lt;/Year&gt;&lt;RecNum&gt;599&lt;/RecNum&gt;&lt;DisplayText&gt;&lt;style face="superscript"&gt;20&lt;/style&gt;&lt;/DisplayText&gt;&lt;record&gt;&lt;rec-number&gt;599&lt;/rec-number&gt;&lt;foreign-keys&gt;&lt;key app="EN" db-id="aswtas50i0sts7efzp8pwezdpaf22rax2svw" timestamp="1757229039"&gt;599&lt;/key&gt;&lt;/foreign-keys&gt;&lt;ref-type name="Journal Article"&gt;17&lt;/ref-type&gt;&lt;contributors&gt;&lt;authors&gt;&lt;author&gt;Grömping, U.&lt;/author&gt;&lt;/authors&gt;&lt;/contributors&gt;&lt;titles&gt;&lt;title&gt;Relative importance for linear regression in R: the package relaimpo&lt;/title&gt;&lt;secondary-title&gt;J. Stat. Softw.&lt;/secondary-title&gt;&lt;/titles&gt;&lt;periodical&gt;&lt;full-title&gt;J. Stat. Softw.&lt;/full-title&gt;&lt;/periodical&gt;&lt;pages&gt;1-27&lt;/pages&gt;&lt;volume&gt;17&lt;/volume&gt;&lt;dates&gt;&lt;year&gt;2007&lt;/year&gt;&lt;/dates&gt;&lt;urls&gt;&lt;/urls&gt;&lt;/record&gt;&lt;/Cite&gt;&lt;/EndNote&gt;</w:instrText>
      </w:r>
      <w:r w:rsidRPr="008E7011">
        <w:rPr>
          <w:rFonts w:ascii="Times New Roman" w:hAnsi="Times New Roman" w:cs="Times New Roman"/>
          <w:sz w:val="28"/>
          <w:szCs w:val="28"/>
        </w:rPr>
        <w:fldChar w:fldCharType="separate"/>
      </w:r>
      <w:r w:rsidRPr="008E7011">
        <w:rPr>
          <w:rFonts w:ascii="Times New Roman" w:hAnsi="Times New Roman" w:cs="Times New Roman"/>
          <w:sz w:val="28"/>
          <w:szCs w:val="28"/>
          <w:vertAlign w:val="superscript"/>
        </w:rPr>
        <w:t>20</w:t>
      </w:r>
      <w:r w:rsidRPr="008E7011">
        <w:rPr>
          <w:rFonts w:ascii="Times New Roman" w:hAnsi="Times New Roman" w:cs="Times New Roman"/>
          <w:sz w:val="28"/>
          <w:szCs w:val="28"/>
        </w:rPr>
        <w:fldChar w:fldCharType="end"/>
      </w:r>
      <w:r w:rsidRPr="008E7011">
        <w:rPr>
          <w:rFonts w:ascii="Times New Roman" w:hAnsi="Times New Roman" w:cs="Times New Roman"/>
          <w:sz w:val="28"/>
          <w:szCs w:val="28"/>
        </w:rPr>
        <w:t xml:space="preserve"> </w:t>
      </w:r>
      <w:proofErr w:type="spellStart"/>
      <w:r w:rsidRPr="008E7011">
        <w:rPr>
          <w:rFonts w:ascii="Times New Roman" w:hAnsi="Times New Roman" w:cs="Times New Roman"/>
          <w:i/>
          <w:iCs/>
          <w:sz w:val="28"/>
          <w:szCs w:val="28"/>
        </w:rPr>
        <w:t>lmg</w:t>
      </w:r>
      <w:proofErr w:type="spellEnd"/>
      <w:r w:rsidRPr="008E7011">
        <w:rPr>
          <w:rFonts w:ascii="Times New Roman" w:hAnsi="Times New Roman" w:cs="Times New Roman"/>
          <w:sz w:val="28"/>
          <w:szCs w:val="28"/>
        </w:rPr>
        <w:t xml:space="preserve"> metric with </w:t>
      </w:r>
      <w:proofErr w:type="spellStart"/>
      <w:r w:rsidRPr="008E7011">
        <w:rPr>
          <w:rFonts w:ascii="Times New Roman" w:hAnsi="Times New Roman" w:cs="Times New Roman"/>
          <w:i/>
          <w:iCs/>
          <w:sz w:val="28"/>
          <w:szCs w:val="28"/>
        </w:rPr>
        <w:t>rela</w:t>
      </w:r>
      <w:proofErr w:type="spellEnd"/>
      <w:r w:rsidRPr="008E7011">
        <w:rPr>
          <w:rFonts w:ascii="Times New Roman" w:hAnsi="Times New Roman" w:cs="Times New Roman"/>
          <w:i/>
          <w:iCs/>
          <w:sz w:val="28"/>
          <w:szCs w:val="28"/>
        </w:rPr>
        <w:t xml:space="preserve"> = TRUE</w:t>
      </w:r>
      <w:r w:rsidRPr="008E7011">
        <w:rPr>
          <w:rFonts w:ascii="Times New Roman" w:hAnsi="Times New Roman" w:cs="Times New Roman"/>
          <w:sz w:val="28"/>
          <w:szCs w:val="28"/>
        </w:rPr>
        <w:t xml:space="preserve">, and derived 95% percentile bootstrap confidence intervals (CIs) from </w:t>
      </w:r>
      <w:proofErr w:type="spellStart"/>
      <w:r w:rsidRPr="008E7011">
        <w:rPr>
          <w:rFonts w:ascii="Times New Roman" w:hAnsi="Times New Roman" w:cs="Times New Roman"/>
          <w:i/>
          <w:iCs/>
          <w:sz w:val="28"/>
          <w:szCs w:val="28"/>
        </w:rPr>
        <w:t>boot.relimp</w:t>
      </w:r>
      <w:proofErr w:type="spellEnd"/>
      <w:r w:rsidRPr="008E7011">
        <w:rPr>
          <w:rFonts w:ascii="Times New Roman" w:hAnsi="Times New Roman" w:cs="Times New Roman"/>
          <w:i/>
          <w:iCs/>
          <w:sz w:val="28"/>
          <w:szCs w:val="28"/>
        </w:rPr>
        <w:t xml:space="preserve"> </w:t>
      </w:r>
      <w:r w:rsidRPr="008E7011">
        <w:rPr>
          <w:rFonts w:ascii="Times New Roman" w:hAnsi="Times New Roman" w:cs="Times New Roman"/>
          <w:sz w:val="28"/>
          <w:szCs w:val="28"/>
        </w:rPr>
        <w:t xml:space="preserve">followed by </w:t>
      </w:r>
      <w:proofErr w:type="spellStart"/>
      <w:r w:rsidRPr="008E7011">
        <w:rPr>
          <w:rFonts w:ascii="Times New Roman" w:hAnsi="Times New Roman" w:cs="Times New Roman"/>
          <w:i/>
          <w:iCs/>
          <w:sz w:val="28"/>
          <w:szCs w:val="28"/>
        </w:rPr>
        <w:t>booteval.relimp</w:t>
      </w:r>
      <w:proofErr w:type="spellEnd"/>
      <w:r w:rsidRPr="008E7011">
        <w:rPr>
          <w:rFonts w:ascii="Times New Roman" w:hAnsi="Times New Roman" w:cs="Times New Roman"/>
          <w:sz w:val="28"/>
          <w:szCs w:val="28"/>
        </w:rPr>
        <w:t xml:space="preserve"> (2000 resamples, Supplementary Table 3). </w:t>
      </w:r>
    </w:p>
    <w:p w14:paraId="6253E2AE" w14:textId="77777777" w:rsidR="006C37F5" w:rsidRDefault="006C37F5">
      <w:pPr>
        <w:pStyle w:val="2"/>
        <w:rPr>
          <w:rFonts w:eastAsiaTheme="minorEastAsia" w:cs="Times New Roman"/>
          <w:szCs w:val="28"/>
        </w:rPr>
      </w:pPr>
      <w:bookmarkStart w:id="6" w:name="_Hlk175668262"/>
    </w:p>
    <w:p w14:paraId="6B573A03" w14:textId="51C3DF21" w:rsidR="001A44F6" w:rsidRPr="008E7011" w:rsidRDefault="00000000">
      <w:pPr>
        <w:pStyle w:val="2"/>
        <w:rPr>
          <w:rFonts w:eastAsia="宋体" w:cs="Times New Roman"/>
          <w:szCs w:val="28"/>
        </w:rPr>
      </w:pPr>
      <w:r w:rsidRPr="008E7011">
        <w:rPr>
          <w:rFonts w:cs="Times New Roman"/>
          <w:szCs w:val="28"/>
        </w:rPr>
        <w:t xml:space="preserve">Visualization of </w:t>
      </w:r>
      <w:r w:rsidRPr="008E7011">
        <w:rPr>
          <w:rFonts w:eastAsiaTheme="minorEastAsia" w:cs="Times New Roman"/>
          <w:szCs w:val="28"/>
        </w:rPr>
        <w:t>iron</w:t>
      </w:r>
      <w:r w:rsidRPr="008E7011">
        <w:rPr>
          <w:rFonts w:cs="Times New Roman"/>
          <w:szCs w:val="28"/>
        </w:rPr>
        <w:t xml:space="preserve"> uptake in response to </w:t>
      </w:r>
      <w:r w:rsidRPr="008E7011">
        <w:rPr>
          <w:rFonts w:eastAsiaTheme="minorEastAsia" w:cs="Times New Roman"/>
          <w:szCs w:val="28"/>
        </w:rPr>
        <w:t xml:space="preserve">nitrogen </w:t>
      </w:r>
      <w:r w:rsidRPr="008E7011">
        <w:rPr>
          <w:rFonts w:cs="Times New Roman"/>
          <w:szCs w:val="28"/>
        </w:rPr>
        <w:t xml:space="preserve">supply form and </w:t>
      </w:r>
      <w:proofErr w:type="spellStart"/>
      <w:r w:rsidRPr="008E7011">
        <w:rPr>
          <w:rFonts w:eastAsia="宋体" w:cs="Times New Roman"/>
          <w:iCs/>
          <w:szCs w:val="28"/>
        </w:rPr>
        <w:t>Fpg</w:t>
      </w:r>
      <w:proofErr w:type="spellEnd"/>
      <w:r w:rsidRPr="008E7011">
        <w:rPr>
          <w:rFonts w:cs="Times New Roman"/>
          <w:szCs w:val="28"/>
        </w:rPr>
        <w:t xml:space="preserve"> </w:t>
      </w:r>
      <w:r w:rsidRPr="008E7011">
        <w:rPr>
          <w:rFonts w:eastAsia="宋体" w:cs="Times New Roman"/>
          <w:szCs w:val="28"/>
        </w:rPr>
        <w:t>inoculation</w:t>
      </w:r>
    </w:p>
    <w:bookmarkEnd w:id="6"/>
    <w:p w14:paraId="0C597AE1" w14:textId="668650C8" w:rsidR="001A44F6" w:rsidRPr="008E7011" w:rsidRDefault="00000000">
      <w:pPr>
        <w:spacing w:afterLines="50" w:after="156" w:line="360" w:lineRule="auto"/>
        <w:rPr>
          <w:rFonts w:ascii="Times New Roman" w:hAnsi="Times New Roman" w:cs="Times New Roman"/>
          <w:sz w:val="28"/>
          <w:szCs w:val="28"/>
        </w:rPr>
      </w:pPr>
      <w:r w:rsidRPr="008E7011">
        <w:rPr>
          <w:rFonts w:ascii="Times New Roman" w:hAnsi="Times New Roman" w:cs="Times New Roman"/>
          <w:sz w:val="28"/>
          <w:szCs w:val="28"/>
        </w:rPr>
        <w:t xml:space="preserve">X-ray fluorescence (XRF) scanning and the Perls staining method were used to visualize iron (Fe) uptake by wheat roots in response to N supply form challenged with </w:t>
      </w:r>
      <w:proofErr w:type="spellStart"/>
      <w:r w:rsidRPr="008E7011">
        <w:rPr>
          <w:rFonts w:ascii="Times New Roman" w:hAnsi="Times New Roman" w:cs="Times New Roman"/>
          <w:iCs/>
          <w:sz w:val="28"/>
          <w:szCs w:val="28"/>
        </w:rPr>
        <w:t>Fpg</w:t>
      </w:r>
      <w:proofErr w:type="spellEnd"/>
      <w:r w:rsidRPr="008E7011">
        <w:rPr>
          <w:rFonts w:ascii="Times New Roman" w:hAnsi="Times New Roman" w:cs="Times New Roman"/>
          <w:sz w:val="28"/>
          <w:szCs w:val="28"/>
        </w:rPr>
        <w:t xml:space="preserve"> (Supplementary Fig. 1</w:t>
      </w:r>
      <w:r w:rsidR="00551CE7">
        <w:rPr>
          <w:rFonts w:ascii="Times New Roman" w:hAnsi="Times New Roman" w:cs="Times New Roman" w:hint="eastAsia"/>
          <w:sz w:val="28"/>
          <w:szCs w:val="28"/>
        </w:rPr>
        <w:t>1</w:t>
      </w:r>
      <w:r w:rsidRPr="008E7011">
        <w:rPr>
          <w:rFonts w:ascii="Times New Roman" w:hAnsi="Times New Roman" w:cs="Times New Roman"/>
          <w:sz w:val="28"/>
          <w:szCs w:val="28"/>
        </w:rPr>
        <w:t xml:space="preserve">). Wheat roots from </w:t>
      </w:r>
      <w:r w:rsidR="006C37F5">
        <w:rPr>
          <w:rFonts w:ascii="Times New Roman" w:hAnsi="Times New Roman" w:cs="Times New Roman" w:hint="eastAsia"/>
          <w:sz w:val="28"/>
          <w:szCs w:val="28"/>
        </w:rPr>
        <w:t xml:space="preserve">pot </w:t>
      </w:r>
      <w:r w:rsidRPr="008E7011">
        <w:rPr>
          <w:rFonts w:ascii="Times New Roman" w:hAnsi="Times New Roman" w:cs="Times New Roman"/>
          <w:sz w:val="28"/>
          <w:szCs w:val="28"/>
        </w:rPr>
        <w:t>Experiment 2 were washed with deionized water, gently blotted dry, and stored at -20 °C for subsequent XRF analysis</w:t>
      </w:r>
      <w:r w:rsidRPr="00D44BF3">
        <w:rPr>
          <w:rFonts w:ascii="Times New Roman" w:hAnsi="Times New Roman" w:cs="Times New Roman"/>
          <w:sz w:val="28"/>
          <w:szCs w:val="28"/>
        </w:rPr>
        <w:fldChar w:fldCharType="begin">
          <w:fldData xml:space="preserve">PEVuZE5vdGU+PENpdGU+PEF1dGhvcj5SZW48L0F1dGhvcj48WWVhcj4yMDIzPC9ZZWFyPjxSZWNO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</w:fldData>
        </w:fldChar>
      </w:r>
      <w:r w:rsidRPr="00D44BF3">
        <w:rPr>
          <w:rFonts w:ascii="Times New Roman" w:hAnsi="Times New Roman" w:cs="Times New Roman"/>
          <w:sz w:val="28"/>
          <w:szCs w:val="28"/>
        </w:rPr>
        <w:instrText xml:space="preserve"> ADDIN EN.CITE </w:instrText>
      </w:r>
      <w:r w:rsidRPr="00D44BF3">
        <w:rPr>
          <w:rFonts w:ascii="Times New Roman" w:hAnsi="Times New Roman" w:cs="Times New Roman"/>
          <w:sz w:val="28"/>
          <w:szCs w:val="28"/>
        </w:rPr>
        <w:fldChar w:fldCharType="begin">
          <w:fldData xml:space="preserve">PEVuZE5vdGU+PENpdGU+PEF1dGhvcj5SZW48L0F1dGhvcj48WWVhcj4yMDIzPC9ZZWFyPjxSZWNO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</w:fldData>
        </w:fldChar>
      </w:r>
      <w:r w:rsidRPr="00D44BF3">
        <w:rPr>
          <w:rFonts w:ascii="Times New Roman" w:hAnsi="Times New Roman" w:cs="Times New Roman"/>
          <w:sz w:val="28"/>
          <w:szCs w:val="28"/>
        </w:rPr>
        <w:instrText xml:space="preserve"> ADDIN EN.CITE.DATA </w:instrText>
      </w:r>
      <w:r w:rsidRPr="00D44BF3">
        <w:rPr>
          <w:rFonts w:ascii="Times New Roman" w:hAnsi="Times New Roman" w:cs="Times New Roman"/>
          <w:sz w:val="28"/>
          <w:szCs w:val="28"/>
        </w:rPr>
      </w:r>
      <w:r w:rsidRPr="00D44BF3">
        <w:rPr>
          <w:rFonts w:ascii="Times New Roman" w:hAnsi="Times New Roman" w:cs="Times New Roman"/>
          <w:sz w:val="28"/>
          <w:szCs w:val="28"/>
        </w:rPr>
        <w:fldChar w:fldCharType="end"/>
      </w:r>
      <w:r w:rsidRPr="00D44BF3">
        <w:rPr>
          <w:rFonts w:ascii="Times New Roman" w:hAnsi="Times New Roman" w:cs="Times New Roman"/>
          <w:sz w:val="28"/>
          <w:szCs w:val="28"/>
        </w:rPr>
      </w:r>
      <w:r w:rsidRPr="00D44BF3">
        <w:rPr>
          <w:rFonts w:ascii="Times New Roman" w:hAnsi="Times New Roman" w:cs="Times New Roman"/>
          <w:sz w:val="28"/>
          <w:szCs w:val="28"/>
        </w:rPr>
        <w:fldChar w:fldCharType="separate"/>
      </w:r>
      <w:r w:rsidRPr="00D44BF3">
        <w:rPr>
          <w:rFonts w:ascii="Times New Roman" w:hAnsi="Times New Roman" w:cs="Times New Roman"/>
          <w:sz w:val="28"/>
          <w:szCs w:val="28"/>
          <w:vertAlign w:val="superscript"/>
        </w:rPr>
        <w:t>21</w:t>
      </w:r>
      <w:r w:rsidRPr="00D44BF3">
        <w:rPr>
          <w:rFonts w:ascii="Times New Roman" w:hAnsi="Times New Roman" w:cs="Times New Roman"/>
          <w:sz w:val="28"/>
          <w:szCs w:val="28"/>
        </w:rPr>
        <w:fldChar w:fldCharType="end"/>
      </w:r>
      <w:r w:rsidRPr="008E7011">
        <w:rPr>
          <w:rFonts w:ascii="Times New Roman" w:hAnsi="Times New Roman" w:cs="Times New Roman"/>
          <w:sz w:val="28"/>
          <w:szCs w:val="28"/>
        </w:rPr>
        <w:t xml:space="preserve">. Briefly, samples were cut and placed in an ice box for 1 h, covered with polypropylene film, and transferred to the film in an orderly manner. Another layer of </w:t>
      </w:r>
      <w:r w:rsidRPr="008E7011">
        <w:rPr>
          <w:rFonts w:ascii="Times New Roman" w:hAnsi="Times New Roman" w:cs="Times New Roman"/>
          <w:sz w:val="28"/>
          <w:szCs w:val="28"/>
        </w:rPr>
        <w:lastRenderedPageBreak/>
        <w:t xml:space="preserve">polypropylene film was used to fix the samples in the box to prevent water evaporation. XRF scanning was performed using an M4 Tornado Plus spectrometer (Bruker) equipped with a 30 W rhodium target X-ray tube, two 60 mm² silicon drift detectors, and a working distance of 9 mm. The pixel integration time was 2 </w:t>
      </w:r>
      <w:proofErr w:type="spellStart"/>
      <w:r w:rsidRPr="008E7011">
        <w:rPr>
          <w:rFonts w:ascii="Times New Roman" w:hAnsi="Times New Roman" w:cs="Times New Roman"/>
          <w:sz w:val="28"/>
          <w:szCs w:val="28"/>
        </w:rPr>
        <w:t>ms</w:t>
      </w:r>
      <w:proofErr w:type="spellEnd"/>
      <w:r w:rsidRPr="008E7011">
        <w:rPr>
          <w:rFonts w:ascii="Times New Roman" w:hAnsi="Times New Roman" w:cs="Times New Roman"/>
          <w:sz w:val="28"/>
          <w:szCs w:val="28"/>
        </w:rPr>
        <w:t>, and the scan step size was 50 μm</w:t>
      </w:r>
      <w:r w:rsidRPr="00D44BF3">
        <w:rPr>
          <w:rFonts w:ascii="Times New Roman" w:hAnsi="Times New Roman" w:cs="Times New Roman"/>
          <w:sz w:val="28"/>
          <w:szCs w:val="28"/>
        </w:rPr>
        <w:fldChar w:fldCharType="begin">
          <w:fldData xml:space="preserve">PEVuZE5vdGU+PENpdGU+PEF1dGhvcj5TdW48L0F1dGhvcj48WWVhcj4yMDIxPC9ZZWFyPjxSZWNO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</w:fldData>
        </w:fldChar>
      </w:r>
      <w:r w:rsidRPr="00D44BF3">
        <w:rPr>
          <w:rFonts w:ascii="Times New Roman" w:hAnsi="Times New Roman" w:cs="Times New Roman"/>
          <w:sz w:val="28"/>
          <w:szCs w:val="28"/>
        </w:rPr>
        <w:instrText xml:space="preserve"> ADDIN EN.CITE </w:instrText>
      </w:r>
      <w:r w:rsidRPr="00D44BF3">
        <w:rPr>
          <w:rFonts w:ascii="Times New Roman" w:hAnsi="Times New Roman" w:cs="Times New Roman"/>
          <w:sz w:val="28"/>
          <w:szCs w:val="28"/>
        </w:rPr>
        <w:fldChar w:fldCharType="begin">
          <w:fldData xml:space="preserve">PEVuZE5vdGU+PENpdGU+PEF1dGhvcj5TdW48L0F1dGhvcj48WWVhcj4yMDIxPC9ZZWFyPjxSZWNO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</w:fldData>
        </w:fldChar>
      </w:r>
      <w:r w:rsidRPr="00D44BF3">
        <w:rPr>
          <w:rFonts w:ascii="Times New Roman" w:hAnsi="Times New Roman" w:cs="Times New Roman"/>
          <w:sz w:val="28"/>
          <w:szCs w:val="28"/>
        </w:rPr>
        <w:instrText xml:space="preserve"> ADDIN EN.CITE.DATA </w:instrText>
      </w:r>
      <w:r w:rsidRPr="00D44BF3">
        <w:rPr>
          <w:rFonts w:ascii="Times New Roman" w:hAnsi="Times New Roman" w:cs="Times New Roman"/>
          <w:sz w:val="28"/>
          <w:szCs w:val="28"/>
        </w:rPr>
      </w:r>
      <w:r w:rsidRPr="00D44BF3">
        <w:rPr>
          <w:rFonts w:ascii="Times New Roman" w:hAnsi="Times New Roman" w:cs="Times New Roman"/>
          <w:sz w:val="28"/>
          <w:szCs w:val="28"/>
        </w:rPr>
        <w:fldChar w:fldCharType="end"/>
      </w:r>
      <w:r w:rsidRPr="00D44BF3">
        <w:rPr>
          <w:rFonts w:ascii="Times New Roman" w:hAnsi="Times New Roman" w:cs="Times New Roman"/>
          <w:sz w:val="28"/>
          <w:szCs w:val="28"/>
        </w:rPr>
      </w:r>
      <w:r w:rsidRPr="00D44BF3">
        <w:rPr>
          <w:rFonts w:ascii="Times New Roman" w:hAnsi="Times New Roman" w:cs="Times New Roman"/>
          <w:sz w:val="28"/>
          <w:szCs w:val="28"/>
        </w:rPr>
        <w:fldChar w:fldCharType="separate"/>
      </w:r>
      <w:r w:rsidRPr="00D44BF3">
        <w:rPr>
          <w:rFonts w:ascii="Times New Roman" w:hAnsi="Times New Roman" w:cs="Times New Roman"/>
          <w:sz w:val="28"/>
          <w:szCs w:val="28"/>
          <w:vertAlign w:val="superscript"/>
        </w:rPr>
        <w:t>22</w:t>
      </w:r>
      <w:r w:rsidRPr="00D44BF3">
        <w:rPr>
          <w:rFonts w:ascii="Times New Roman" w:hAnsi="Times New Roman" w:cs="Times New Roman"/>
          <w:sz w:val="28"/>
          <w:szCs w:val="28"/>
        </w:rPr>
        <w:fldChar w:fldCharType="end"/>
      </w:r>
      <w:r w:rsidRPr="008E7011">
        <w:rPr>
          <w:rFonts w:ascii="Times New Roman" w:hAnsi="Times New Roman" w:cs="Times New Roman"/>
          <w:sz w:val="28"/>
          <w:szCs w:val="28"/>
        </w:rPr>
        <w:t>.</w:t>
      </w:r>
    </w:p>
    <w:p w14:paraId="3D68662A" w14:textId="37DB404F" w:rsidR="001A44F6" w:rsidRPr="008E7011" w:rsidRDefault="00000000">
      <w:pPr>
        <w:spacing w:line="360" w:lineRule="auto"/>
        <w:rPr>
          <w:rFonts w:ascii="Times New Roman" w:hAnsi="Times New Roman" w:cs="Times New Roman"/>
          <w:sz w:val="28"/>
          <w:szCs w:val="28"/>
        </w:rPr>
      </w:pPr>
      <w:r w:rsidRPr="008E7011">
        <w:rPr>
          <w:rFonts w:ascii="Times New Roman" w:hAnsi="Times New Roman" w:cs="Times New Roman"/>
          <w:sz w:val="28"/>
          <w:szCs w:val="28"/>
        </w:rPr>
        <w:t>The Perls staining method was used to further visualize root Fe uptake. The medium was modified half-strength MS with N supplied as either 5 mM (NH</w:t>
      </w:r>
      <w:r w:rsidRPr="008E7011">
        <w:rPr>
          <w:rFonts w:ascii="Times New Roman" w:hAnsi="Times New Roman" w:cs="Times New Roman"/>
          <w:sz w:val="28"/>
          <w:szCs w:val="28"/>
          <w:vertAlign w:val="subscript"/>
        </w:rPr>
        <w:t>4</w:t>
      </w:r>
      <w:r w:rsidRPr="008E7011">
        <w:rPr>
          <w:rFonts w:ascii="Times New Roman" w:hAnsi="Times New Roman" w:cs="Times New Roman"/>
          <w:sz w:val="28"/>
          <w:szCs w:val="28"/>
        </w:rPr>
        <w:t>)</w:t>
      </w:r>
      <w:r w:rsidRPr="008E7011">
        <w:rPr>
          <w:rFonts w:ascii="Times New Roman" w:hAnsi="Times New Roman" w:cs="Times New Roman"/>
          <w:sz w:val="28"/>
          <w:szCs w:val="28"/>
          <w:vertAlign w:val="subscript"/>
        </w:rPr>
        <w:t>2</w:t>
      </w:r>
      <w:r w:rsidRPr="008E7011">
        <w:rPr>
          <w:rFonts w:ascii="Times New Roman" w:hAnsi="Times New Roman" w:cs="Times New Roman"/>
          <w:sz w:val="28"/>
          <w:szCs w:val="28"/>
        </w:rPr>
        <w:t>SO</w:t>
      </w:r>
      <w:r w:rsidRPr="008E7011">
        <w:rPr>
          <w:rFonts w:ascii="Times New Roman" w:hAnsi="Times New Roman" w:cs="Times New Roman"/>
          <w:sz w:val="28"/>
          <w:szCs w:val="28"/>
          <w:vertAlign w:val="subscript"/>
        </w:rPr>
        <w:t>4</w:t>
      </w:r>
      <w:r w:rsidRPr="008E7011">
        <w:rPr>
          <w:rFonts w:ascii="Times New Roman" w:hAnsi="Times New Roman" w:cs="Times New Roman"/>
          <w:sz w:val="28"/>
          <w:szCs w:val="28"/>
        </w:rPr>
        <w:t xml:space="preserve"> or 5 mM </w:t>
      </w:r>
      <w:proofErr w:type="gramStart"/>
      <w:r w:rsidRPr="008E7011">
        <w:rPr>
          <w:rFonts w:ascii="Times New Roman" w:hAnsi="Times New Roman" w:cs="Times New Roman"/>
          <w:sz w:val="28"/>
          <w:szCs w:val="28"/>
        </w:rPr>
        <w:t>Ca(</w:t>
      </w:r>
      <w:proofErr w:type="gramEnd"/>
      <w:r w:rsidRPr="008E7011">
        <w:rPr>
          <w:rFonts w:ascii="Times New Roman" w:hAnsi="Times New Roman" w:cs="Times New Roman"/>
          <w:sz w:val="28"/>
          <w:szCs w:val="28"/>
        </w:rPr>
        <w:t>NO</w:t>
      </w:r>
      <w:r w:rsidRPr="008E7011">
        <w:rPr>
          <w:rFonts w:ascii="Times New Roman" w:hAnsi="Times New Roman" w:cs="Times New Roman"/>
          <w:sz w:val="28"/>
          <w:szCs w:val="28"/>
          <w:vertAlign w:val="subscript"/>
        </w:rPr>
        <w:t>3</w:t>
      </w:r>
      <w:r w:rsidRPr="008E7011">
        <w:rPr>
          <w:rFonts w:ascii="Times New Roman" w:hAnsi="Times New Roman" w:cs="Times New Roman"/>
          <w:sz w:val="28"/>
          <w:szCs w:val="28"/>
        </w:rPr>
        <w:t>)</w:t>
      </w:r>
      <w:r w:rsidRPr="008E7011">
        <w:rPr>
          <w:rFonts w:ascii="Times New Roman" w:hAnsi="Times New Roman" w:cs="Times New Roman"/>
          <w:sz w:val="28"/>
          <w:szCs w:val="28"/>
          <w:vertAlign w:val="subscript"/>
        </w:rPr>
        <w:t>2</w:t>
      </w:r>
      <w:r w:rsidRPr="008E7011">
        <w:rPr>
          <w:rFonts w:ascii="Times New Roman" w:hAnsi="Times New Roman" w:cs="Times New Roman"/>
          <w:sz w:val="28"/>
          <w:szCs w:val="28"/>
        </w:rPr>
        <w:t>, adjusted to pH 6.5. Sterilized wheat seeds (</w:t>
      </w:r>
      <w:r w:rsidRPr="008E7011">
        <w:rPr>
          <w:rFonts w:ascii="Times New Roman" w:hAnsi="Times New Roman" w:cs="Times New Roman"/>
          <w:i/>
          <w:iCs/>
          <w:sz w:val="28"/>
          <w:szCs w:val="28"/>
        </w:rPr>
        <w:t>Triticum aestivum</w:t>
      </w:r>
      <w:r w:rsidRPr="008E7011">
        <w:rPr>
          <w:rFonts w:ascii="Times New Roman" w:hAnsi="Times New Roman" w:cs="Times New Roman"/>
          <w:sz w:val="28"/>
          <w:szCs w:val="28"/>
        </w:rPr>
        <w:t xml:space="preserve"> L. cv. </w:t>
      </w:r>
      <w:proofErr w:type="spellStart"/>
      <w:r w:rsidRPr="008E7011">
        <w:rPr>
          <w:rFonts w:ascii="Times New Roman" w:hAnsi="Times New Roman" w:cs="Times New Roman"/>
          <w:sz w:val="28"/>
          <w:szCs w:val="28"/>
        </w:rPr>
        <w:t>Longtang</w:t>
      </w:r>
      <w:proofErr w:type="spellEnd"/>
      <w:r w:rsidRPr="008E7011">
        <w:rPr>
          <w:rFonts w:ascii="Times New Roman" w:hAnsi="Times New Roman" w:cs="Times New Roman"/>
          <w:sz w:val="28"/>
          <w:szCs w:val="28"/>
        </w:rPr>
        <w:t xml:space="preserve"> 1) were transferred to water-agar medium and germinated in the dark at 28 °C and 60% humidity for 5 d. Uniform seedlings were transferred to the modified half-strength MS medium. On 3rd day after </w:t>
      </w:r>
      <w:proofErr w:type="spellStart"/>
      <w:r w:rsidRPr="008E7011">
        <w:rPr>
          <w:rFonts w:ascii="Times New Roman" w:hAnsi="Times New Roman" w:cs="Times New Roman"/>
          <w:sz w:val="28"/>
          <w:szCs w:val="28"/>
        </w:rPr>
        <w:t>transfer</w:t>
      </w:r>
      <w:r w:rsidR="009953DF">
        <w:rPr>
          <w:rFonts w:ascii="Times New Roman" w:hAnsi="Times New Roman" w:cs="Times New Roman" w:hint="eastAsia"/>
          <w:sz w:val="28"/>
          <w:szCs w:val="28"/>
        </w:rPr>
        <w:t>ing</w:t>
      </w:r>
      <w:proofErr w:type="spellEnd"/>
      <w:r w:rsidRPr="008E7011">
        <w:rPr>
          <w:rFonts w:ascii="Times New Roman" w:hAnsi="Times New Roman" w:cs="Times New Roman"/>
          <w:sz w:val="28"/>
          <w:szCs w:val="28"/>
        </w:rPr>
        <w:t xml:space="preserve">, 10 ml </w:t>
      </w:r>
      <w:proofErr w:type="spellStart"/>
      <w:r w:rsidRPr="008E7011">
        <w:rPr>
          <w:rFonts w:ascii="Times New Roman" w:hAnsi="Times New Roman" w:cs="Times New Roman"/>
          <w:iCs/>
          <w:sz w:val="28"/>
          <w:szCs w:val="28"/>
        </w:rPr>
        <w:t>Fpg</w:t>
      </w:r>
      <w:proofErr w:type="spellEnd"/>
      <w:r w:rsidRPr="008E7011">
        <w:rPr>
          <w:rFonts w:ascii="Times New Roman" w:hAnsi="Times New Roman" w:cs="Times New Roman"/>
          <w:sz w:val="28"/>
          <w:szCs w:val="28"/>
        </w:rPr>
        <w:t xml:space="preserve"> spore suspension (10</w:t>
      </w:r>
      <w:r w:rsidRPr="008E7011">
        <w:rPr>
          <w:rFonts w:ascii="Times New Roman" w:hAnsi="Times New Roman" w:cs="Times New Roman"/>
          <w:sz w:val="28"/>
          <w:szCs w:val="28"/>
          <w:vertAlign w:val="superscript"/>
        </w:rPr>
        <w:t>4</w:t>
      </w:r>
      <w:r w:rsidRPr="008E7011">
        <w:rPr>
          <w:rFonts w:ascii="Times New Roman" w:hAnsi="Times New Roman" w:cs="Times New Roman"/>
          <w:sz w:val="28"/>
          <w:szCs w:val="28"/>
        </w:rPr>
        <w:t xml:space="preserve"> spores ml</w:t>
      </w:r>
      <w:r w:rsidRPr="008E7011">
        <w:rPr>
          <w:rFonts w:ascii="Times New Roman" w:hAnsi="Times New Roman" w:cs="Times New Roman"/>
          <w:sz w:val="28"/>
          <w:szCs w:val="28"/>
          <w:vertAlign w:val="superscript"/>
        </w:rPr>
        <w:t>-1</w:t>
      </w:r>
      <w:r w:rsidRPr="008E7011">
        <w:rPr>
          <w:rFonts w:ascii="Times New Roman" w:hAnsi="Times New Roman" w:cs="Times New Roman"/>
          <w:sz w:val="28"/>
          <w:szCs w:val="28"/>
        </w:rPr>
        <w:t>) was added next to wheat roots. Roots were collected</w:t>
      </w:r>
      <w:r w:rsidR="009953DF" w:rsidRPr="008E7011">
        <w:rPr>
          <w:rFonts w:ascii="Times New Roman" w:hAnsi="Times New Roman" w:cs="Times New Roman"/>
          <w:sz w:val="28"/>
          <w:szCs w:val="28"/>
        </w:rPr>
        <w:t xml:space="preserve"> for Perls staining</w:t>
      </w:r>
      <w:r w:rsidRPr="008E7011">
        <w:rPr>
          <w:rFonts w:ascii="Times New Roman" w:hAnsi="Times New Roman" w:cs="Times New Roman"/>
          <w:sz w:val="28"/>
          <w:szCs w:val="28"/>
        </w:rPr>
        <w:t xml:space="preserve"> </w:t>
      </w:r>
      <w:r w:rsidR="009953DF">
        <w:rPr>
          <w:rFonts w:ascii="Times New Roman" w:hAnsi="Times New Roman" w:cs="Times New Roman" w:hint="eastAsia"/>
          <w:sz w:val="28"/>
          <w:szCs w:val="28"/>
        </w:rPr>
        <w:t xml:space="preserve">at both </w:t>
      </w:r>
      <w:r w:rsidRPr="008E7011">
        <w:rPr>
          <w:rFonts w:ascii="Times New Roman" w:hAnsi="Times New Roman" w:cs="Times New Roman"/>
          <w:sz w:val="28"/>
          <w:szCs w:val="28"/>
        </w:rPr>
        <w:t xml:space="preserve">2 h </w:t>
      </w:r>
      <w:r w:rsidR="009953DF">
        <w:rPr>
          <w:rFonts w:ascii="Times New Roman" w:hAnsi="Times New Roman" w:cs="Times New Roman" w:hint="eastAsia"/>
          <w:sz w:val="28"/>
          <w:szCs w:val="28"/>
        </w:rPr>
        <w:t>prior</w:t>
      </w:r>
      <w:r w:rsidRPr="008E7011">
        <w:rPr>
          <w:rFonts w:ascii="Times New Roman" w:hAnsi="Times New Roman" w:cs="Times New Roman"/>
          <w:sz w:val="28"/>
          <w:szCs w:val="28"/>
        </w:rPr>
        <w:t xml:space="preserve"> </w:t>
      </w:r>
      <w:r w:rsidR="009953DF">
        <w:rPr>
          <w:rFonts w:ascii="Times New Roman" w:hAnsi="Times New Roman" w:cs="Times New Roman" w:hint="eastAsia"/>
          <w:sz w:val="28"/>
          <w:szCs w:val="28"/>
        </w:rPr>
        <w:t xml:space="preserve">to, </w:t>
      </w:r>
      <w:r w:rsidRPr="008E7011">
        <w:rPr>
          <w:rFonts w:ascii="Times New Roman" w:hAnsi="Times New Roman" w:cs="Times New Roman"/>
          <w:sz w:val="28"/>
          <w:szCs w:val="28"/>
        </w:rPr>
        <w:t xml:space="preserve">and 24 h after </w:t>
      </w:r>
      <w:proofErr w:type="spellStart"/>
      <w:r w:rsidRPr="008E7011">
        <w:rPr>
          <w:rFonts w:ascii="Times New Roman" w:hAnsi="Times New Roman" w:cs="Times New Roman"/>
          <w:sz w:val="28"/>
          <w:szCs w:val="28"/>
        </w:rPr>
        <w:t>Fpg</w:t>
      </w:r>
      <w:proofErr w:type="spellEnd"/>
      <w:r w:rsidRPr="008E7011">
        <w:rPr>
          <w:rFonts w:ascii="Times New Roman" w:hAnsi="Times New Roman" w:cs="Times New Roman"/>
          <w:sz w:val="28"/>
          <w:szCs w:val="28"/>
        </w:rPr>
        <w:t xml:space="preserve"> inoculation. Roots were vacuum-infiltrated in Perls staining solution containing 4% (w/v) K₄[</w:t>
      </w:r>
      <w:proofErr w:type="gramStart"/>
      <w:r w:rsidRPr="008E7011">
        <w:rPr>
          <w:rFonts w:ascii="Times New Roman" w:hAnsi="Times New Roman" w:cs="Times New Roman"/>
          <w:sz w:val="28"/>
          <w:szCs w:val="28"/>
        </w:rPr>
        <w:t>Fe(</w:t>
      </w:r>
      <w:proofErr w:type="gramEnd"/>
      <w:r w:rsidRPr="008E7011">
        <w:rPr>
          <w:rFonts w:ascii="Times New Roman" w:hAnsi="Times New Roman" w:cs="Times New Roman"/>
          <w:sz w:val="28"/>
          <w:szCs w:val="28"/>
        </w:rPr>
        <w:t>CN)₆] and 4% (v/v) HCl for 15 min, washed three times with deionized water. Roots were observed under an Olympus optical microscope at 10× magnification</w:t>
      </w:r>
      <w:r w:rsidRPr="008E7011">
        <w:rPr>
          <w:rFonts w:ascii="Times New Roman" w:hAnsi="Times New Roman" w:cs="Times New Roman"/>
          <w:sz w:val="28"/>
          <w:szCs w:val="28"/>
        </w:rPr>
        <w:fldChar w:fldCharType="begin">
          <w:fldData xml:space="preserve">PEVuZE5vdGU+PENpdGU+PEF1dGhvcj5Ic2lhbzwvQXV0aG9yPjxZZWFyPjIwMTc8L1llYXI+PFJl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</w:fldData>
        </w:fldChar>
      </w:r>
      <w:r w:rsidRPr="008E7011">
        <w:rPr>
          <w:rFonts w:ascii="Times New Roman" w:hAnsi="Times New Roman" w:cs="Times New Roman"/>
          <w:sz w:val="28"/>
          <w:szCs w:val="28"/>
        </w:rPr>
        <w:instrText xml:space="preserve"> ADDIN EN.CITE </w:instrText>
      </w:r>
      <w:r w:rsidRPr="008E7011">
        <w:rPr>
          <w:rFonts w:ascii="Times New Roman" w:hAnsi="Times New Roman" w:cs="Times New Roman"/>
          <w:sz w:val="28"/>
          <w:szCs w:val="28"/>
        </w:rPr>
        <w:fldChar w:fldCharType="begin">
          <w:fldData xml:space="preserve">PEVuZE5vdGU+PENpdGU+PEF1dGhvcj5Ic2lhbzwvQXV0aG9yPjxZZWFyPjIwMTc8L1llYXI+PFJl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</w:fldData>
        </w:fldChar>
      </w:r>
      <w:r w:rsidRPr="008E7011">
        <w:rPr>
          <w:rFonts w:ascii="Times New Roman" w:hAnsi="Times New Roman" w:cs="Times New Roman"/>
          <w:sz w:val="28"/>
          <w:szCs w:val="28"/>
        </w:rPr>
        <w:instrText xml:space="preserve"> ADDIN EN.CITE.DATA </w:instrText>
      </w:r>
      <w:r w:rsidRPr="008E7011">
        <w:rPr>
          <w:rFonts w:ascii="Times New Roman" w:hAnsi="Times New Roman" w:cs="Times New Roman"/>
          <w:sz w:val="28"/>
          <w:szCs w:val="28"/>
        </w:rPr>
      </w:r>
      <w:r w:rsidRPr="008E7011">
        <w:rPr>
          <w:rFonts w:ascii="Times New Roman" w:hAnsi="Times New Roman" w:cs="Times New Roman"/>
          <w:sz w:val="28"/>
          <w:szCs w:val="28"/>
        </w:rPr>
        <w:fldChar w:fldCharType="end"/>
      </w:r>
      <w:r w:rsidRPr="008E7011">
        <w:rPr>
          <w:rFonts w:ascii="Times New Roman" w:hAnsi="Times New Roman" w:cs="Times New Roman"/>
          <w:sz w:val="28"/>
          <w:szCs w:val="28"/>
        </w:rPr>
      </w:r>
      <w:r w:rsidRPr="008E7011">
        <w:rPr>
          <w:rFonts w:ascii="Times New Roman" w:hAnsi="Times New Roman" w:cs="Times New Roman"/>
          <w:sz w:val="28"/>
          <w:szCs w:val="28"/>
        </w:rPr>
        <w:fldChar w:fldCharType="separate"/>
      </w:r>
      <w:r w:rsidRPr="008E7011">
        <w:rPr>
          <w:rFonts w:ascii="Times New Roman" w:hAnsi="Times New Roman" w:cs="Times New Roman"/>
          <w:sz w:val="28"/>
          <w:szCs w:val="28"/>
          <w:vertAlign w:val="superscript"/>
        </w:rPr>
        <w:t>23,24</w:t>
      </w:r>
      <w:r w:rsidRPr="008E7011">
        <w:rPr>
          <w:rFonts w:ascii="Times New Roman" w:hAnsi="Times New Roman" w:cs="Times New Roman"/>
          <w:sz w:val="28"/>
          <w:szCs w:val="28"/>
        </w:rPr>
        <w:fldChar w:fldCharType="end"/>
      </w:r>
      <w:r w:rsidRPr="008E7011">
        <w:rPr>
          <w:rFonts w:ascii="Times New Roman" w:hAnsi="Times New Roman" w:cs="Times New Roman"/>
          <w:sz w:val="28"/>
          <w:szCs w:val="28"/>
        </w:rPr>
        <w:t xml:space="preserve">. </w:t>
      </w:r>
    </w:p>
    <w:p w14:paraId="32D7C83F" w14:textId="1A9719FF" w:rsidR="001A44F6" w:rsidRPr="008E7011" w:rsidRDefault="00000000">
      <w:pPr>
        <w:spacing w:line="360" w:lineRule="auto"/>
        <w:rPr>
          <w:rFonts w:ascii="Times New Roman" w:hAnsi="Times New Roman" w:cs="Times New Roman"/>
          <w:sz w:val="28"/>
          <w:szCs w:val="28"/>
        </w:rPr>
      </w:pPr>
      <w:r w:rsidRPr="008E7011">
        <w:rPr>
          <w:rFonts w:ascii="Times New Roman" w:hAnsi="Times New Roman" w:cs="Times New Roman"/>
          <w:sz w:val="28"/>
          <w:szCs w:val="28"/>
        </w:rPr>
        <w:t>The XRF and Perls staining images were quantitatively analyzed using ImageJ (Fiji v.1.54f). Because ImageJ intensity thresholds are expressed as unitless gray values depending on image bit depth (0–255 for 8</w:t>
      </w:r>
      <w:r w:rsidR="00EE6AB9">
        <w:rPr>
          <w:rFonts w:ascii="Times New Roman" w:hAnsi="Times New Roman" w:cs="Times New Roman" w:hint="eastAsia"/>
          <w:sz w:val="28"/>
          <w:szCs w:val="28"/>
        </w:rPr>
        <w:t xml:space="preserve"> </w:t>
      </w:r>
      <w:r w:rsidRPr="008E7011">
        <w:rPr>
          <w:rFonts w:ascii="Times New Roman" w:hAnsi="Times New Roman" w:cs="Times New Roman"/>
          <w:sz w:val="28"/>
          <w:szCs w:val="28"/>
        </w:rPr>
        <w:t>-</w:t>
      </w:r>
      <w:r w:rsidR="00EE6AB9">
        <w:rPr>
          <w:rFonts w:ascii="Times New Roman" w:hAnsi="Times New Roman" w:cs="Times New Roman" w:hint="eastAsia"/>
          <w:sz w:val="28"/>
          <w:szCs w:val="28"/>
        </w:rPr>
        <w:t xml:space="preserve"> </w:t>
      </w:r>
      <w:r w:rsidRPr="008E7011">
        <w:rPr>
          <w:rFonts w:ascii="Times New Roman" w:hAnsi="Times New Roman" w:cs="Times New Roman"/>
          <w:sz w:val="28"/>
          <w:szCs w:val="28"/>
        </w:rPr>
        <w:t xml:space="preserve">bit images), all images were converted to 8-bit prior to threshold-based </w:t>
      </w:r>
      <w:r w:rsidRPr="008E7011">
        <w:rPr>
          <w:rFonts w:ascii="Times New Roman" w:hAnsi="Times New Roman" w:cs="Times New Roman"/>
          <w:sz w:val="28"/>
          <w:szCs w:val="28"/>
        </w:rPr>
        <w:lastRenderedPageBreak/>
        <w:t xml:space="preserve">quantification. In terms of XRF maps, the red channel was quantified without segmenting by intensity (display range 0–255), and the mean gray value of red pixels was calculated (18 root replicates per N treatment). For Perls staining, a fixed threshold (gray value 15–110, 8-bit) was applied to segment the stained signal, and the integrated density of red pixels was calculated (12 root replicates per treatment). Integrated density corresponds to the sum of pixel intensities within the selected area (equivalent to mean gray value × area). </w:t>
      </w:r>
    </w:p>
    <w:p w14:paraId="2AAD63E2" w14:textId="77777777" w:rsidR="006C37F5" w:rsidRDefault="006C37F5">
      <w:pPr>
        <w:pStyle w:val="2"/>
        <w:rPr>
          <w:rFonts w:eastAsia="宋体" w:cs="Times New Roman"/>
          <w:szCs w:val="28"/>
        </w:rPr>
      </w:pPr>
      <w:bookmarkStart w:id="7" w:name="_Hlk175662219"/>
    </w:p>
    <w:p w14:paraId="5817F98D" w14:textId="4AC9617A" w:rsidR="001A44F6" w:rsidRPr="008E7011" w:rsidRDefault="00000000">
      <w:pPr>
        <w:pStyle w:val="2"/>
        <w:rPr>
          <w:rFonts w:cs="Times New Roman"/>
          <w:szCs w:val="28"/>
        </w:rPr>
      </w:pPr>
      <w:r w:rsidRPr="008E7011">
        <w:rPr>
          <w:rFonts w:eastAsia="宋体" w:cs="Times New Roman"/>
          <w:szCs w:val="28"/>
        </w:rPr>
        <w:t>Bacterial i</w:t>
      </w:r>
      <w:r w:rsidRPr="008E7011">
        <w:rPr>
          <w:rFonts w:cs="Times New Roman"/>
          <w:szCs w:val="28"/>
        </w:rPr>
        <w:t>solation and identification</w:t>
      </w:r>
    </w:p>
    <w:bookmarkEnd w:id="7"/>
    <w:p w14:paraId="5A73D7C6" w14:textId="2C5D7E6B" w:rsidR="001A44F6" w:rsidRPr="008E7011" w:rsidRDefault="00000000">
      <w:pPr>
        <w:spacing w:line="360" w:lineRule="auto"/>
        <w:rPr>
          <w:rFonts w:ascii="Times New Roman" w:hAnsi="Times New Roman" w:cs="Times New Roman"/>
          <w:sz w:val="28"/>
          <w:szCs w:val="28"/>
        </w:rPr>
      </w:pPr>
      <w:r w:rsidRPr="008E7011">
        <w:rPr>
          <w:rFonts w:ascii="Times New Roman" w:hAnsi="Times New Roman" w:cs="Times New Roman"/>
          <w:sz w:val="28"/>
          <w:szCs w:val="28"/>
        </w:rPr>
        <w:t xml:space="preserve">Bacteria were isolated from rhizosphere samples in </w:t>
      </w:r>
      <w:r w:rsidR="006C37F5">
        <w:rPr>
          <w:rFonts w:ascii="Times New Roman" w:hAnsi="Times New Roman" w:cs="Times New Roman" w:hint="eastAsia"/>
          <w:sz w:val="28"/>
          <w:szCs w:val="28"/>
        </w:rPr>
        <w:t xml:space="preserve">pot </w:t>
      </w:r>
      <w:r w:rsidRPr="008E7011">
        <w:rPr>
          <w:rFonts w:ascii="Times New Roman" w:hAnsi="Times New Roman" w:cs="Times New Roman"/>
          <w:sz w:val="28"/>
          <w:szCs w:val="28"/>
        </w:rPr>
        <w:t>Experiment 1. Rhizosphere samples were suspended in the phosphate-buffered saline (PBS) buffer (0.1 M phosphate buffer, pH 7.0), and the solution was then diluted to concentration gradients of 10</w:t>
      </w:r>
      <w:r w:rsidRPr="008E7011">
        <w:rPr>
          <w:rFonts w:ascii="Times New Roman" w:hAnsi="Times New Roman" w:cs="Times New Roman"/>
          <w:sz w:val="28"/>
          <w:szCs w:val="28"/>
          <w:vertAlign w:val="superscript"/>
        </w:rPr>
        <w:t>−1</w:t>
      </w:r>
      <w:r w:rsidRPr="008E7011">
        <w:rPr>
          <w:rFonts w:ascii="Times New Roman" w:hAnsi="Times New Roman" w:cs="Times New Roman"/>
          <w:sz w:val="28"/>
          <w:szCs w:val="28"/>
        </w:rPr>
        <w:t>−10</w:t>
      </w:r>
      <w:r w:rsidRPr="008E7011">
        <w:rPr>
          <w:rFonts w:ascii="Times New Roman" w:hAnsi="Times New Roman" w:cs="Times New Roman"/>
          <w:sz w:val="28"/>
          <w:szCs w:val="28"/>
          <w:vertAlign w:val="superscript"/>
        </w:rPr>
        <w:t>−7</w:t>
      </w:r>
      <w:r w:rsidRPr="008E7011">
        <w:rPr>
          <w:rFonts w:ascii="Times New Roman" w:hAnsi="Times New Roman" w:cs="Times New Roman"/>
          <w:sz w:val="28"/>
          <w:szCs w:val="28"/>
        </w:rPr>
        <w:t xml:space="preserve"> and plated on the Lysogeny Broth (LB) medium. After culturing at 28°C in the dark for 48 h, single colony in the culture medium was selected, purified and identified. DNA from each isolate was extracted using lysis buffer (0.25% SDS, 0.05 N NaOH) and incubated at 95 °C for 10 min</w:t>
      </w:r>
      <w:r w:rsidRPr="00D44BF3">
        <w:rPr>
          <w:rFonts w:ascii="Times New Roman" w:hAnsi="Times New Roman" w:cs="Times New Roman"/>
          <w:sz w:val="28"/>
          <w:szCs w:val="28"/>
        </w:rPr>
        <w:fldChar w:fldCharType="begin">
          <w:fldData xml:space="preserve">PEVuZE5vdGU+PENpdGU+PEF1dGhvcj5aaGFuZzwvQXV0aG9yPjxZZWFyPjIwMjE8L1llYXI+PFJl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</w:fldData>
        </w:fldChar>
      </w:r>
      <w:r w:rsidRPr="00D44BF3">
        <w:rPr>
          <w:rFonts w:ascii="Times New Roman" w:hAnsi="Times New Roman" w:cs="Times New Roman"/>
          <w:sz w:val="28"/>
          <w:szCs w:val="28"/>
        </w:rPr>
        <w:instrText xml:space="preserve"> ADDIN EN.CITE </w:instrText>
      </w:r>
      <w:r w:rsidRPr="00D44BF3">
        <w:rPr>
          <w:rFonts w:ascii="Times New Roman" w:hAnsi="Times New Roman" w:cs="Times New Roman"/>
          <w:sz w:val="28"/>
          <w:szCs w:val="28"/>
        </w:rPr>
        <w:fldChar w:fldCharType="begin">
          <w:fldData xml:space="preserve">PEVuZE5vdGU+PENpdGU+PEF1dGhvcj5aaGFuZzwvQXV0aG9yPjxZZWFyPjIwMjE8L1llYXI+PFJl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</w:fldData>
        </w:fldChar>
      </w:r>
      <w:r w:rsidRPr="00D44BF3">
        <w:rPr>
          <w:rFonts w:ascii="Times New Roman" w:hAnsi="Times New Roman" w:cs="Times New Roman"/>
          <w:sz w:val="28"/>
          <w:szCs w:val="28"/>
        </w:rPr>
        <w:instrText xml:space="preserve"> ADDIN EN.CITE.DATA </w:instrText>
      </w:r>
      <w:r w:rsidRPr="00D44BF3">
        <w:rPr>
          <w:rFonts w:ascii="Times New Roman" w:hAnsi="Times New Roman" w:cs="Times New Roman"/>
          <w:sz w:val="28"/>
          <w:szCs w:val="28"/>
        </w:rPr>
      </w:r>
      <w:r w:rsidRPr="00D44BF3">
        <w:rPr>
          <w:rFonts w:ascii="Times New Roman" w:hAnsi="Times New Roman" w:cs="Times New Roman"/>
          <w:sz w:val="28"/>
          <w:szCs w:val="28"/>
        </w:rPr>
        <w:fldChar w:fldCharType="end"/>
      </w:r>
      <w:r w:rsidRPr="00D44BF3">
        <w:rPr>
          <w:rFonts w:ascii="Times New Roman" w:hAnsi="Times New Roman" w:cs="Times New Roman"/>
          <w:sz w:val="28"/>
          <w:szCs w:val="28"/>
        </w:rPr>
      </w:r>
      <w:r w:rsidRPr="00D44BF3">
        <w:rPr>
          <w:rFonts w:ascii="Times New Roman" w:hAnsi="Times New Roman" w:cs="Times New Roman"/>
          <w:sz w:val="28"/>
          <w:szCs w:val="28"/>
        </w:rPr>
        <w:fldChar w:fldCharType="separate"/>
      </w:r>
      <w:r w:rsidRPr="00D44BF3">
        <w:rPr>
          <w:rFonts w:ascii="Times New Roman" w:hAnsi="Times New Roman" w:cs="Times New Roman"/>
          <w:sz w:val="28"/>
          <w:szCs w:val="28"/>
          <w:vertAlign w:val="superscript"/>
        </w:rPr>
        <w:t>25</w:t>
      </w:r>
      <w:r w:rsidRPr="00D44BF3">
        <w:rPr>
          <w:rFonts w:ascii="Times New Roman" w:hAnsi="Times New Roman" w:cs="Times New Roman"/>
          <w:sz w:val="28"/>
          <w:szCs w:val="28"/>
        </w:rPr>
        <w:fldChar w:fldCharType="end"/>
      </w:r>
      <w:r w:rsidRPr="008E7011">
        <w:rPr>
          <w:rFonts w:ascii="Times New Roman" w:hAnsi="Times New Roman" w:cs="Times New Roman"/>
          <w:sz w:val="28"/>
          <w:szCs w:val="28"/>
        </w:rPr>
        <w:t>. The identification of bacterial taxa was performed using PCR to amplify the V1-V9 region of 16S rRNA with primers 27F (5'-AGAGTTTGATCCTGGCTCAG-3') and 1492R (5'-ACGGTTACCTTGTTACGACTT-3')</w:t>
      </w:r>
      <w:r w:rsidRPr="00D44BF3">
        <w:rPr>
          <w:rFonts w:ascii="Times New Roman" w:hAnsi="Times New Roman" w:cs="Times New Roman"/>
          <w:sz w:val="28"/>
          <w:szCs w:val="28"/>
        </w:rPr>
        <w:fldChar w:fldCharType="begin"/>
      </w:r>
      <w:r w:rsidRPr="00D44BF3">
        <w:rPr>
          <w:rFonts w:ascii="Times New Roman" w:hAnsi="Times New Roman" w:cs="Times New Roman"/>
          <w:sz w:val="28"/>
          <w:szCs w:val="28"/>
        </w:rPr>
        <w:instrText xml:space="preserve"> ADDIN EN.CITE &lt;EndNote&gt;&lt;Cite&gt;&lt;Author&gt;Heuer&lt;/Author&gt;&lt;Year&gt;1997&lt;/Year&gt;&lt;RecNum&gt;372&lt;/RecNum&gt;&lt;DisplayText&gt;&lt;style face="superscript"&gt;26&lt;/style&gt;&lt;/DisplayText&gt;&lt;record&gt;&lt;rec-number&gt;372&lt;/rec-number&gt;&lt;foreign-keys&gt;&lt;key app="EN" db-id="aswtas50i0sts7efzp8pwezdpaf22rax2svw" timestamp="1724765002"&gt;372&lt;/key&gt;&lt;/foreign-keys&gt;&lt;ref-type name="Journal Article"&gt;17&lt;/ref-type&gt;&lt;contributors&gt;&lt;authors&gt;&lt;author&gt;Heuer, H.&lt;/author&gt;&lt;author&gt;Krsek, M.&lt;/author&gt;&lt;author&gt;Baker, P.&lt;/author&gt;&lt;author&gt;Smalla, K.&lt;/author&gt;&lt;author&gt;Wellington, E.&lt;/author&gt;&lt;/authors&gt;&lt;/contributors&gt;&lt;titles&gt;&lt;title&gt;Analysis of actinomycete communities by specific amplification of genes encoding 16S rRNA and gel-electrophoretic separation in denaturing gradients.&lt;/title&gt;&lt;secondary-title&gt;Applied and environmental microbiology&lt;/secondary-title&gt;&lt;/titles&gt;&lt;periodical&gt;&lt;full-title&gt;Applied and Environmental Microbiology&lt;/full-title&gt;&lt;abbr-1&gt;Appl. Environ. Microbiol.&lt;/abbr-1&gt;&lt;/periodical&gt;&lt;pages&gt;3233-3241&lt;/pages&gt;&lt;volume&gt;63&lt;/volume&gt;&lt;number&gt;8&lt;/number&gt;&lt;dates&gt;&lt;year&gt;1997&lt;/year&gt;&lt;/dates&gt;&lt;urls&gt;&lt;/urls&gt;&lt;/record&gt;&lt;/Cite&gt;&lt;/EndNote&gt;</w:instrText>
      </w:r>
      <w:r w:rsidRPr="00D44BF3">
        <w:rPr>
          <w:rFonts w:ascii="Times New Roman" w:hAnsi="Times New Roman" w:cs="Times New Roman"/>
          <w:sz w:val="28"/>
          <w:szCs w:val="28"/>
        </w:rPr>
        <w:fldChar w:fldCharType="separate"/>
      </w:r>
      <w:r w:rsidRPr="00D44BF3">
        <w:rPr>
          <w:rFonts w:ascii="Times New Roman" w:hAnsi="Times New Roman" w:cs="Times New Roman"/>
          <w:sz w:val="28"/>
          <w:szCs w:val="28"/>
          <w:vertAlign w:val="superscript"/>
        </w:rPr>
        <w:t>26</w:t>
      </w:r>
      <w:r w:rsidRPr="00D44BF3">
        <w:rPr>
          <w:rFonts w:ascii="Times New Roman" w:hAnsi="Times New Roman" w:cs="Times New Roman"/>
          <w:sz w:val="28"/>
          <w:szCs w:val="28"/>
        </w:rPr>
        <w:fldChar w:fldCharType="end"/>
      </w:r>
      <w:r w:rsidRPr="008E7011">
        <w:rPr>
          <w:rFonts w:ascii="Times New Roman" w:hAnsi="Times New Roman" w:cs="Times New Roman"/>
          <w:sz w:val="28"/>
          <w:szCs w:val="28"/>
        </w:rPr>
        <w:t xml:space="preserve">. The PCR reaction included 19.0 </w:t>
      </w:r>
      <w:proofErr w:type="spellStart"/>
      <w:r w:rsidRPr="008E7011">
        <w:rPr>
          <w:rFonts w:ascii="Times New Roman" w:hAnsi="Times New Roman" w:cs="Times New Roman"/>
          <w:sz w:val="28"/>
          <w:szCs w:val="28"/>
        </w:rPr>
        <w:t>μl</w:t>
      </w:r>
      <w:proofErr w:type="spellEnd"/>
      <w:r w:rsidRPr="008E7011">
        <w:rPr>
          <w:rFonts w:ascii="Times New Roman" w:hAnsi="Times New Roman" w:cs="Times New Roman"/>
          <w:sz w:val="28"/>
          <w:szCs w:val="28"/>
        </w:rPr>
        <w:t xml:space="preserve"> of double-distilled H</w:t>
      </w:r>
      <w:r w:rsidRPr="008E7011">
        <w:rPr>
          <w:rFonts w:ascii="Times New Roman" w:hAnsi="Times New Roman" w:cs="Times New Roman"/>
          <w:sz w:val="28"/>
          <w:szCs w:val="28"/>
          <w:vertAlign w:val="subscript"/>
        </w:rPr>
        <w:t>2</w:t>
      </w:r>
      <w:r w:rsidRPr="008E7011">
        <w:rPr>
          <w:rFonts w:ascii="Times New Roman" w:hAnsi="Times New Roman" w:cs="Times New Roman"/>
          <w:sz w:val="28"/>
          <w:szCs w:val="28"/>
        </w:rPr>
        <w:t xml:space="preserve">O, 25.0 </w:t>
      </w:r>
      <w:proofErr w:type="spellStart"/>
      <w:r w:rsidRPr="008E7011">
        <w:rPr>
          <w:rFonts w:ascii="Times New Roman" w:hAnsi="Times New Roman" w:cs="Times New Roman"/>
          <w:sz w:val="28"/>
          <w:szCs w:val="28"/>
        </w:rPr>
        <w:t>μl</w:t>
      </w:r>
      <w:proofErr w:type="spellEnd"/>
      <w:r w:rsidRPr="008E7011">
        <w:rPr>
          <w:rFonts w:ascii="Times New Roman" w:hAnsi="Times New Roman" w:cs="Times New Roman"/>
          <w:sz w:val="28"/>
          <w:szCs w:val="28"/>
        </w:rPr>
        <w:t xml:space="preserve"> of 2 × Rapid Taq Master Mix (</w:t>
      </w:r>
      <w:proofErr w:type="spellStart"/>
      <w:r w:rsidRPr="008E7011">
        <w:rPr>
          <w:rFonts w:ascii="Times New Roman" w:hAnsi="Times New Roman" w:cs="Times New Roman"/>
          <w:sz w:val="28"/>
          <w:szCs w:val="28"/>
        </w:rPr>
        <w:t>Vazyme</w:t>
      </w:r>
      <w:proofErr w:type="spellEnd"/>
      <w:r w:rsidRPr="008E7011">
        <w:rPr>
          <w:rFonts w:ascii="Times New Roman" w:hAnsi="Times New Roman" w:cs="Times New Roman"/>
          <w:sz w:val="28"/>
          <w:szCs w:val="28"/>
        </w:rPr>
        <w:t xml:space="preserve">, </w:t>
      </w:r>
      <w:r w:rsidRPr="008E7011">
        <w:rPr>
          <w:rFonts w:ascii="Times New Roman" w:hAnsi="Times New Roman" w:cs="Times New Roman"/>
          <w:sz w:val="28"/>
          <w:szCs w:val="28"/>
        </w:rPr>
        <w:lastRenderedPageBreak/>
        <w:t xml:space="preserve">Nanjing, China), 2.0 </w:t>
      </w:r>
      <w:proofErr w:type="spellStart"/>
      <w:r w:rsidRPr="008E7011">
        <w:rPr>
          <w:rFonts w:ascii="Times New Roman" w:hAnsi="Times New Roman" w:cs="Times New Roman"/>
          <w:sz w:val="28"/>
          <w:szCs w:val="28"/>
        </w:rPr>
        <w:t>μl</w:t>
      </w:r>
      <w:proofErr w:type="spellEnd"/>
      <w:r w:rsidRPr="008E7011">
        <w:rPr>
          <w:rFonts w:ascii="Times New Roman" w:hAnsi="Times New Roman" w:cs="Times New Roman"/>
          <w:sz w:val="28"/>
          <w:szCs w:val="28"/>
        </w:rPr>
        <w:t xml:space="preserve"> of each primer (10 </w:t>
      </w:r>
      <w:proofErr w:type="spellStart"/>
      <w:r w:rsidRPr="008E7011">
        <w:rPr>
          <w:rFonts w:ascii="Times New Roman" w:hAnsi="Times New Roman" w:cs="Times New Roman"/>
          <w:sz w:val="28"/>
          <w:szCs w:val="28"/>
        </w:rPr>
        <w:t>μM</w:t>
      </w:r>
      <w:proofErr w:type="spellEnd"/>
      <w:r w:rsidRPr="008E7011">
        <w:rPr>
          <w:rFonts w:ascii="Times New Roman" w:hAnsi="Times New Roman" w:cs="Times New Roman"/>
          <w:sz w:val="28"/>
          <w:szCs w:val="28"/>
        </w:rPr>
        <w:t xml:space="preserve">), and 2.0 </w:t>
      </w:r>
      <w:proofErr w:type="spellStart"/>
      <w:r w:rsidRPr="008E7011">
        <w:rPr>
          <w:rFonts w:ascii="Times New Roman" w:hAnsi="Times New Roman" w:cs="Times New Roman"/>
          <w:sz w:val="28"/>
          <w:szCs w:val="28"/>
        </w:rPr>
        <w:t>μl</w:t>
      </w:r>
      <w:proofErr w:type="spellEnd"/>
      <w:r w:rsidRPr="008E7011">
        <w:rPr>
          <w:rFonts w:ascii="Times New Roman" w:hAnsi="Times New Roman" w:cs="Times New Roman"/>
          <w:sz w:val="28"/>
          <w:szCs w:val="28"/>
        </w:rPr>
        <w:t xml:space="preserve"> of template DNA. The PCR procedure was denaturation at 95 °C for 3 min, followed by 35 cycles of 95 °C for 15 s, 60 °C for 15 s, and 72 °C for 15 s, with a final extension at 72 °C for 5 min. To evaluate the coverage of isolates in wheat rhizobacteria, cultural strains were compared with bacterial ASVs with a relatively high abundance (relative abundance &gt;0.1%). Ultimately, 115 bacterial strains were obtained through purification, and the purified strains were stored in 60% glycerol solutions at -80 °C.</w:t>
      </w:r>
      <w:bookmarkStart w:id="8" w:name="_Hlk175662244"/>
    </w:p>
    <w:p w14:paraId="1A7AECFC" w14:textId="77777777" w:rsidR="006C37F5" w:rsidRDefault="006C37F5">
      <w:pPr>
        <w:pStyle w:val="2"/>
        <w:rPr>
          <w:rFonts w:eastAsiaTheme="minorEastAsia" w:cs="Times New Roman"/>
          <w:szCs w:val="28"/>
        </w:rPr>
      </w:pPr>
    </w:p>
    <w:p w14:paraId="22D9261B" w14:textId="19C7A112" w:rsidR="001A44F6" w:rsidRPr="008E7011" w:rsidRDefault="00000000">
      <w:pPr>
        <w:pStyle w:val="2"/>
        <w:rPr>
          <w:rFonts w:cs="Times New Roman"/>
          <w:szCs w:val="28"/>
        </w:rPr>
      </w:pPr>
      <w:r w:rsidRPr="008E7011">
        <w:rPr>
          <w:rFonts w:cs="Times New Roman"/>
          <w:szCs w:val="28"/>
        </w:rPr>
        <w:t>Determination of</w:t>
      </w:r>
      <w:r w:rsidRPr="008E7011">
        <w:rPr>
          <w:rFonts w:eastAsiaTheme="minorEastAsia" w:cs="Times New Roman"/>
          <w:szCs w:val="28"/>
        </w:rPr>
        <w:t xml:space="preserve"> </w:t>
      </w:r>
      <w:r w:rsidR="0071173E">
        <w:rPr>
          <w:rFonts w:eastAsiaTheme="minorEastAsia" w:cs="Times New Roman" w:hint="eastAsia"/>
          <w:szCs w:val="28"/>
        </w:rPr>
        <w:t>s</w:t>
      </w:r>
      <w:r w:rsidR="0071173E" w:rsidRPr="008E7011">
        <w:rPr>
          <w:rFonts w:cs="Times New Roman"/>
          <w:szCs w:val="28"/>
        </w:rPr>
        <w:t xml:space="preserve">iderophore </w:t>
      </w:r>
      <w:r w:rsidRPr="008E7011">
        <w:rPr>
          <w:rFonts w:cs="Times New Roman"/>
          <w:szCs w:val="28"/>
        </w:rPr>
        <w:t xml:space="preserve">production of bacterial isolates </w:t>
      </w:r>
    </w:p>
    <w:bookmarkEnd w:id="8"/>
    <w:p w14:paraId="6A3CA60B" w14:textId="77777777" w:rsidR="006C37F5" w:rsidRDefault="00000000">
      <w:pPr>
        <w:spacing w:afterLines="100" w:after="312" w:line="360" w:lineRule="auto"/>
        <w:rPr>
          <w:rFonts w:ascii="Times New Roman" w:hAnsi="Times New Roman" w:cs="Times New Roman"/>
          <w:sz w:val="28"/>
          <w:szCs w:val="28"/>
        </w:rPr>
      </w:pPr>
      <w:r w:rsidRPr="008E7011">
        <w:rPr>
          <w:rFonts w:ascii="Times New Roman" w:hAnsi="Times New Roman" w:cs="Times New Roman"/>
          <w:sz w:val="28"/>
          <w:szCs w:val="28"/>
        </w:rPr>
        <w:t xml:space="preserve">To determine the siderophore production of the purified 115 isolates (Supplementary Table 5), we measured the bacterial supernatant using the chrome </w:t>
      </w:r>
      <w:proofErr w:type="spellStart"/>
      <w:r w:rsidRPr="008E7011">
        <w:rPr>
          <w:rFonts w:ascii="Times New Roman" w:hAnsi="Times New Roman" w:cs="Times New Roman"/>
          <w:sz w:val="28"/>
          <w:szCs w:val="28"/>
        </w:rPr>
        <w:t>azurol</w:t>
      </w:r>
      <w:proofErr w:type="spellEnd"/>
      <w:r w:rsidRPr="008E7011">
        <w:rPr>
          <w:rFonts w:ascii="Times New Roman" w:hAnsi="Times New Roman" w:cs="Times New Roman"/>
          <w:sz w:val="28"/>
          <w:szCs w:val="28"/>
        </w:rPr>
        <w:t xml:space="preserve"> S (CAS) assay</w:t>
      </w:r>
      <w:r w:rsidRPr="00D44BF3">
        <w:rPr>
          <w:rFonts w:ascii="Times New Roman" w:hAnsi="Times New Roman" w:cs="Times New Roman"/>
          <w:sz w:val="28"/>
          <w:szCs w:val="28"/>
        </w:rPr>
        <w:fldChar w:fldCharType="begin"/>
      </w:r>
      <w:r w:rsidRPr="00D44BF3">
        <w:rPr>
          <w:rFonts w:ascii="Times New Roman" w:hAnsi="Times New Roman" w:cs="Times New Roman"/>
          <w:sz w:val="28"/>
          <w:szCs w:val="28"/>
        </w:rPr>
        <w:instrText xml:space="preserve"> ADDIN EN.CITE &lt;EndNote&gt;&lt;Cite&gt;&lt;Author&gt;Schwyn&lt;/Author&gt;&lt;Year&gt;1987&lt;/Year&gt;&lt;RecNum&gt;346&lt;/RecNum&gt;&lt;DisplayText&gt;&lt;style face="superscript"&gt;27&lt;/style&gt;&lt;/DisplayText&gt;&lt;record&gt;&lt;rec-number&gt;346&lt;/rec-number&gt;&lt;foreign-keys&gt;&lt;key app="EN" db-id="aswtas50i0sts7efzp8pwezdpaf22rax2svw" timestamp="1724765002"&gt;346&lt;/key&gt;&lt;/foreign-keys&gt;&lt;ref-type name="Journal Article"&gt;17&lt;/ref-type&gt;&lt;contributors&gt;&lt;authors&gt;&lt;author&gt;Schwyn, B.&lt;/author&gt;&lt;author&gt;Neilands, J. B.&lt;/author&gt;&lt;/authors&gt;&lt;/contributors&gt;&lt;titles&gt;&lt;title&gt;Universal chemical assay for the detection and determination of siderophores&lt;/title&gt;&lt;secondary-title&gt;Anal. Biochem.&lt;/secondary-title&gt;&lt;/titles&gt;&lt;periodical&gt;&lt;full-title&gt;Anal. Biochem.&lt;/full-title&gt;&lt;/periodical&gt;&lt;pages&gt;47-56&lt;/pages&gt;&lt;volume&gt;160&lt;/volume&gt;&lt;number&gt;1&lt;/number&gt;&lt;edition&gt;1987/01/01&lt;/edition&gt;&lt;keywords&gt;&lt;keyword&gt;Colorimetry/methods&lt;/keyword&gt;&lt;keyword&gt;Electrophoresis, Paper&lt;/keyword&gt;&lt;keyword&gt;Escherichia coli/genetics/metabolism&lt;/keyword&gt;&lt;keyword&gt;Indicators and Reagents&lt;/keyword&gt;&lt;keyword&gt;Iron/*metabolism&lt;/keyword&gt;&lt;keyword&gt;Iron Chelating Agents/*analysis&lt;/keyword&gt;&lt;keyword&gt;Mutation&lt;/keyword&gt;&lt;keyword&gt;Rhizobium/genetics/metabolism&lt;/keyword&gt;&lt;keyword&gt;Siderophores&lt;/keyword&gt;&lt;/keywords&gt;&lt;dates&gt;&lt;year&gt;1987&lt;/year&gt;&lt;pub-dates&gt;&lt;date&gt;Jan&lt;/date&gt;&lt;/pub-dates&gt;&lt;/dates&gt;&lt;isbn&gt;0003-2697 (Print)&amp;#xD;0003-2697 (Linking)&lt;/isbn&gt;&lt;accession-num&gt;2952030&lt;/accession-num&gt;&lt;urls&gt;&lt;related-urls&gt;&lt;url&gt;https://www.ncbi.nlm.nih.gov/pubmed/2952030&lt;/url&gt;&lt;/related-urls&gt;&lt;/urls&gt;&lt;/record&gt;&lt;/Cite&gt;&lt;/EndNote&gt;</w:instrText>
      </w:r>
      <w:r w:rsidRPr="00D44BF3">
        <w:rPr>
          <w:rFonts w:ascii="Times New Roman" w:hAnsi="Times New Roman" w:cs="Times New Roman"/>
          <w:sz w:val="28"/>
          <w:szCs w:val="28"/>
        </w:rPr>
        <w:fldChar w:fldCharType="separate"/>
      </w:r>
      <w:r w:rsidRPr="00D44BF3">
        <w:rPr>
          <w:rFonts w:ascii="Times New Roman" w:hAnsi="Times New Roman" w:cs="Times New Roman"/>
          <w:sz w:val="28"/>
          <w:szCs w:val="28"/>
          <w:vertAlign w:val="superscript"/>
        </w:rPr>
        <w:t>27</w:t>
      </w:r>
      <w:r w:rsidRPr="00D44BF3">
        <w:rPr>
          <w:rFonts w:ascii="Times New Roman" w:hAnsi="Times New Roman" w:cs="Times New Roman"/>
          <w:sz w:val="28"/>
          <w:szCs w:val="28"/>
        </w:rPr>
        <w:fldChar w:fldCharType="end"/>
      </w:r>
      <w:r w:rsidRPr="008E7011">
        <w:rPr>
          <w:rFonts w:ascii="Times New Roman" w:hAnsi="Times New Roman" w:cs="Times New Roman"/>
          <w:sz w:val="28"/>
          <w:szCs w:val="28"/>
        </w:rPr>
        <w:t xml:space="preserve">. Isolates were resuscitated by transferring 5 </w:t>
      </w:r>
      <w:proofErr w:type="spellStart"/>
      <w:r w:rsidRPr="008E7011">
        <w:rPr>
          <w:rFonts w:ascii="Times New Roman" w:hAnsi="Times New Roman" w:cs="Times New Roman"/>
          <w:sz w:val="28"/>
          <w:szCs w:val="28"/>
        </w:rPr>
        <w:t>μl</w:t>
      </w:r>
      <w:proofErr w:type="spellEnd"/>
      <w:r w:rsidRPr="008E7011">
        <w:rPr>
          <w:rFonts w:ascii="Times New Roman" w:hAnsi="Times New Roman" w:cs="Times New Roman"/>
          <w:sz w:val="28"/>
          <w:szCs w:val="28"/>
        </w:rPr>
        <w:t xml:space="preserve"> freezer stocks into a 96-well plate containing 195 </w:t>
      </w:r>
      <w:proofErr w:type="spellStart"/>
      <w:r w:rsidRPr="008E7011">
        <w:rPr>
          <w:rFonts w:ascii="Times New Roman" w:hAnsi="Times New Roman" w:cs="Times New Roman"/>
          <w:sz w:val="28"/>
          <w:szCs w:val="28"/>
        </w:rPr>
        <w:t>μl</w:t>
      </w:r>
      <w:proofErr w:type="spellEnd"/>
      <w:r w:rsidRPr="008E7011">
        <w:rPr>
          <w:rFonts w:ascii="Times New Roman" w:hAnsi="Times New Roman" w:cs="Times New Roman"/>
          <w:sz w:val="28"/>
          <w:szCs w:val="28"/>
        </w:rPr>
        <w:t xml:space="preserve"> TSB per well, followed by overnight incubation at 30 °C with shaking (180 rpm). The OD</w:t>
      </w:r>
      <w:r w:rsidRPr="008E7011">
        <w:rPr>
          <w:rFonts w:ascii="Times New Roman" w:hAnsi="Times New Roman" w:cs="Times New Roman"/>
          <w:sz w:val="28"/>
          <w:szCs w:val="28"/>
          <w:vertAlign w:val="subscript"/>
        </w:rPr>
        <w:t>600</w:t>
      </w:r>
      <w:r w:rsidRPr="008E7011">
        <w:rPr>
          <w:rFonts w:ascii="Times New Roman" w:hAnsi="Times New Roman" w:cs="Times New Roman"/>
          <w:sz w:val="28"/>
          <w:szCs w:val="28"/>
        </w:rPr>
        <w:t xml:space="preserve"> of the overnight culture was adjusted to 0.2, and 10 </w:t>
      </w:r>
      <w:proofErr w:type="spellStart"/>
      <w:r w:rsidRPr="008E7011">
        <w:rPr>
          <w:rFonts w:ascii="Times New Roman" w:hAnsi="Times New Roman" w:cs="Times New Roman"/>
          <w:sz w:val="28"/>
          <w:szCs w:val="28"/>
        </w:rPr>
        <w:t>μl</w:t>
      </w:r>
      <w:proofErr w:type="spellEnd"/>
      <w:r w:rsidRPr="008E7011">
        <w:rPr>
          <w:rFonts w:ascii="Times New Roman" w:hAnsi="Times New Roman" w:cs="Times New Roman"/>
          <w:sz w:val="28"/>
          <w:szCs w:val="28"/>
        </w:rPr>
        <w:t xml:space="preserve"> of the culture was transferred to new 96-well plates containing 190 </w:t>
      </w:r>
      <w:proofErr w:type="spellStart"/>
      <w:r w:rsidRPr="008E7011">
        <w:rPr>
          <w:rFonts w:ascii="Times New Roman" w:hAnsi="Times New Roman" w:cs="Times New Roman"/>
          <w:sz w:val="28"/>
          <w:szCs w:val="28"/>
        </w:rPr>
        <w:t>μl</w:t>
      </w:r>
      <w:proofErr w:type="spellEnd"/>
      <w:r w:rsidRPr="008E7011">
        <w:rPr>
          <w:rFonts w:ascii="Times New Roman" w:hAnsi="Times New Roman" w:cs="Times New Roman"/>
          <w:sz w:val="28"/>
          <w:szCs w:val="28"/>
        </w:rPr>
        <w:t xml:space="preserve"> of MKB medium (2.5 g l</w:t>
      </w:r>
      <w:r w:rsidRPr="008E7011">
        <w:rPr>
          <w:rFonts w:ascii="Times New Roman" w:hAnsi="Times New Roman" w:cs="Times New Roman"/>
          <w:sz w:val="28"/>
          <w:szCs w:val="28"/>
          <w:vertAlign w:val="superscript"/>
        </w:rPr>
        <w:t>-1</w:t>
      </w:r>
      <w:r w:rsidRPr="008E7011">
        <w:rPr>
          <w:rFonts w:ascii="Times New Roman" w:hAnsi="Times New Roman" w:cs="Times New Roman"/>
          <w:sz w:val="28"/>
          <w:szCs w:val="28"/>
        </w:rPr>
        <w:t xml:space="preserve"> K</w:t>
      </w:r>
      <w:r w:rsidRPr="008E7011">
        <w:rPr>
          <w:rFonts w:ascii="Times New Roman" w:hAnsi="Times New Roman" w:cs="Times New Roman"/>
          <w:sz w:val="28"/>
          <w:szCs w:val="28"/>
          <w:vertAlign w:val="subscript"/>
        </w:rPr>
        <w:t>2</w:t>
      </w:r>
      <w:r w:rsidRPr="008E7011">
        <w:rPr>
          <w:rFonts w:ascii="Times New Roman" w:hAnsi="Times New Roman" w:cs="Times New Roman"/>
          <w:sz w:val="28"/>
          <w:szCs w:val="28"/>
        </w:rPr>
        <w:t>HPO</w:t>
      </w:r>
      <w:r w:rsidRPr="008E7011">
        <w:rPr>
          <w:rFonts w:ascii="Times New Roman" w:hAnsi="Times New Roman" w:cs="Times New Roman"/>
          <w:sz w:val="28"/>
          <w:szCs w:val="28"/>
          <w:vertAlign w:val="subscript"/>
        </w:rPr>
        <w:t>4</w:t>
      </w:r>
      <w:r w:rsidRPr="008E7011">
        <w:rPr>
          <w:rFonts w:ascii="Times New Roman" w:hAnsi="Times New Roman" w:cs="Times New Roman"/>
          <w:sz w:val="28"/>
          <w:szCs w:val="28"/>
        </w:rPr>
        <w:t>, 2.5 g l</w:t>
      </w:r>
      <w:r w:rsidRPr="008E7011">
        <w:rPr>
          <w:rFonts w:ascii="Times New Roman" w:hAnsi="Times New Roman" w:cs="Times New Roman"/>
          <w:sz w:val="28"/>
          <w:szCs w:val="28"/>
          <w:vertAlign w:val="superscript"/>
        </w:rPr>
        <w:t>-1</w:t>
      </w:r>
      <w:r w:rsidRPr="008E7011">
        <w:rPr>
          <w:rFonts w:ascii="Times New Roman" w:hAnsi="Times New Roman" w:cs="Times New Roman"/>
          <w:sz w:val="28"/>
          <w:szCs w:val="28"/>
        </w:rPr>
        <w:t xml:space="preserve"> MgSO</w:t>
      </w:r>
      <w:r w:rsidRPr="008E7011">
        <w:rPr>
          <w:rFonts w:ascii="Times New Roman" w:hAnsi="Times New Roman" w:cs="Times New Roman"/>
          <w:sz w:val="28"/>
          <w:szCs w:val="28"/>
          <w:vertAlign w:val="subscript"/>
        </w:rPr>
        <w:t>4</w:t>
      </w:r>
      <w:r w:rsidRPr="008E7011">
        <w:rPr>
          <w:rFonts w:ascii="Times New Roman" w:hAnsi="Times New Roman" w:cs="Times New Roman"/>
          <w:sz w:val="28"/>
          <w:szCs w:val="28"/>
        </w:rPr>
        <w:t>·7H</w:t>
      </w:r>
      <w:r w:rsidRPr="008E7011">
        <w:rPr>
          <w:rFonts w:ascii="Times New Roman" w:hAnsi="Times New Roman" w:cs="Times New Roman"/>
          <w:sz w:val="28"/>
          <w:szCs w:val="28"/>
          <w:vertAlign w:val="subscript"/>
        </w:rPr>
        <w:t>2</w:t>
      </w:r>
      <w:r w:rsidRPr="008E7011">
        <w:rPr>
          <w:rFonts w:ascii="Times New Roman" w:hAnsi="Times New Roman" w:cs="Times New Roman"/>
          <w:sz w:val="28"/>
          <w:szCs w:val="28"/>
        </w:rPr>
        <w:t>O, 15 ml l</w:t>
      </w:r>
      <w:r w:rsidRPr="008E7011">
        <w:rPr>
          <w:rFonts w:ascii="Times New Roman" w:hAnsi="Times New Roman" w:cs="Times New Roman"/>
          <w:sz w:val="28"/>
          <w:szCs w:val="28"/>
          <w:vertAlign w:val="superscript"/>
        </w:rPr>
        <w:t>-1</w:t>
      </w:r>
      <w:r w:rsidRPr="008E7011">
        <w:rPr>
          <w:rFonts w:ascii="Times New Roman" w:hAnsi="Times New Roman" w:cs="Times New Roman"/>
          <w:sz w:val="28"/>
          <w:szCs w:val="28"/>
        </w:rPr>
        <w:t xml:space="preserve"> glycerol, and 5.0 g l</w:t>
      </w:r>
      <w:r w:rsidRPr="008E7011">
        <w:rPr>
          <w:rFonts w:ascii="Times New Roman" w:hAnsi="Times New Roman" w:cs="Times New Roman"/>
          <w:sz w:val="28"/>
          <w:szCs w:val="28"/>
          <w:vertAlign w:val="superscript"/>
        </w:rPr>
        <w:t>-1</w:t>
      </w:r>
      <w:r w:rsidRPr="008E7011">
        <w:rPr>
          <w:rFonts w:ascii="Times New Roman" w:hAnsi="Times New Roman" w:cs="Times New Roman"/>
          <w:sz w:val="28"/>
          <w:szCs w:val="28"/>
        </w:rPr>
        <w:t xml:space="preserve"> casamino acids, pH 7.2)</w:t>
      </w:r>
      <w:r w:rsidRPr="00D44BF3">
        <w:rPr>
          <w:rFonts w:ascii="Times New Roman" w:hAnsi="Times New Roman" w:cs="Times New Roman"/>
          <w:sz w:val="28"/>
          <w:szCs w:val="28"/>
        </w:rPr>
        <w:fldChar w:fldCharType="begin"/>
      </w:r>
      <w:r w:rsidRPr="00D44BF3">
        <w:rPr>
          <w:rFonts w:ascii="Times New Roman" w:hAnsi="Times New Roman" w:cs="Times New Roman"/>
          <w:sz w:val="28"/>
          <w:szCs w:val="28"/>
        </w:rPr>
        <w:instrText xml:space="preserve"> ADDIN EN.CITE &lt;EndNote&gt;&lt;Cite&gt;&lt;Author&gt;Höfte&lt;/Author&gt;&lt;Year&gt;1993&lt;/Year&gt;&lt;RecNum&gt;371&lt;/RecNum&gt;&lt;DisplayText&gt;&lt;style face="superscript"&gt;28&lt;/style&gt;&lt;/DisplayText&gt;&lt;record&gt;&lt;rec-number&gt;371&lt;/rec-number&gt;&lt;foreign-keys&gt;&lt;key app="EN" db-id="aswtas50i0sts7efzp8pwezdpaf22rax2svw" timestamp="1724765002"&gt;371&lt;/key&gt;&lt;/foreign-keys&gt;&lt;ref-type name="Journal Article"&gt;17&lt;/ref-type&gt;&lt;contributors&gt;&lt;authors&gt;&lt;author&gt;Höfte, M.&lt;/author&gt;&lt;author&gt;Buysens, S.&lt;/author&gt;&lt;author&gt;Koedam, N.&lt;/author&gt;&lt;author&gt;Cornelis, P. &lt;/author&gt;&lt;/authors&gt;&lt;/contributors&gt;&lt;titles&gt;&lt;title&gt;&lt;style face="normal" font="default" size="100%"&gt;Zinc affects siderophore-mediated high affinity iron uptake systems in the rhizosphere &lt;/style&gt;&lt;style face="italic" font="default" size="100%"&gt;Pseudomonas aeruginosa&lt;/style&gt;&lt;style face="normal" font="default" size="100%"&gt; 7NSK2.&lt;/style&gt;&lt;/title&gt;&lt;secondary-title&gt;Biometals&lt;/secondary-title&gt;&lt;/titles&gt;&lt;periodical&gt;&lt;full-title&gt;Biometals&lt;/full-title&gt;&lt;/periodical&gt;&lt;pages&gt;85-91&lt;/pages&gt;&lt;volume&gt;6&lt;/volume&gt;&lt;dates&gt;&lt;year&gt;1993&lt;/year&gt;&lt;/dates&gt;&lt;urls&gt;&lt;/urls&gt;&lt;/record&gt;&lt;/Cite&gt;&lt;/EndNote&gt;</w:instrText>
      </w:r>
      <w:r w:rsidRPr="00D44BF3">
        <w:rPr>
          <w:rFonts w:ascii="Times New Roman" w:hAnsi="Times New Roman" w:cs="Times New Roman"/>
          <w:sz w:val="28"/>
          <w:szCs w:val="28"/>
        </w:rPr>
        <w:fldChar w:fldCharType="separate"/>
      </w:r>
      <w:r w:rsidRPr="00D44BF3">
        <w:rPr>
          <w:rFonts w:ascii="Times New Roman" w:hAnsi="Times New Roman" w:cs="Times New Roman"/>
          <w:sz w:val="28"/>
          <w:szCs w:val="28"/>
          <w:vertAlign w:val="superscript"/>
        </w:rPr>
        <w:t>28</w:t>
      </w:r>
      <w:r w:rsidRPr="00D44BF3">
        <w:rPr>
          <w:rFonts w:ascii="Times New Roman" w:hAnsi="Times New Roman" w:cs="Times New Roman"/>
          <w:sz w:val="28"/>
          <w:szCs w:val="28"/>
        </w:rPr>
        <w:fldChar w:fldCharType="end"/>
      </w:r>
      <w:r w:rsidRPr="008E7011">
        <w:rPr>
          <w:rFonts w:ascii="Times New Roman" w:hAnsi="Times New Roman" w:cs="Times New Roman"/>
          <w:sz w:val="28"/>
          <w:szCs w:val="28"/>
        </w:rPr>
        <w:t xml:space="preserve">. MKB medium was supplemented with 200 </w:t>
      </w:r>
      <w:proofErr w:type="spellStart"/>
      <w:r w:rsidRPr="008E7011">
        <w:rPr>
          <w:rFonts w:ascii="Times New Roman" w:hAnsi="Times New Roman" w:cs="Times New Roman"/>
          <w:sz w:val="28"/>
          <w:szCs w:val="28"/>
        </w:rPr>
        <w:t>μM</w:t>
      </w:r>
      <w:proofErr w:type="spellEnd"/>
      <w:r w:rsidRPr="008E7011">
        <w:rPr>
          <w:rFonts w:ascii="Times New Roman" w:hAnsi="Times New Roman" w:cs="Times New Roman"/>
          <w:sz w:val="28"/>
          <w:szCs w:val="28"/>
        </w:rPr>
        <w:t xml:space="preserve"> 2,2’-bipyridine as the Fe-limited control and 50 </w:t>
      </w:r>
      <w:proofErr w:type="spellStart"/>
      <w:r w:rsidRPr="008E7011">
        <w:rPr>
          <w:rFonts w:ascii="Times New Roman" w:hAnsi="Times New Roman" w:cs="Times New Roman"/>
          <w:sz w:val="28"/>
          <w:szCs w:val="28"/>
        </w:rPr>
        <w:t>μM</w:t>
      </w:r>
      <w:proofErr w:type="spellEnd"/>
      <w:r w:rsidRPr="008E7011">
        <w:rPr>
          <w:rFonts w:ascii="Times New Roman" w:hAnsi="Times New Roman" w:cs="Times New Roman"/>
          <w:sz w:val="28"/>
          <w:szCs w:val="28"/>
        </w:rPr>
        <w:t xml:space="preserve"> FeCl</w:t>
      </w:r>
      <w:r w:rsidRPr="008E7011">
        <w:rPr>
          <w:rFonts w:ascii="Times New Roman" w:hAnsi="Times New Roman" w:cs="Times New Roman"/>
          <w:sz w:val="28"/>
          <w:szCs w:val="28"/>
          <w:vertAlign w:val="subscript"/>
        </w:rPr>
        <w:t>3</w:t>
      </w:r>
      <w:r w:rsidRPr="008E7011">
        <w:rPr>
          <w:rFonts w:ascii="Times New Roman" w:hAnsi="Times New Roman" w:cs="Times New Roman"/>
          <w:sz w:val="28"/>
          <w:szCs w:val="28"/>
        </w:rPr>
        <w:t xml:space="preserve"> as the Fe-rich treatment. After 48 h incubation at 30 °C with shaking (180 rpm), bacterial growth was measured using a microplate reader (OD</w:t>
      </w:r>
      <w:r w:rsidRPr="008E7011">
        <w:rPr>
          <w:rFonts w:ascii="Times New Roman" w:hAnsi="Times New Roman" w:cs="Times New Roman"/>
          <w:sz w:val="28"/>
          <w:szCs w:val="28"/>
          <w:vertAlign w:val="subscript"/>
        </w:rPr>
        <w:t>600</w:t>
      </w:r>
      <w:r w:rsidRPr="008E7011">
        <w:rPr>
          <w:rFonts w:ascii="Times New Roman" w:hAnsi="Times New Roman" w:cs="Times New Roman"/>
          <w:sz w:val="28"/>
          <w:szCs w:val="28"/>
        </w:rPr>
        <w:t xml:space="preserve">; </w:t>
      </w:r>
      <w:proofErr w:type="spellStart"/>
      <w:r w:rsidRPr="008E7011">
        <w:rPr>
          <w:rFonts w:ascii="Times New Roman" w:hAnsi="Times New Roman" w:cs="Times New Roman"/>
          <w:sz w:val="28"/>
          <w:szCs w:val="28"/>
        </w:rPr>
        <w:t>SpectraMax</w:t>
      </w:r>
      <w:proofErr w:type="spellEnd"/>
      <w:r w:rsidRPr="008E7011">
        <w:rPr>
          <w:rFonts w:ascii="Times New Roman" w:hAnsi="Times New Roman" w:cs="Times New Roman"/>
          <w:sz w:val="28"/>
          <w:szCs w:val="28"/>
        </w:rPr>
        <w:t xml:space="preserve"> M5). </w:t>
      </w:r>
      <w:r w:rsidRPr="008E7011">
        <w:rPr>
          <w:rFonts w:ascii="Times New Roman" w:hAnsi="Times New Roman" w:cs="Times New Roman"/>
          <w:sz w:val="28"/>
          <w:szCs w:val="28"/>
        </w:rPr>
        <w:lastRenderedPageBreak/>
        <w:t xml:space="preserve">The cell-free supernatant was harvested by centrifugation (10,000 rpm, 5 min at 4 °C) and filtrated (0.22 </w:t>
      </w:r>
      <w:proofErr w:type="spellStart"/>
      <w:r w:rsidRPr="008E7011">
        <w:rPr>
          <w:rFonts w:ascii="Times New Roman" w:hAnsi="Times New Roman" w:cs="Times New Roman"/>
          <w:sz w:val="28"/>
          <w:szCs w:val="28"/>
        </w:rPr>
        <w:t>μm</w:t>
      </w:r>
      <w:proofErr w:type="spellEnd"/>
      <w:r w:rsidRPr="008E7011">
        <w:rPr>
          <w:rFonts w:ascii="Times New Roman" w:hAnsi="Times New Roman" w:cs="Times New Roman"/>
          <w:sz w:val="28"/>
          <w:szCs w:val="28"/>
        </w:rPr>
        <w:t xml:space="preserve"> filter). </w:t>
      </w:r>
    </w:p>
    <w:p w14:paraId="6C52A702" w14:textId="6413E4C8" w:rsidR="001A44F6" w:rsidRPr="008E7011" w:rsidRDefault="00000000">
      <w:pPr>
        <w:spacing w:afterLines="100" w:after="312" w:line="360" w:lineRule="auto"/>
        <w:rPr>
          <w:rFonts w:ascii="Times New Roman" w:hAnsi="Times New Roman" w:cs="Times New Roman"/>
          <w:sz w:val="28"/>
          <w:szCs w:val="28"/>
        </w:rPr>
      </w:pPr>
      <w:r w:rsidRPr="008E7011">
        <w:rPr>
          <w:rFonts w:ascii="Times New Roman" w:hAnsi="Times New Roman" w:cs="Times New Roman"/>
          <w:sz w:val="28"/>
          <w:szCs w:val="28"/>
        </w:rPr>
        <w:t xml:space="preserve">Siderophore production was measured using the liquid CAS assay, where 125 </w:t>
      </w:r>
      <w:proofErr w:type="spellStart"/>
      <w:r w:rsidRPr="008E7011">
        <w:rPr>
          <w:rFonts w:ascii="Times New Roman" w:hAnsi="Times New Roman" w:cs="Times New Roman"/>
          <w:sz w:val="28"/>
          <w:szCs w:val="28"/>
        </w:rPr>
        <w:t>μl</w:t>
      </w:r>
      <w:proofErr w:type="spellEnd"/>
      <w:r w:rsidRPr="008E7011">
        <w:rPr>
          <w:rFonts w:ascii="Times New Roman" w:hAnsi="Times New Roman" w:cs="Times New Roman"/>
          <w:sz w:val="28"/>
          <w:szCs w:val="28"/>
        </w:rPr>
        <w:t xml:space="preserve"> of cell-free supernatant or deionized water (control) was added to 125 </w:t>
      </w:r>
      <w:proofErr w:type="spellStart"/>
      <w:r w:rsidRPr="008E7011">
        <w:rPr>
          <w:rFonts w:ascii="Times New Roman" w:hAnsi="Times New Roman" w:cs="Times New Roman"/>
          <w:sz w:val="28"/>
          <w:szCs w:val="28"/>
        </w:rPr>
        <w:t>μl</w:t>
      </w:r>
      <w:proofErr w:type="spellEnd"/>
      <w:r w:rsidRPr="008E7011">
        <w:rPr>
          <w:rFonts w:ascii="Times New Roman" w:hAnsi="Times New Roman" w:cs="Times New Roman"/>
          <w:sz w:val="28"/>
          <w:szCs w:val="28"/>
        </w:rPr>
        <w:t xml:space="preserve"> of CAS assay solution in a 96-well plate. After 2 h static incubation at room temperature, OD</w:t>
      </w:r>
      <w:r w:rsidRPr="008E7011">
        <w:rPr>
          <w:rFonts w:ascii="Times New Roman" w:hAnsi="Times New Roman" w:cs="Times New Roman"/>
          <w:sz w:val="28"/>
          <w:szCs w:val="28"/>
          <w:vertAlign w:val="subscript"/>
        </w:rPr>
        <w:t>630</w:t>
      </w:r>
      <w:r w:rsidRPr="008E7011">
        <w:rPr>
          <w:rFonts w:ascii="Times New Roman" w:hAnsi="Times New Roman" w:cs="Times New Roman"/>
          <w:sz w:val="28"/>
          <w:szCs w:val="28"/>
        </w:rPr>
        <w:t xml:space="preserve"> was measured using a microplate reader. The CAS assay solution was prepared by dissolving 21.9 mg hexadecyltrimethylammonium bromide (HDTMA) in 25 ml water, mixing 1.5 ml of 1 mM FeCl</w:t>
      </w:r>
      <w:r w:rsidRPr="008E7011">
        <w:rPr>
          <w:rFonts w:ascii="Times New Roman" w:hAnsi="Times New Roman" w:cs="Times New Roman"/>
          <w:sz w:val="28"/>
          <w:szCs w:val="28"/>
          <w:vertAlign w:val="subscript"/>
        </w:rPr>
        <w:t>3</w:t>
      </w:r>
      <w:r w:rsidRPr="008E7011">
        <w:rPr>
          <w:rFonts w:ascii="Times New Roman" w:hAnsi="Times New Roman" w:cs="Times New Roman"/>
          <w:sz w:val="28"/>
          <w:szCs w:val="28"/>
        </w:rPr>
        <w:t>·6H</w:t>
      </w:r>
      <w:r w:rsidRPr="008E7011">
        <w:rPr>
          <w:rFonts w:ascii="Times New Roman" w:hAnsi="Times New Roman" w:cs="Times New Roman"/>
          <w:sz w:val="28"/>
          <w:szCs w:val="28"/>
          <w:vertAlign w:val="subscript"/>
        </w:rPr>
        <w:t>2</w:t>
      </w:r>
      <w:r w:rsidRPr="008E7011">
        <w:rPr>
          <w:rFonts w:ascii="Times New Roman" w:hAnsi="Times New Roman" w:cs="Times New Roman"/>
          <w:sz w:val="28"/>
          <w:szCs w:val="28"/>
        </w:rPr>
        <w:t>O (in 10 mM HCl) with 7.5 ml of 2 mM CAS, and slowly adding this to the HDTMA solution and filled it to 100 ml by adding deionized water. Siderophore production was quantified using the formula: (</w:t>
      </w:r>
      <w:proofErr w:type="spellStart"/>
      <w:r w:rsidRPr="008E7011">
        <w:rPr>
          <w:rFonts w:ascii="Times New Roman" w:hAnsi="Times New Roman" w:cs="Times New Roman"/>
          <w:sz w:val="28"/>
          <w:szCs w:val="28"/>
        </w:rPr>
        <w:t>Ar</w:t>
      </w:r>
      <w:proofErr w:type="spellEnd"/>
      <w:r w:rsidRPr="008E7011">
        <w:rPr>
          <w:rFonts w:ascii="Times New Roman" w:hAnsi="Times New Roman" w:cs="Times New Roman"/>
          <w:sz w:val="28"/>
          <w:szCs w:val="28"/>
        </w:rPr>
        <w:t xml:space="preserve"> – A) ÷ </w:t>
      </w:r>
      <w:proofErr w:type="spellStart"/>
      <w:r w:rsidRPr="008E7011">
        <w:rPr>
          <w:rFonts w:ascii="Times New Roman" w:hAnsi="Times New Roman" w:cs="Times New Roman"/>
          <w:sz w:val="28"/>
          <w:szCs w:val="28"/>
        </w:rPr>
        <w:t>Ar</w:t>
      </w:r>
      <w:proofErr w:type="spellEnd"/>
      <w:r w:rsidRPr="008E7011">
        <w:rPr>
          <w:rFonts w:ascii="Times New Roman" w:hAnsi="Times New Roman" w:cs="Times New Roman"/>
          <w:sz w:val="28"/>
          <w:szCs w:val="28"/>
        </w:rPr>
        <w:t xml:space="preserve">, where </w:t>
      </w:r>
      <w:proofErr w:type="spellStart"/>
      <w:r w:rsidRPr="008E7011">
        <w:rPr>
          <w:rFonts w:ascii="Times New Roman" w:hAnsi="Times New Roman" w:cs="Times New Roman"/>
          <w:sz w:val="28"/>
          <w:szCs w:val="28"/>
        </w:rPr>
        <w:t>Ar</w:t>
      </w:r>
      <w:proofErr w:type="spellEnd"/>
      <w:r w:rsidRPr="008E7011">
        <w:rPr>
          <w:rFonts w:ascii="Times New Roman" w:hAnsi="Times New Roman" w:cs="Times New Roman"/>
          <w:sz w:val="28"/>
          <w:szCs w:val="28"/>
        </w:rPr>
        <w:t xml:space="preserve"> is the OD</w:t>
      </w:r>
      <w:r w:rsidRPr="008E7011">
        <w:rPr>
          <w:rFonts w:ascii="Times New Roman" w:hAnsi="Times New Roman" w:cs="Times New Roman"/>
          <w:sz w:val="28"/>
          <w:szCs w:val="28"/>
          <w:vertAlign w:val="subscript"/>
        </w:rPr>
        <w:t>630</w:t>
      </w:r>
      <w:r w:rsidRPr="008E7011">
        <w:rPr>
          <w:rFonts w:ascii="Times New Roman" w:hAnsi="Times New Roman" w:cs="Times New Roman"/>
          <w:sz w:val="28"/>
          <w:szCs w:val="28"/>
        </w:rPr>
        <w:t xml:space="preserve"> of the control and A is the OD</w:t>
      </w:r>
      <w:r w:rsidRPr="008E7011">
        <w:rPr>
          <w:rFonts w:ascii="Times New Roman" w:hAnsi="Times New Roman" w:cs="Times New Roman"/>
          <w:sz w:val="28"/>
          <w:szCs w:val="28"/>
          <w:vertAlign w:val="subscript"/>
        </w:rPr>
        <w:t>630</w:t>
      </w:r>
      <w:r w:rsidRPr="008E7011">
        <w:rPr>
          <w:rFonts w:ascii="Times New Roman" w:hAnsi="Times New Roman" w:cs="Times New Roman"/>
          <w:sz w:val="28"/>
          <w:szCs w:val="28"/>
        </w:rPr>
        <w:t xml:space="preserve"> of the cell-free supernatants</w:t>
      </w:r>
      <w:r w:rsidRPr="008E7011">
        <w:rPr>
          <w:rFonts w:ascii="Times New Roman" w:hAnsi="Times New Roman" w:cs="Times New Roman"/>
          <w:sz w:val="28"/>
          <w:szCs w:val="28"/>
        </w:rPr>
        <w:fldChar w:fldCharType="begin">
          <w:fldData xml:space="preserve">PEVuZE5vdGU+PENpdGU+PEF1dGhvcj5HdTwvQXV0aG9yPjxZZWFyPjIwMjA8L1llYXI+PFJlY051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</w:fldData>
        </w:fldChar>
      </w:r>
      <w:r w:rsidRPr="008E7011">
        <w:rPr>
          <w:rFonts w:ascii="Times New Roman" w:hAnsi="Times New Roman" w:cs="Times New Roman"/>
          <w:sz w:val="28"/>
          <w:szCs w:val="28"/>
        </w:rPr>
        <w:instrText xml:space="preserve"> ADDIN EN.CITE </w:instrText>
      </w:r>
      <w:r w:rsidRPr="008E7011">
        <w:rPr>
          <w:rFonts w:ascii="Times New Roman" w:hAnsi="Times New Roman" w:cs="Times New Roman"/>
          <w:sz w:val="28"/>
          <w:szCs w:val="28"/>
        </w:rPr>
        <w:fldChar w:fldCharType="begin">
          <w:fldData xml:space="preserve">PEVuZE5vdGU+PENpdGU+PEF1dGhvcj5HdTwvQXV0aG9yPjxZZWFyPjIwMjA8L1llYXI+PFJlY051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</w:fldData>
        </w:fldChar>
      </w:r>
      <w:r w:rsidRPr="008E7011">
        <w:rPr>
          <w:rFonts w:ascii="Times New Roman" w:hAnsi="Times New Roman" w:cs="Times New Roman"/>
          <w:sz w:val="28"/>
          <w:szCs w:val="28"/>
        </w:rPr>
        <w:instrText xml:space="preserve"> ADDIN EN.CITE.DATA </w:instrText>
      </w:r>
      <w:r w:rsidRPr="008E7011">
        <w:rPr>
          <w:rFonts w:ascii="Times New Roman" w:hAnsi="Times New Roman" w:cs="Times New Roman"/>
          <w:sz w:val="28"/>
          <w:szCs w:val="28"/>
        </w:rPr>
      </w:r>
      <w:r w:rsidRPr="008E7011">
        <w:rPr>
          <w:rFonts w:ascii="Times New Roman" w:hAnsi="Times New Roman" w:cs="Times New Roman"/>
          <w:sz w:val="28"/>
          <w:szCs w:val="28"/>
        </w:rPr>
        <w:fldChar w:fldCharType="end"/>
      </w:r>
      <w:r w:rsidRPr="008E7011">
        <w:rPr>
          <w:rFonts w:ascii="Times New Roman" w:hAnsi="Times New Roman" w:cs="Times New Roman"/>
          <w:sz w:val="28"/>
          <w:szCs w:val="28"/>
        </w:rPr>
      </w:r>
      <w:r w:rsidRPr="008E7011">
        <w:rPr>
          <w:rFonts w:ascii="Times New Roman" w:hAnsi="Times New Roman" w:cs="Times New Roman"/>
          <w:sz w:val="28"/>
          <w:szCs w:val="28"/>
        </w:rPr>
        <w:fldChar w:fldCharType="separate"/>
      </w:r>
      <w:r w:rsidRPr="008E7011">
        <w:rPr>
          <w:rFonts w:ascii="Times New Roman" w:hAnsi="Times New Roman" w:cs="Times New Roman"/>
          <w:sz w:val="28"/>
          <w:szCs w:val="28"/>
          <w:vertAlign w:val="superscript"/>
        </w:rPr>
        <w:t>29,30</w:t>
      </w:r>
      <w:r w:rsidRPr="008E7011">
        <w:rPr>
          <w:rFonts w:ascii="Times New Roman" w:hAnsi="Times New Roman" w:cs="Times New Roman"/>
          <w:sz w:val="28"/>
          <w:szCs w:val="28"/>
        </w:rPr>
        <w:fldChar w:fldCharType="end"/>
      </w:r>
      <w:r w:rsidRPr="008E7011">
        <w:rPr>
          <w:rFonts w:ascii="Times New Roman" w:hAnsi="Times New Roman" w:cs="Times New Roman"/>
          <w:sz w:val="28"/>
          <w:szCs w:val="28"/>
        </w:rPr>
        <w:t>.</w:t>
      </w:r>
    </w:p>
    <w:p w14:paraId="187BC27A" w14:textId="77777777" w:rsidR="006C37F5" w:rsidRDefault="006C37F5">
      <w:pPr>
        <w:pStyle w:val="2"/>
        <w:rPr>
          <w:rFonts w:eastAsiaTheme="minorEastAsia" w:cs="Times New Roman"/>
          <w:szCs w:val="28"/>
        </w:rPr>
      </w:pPr>
    </w:p>
    <w:p w14:paraId="11F27670" w14:textId="78E230EC" w:rsidR="001A44F6" w:rsidRPr="008E7011" w:rsidRDefault="00000000">
      <w:pPr>
        <w:pStyle w:val="2"/>
        <w:rPr>
          <w:rFonts w:cs="Times New Roman"/>
          <w:szCs w:val="28"/>
        </w:rPr>
      </w:pPr>
      <w:r w:rsidRPr="008E7011">
        <w:rPr>
          <w:rFonts w:cs="Times New Roman"/>
          <w:szCs w:val="28"/>
        </w:rPr>
        <w:t>Phylogenetic tree of cultivable bacteria isolates</w:t>
      </w:r>
    </w:p>
    <w:p w14:paraId="1DB667F4" w14:textId="1A2E26B5" w:rsidR="001A44F6" w:rsidRPr="008E7011" w:rsidRDefault="00000000">
      <w:pPr>
        <w:spacing w:afterLines="100" w:after="312" w:line="360" w:lineRule="auto"/>
        <w:rPr>
          <w:rFonts w:ascii="Times New Roman" w:hAnsi="Times New Roman" w:cs="Times New Roman"/>
          <w:sz w:val="28"/>
          <w:szCs w:val="28"/>
        </w:rPr>
      </w:pPr>
      <w:r w:rsidRPr="008E7011">
        <w:rPr>
          <w:rFonts w:ascii="Times New Roman" w:hAnsi="Times New Roman" w:cs="Times New Roman"/>
          <w:sz w:val="28"/>
          <w:szCs w:val="28"/>
        </w:rPr>
        <w:t>The 16S rRNA gene sequences of cultivable bacterial isolates were BLASTN (</w:t>
      </w:r>
      <w:proofErr w:type="spellStart"/>
      <w:r w:rsidRPr="008E7011">
        <w:rPr>
          <w:rFonts w:ascii="Times New Roman" w:hAnsi="Times New Roman" w:cs="Times New Roman"/>
          <w:sz w:val="28"/>
          <w:szCs w:val="28"/>
        </w:rPr>
        <w:t>megablast</w:t>
      </w:r>
      <w:proofErr w:type="spellEnd"/>
      <w:r w:rsidRPr="008E7011">
        <w:rPr>
          <w:rFonts w:ascii="Times New Roman" w:hAnsi="Times New Roman" w:cs="Times New Roman"/>
          <w:sz w:val="28"/>
          <w:szCs w:val="28"/>
        </w:rPr>
        <w:t>) against the NCBI 16S rRNA reference database. Taxonomic assignments were made to the lowest rank supported by sequence identity and query coverage, applying conventional 16S rRNA</w:t>
      </w:r>
      <w:r w:rsidRPr="008E7011">
        <w:rPr>
          <w:rFonts w:ascii="Times New Roman" w:hAnsi="Times New Roman" w:cs="Times New Roman"/>
          <w:sz w:val="28"/>
          <w:szCs w:val="28"/>
          <w:highlight w:val="yellow"/>
        </w:rPr>
        <w:t xml:space="preserve"> </w:t>
      </w:r>
      <w:r w:rsidRPr="008E7011">
        <w:rPr>
          <w:rFonts w:ascii="Times New Roman" w:hAnsi="Times New Roman" w:cs="Times New Roman"/>
          <w:sz w:val="28"/>
          <w:szCs w:val="28"/>
        </w:rPr>
        <w:t xml:space="preserve">similarity thresholds (≥99% at species level, ≥95% at genus level) and requiring high query coverage (≥90%) to reduce spurious matches. </w:t>
      </w:r>
      <w:r w:rsidRPr="008E7011">
        <w:rPr>
          <w:rFonts w:ascii="Times New Roman" w:hAnsi="Times New Roman" w:cs="Times New Roman"/>
          <w:sz w:val="28"/>
          <w:szCs w:val="28"/>
        </w:rPr>
        <w:lastRenderedPageBreak/>
        <w:t xml:space="preserve">Because the known variations in 16S rRNA similarity thresholds across taxa, assignments below the species threshold were conservatively reported at the genus level. After dereplication, isolates recovered from both ammonium- and nitrate-treated soils were excluded to focus on strains uniquely associated with each N form. Representative 16S sequences of keystone ASVs identified in </w:t>
      </w:r>
      <w:r w:rsidR="00DD788E">
        <w:rPr>
          <w:rFonts w:ascii="Times New Roman" w:hAnsi="Times New Roman" w:cs="Times New Roman" w:hint="eastAsia"/>
          <w:sz w:val="28"/>
          <w:szCs w:val="28"/>
        </w:rPr>
        <w:t xml:space="preserve">pot </w:t>
      </w:r>
      <w:r w:rsidRPr="008E7011">
        <w:rPr>
          <w:rFonts w:ascii="Times New Roman" w:hAnsi="Times New Roman" w:cs="Times New Roman"/>
          <w:sz w:val="28"/>
          <w:szCs w:val="28"/>
        </w:rPr>
        <w:t xml:space="preserve">Experiment 1 were included as reference anchors. A maximum likelihood (ML) tree was constructed using MEGAX software with the Kimura 2-parameter (K2) best-fit model based on 1000 bootstrap replications. The resulting tree was visualized and annotated in </w:t>
      </w:r>
      <w:proofErr w:type="spellStart"/>
      <w:r w:rsidRPr="008E7011">
        <w:rPr>
          <w:rFonts w:ascii="Times New Roman" w:hAnsi="Times New Roman" w:cs="Times New Roman"/>
          <w:sz w:val="28"/>
          <w:szCs w:val="28"/>
        </w:rPr>
        <w:t>EvolView</w:t>
      </w:r>
      <w:proofErr w:type="spellEnd"/>
      <w:r w:rsidRPr="008E7011">
        <w:rPr>
          <w:rFonts w:ascii="Times New Roman" w:hAnsi="Times New Roman" w:cs="Times New Roman"/>
          <w:sz w:val="28"/>
          <w:szCs w:val="28"/>
        </w:rPr>
        <w:t xml:space="preserve">, and outer-ring annotations were used to display isolate, N-supply form and siderophore production phenotypes. </w:t>
      </w:r>
    </w:p>
    <w:p w14:paraId="6816AE9E" w14:textId="139AAB0F" w:rsidR="001A44F6" w:rsidRPr="008E7011" w:rsidRDefault="00000000">
      <w:pPr>
        <w:pStyle w:val="2"/>
        <w:rPr>
          <w:rFonts w:cs="Times New Roman"/>
          <w:szCs w:val="28"/>
        </w:rPr>
      </w:pPr>
      <w:bookmarkStart w:id="9" w:name="_Hlk175662268"/>
      <w:r w:rsidRPr="008E7011">
        <w:rPr>
          <w:rFonts w:cs="Times New Roman"/>
          <w:szCs w:val="28"/>
        </w:rPr>
        <w:t xml:space="preserve">Antagonistic </w:t>
      </w:r>
      <w:r w:rsidRPr="008E7011">
        <w:rPr>
          <w:rFonts w:eastAsiaTheme="minorEastAsia" w:cs="Times New Roman"/>
          <w:szCs w:val="28"/>
        </w:rPr>
        <w:t>assay</w:t>
      </w:r>
      <w:r w:rsidRPr="008E7011">
        <w:rPr>
          <w:rFonts w:cs="Times New Roman"/>
          <w:szCs w:val="28"/>
        </w:rPr>
        <w:t xml:space="preserve"> of siderophore-producing bacteria</w:t>
      </w:r>
      <w:r w:rsidRPr="008E7011">
        <w:rPr>
          <w:rFonts w:eastAsia="宋体" w:cs="Times New Roman"/>
          <w:szCs w:val="28"/>
        </w:rPr>
        <w:t xml:space="preserve"> </w:t>
      </w:r>
      <w:r w:rsidRPr="008E7011">
        <w:rPr>
          <w:rFonts w:eastAsiaTheme="minorEastAsia" w:cs="Times New Roman"/>
          <w:szCs w:val="28"/>
        </w:rPr>
        <w:t xml:space="preserve">against </w:t>
      </w:r>
      <w:proofErr w:type="spellStart"/>
      <w:r w:rsidRPr="008E7011">
        <w:rPr>
          <w:rFonts w:eastAsiaTheme="minorEastAsia" w:cs="Times New Roman"/>
          <w:szCs w:val="28"/>
        </w:rPr>
        <w:t>Fpg</w:t>
      </w:r>
      <w:proofErr w:type="spellEnd"/>
    </w:p>
    <w:bookmarkEnd w:id="9"/>
    <w:p w14:paraId="4935D776" w14:textId="778F9DEE" w:rsidR="001A44F6" w:rsidRPr="008E7011" w:rsidRDefault="00000000">
      <w:pPr>
        <w:spacing w:afterLines="100" w:after="312" w:line="360" w:lineRule="auto"/>
        <w:rPr>
          <w:rFonts w:ascii="Times New Roman" w:hAnsi="Times New Roman" w:cs="Times New Roman"/>
          <w:sz w:val="28"/>
          <w:szCs w:val="28"/>
        </w:rPr>
      </w:pPr>
      <w:r w:rsidRPr="008E7011">
        <w:rPr>
          <w:rFonts w:ascii="Times New Roman" w:hAnsi="Times New Roman" w:cs="Times New Roman"/>
          <w:sz w:val="28"/>
          <w:szCs w:val="28"/>
        </w:rPr>
        <w:t xml:space="preserve">To investigate the antagonistic effect of siderophore-producing bacteria (SPB) on </w:t>
      </w:r>
      <w:proofErr w:type="spellStart"/>
      <w:r w:rsidRPr="008E7011">
        <w:rPr>
          <w:rFonts w:ascii="Times New Roman" w:hAnsi="Times New Roman" w:cs="Times New Roman"/>
          <w:sz w:val="28"/>
          <w:szCs w:val="28"/>
        </w:rPr>
        <w:t>Fpg</w:t>
      </w:r>
      <w:proofErr w:type="spellEnd"/>
      <w:r w:rsidRPr="008E7011">
        <w:rPr>
          <w:rFonts w:ascii="Times New Roman" w:hAnsi="Times New Roman" w:cs="Times New Roman"/>
          <w:sz w:val="28"/>
          <w:szCs w:val="28"/>
        </w:rPr>
        <w:t xml:space="preserve">, we selected 61 bacterial isolates </w:t>
      </w:r>
      <w:r w:rsidR="00DD788E">
        <w:rPr>
          <w:rFonts w:ascii="Times New Roman" w:hAnsi="Times New Roman" w:cs="Times New Roman" w:hint="eastAsia"/>
          <w:sz w:val="28"/>
          <w:szCs w:val="28"/>
        </w:rPr>
        <w:t xml:space="preserve">in pot </w:t>
      </w:r>
      <w:r w:rsidRPr="008E7011">
        <w:rPr>
          <w:rFonts w:ascii="Times New Roman" w:hAnsi="Times New Roman" w:cs="Times New Roman"/>
          <w:sz w:val="28"/>
          <w:szCs w:val="28"/>
        </w:rPr>
        <w:t xml:space="preserve">Experiment 1 based on their relatively higher siderophore production. These isolates were co-cultured with </w:t>
      </w:r>
      <w:proofErr w:type="spellStart"/>
      <w:r w:rsidRPr="008E7011">
        <w:rPr>
          <w:rFonts w:ascii="Times New Roman" w:hAnsi="Times New Roman" w:cs="Times New Roman"/>
          <w:iCs/>
          <w:sz w:val="28"/>
          <w:szCs w:val="28"/>
        </w:rPr>
        <w:t>Fpg</w:t>
      </w:r>
      <w:proofErr w:type="spellEnd"/>
      <w:r w:rsidRPr="008E7011">
        <w:rPr>
          <w:rFonts w:ascii="Times New Roman" w:hAnsi="Times New Roman" w:cs="Times New Roman"/>
          <w:sz w:val="28"/>
          <w:szCs w:val="28"/>
        </w:rPr>
        <w:t xml:space="preserve"> mycelial homogenate (Supplementary Table 6). </w:t>
      </w:r>
      <w:proofErr w:type="spellStart"/>
      <w:r w:rsidRPr="008E7011">
        <w:rPr>
          <w:rFonts w:ascii="Times New Roman" w:hAnsi="Times New Roman" w:cs="Times New Roman"/>
          <w:iCs/>
          <w:sz w:val="28"/>
          <w:szCs w:val="28"/>
        </w:rPr>
        <w:t>Fpg</w:t>
      </w:r>
      <w:proofErr w:type="spellEnd"/>
      <w:r w:rsidRPr="008E7011">
        <w:rPr>
          <w:rFonts w:ascii="Times New Roman" w:hAnsi="Times New Roman" w:cs="Times New Roman"/>
          <w:sz w:val="28"/>
          <w:szCs w:val="28"/>
        </w:rPr>
        <w:t xml:space="preserve"> growth was quantified by pathogen spore counts. Bacterial cultures were initiated by transferring 5 </w:t>
      </w:r>
      <w:proofErr w:type="spellStart"/>
      <w:r w:rsidRPr="008E7011">
        <w:rPr>
          <w:rFonts w:ascii="Times New Roman" w:hAnsi="Times New Roman" w:cs="Times New Roman"/>
          <w:sz w:val="28"/>
          <w:szCs w:val="28"/>
        </w:rPr>
        <w:t>μl</w:t>
      </w:r>
      <w:proofErr w:type="spellEnd"/>
      <w:r w:rsidRPr="008E7011">
        <w:rPr>
          <w:rFonts w:ascii="Times New Roman" w:hAnsi="Times New Roman" w:cs="Times New Roman"/>
          <w:sz w:val="28"/>
          <w:szCs w:val="28"/>
        </w:rPr>
        <w:t xml:space="preserve"> frozen stocks to 195 </w:t>
      </w:r>
      <w:proofErr w:type="spellStart"/>
      <w:r w:rsidRPr="008E7011">
        <w:rPr>
          <w:rFonts w:ascii="Times New Roman" w:hAnsi="Times New Roman" w:cs="Times New Roman"/>
          <w:sz w:val="28"/>
          <w:szCs w:val="28"/>
        </w:rPr>
        <w:t>μl</w:t>
      </w:r>
      <w:proofErr w:type="spellEnd"/>
      <w:r w:rsidRPr="008E7011">
        <w:rPr>
          <w:rFonts w:ascii="Times New Roman" w:hAnsi="Times New Roman" w:cs="Times New Roman"/>
          <w:sz w:val="28"/>
          <w:szCs w:val="28"/>
        </w:rPr>
        <w:t xml:space="preserve"> TSB medium and incubated overnight at 28 °C. Cultures were adjusted to an OD</w:t>
      </w:r>
      <w:r w:rsidRPr="008E7011">
        <w:rPr>
          <w:rFonts w:ascii="Times New Roman" w:hAnsi="Times New Roman" w:cs="Times New Roman"/>
          <w:sz w:val="28"/>
          <w:szCs w:val="28"/>
          <w:vertAlign w:val="subscript"/>
        </w:rPr>
        <w:t>600</w:t>
      </w:r>
      <w:r w:rsidRPr="008E7011">
        <w:rPr>
          <w:rFonts w:ascii="Times New Roman" w:hAnsi="Times New Roman" w:cs="Times New Roman"/>
          <w:sz w:val="28"/>
          <w:szCs w:val="28"/>
        </w:rPr>
        <w:t xml:space="preserve"> of 0.2 with sterile deionized water. Subsequently, 10 </w:t>
      </w:r>
      <w:proofErr w:type="spellStart"/>
      <w:r w:rsidRPr="008E7011">
        <w:rPr>
          <w:rFonts w:ascii="Times New Roman" w:hAnsi="Times New Roman" w:cs="Times New Roman"/>
          <w:sz w:val="28"/>
          <w:szCs w:val="28"/>
        </w:rPr>
        <w:t>μl</w:t>
      </w:r>
      <w:proofErr w:type="spellEnd"/>
      <w:r w:rsidRPr="008E7011">
        <w:rPr>
          <w:rFonts w:ascii="Times New Roman" w:hAnsi="Times New Roman" w:cs="Times New Roman"/>
          <w:sz w:val="28"/>
          <w:szCs w:val="28"/>
        </w:rPr>
        <w:t xml:space="preserve"> of each culture was transferred to 190 </w:t>
      </w:r>
      <w:proofErr w:type="spellStart"/>
      <w:r w:rsidRPr="008E7011">
        <w:rPr>
          <w:rFonts w:ascii="Times New Roman" w:hAnsi="Times New Roman" w:cs="Times New Roman"/>
          <w:sz w:val="28"/>
          <w:szCs w:val="28"/>
        </w:rPr>
        <w:t>μl</w:t>
      </w:r>
      <w:proofErr w:type="spellEnd"/>
      <w:r w:rsidRPr="008E7011">
        <w:rPr>
          <w:rFonts w:ascii="Times New Roman" w:hAnsi="Times New Roman" w:cs="Times New Roman"/>
          <w:sz w:val="28"/>
          <w:szCs w:val="28"/>
        </w:rPr>
        <w:t xml:space="preserve"> of Fe-limited MKB medium and incubated in the dark at 28 °C for 48 h</w:t>
      </w:r>
      <w:r w:rsidRPr="00D44BF3">
        <w:rPr>
          <w:rFonts w:ascii="Times New Roman" w:hAnsi="Times New Roman" w:cs="Times New Roman"/>
          <w:sz w:val="28"/>
          <w:szCs w:val="28"/>
        </w:rPr>
        <w:fldChar w:fldCharType="begin"/>
      </w:r>
      <w:r w:rsidRPr="00D44BF3">
        <w:rPr>
          <w:rFonts w:ascii="Times New Roman" w:hAnsi="Times New Roman" w:cs="Times New Roman"/>
          <w:sz w:val="28"/>
          <w:szCs w:val="28"/>
        </w:rPr>
        <w:instrText xml:space="preserve"> ADDIN EN.CITE &lt;EndNote&gt;&lt;Cite&gt;&lt;Author&gt;Höfte&lt;/Author&gt;&lt;Year&gt;1993&lt;/Year&gt;&lt;RecNum&gt;371&lt;/RecNum&gt;&lt;DisplayText&gt;&lt;style face="superscript"&gt;28&lt;/style&gt;&lt;/DisplayText&gt;&lt;record&gt;&lt;rec-number&gt;371&lt;/rec-number&gt;&lt;foreign-keys&gt;&lt;key app="EN" db-id="aswtas50i0sts7efzp8pwezdpaf22rax2svw" timestamp="1724765002"&gt;371&lt;/key&gt;&lt;/foreign-keys&gt;&lt;ref-type name="Journal Article"&gt;17&lt;/ref-type&gt;&lt;contributors&gt;&lt;authors&gt;&lt;author&gt;Höfte, M.&lt;/author&gt;&lt;author&gt;Buysens, S.&lt;/author&gt;&lt;author&gt;Koedam, N.&lt;/author&gt;&lt;author&gt;Cornelis, P. &lt;/author&gt;&lt;/authors&gt;&lt;/contributors&gt;&lt;titles&gt;&lt;title&gt;&lt;style face="normal" font="default" size="100%"&gt;Zinc affects siderophore-mediated high affinity iron uptake systems in the rhizosphere &lt;/style&gt;&lt;style face="italic" font="default" size="100%"&gt;Pseudomonas aeruginosa&lt;/style&gt;&lt;style face="normal" font="default" size="100%"&gt; 7NSK2.&lt;/style&gt;&lt;/title&gt;&lt;secondary-title&gt;Biometals&lt;/secondary-title&gt;&lt;/titles&gt;&lt;periodical&gt;&lt;full-title&gt;Biometals&lt;/full-title&gt;&lt;/periodical&gt;&lt;pages&gt;85-91&lt;/pages&gt;&lt;volume&gt;6&lt;/volume&gt;&lt;dates&gt;&lt;year&gt;1993&lt;/year&gt;&lt;/dates&gt;&lt;urls&gt;&lt;/urls&gt;&lt;/record&gt;&lt;/Cite&gt;&lt;/EndNote&gt;</w:instrText>
      </w:r>
      <w:r w:rsidRPr="00D44BF3">
        <w:rPr>
          <w:rFonts w:ascii="Times New Roman" w:hAnsi="Times New Roman" w:cs="Times New Roman"/>
          <w:sz w:val="28"/>
          <w:szCs w:val="28"/>
        </w:rPr>
        <w:fldChar w:fldCharType="separate"/>
      </w:r>
      <w:r w:rsidRPr="00D44BF3">
        <w:rPr>
          <w:rFonts w:ascii="Times New Roman" w:hAnsi="Times New Roman" w:cs="Times New Roman"/>
          <w:sz w:val="28"/>
          <w:szCs w:val="28"/>
          <w:vertAlign w:val="superscript"/>
        </w:rPr>
        <w:t>28</w:t>
      </w:r>
      <w:r w:rsidRPr="00D44BF3">
        <w:rPr>
          <w:rFonts w:ascii="Times New Roman" w:hAnsi="Times New Roman" w:cs="Times New Roman"/>
          <w:sz w:val="28"/>
          <w:szCs w:val="28"/>
        </w:rPr>
        <w:fldChar w:fldCharType="end"/>
      </w:r>
      <w:r w:rsidRPr="008E7011">
        <w:rPr>
          <w:rFonts w:ascii="Times New Roman" w:hAnsi="Times New Roman" w:cs="Times New Roman"/>
          <w:sz w:val="28"/>
          <w:szCs w:val="28"/>
        </w:rPr>
        <w:t xml:space="preserve">. Sterile supernatants were obtained from these cultures. </w:t>
      </w:r>
      <w:proofErr w:type="spellStart"/>
      <w:r w:rsidRPr="008E7011">
        <w:rPr>
          <w:rFonts w:ascii="Times New Roman" w:hAnsi="Times New Roman" w:cs="Times New Roman"/>
          <w:iCs/>
          <w:sz w:val="28"/>
          <w:szCs w:val="28"/>
        </w:rPr>
        <w:lastRenderedPageBreak/>
        <w:t>Fpg</w:t>
      </w:r>
      <w:proofErr w:type="spellEnd"/>
      <w:r w:rsidRPr="008E7011">
        <w:rPr>
          <w:rFonts w:ascii="Times New Roman" w:hAnsi="Times New Roman" w:cs="Times New Roman"/>
          <w:sz w:val="28"/>
          <w:szCs w:val="28"/>
        </w:rPr>
        <w:t xml:space="preserve"> mycelial homogenate was prepared by transferring mycelia grown on PDA to sterile deionized water in an Erlenmeyer flask with 5 mm sterile silica beads, followed by homogenization at 180 rpm for 20 min. For the co-culture, 20 </w:t>
      </w:r>
      <w:proofErr w:type="spellStart"/>
      <w:r w:rsidRPr="008E7011">
        <w:rPr>
          <w:rFonts w:ascii="Times New Roman" w:hAnsi="Times New Roman" w:cs="Times New Roman"/>
          <w:sz w:val="28"/>
          <w:szCs w:val="28"/>
        </w:rPr>
        <w:t>μl</w:t>
      </w:r>
      <w:proofErr w:type="spellEnd"/>
      <w:r w:rsidRPr="008E7011">
        <w:rPr>
          <w:rFonts w:ascii="Times New Roman" w:hAnsi="Times New Roman" w:cs="Times New Roman"/>
          <w:sz w:val="28"/>
          <w:szCs w:val="28"/>
        </w:rPr>
        <w:t xml:space="preserve"> of bacterial supernatant and 180 </w:t>
      </w:r>
      <w:proofErr w:type="spellStart"/>
      <w:r w:rsidRPr="008E7011">
        <w:rPr>
          <w:rFonts w:ascii="Times New Roman" w:hAnsi="Times New Roman" w:cs="Times New Roman"/>
          <w:sz w:val="28"/>
          <w:szCs w:val="28"/>
        </w:rPr>
        <w:t>μl</w:t>
      </w:r>
      <w:proofErr w:type="spellEnd"/>
      <w:r w:rsidRPr="008E7011">
        <w:rPr>
          <w:rFonts w:ascii="Times New Roman" w:hAnsi="Times New Roman" w:cs="Times New Roman"/>
          <w:sz w:val="28"/>
          <w:szCs w:val="28"/>
        </w:rPr>
        <w:t xml:space="preserve"> of mycelial homogenate were added to 1800 </w:t>
      </w:r>
      <w:proofErr w:type="spellStart"/>
      <w:r w:rsidRPr="008E7011">
        <w:rPr>
          <w:rFonts w:ascii="Times New Roman" w:hAnsi="Times New Roman" w:cs="Times New Roman"/>
          <w:sz w:val="28"/>
          <w:szCs w:val="28"/>
        </w:rPr>
        <w:t>μl</w:t>
      </w:r>
      <w:proofErr w:type="spellEnd"/>
      <w:r w:rsidRPr="008E7011">
        <w:rPr>
          <w:rFonts w:ascii="Times New Roman" w:hAnsi="Times New Roman" w:cs="Times New Roman"/>
          <w:sz w:val="28"/>
          <w:szCs w:val="28"/>
        </w:rPr>
        <w:t xml:space="preserve"> of carboxymethyl cellulose medium containing 200 </w:t>
      </w:r>
      <w:proofErr w:type="spellStart"/>
      <w:r w:rsidRPr="008E7011">
        <w:rPr>
          <w:rFonts w:ascii="Times New Roman" w:hAnsi="Times New Roman" w:cs="Times New Roman"/>
          <w:sz w:val="28"/>
          <w:szCs w:val="28"/>
        </w:rPr>
        <w:t>μM</w:t>
      </w:r>
      <w:proofErr w:type="spellEnd"/>
      <w:r w:rsidRPr="008E7011">
        <w:rPr>
          <w:rFonts w:ascii="Times New Roman" w:hAnsi="Times New Roman" w:cs="Times New Roman"/>
          <w:sz w:val="28"/>
          <w:szCs w:val="28"/>
        </w:rPr>
        <w:t xml:space="preserve"> 2,2’-bipyridine. The mix was incubated at 26 °C in the dark for 4 d. Two controls of 20 </w:t>
      </w:r>
      <w:proofErr w:type="spellStart"/>
      <w:r w:rsidRPr="008E7011">
        <w:rPr>
          <w:rFonts w:ascii="Times New Roman" w:hAnsi="Times New Roman" w:cs="Times New Roman"/>
          <w:sz w:val="28"/>
          <w:szCs w:val="28"/>
        </w:rPr>
        <w:t>μl</w:t>
      </w:r>
      <w:proofErr w:type="spellEnd"/>
      <w:r w:rsidRPr="008E7011">
        <w:rPr>
          <w:rFonts w:ascii="Times New Roman" w:hAnsi="Times New Roman" w:cs="Times New Roman"/>
          <w:sz w:val="28"/>
          <w:szCs w:val="28"/>
        </w:rPr>
        <w:t xml:space="preserve"> of sterile deionized water and 180 </w:t>
      </w:r>
      <w:proofErr w:type="spellStart"/>
      <w:r w:rsidRPr="008E7011">
        <w:rPr>
          <w:rFonts w:ascii="Times New Roman" w:hAnsi="Times New Roman" w:cs="Times New Roman"/>
          <w:sz w:val="28"/>
          <w:szCs w:val="28"/>
        </w:rPr>
        <w:t>μl</w:t>
      </w:r>
      <w:proofErr w:type="spellEnd"/>
      <w:r w:rsidRPr="008E7011">
        <w:rPr>
          <w:rFonts w:ascii="Times New Roman" w:hAnsi="Times New Roman" w:cs="Times New Roman"/>
          <w:sz w:val="28"/>
          <w:szCs w:val="28"/>
        </w:rPr>
        <w:t xml:space="preserve"> of mycelial homogenate</w:t>
      </w:r>
      <w:r w:rsidRPr="008E7011">
        <w:rPr>
          <w:rFonts w:ascii="Times New Roman" w:hAnsi="Times New Roman" w:cs="Times New Roman"/>
          <w:sz w:val="28"/>
          <w:szCs w:val="28"/>
        </w:rPr>
        <w:fldChar w:fldCharType="begin">
          <w:fldData xml:space="preserve">PEVuZE5vdGU+PENpdGU+PEF1dGhvcj5WZW5rYXRlc2g8L0F1dGhvcj48WWVhcj4yMDIyPC9ZZWFy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</w:fldData>
        </w:fldChar>
      </w:r>
      <w:r w:rsidRPr="008E7011">
        <w:rPr>
          <w:rFonts w:ascii="Times New Roman" w:hAnsi="Times New Roman" w:cs="Times New Roman"/>
          <w:sz w:val="28"/>
          <w:szCs w:val="28"/>
        </w:rPr>
        <w:instrText xml:space="preserve"> ADDIN EN.CITE </w:instrText>
      </w:r>
      <w:r w:rsidRPr="008E7011">
        <w:rPr>
          <w:rFonts w:ascii="Times New Roman" w:hAnsi="Times New Roman" w:cs="Times New Roman"/>
          <w:sz w:val="28"/>
          <w:szCs w:val="28"/>
        </w:rPr>
        <w:fldChar w:fldCharType="begin">
          <w:fldData xml:space="preserve">PEVuZE5vdGU+PENpdGU+PEF1dGhvcj5WZW5rYXRlc2g8L0F1dGhvcj48WWVhcj4yMDIyPC9ZZWFy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</w:fldData>
        </w:fldChar>
      </w:r>
      <w:r w:rsidRPr="008E7011">
        <w:rPr>
          <w:rFonts w:ascii="Times New Roman" w:hAnsi="Times New Roman" w:cs="Times New Roman"/>
          <w:sz w:val="28"/>
          <w:szCs w:val="28"/>
        </w:rPr>
        <w:instrText xml:space="preserve"> ADDIN EN.CITE.DATA </w:instrText>
      </w:r>
      <w:r w:rsidRPr="008E7011">
        <w:rPr>
          <w:rFonts w:ascii="Times New Roman" w:hAnsi="Times New Roman" w:cs="Times New Roman"/>
          <w:sz w:val="28"/>
          <w:szCs w:val="28"/>
        </w:rPr>
      </w:r>
      <w:r w:rsidRPr="008E7011">
        <w:rPr>
          <w:rFonts w:ascii="Times New Roman" w:hAnsi="Times New Roman" w:cs="Times New Roman"/>
          <w:sz w:val="28"/>
          <w:szCs w:val="28"/>
        </w:rPr>
        <w:fldChar w:fldCharType="end"/>
      </w:r>
      <w:r w:rsidRPr="008E7011">
        <w:rPr>
          <w:rFonts w:ascii="Times New Roman" w:hAnsi="Times New Roman" w:cs="Times New Roman"/>
          <w:sz w:val="28"/>
          <w:szCs w:val="28"/>
        </w:rPr>
      </w:r>
      <w:r w:rsidRPr="008E7011">
        <w:rPr>
          <w:rFonts w:ascii="Times New Roman" w:hAnsi="Times New Roman" w:cs="Times New Roman"/>
          <w:sz w:val="28"/>
          <w:szCs w:val="28"/>
        </w:rPr>
        <w:fldChar w:fldCharType="separate"/>
      </w:r>
      <w:r w:rsidRPr="008E7011">
        <w:rPr>
          <w:rFonts w:ascii="Times New Roman" w:hAnsi="Times New Roman" w:cs="Times New Roman"/>
          <w:sz w:val="28"/>
          <w:szCs w:val="28"/>
          <w:vertAlign w:val="superscript"/>
        </w:rPr>
        <w:t>31</w:t>
      </w:r>
      <w:r w:rsidRPr="008E7011">
        <w:rPr>
          <w:rFonts w:ascii="Times New Roman" w:hAnsi="Times New Roman" w:cs="Times New Roman"/>
          <w:sz w:val="28"/>
          <w:szCs w:val="28"/>
        </w:rPr>
        <w:fldChar w:fldCharType="end"/>
      </w:r>
      <w:r w:rsidRPr="008E7011">
        <w:rPr>
          <w:rFonts w:ascii="Times New Roman" w:hAnsi="Times New Roman" w:cs="Times New Roman"/>
          <w:sz w:val="28"/>
          <w:szCs w:val="28"/>
        </w:rPr>
        <w:t xml:space="preserve"> were included. Spore counts were determined using a hemocytometer under a microscope. The siderophore-mediated spore production effect (SSPE) was calculated as (control spore count (CSC) - treatment spore count) / CSC × 100%)</w:t>
      </w:r>
      <w:r w:rsidRPr="00D44BF3">
        <w:rPr>
          <w:rFonts w:ascii="Times New Roman" w:hAnsi="Times New Roman" w:cs="Times New Roman"/>
          <w:sz w:val="28"/>
          <w:szCs w:val="28"/>
        </w:rPr>
        <w:fldChar w:fldCharType="begin">
          <w:fldData xml:space="preserve">PEVuZE5vdGU+PENpdGU+PEF1dGhvcj5HdTwvQXV0aG9yPjxZZWFyPjIwMjA8L1llYXI+PFJlY051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</w:fldData>
        </w:fldChar>
      </w:r>
      <w:r w:rsidRPr="00D44BF3">
        <w:rPr>
          <w:rFonts w:ascii="Times New Roman" w:hAnsi="Times New Roman" w:cs="Times New Roman"/>
          <w:sz w:val="28"/>
          <w:szCs w:val="28"/>
        </w:rPr>
        <w:instrText xml:space="preserve"> ADDIN EN.CITE </w:instrText>
      </w:r>
      <w:r w:rsidRPr="00D44BF3">
        <w:rPr>
          <w:rFonts w:ascii="Times New Roman" w:hAnsi="Times New Roman" w:cs="Times New Roman"/>
          <w:sz w:val="28"/>
          <w:szCs w:val="28"/>
        </w:rPr>
        <w:fldChar w:fldCharType="begin">
          <w:fldData xml:space="preserve">PEVuZE5vdGU+PENpdGU+PEF1dGhvcj5HdTwvQXV0aG9yPjxZZWFyPjIwMjA8L1llYXI+PFJlY051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</w:fldData>
        </w:fldChar>
      </w:r>
      <w:r w:rsidRPr="00D44BF3">
        <w:rPr>
          <w:rFonts w:ascii="Times New Roman" w:hAnsi="Times New Roman" w:cs="Times New Roman"/>
          <w:sz w:val="28"/>
          <w:szCs w:val="28"/>
        </w:rPr>
        <w:instrText xml:space="preserve"> ADDIN EN.CITE.DATA </w:instrText>
      </w:r>
      <w:r w:rsidRPr="00D44BF3">
        <w:rPr>
          <w:rFonts w:ascii="Times New Roman" w:hAnsi="Times New Roman" w:cs="Times New Roman"/>
          <w:sz w:val="28"/>
          <w:szCs w:val="28"/>
        </w:rPr>
      </w:r>
      <w:r w:rsidRPr="00D44BF3">
        <w:rPr>
          <w:rFonts w:ascii="Times New Roman" w:hAnsi="Times New Roman" w:cs="Times New Roman"/>
          <w:sz w:val="28"/>
          <w:szCs w:val="28"/>
        </w:rPr>
        <w:fldChar w:fldCharType="end"/>
      </w:r>
      <w:r w:rsidRPr="00D44BF3">
        <w:rPr>
          <w:rFonts w:ascii="Times New Roman" w:hAnsi="Times New Roman" w:cs="Times New Roman"/>
          <w:sz w:val="28"/>
          <w:szCs w:val="28"/>
        </w:rPr>
      </w:r>
      <w:r w:rsidRPr="00D44BF3">
        <w:rPr>
          <w:rFonts w:ascii="Times New Roman" w:hAnsi="Times New Roman" w:cs="Times New Roman"/>
          <w:sz w:val="28"/>
          <w:szCs w:val="28"/>
        </w:rPr>
        <w:fldChar w:fldCharType="separate"/>
      </w:r>
      <w:r w:rsidRPr="00D44BF3">
        <w:rPr>
          <w:rFonts w:ascii="Times New Roman" w:hAnsi="Times New Roman" w:cs="Times New Roman"/>
          <w:sz w:val="28"/>
          <w:szCs w:val="28"/>
          <w:vertAlign w:val="superscript"/>
        </w:rPr>
        <w:t>29</w:t>
      </w:r>
      <w:r w:rsidRPr="00D44BF3">
        <w:rPr>
          <w:rFonts w:ascii="Times New Roman" w:hAnsi="Times New Roman" w:cs="Times New Roman"/>
          <w:sz w:val="28"/>
          <w:szCs w:val="28"/>
        </w:rPr>
        <w:fldChar w:fldCharType="end"/>
      </w:r>
      <w:r w:rsidRPr="008E7011">
        <w:rPr>
          <w:rFonts w:ascii="Times New Roman" w:hAnsi="Times New Roman" w:cs="Times New Roman"/>
          <w:sz w:val="28"/>
          <w:szCs w:val="28"/>
        </w:rPr>
        <w:t xml:space="preserve">. A linear correlation between SSPE and the observed spore counts was established to determine the relationship between siderophore production and </w:t>
      </w:r>
      <w:proofErr w:type="spellStart"/>
      <w:r w:rsidRPr="008E7011">
        <w:rPr>
          <w:rFonts w:ascii="Times New Roman" w:hAnsi="Times New Roman" w:cs="Times New Roman"/>
          <w:iCs/>
          <w:sz w:val="28"/>
          <w:szCs w:val="28"/>
        </w:rPr>
        <w:t>Fpg</w:t>
      </w:r>
      <w:proofErr w:type="spellEnd"/>
      <w:r w:rsidRPr="008E7011">
        <w:rPr>
          <w:rFonts w:ascii="Times New Roman" w:hAnsi="Times New Roman" w:cs="Times New Roman"/>
          <w:sz w:val="28"/>
          <w:szCs w:val="28"/>
        </w:rPr>
        <w:t xml:space="preserve"> growth.</w:t>
      </w:r>
    </w:p>
    <w:p w14:paraId="3E6B84BF" w14:textId="77777777" w:rsidR="001A44F6" w:rsidRPr="008E7011" w:rsidRDefault="00000000">
      <w:pPr>
        <w:pStyle w:val="2"/>
        <w:rPr>
          <w:rFonts w:cs="Times New Roman"/>
          <w:szCs w:val="28"/>
        </w:rPr>
      </w:pPr>
      <w:bookmarkStart w:id="10" w:name="_Hlk175662336"/>
      <w:r w:rsidRPr="008E7011">
        <w:rPr>
          <w:rFonts w:cs="Times New Roman"/>
          <w:szCs w:val="28"/>
        </w:rPr>
        <w:t xml:space="preserve">Counting </w:t>
      </w:r>
      <w:r w:rsidRPr="008E7011">
        <w:rPr>
          <w:rFonts w:eastAsiaTheme="minorEastAsia" w:cs="Times New Roman"/>
          <w:szCs w:val="28"/>
        </w:rPr>
        <w:t xml:space="preserve">SPB </w:t>
      </w:r>
      <w:r w:rsidRPr="008E7011">
        <w:rPr>
          <w:rFonts w:cs="Times New Roman"/>
          <w:szCs w:val="28"/>
        </w:rPr>
        <w:t xml:space="preserve">in pot Experiment 2 </w:t>
      </w:r>
    </w:p>
    <w:bookmarkEnd w:id="10"/>
    <w:p w14:paraId="271CFA69" w14:textId="77777777" w:rsidR="001A44F6" w:rsidRPr="008E7011" w:rsidRDefault="00000000">
      <w:pPr>
        <w:spacing w:afterLines="100" w:after="312" w:line="360" w:lineRule="auto"/>
        <w:rPr>
          <w:rFonts w:ascii="Times New Roman" w:hAnsi="Times New Roman" w:cs="Times New Roman"/>
          <w:sz w:val="28"/>
          <w:szCs w:val="28"/>
        </w:rPr>
      </w:pPr>
      <w:r w:rsidRPr="008E7011">
        <w:rPr>
          <w:rFonts w:ascii="Times New Roman" w:hAnsi="Times New Roman" w:cs="Times New Roman"/>
          <w:sz w:val="28"/>
          <w:szCs w:val="28"/>
        </w:rPr>
        <w:t>A 10</w:t>
      </w:r>
      <w:r w:rsidRPr="008E7011">
        <w:rPr>
          <w:rFonts w:ascii="Times New Roman" w:hAnsi="Times New Roman" w:cs="Times New Roman"/>
          <w:sz w:val="28"/>
          <w:szCs w:val="28"/>
          <w:vertAlign w:val="superscript"/>
        </w:rPr>
        <w:t>-1</w:t>
      </w:r>
      <w:r w:rsidRPr="008E7011">
        <w:rPr>
          <w:rFonts w:ascii="Times New Roman" w:hAnsi="Times New Roman" w:cs="Times New Roman"/>
          <w:sz w:val="28"/>
          <w:szCs w:val="28"/>
        </w:rPr>
        <w:t xml:space="preserve"> soil suspension was prepared by mixing 10 g fresh rhizosphere soil with 90 ml of sterile deionized water in 250 ml Erlenmeyer flasks. Soils </w:t>
      </w:r>
      <w:proofErr w:type="gramStart"/>
      <w:r w:rsidRPr="008E7011">
        <w:rPr>
          <w:rFonts w:ascii="Times New Roman" w:hAnsi="Times New Roman" w:cs="Times New Roman"/>
          <w:sz w:val="28"/>
          <w:szCs w:val="28"/>
        </w:rPr>
        <w:t>was</w:t>
      </w:r>
      <w:proofErr w:type="gramEnd"/>
      <w:r w:rsidRPr="008E7011">
        <w:rPr>
          <w:rFonts w:ascii="Times New Roman" w:hAnsi="Times New Roman" w:cs="Times New Roman"/>
          <w:sz w:val="28"/>
          <w:szCs w:val="28"/>
        </w:rPr>
        <w:t xml:space="preserve"> taken from pot Experiment 2 from the following four treatments: (NH</w:t>
      </w:r>
      <w:r w:rsidRPr="008E7011">
        <w:rPr>
          <w:rFonts w:ascii="Times New Roman" w:hAnsi="Times New Roman" w:cs="Times New Roman"/>
          <w:sz w:val="28"/>
          <w:szCs w:val="28"/>
          <w:vertAlign w:val="subscript"/>
        </w:rPr>
        <w:t>4</w:t>
      </w:r>
      <w:r w:rsidRPr="008E7011">
        <w:rPr>
          <w:rFonts w:ascii="Times New Roman" w:hAnsi="Times New Roman" w:cs="Times New Roman"/>
          <w:sz w:val="28"/>
          <w:szCs w:val="28"/>
        </w:rPr>
        <w:t>)</w:t>
      </w:r>
      <w:r w:rsidRPr="008E7011">
        <w:rPr>
          <w:rFonts w:ascii="Times New Roman" w:hAnsi="Times New Roman" w:cs="Times New Roman"/>
          <w:sz w:val="28"/>
          <w:szCs w:val="28"/>
          <w:vertAlign w:val="subscript"/>
        </w:rPr>
        <w:t>2</w:t>
      </w:r>
      <w:r w:rsidRPr="008E7011">
        <w:rPr>
          <w:rFonts w:ascii="Times New Roman" w:hAnsi="Times New Roman" w:cs="Times New Roman"/>
          <w:sz w:val="28"/>
          <w:szCs w:val="28"/>
        </w:rPr>
        <w:t>SO</w:t>
      </w:r>
      <w:r w:rsidRPr="008E7011">
        <w:rPr>
          <w:rFonts w:ascii="Times New Roman" w:hAnsi="Times New Roman" w:cs="Times New Roman"/>
          <w:sz w:val="28"/>
          <w:szCs w:val="28"/>
          <w:vertAlign w:val="subscript"/>
        </w:rPr>
        <w:t>4</w:t>
      </w:r>
      <w:r w:rsidRPr="008E7011">
        <w:rPr>
          <w:rFonts w:ascii="Times New Roman" w:hAnsi="Times New Roman" w:cs="Times New Roman"/>
          <w:sz w:val="28"/>
          <w:szCs w:val="28"/>
        </w:rPr>
        <w:t xml:space="preserve"> + </w:t>
      </w:r>
      <w:proofErr w:type="spellStart"/>
      <w:r w:rsidRPr="008E7011">
        <w:rPr>
          <w:rFonts w:ascii="Times New Roman" w:hAnsi="Times New Roman" w:cs="Times New Roman"/>
          <w:iCs/>
          <w:sz w:val="28"/>
          <w:szCs w:val="28"/>
        </w:rPr>
        <w:t>Fpg</w:t>
      </w:r>
      <w:proofErr w:type="spellEnd"/>
      <w:r w:rsidRPr="008E7011">
        <w:rPr>
          <w:rFonts w:ascii="Times New Roman" w:hAnsi="Times New Roman" w:cs="Times New Roman"/>
          <w:sz w:val="28"/>
          <w:szCs w:val="28"/>
        </w:rPr>
        <w:t>, (NH</w:t>
      </w:r>
      <w:r w:rsidRPr="008E7011">
        <w:rPr>
          <w:rFonts w:ascii="Times New Roman" w:hAnsi="Times New Roman" w:cs="Times New Roman"/>
          <w:sz w:val="28"/>
          <w:szCs w:val="28"/>
          <w:vertAlign w:val="subscript"/>
        </w:rPr>
        <w:t>4</w:t>
      </w:r>
      <w:r w:rsidRPr="008E7011">
        <w:rPr>
          <w:rFonts w:ascii="Times New Roman" w:hAnsi="Times New Roman" w:cs="Times New Roman"/>
          <w:sz w:val="28"/>
          <w:szCs w:val="28"/>
        </w:rPr>
        <w:t>)</w:t>
      </w:r>
      <w:r w:rsidRPr="008E7011">
        <w:rPr>
          <w:rFonts w:ascii="Times New Roman" w:hAnsi="Times New Roman" w:cs="Times New Roman"/>
          <w:sz w:val="28"/>
          <w:szCs w:val="28"/>
          <w:vertAlign w:val="subscript"/>
        </w:rPr>
        <w:t>2</w:t>
      </w:r>
      <w:r w:rsidRPr="008E7011">
        <w:rPr>
          <w:rFonts w:ascii="Times New Roman" w:hAnsi="Times New Roman" w:cs="Times New Roman"/>
          <w:sz w:val="28"/>
          <w:szCs w:val="28"/>
        </w:rPr>
        <w:t>SO</w:t>
      </w:r>
      <w:r w:rsidRPr="008E7011">
        <w:rPr>
          <w:rFonts w:ascii="Times New Roman" w:hAnsi="Times New Roman" w:cs="Times New Roman"/>
          <w:sz w:val="28"/>
          <w:szCs w:val="28"/>
          <w:vertAlign w:val="subscript"/>
        </w:rPr>
        <w:t xml:space="preserve">4 </w:t>
      </w:r>
      <w:r w:rsidRPr="008E7011">
        <w:rPr>
          <w:rFonts w:ascii="Times New Roman" w:hAnsi="Times New Roman" w:cs="Times New Roman"/>
          <w:sz w:val="28"/>
          <w:szCs w:val="28"/>
        </w:rPr>
        <w:t xml:space="preserve">+ Bacteria + </w:t>
      </w:r>
      <w:proofErr w:type="spellStart"/>
      <w:r w:rsidRPr="008E7011">
        <w:rPr>
          <w:rFonts w:ascii="Times New Roman" w:hAnsi="Times New Roman" w:cs="Times New Roman"/>
          <w:iCs/>
          <w:sz w:val="28"/>
          <w:szCs w:val="28"/>
        </w:rPr>
        <w:t>Fpg</w:t>
      </w:r>
      <w:proofErr w:type="spellEnd"/>
      <w:r w:rsidRPr="008E7011">
        <w:rPr>
          <w:rFonts w:ascii="Times New Roman" w:hAnsi="Times New Roman" w:cs="Times New Roman"/>
          <w:sz w:val="28"/>
          <w:szCs w:val="28"/>
        </w:rPr>
        <w:t xml:space="preserve">, </w:t>
      </w:r>
      <w:proofErr w:type="gramStart"/>
      <w:r w:rsidRPr="008E7011">
        <w:rPr>
          <w:rFonts w:ascii="Times New Roman" w:hAnsi="Times New Roman" w:cs="Times New Roman"/>
          <w:sz w:val="28"/>
          <w:szCs w:val="28"/>
        </w:rPr>
        <w:t>Ca(</w:t>
      </w:r>
      <w:proofErr w:type="gramEnd"/>
      <w:r w:rsidRPr="008E7011">
        <w:rPr>
          <w:rFonts w:ascii="Times New Roman" w:hAnsi="Times New Roman" w:cs="Times New Roman"/>
          <w:sz w:val="28"/>
          <w:szCs w:val="28"/>
        </w:rPr>
        <w:t>NO</w:t>
      </w:r>
      <w:r w:rsidRPr="008E7011">
        <w:rPr>
          <w:rFonts w:ascii="Times New Roman" w:hAnsi="Times New Roman" w:cs="Times New Roman"/>
          <w:sz w:val="28"/>
          <w:szCs w:val="28"/>
          <w:vertAlign w:val="subscript"/>
        </w:rPr>
        <w:t>3</w:t>
      </w:r>
      <w:r w:rsidRPr="008E7011">
        <w:rPr>
          <w:rFonts w:ascii="Times New Roman" w:hAnsi="Times New Roman" w:cs="Times New Roman"/>
          <w:sz w:val="28"/>
          <w:szCs w:val="28"/>
        </w:rPr>
        <w:t>)</w:t>
      </w:r>
      <w:r w:rsidRPr="008E7011">
        <w:rPr>
          <w:rFonts w:ascii="Times New Roman" w:hAnsi="Times New Roman" w:cs="Times New Roman"/>
          <w:sz w:val="28"/>
          <w:szCs w:val="28"/>
          <w:vertAlign w:val="subscript"/>
        </w:rPr>
        <w:t xml:space="preserve">2 </w:t>
      </w:r>
      <w:r w:rsidRPr="008E7011">
        <w:rPr>
          <w:rFonts w:ascii="Times New Roman" w:hAnsi="Times New Roman" w:cs="Times New Roman"/>
          <w:sz w:val="28"/>
          <w:szCs w:val="28"/>
        </w:rPr>
        <w:t xml:space="preserve">+ </w:t>
      </w:r>
      <w:proofErr w:type="spellStart"/>
      <w:r w:rsidRPr="008E7011">
        <w:rPr>
          <w:rFonts w:ascii="Times New Roman" w:hAnsi="Times New Roman" w:cs="Times New Roman"/>
          <w:iCs/>
          <w:sz w:val="28"/>
          <w:szCs w:val="28"/>
        </w:rPr>
        <w:t>Fpg</w:t>
      </w:r>
      <w:proofErr w:type="spellEnd"/>
      <w:r w:rsidRPr="008E7011">
        <w:rPr>
          <w:rFonts w:ascii="Times New Roman" w:hAnsi="Times New Roman" w:cs="Times New Roman"/>
          <w:sz w:val="28"/>
          <w:szCs w:val="28"/>
        </w:rPr>
        <w:t xml:space="preserve">, </w:t>
      </w:r>
      <w:proofErr w:type="gramStart"/>
      <w:r w:rsidRPr="008E7011">
        <w:rPr>
          <w:rFonts w:ascii="Times New Roman" w:hAnsi="Times New Roman" w:cs="Times New Roman"/>
          <w:sz w:val="28"/>
          <w:szCs w:val="28"/>
        </w:rPr>
        <w:t>Ca(</w:t>
      </w:r>
      <w:proofErr w:type="gramEnd"/>
      <w:r w:rsidRPr="008E7011">
        <w:rPr>
          <w:rFonts w:ascii="Times New Roman" w:hAnsi="Times New Roman" w:cs="Times New Roman"/>
          <w:sz w:val="28"/>
          <w:szCs w:val="28"/>
        </w:rPr>
        <w:t>NO</w:t>
      </w:r>
      <w:r w:rsidRPr="008E7011">
        <w:rPr>
          <w:rFonts w:ascii="Times New Roman" w:hAnsi="Times New Roman" w:cs="Times New Roman"/>
          <w:sz w:val="28"/>
          <w:szCs w:val="28"/>
          <w:vertAlign w:val="subscript"/>
        </w:rPr>
        <w:t>3</w:t>
      </w:r>
      <w:r w:rsidRPr="008E7011">
        <w:rPr>
          <w:rFonts w:ascii="Times New Roman" w:hAnsi="Times New Roman" w:cs="Times New Roman"/>
          <w:sz w:val="28"/>
          <w:szCs w:val="28"/>
        </w:rPr>
        <w:t>)</w:t>
      </w:r>
      <w:r w:rsidRPr="008E7011">
        <w:rPr>
          <w:rFonts w:ascii="Times New Roman" w:hAnsi="Times New Roman" w:cs="Times New Roman"/>
          <w:sz w:val="28"/>
          <w:szCs w:val="28"/>
          <w:vertAlign w:val="subscript"/>
        </w:rPr>
        <w:t xml:space="preserve">2 </w:t>
      </w:r>
      <w:r w:rsidRPr="008E7011">
        <w:rPr>
          <w:rFonts w:ascii="Times New Roman" w:hAnsi="Times New Roman" w:cs="Times New Roman"/>
          <w:sz w:val="28"/>
          <w:szCs w:val="28"/>
        </w:rPr>
        <w:t>+ Bacteria +</w:t>
      </w:r>
      <w:r w:rsidRPr="008E7011">
        <w:rPr>
          <w:rFonts w:ascii="Times New Roman" w:hAnsi="Times New Roman" w:cs="Times New Roman"/>
          <w:i/>
          <w:iCs/>
          <w:sz w:val="28"/>
          <w:szCs w:val="28"/>
        </w:rPr>
        <w:t xml:space="preserve"> </w:t>
      </w:r>
      <w:proofErr w:type="spellStart"/>
      <w:r w:rsidRPr="008E7011">
        <w:rPr>
          <w:rFonts w:ascii="Times New Roman" w:hAnsi="Times New Roman" w:cs="Times New Roman"/>
          <w:iCs/>
          <w:sz w:val="28"/>
          <w:szCs w:val="28"/>
        </w:rPr>
        <w:t>Fpg</w:t>
      </w:r>
      <w:proofErr w:type="spellEnd"/>
      <w:r w:rsidRPr="008E7011">
        <w:rPr>
          <w:rFonts w:ascii="Times New Roman" w:hAnsi="Times New Roman" w:cs="Times New Roman"/>
          <w:sz w:val="28"/>
          <w:szCs w:val="28"/>
        </w:rPr>
        <w:t xml:space="preserve"> treatments. The suspension was serially diluted to 10</w:t>
      </w:r>
      <w:r w:rsidRPr="008E7011">
        <w:rPr>
          <w:rFonts w:ascii="Times New Roman" w:hAnsi="Times New Roman" w:cs="Times New Roman"/>
          <w:sz w:val="28"/>
          <w:szCs w:val="28"/>
          <w:vertAlign w:val="superscript"/>
        </w:rPr>
        <w:t>-2</w:t>
      </w:r>
      <w:r w:rsidRPr="008E7011">
        <w:rPr>
          <w:rFonts w:ascii="Times New Roman" w:hAnsi="Times New Roman" w:cs="Times New Roman"/>
          <w:sz w:val="28"/>
          <w:szCs w:val="28"/>
        </w:rPr>
        <w:t xml:space="preserve"> in 10 ml centrifuge tubes and vortexed for 30 s. 100 </w:t>
      </w:r>
      <w:proofErr w:type="spellStart"/>
      <w:r w:rsidRPr="008E7011">
        <w:rPr>
          <w:rFonts w:ascii="Times New Roman" w:hAnsi="Times New Roman" w:cs="Times New Roman"/>
          <w:sz w:val="28"/>
          <w:szCs w:val="28"/>
        </w:rPr>
        <w:t>μl</w:t>
      </w:r>
      <w:proofErr w:type="spellEnd"/>
      <w:r w:rsidRPr="008E7011">
        <w:rPr>
          <w:rFonts w:ascii="Times New Roman" w:hAnsi="Times New Roman" w:cs="Times New Roman"/>
          <w:sz w:val="28"/>
          <w:szCs w:val="28"/>
        </w:rPr>
        <w:t xml:space="preserve"> aliquots were spread on CAS and LB agar Petri dishes, and incubated at 28 °C in the dark for 2 d. Colony-forming units (CFUs) of SPB were counted based on the </w:t>
      </w:r>
      <w:r w:rsidRPr="008E7011">
        <w:rPr>
          <w:rFonts w:ascii="Times New Roman" w:hAnsi="Times New Roman" w:cs="Times New Roman"/>
          <w:sz w:val="28"/>
          <w:szCs w:val="28"/>
        </w:rPr>
        <w:lastRenderedPageBreak/>
        <w:t>presence of colonies with diameters greater than 1 mm or orange halos on CAS agar</w:t>
      </w:r>
      <w:r w:rsidRPr="00D44BF3">
        <w:rPr>
          <w:rFonts w:ascii="Times New Roman" w:hAnsi="Times New Roman" w:cs="Times New Roman"/>
          <w:sz w:val="28"/>
          <w:szCs w:val="28"/>
        </w:rPr>
        <w:fldChar w:fldCharType="begin">
          <w:fldData xml:space="preserve">PEVuZE5vdGU+PENpdGU+PEF1dGhvcj5TdW48L0F1dGhvcj48WWVhcj4yMDIyPC9ZZWFyPjxSZWNO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</w:fldData>
        </w:fldChar>
      </w:r>
      <w:r w:rsidRPr="00D44BF3">
        <w:rPr>
          <w:rFonts w:ascii="Times New Roman" w:hAnsi="Times New Roman" w:cs="Times New Roman"/>
          <w:sz w:val="28"/>
          <w:szCs w:val="28"/>
        </w:rPr>
        <w:instrText xml:space="preserve"> ADDIN EN.CITE </w:instrText>
      </w:r>
      <w:r w:rsidRPr="00D44BF3">
        <w:rPr>
          <w:rFonts w:ascii="Times New Roman" w:hAnsi="Times New Roman" w:cs="Times New Roman"/>
          <w:sz w:val="28"/>
          <w:szCs w:val="28"/>
        </w:rPr>
        <w:fldChar w:fldCharType="begin">
          <w:fldData xml:space="preserve">PEVuZE5vdGU+PENpdGU+PEF1dGhvcj5TdW48L0F1dGhvcj48WWVhcj4yMDIyPC9ZZWFyPjxSZWNO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</w:fldData>
        </w:fldChar>
      </w:r>
      <w:r w:rsidRPr="00D44BF3">
        <w:rPr>
          <w:rFonts w:ascii="Times New Roman" w:hAnsi="Times New Roman" w:cs="Times New Roman"/>
          <w:sz w:val="28"/>
          <w:szCs w:val="28"/>
        </w:rPr>
        <w:instrText xml:space="preserve"> ADDIN EN.CITE.DATA </w:instrText>
      </w:r>
      <w:r w:rsidRPr="00D44BF3">
        <w:rPr>
          <w:rFonts w:ascii="Times New Roman" w:hAnsi="Times New Roman" w:cs="Times New Roman"/>
          <w:sz w:val="28"/>
          <w:szCs w:val="28"/>
        </w:rPr>
      </w:r>
      <w:r w:rsidRPr="00D44BF3">
        <w:rPr>
          <w:rFonts w:ascii="Times New Roman" w:hAnsi="Times New Roman" w:cs="Times New Roman"/>
          <w:sz w:val="28"/>
          <w:szCs w:val="28"/>
        </w:rPr>
        <w:fldChar w:fldCharType="end"/>
      </w:r>
      <w:r w:rsidRPr="00D44BF3">
        <w:rPr>
          <w:rFonts w:ascii="Times New Roman" w:hAnsi="Times New Roman" w:cs="Times New Roman"/>
          <w:sz w:val="28"/>
          <w:szCs w:val="28"/>
        </w:rPr>
      </w:r>
      <w:r w:rsidRPr="00D44BF3">
        <w:rPr>
          <w:rFonts w:ascii="Times New Roman" w:hAnsi="Times New Roman" w:cs="Times New Roman"/>
          <w:sz w:val="28"/>
          <w:szCs w:val="28"/>
        </w:rPr>
        <w:fldChar w:fldCharType="separate"/>
      </w:r>
      <w:r w:rsidRPr="00D44BF3">
        <w:rPr>
          <w:rFonts w:ascii="Times New Roman" w:hAnsi="Times New Roman" w:cs="Times New Roman"/>
          <w:sz w:val="28"/>
          <w:szCs w:val="28"/>
          <w:vertAlign w:val="superscript"/>
        </w:rPr>
        <w:t>32</w:t>
      </w:r>
      <w:r w:rsidRPr="00D44BF3">
        <w:rPr>
          <w:rFonts w:ascii="Times New Roman" w:hAnsi="Times New Roman" w:cs="Times New Roman"/>
          <w:sz w:val="28"/>
          <w:szCs w:val="28"/>
        </w:rPr>
        <w:fldChar w:fldCharType="end"/>
      </w:r>
      <w:r w:rsidRPr="008E7011">
        <w:rPr>
          <w:rFonts w:ascii="Times New Roman" w:hAnsi="Times New Roman" w:cs="Times New Roman"/>
          <w:sz w:val="28"/>
          <w:szCs w:val="28"/>
        </w:rPr>
        <w:t xml:space="preserve">. The correlation between SPB counts and the absolute abundance of </w:t>
      </w:r>
      <w:proofErr w:type="spellStart"/>
      <w:r w:rsidRPr="008E7011">
        <w:rPr>
          <w:rFonts w:ascii="Times New Roman" w:hAnsi="Times New Roman" w:cs="Times New Roman"/>
          <w:iCs/>
          <w:sz w:val="28"/>
          <w:szCs w:val="28"/>
        </w:rPr>
        <w:t>Fpg</w:t>
      </w:r>
      <w:proofErr w:type="spellEnd"/>
      <w:r w:rsidRPr="008E7011">
        <w:rPr>
          <w:rFonts w:ascii="Times New Roman" w:hAnsi="Times New Roman" w:cs="Times New Roman"/>
          <w:sz w:val="28"/>
          <w:szCs w:val="28"/>
        </w:rPr>
        <w:t xml:space="preserve"> in the rhizosphere was assessed by partial correlation analysis. </w:t>
      </w:r>
    </w:p>
    <w:p w14:paraId="17B977D7" w14:textId="2F673C0F" w:rsidR="001A44F6" w:rsidRPr="006C37F5" w:rsidRDefault="00000000">
      <w:pPr>
        <w:pStyle w:val="2"/>
        <w:rPr>
          <w:rFonts w:cs="Times New Roman"/>
          <w:szCs w:val="28"/>
        </w:rPr>
      </w:pPr>
      <w:r w:rsidRPr="008E7011">
        <w:rPr>
          <w:rFonts w:cs="Times New Roman"/>
          <w:szCs w:val="28"/>
        </w:rPr>
        <w:t xml:space="preserve">Transcriptional analysis of </w:t>
      </w:r>
      <w:proofErr w:type="spellStart"/>
      <w:r w:rsidRPr="008E7011">
        <w:rPr>
          <w:rFonts w:eastAsia="宋体" w:cs="Times New Roman"/>
          <w:iCs/>
          <w:szCs w:val="28"/>
        </w:rPr>
        <w:t>Fpg</w:t>
      </w:r>
      <w:proofErr w:type="spellEnd"/>
      <w:r w:rsidRPr="008E7011">
        <w:rPr>
          <w:rFonts w:eastAsiaTheme="minorEastAsia" w:cs="Times New Roman"/>
          <w:szCs w:val="28"/>
        </w:rPr>
        <w:t xml:space="preserve"> </w:t>
      </w:r>
      <w:r w:rsidR="009953DF">
        <w:rPr>
          <w:rFonts w:eastAsiaTheme="minorEastAsia" w:cs="Times New Roman" w:hint="eastAsia"/>
          <w:szCs w:val="28"/>
        </w:rPr>
        <w:t xml:space="preserve">when </w:t>
      </w:r>
      <w:r w:rsidRPr="008E7011">
        <w:rPr>
          <w:rFonts w:cs="Times New Roman"/>
          <w:szCs w:val="28"/>
        </w:rPr>
        <w:t>co‑c</w:t>
      </w:r>
      <w:bookmarkStart w:id="11" w:name="OLE_LINK2"/>
      <w:r w:rsidRPr="008E7011">
        <w:rPr>
          <w:rFonts w:cs="Times New Roman"/>
          <w:szCs w:val="28"/>
        </w:rPr>
        <w:t>ultur</w:t>
      </w:r>
      <w:r w:rsidRPr="008E7011">
        <w:rPr>
          <w:rFonts w:eastAsiaTheme="minorEastAsia" w:cs="Times New Roman"/>
          <w:szCs w:val="28"/>
        </w:rPr>
        <w:t>e</w:t>
      </w:r>
      <w:bookmarkEnd w:id="11"/>
      <w:r w:rsidRPr="008E7011">
        <w:rPr>
          <w:rFonts w:eastAsiaTheme="minorEastAsia" w:cs="Times New Roman"/>
          <w:szCs w:val="28"/>
        </w:rPr>
        <w:t>d</w:t>
      </w:r>
      <w:r w:rsidRPr="008E7011">
        <w:rPr>
          <w:rFonts w:cs="Times New Roman"/>
          <w:szCs w:val="28"/>
        </w:rPr>
        <w:t xml:space="preserve"> with </w:t>
      </w:r>
      <w:r w:rsidR="006C37F5" w:rsidRPr="006C37F5">
        <w:rPr>
          <w:rFonts w:cs="Times New Roman" w:hint="eastAsia"/>
          <w:szCs w:val="28"/>
        </w:rPr>
        <w:t>Syn</w:t>
      </w:r>
      <w:r w:rsidR="009953DF">
        <w:rPr>
          <w:rFonts w:eastAsiaTheme="minorEastAsia" w:cs="Times New Roman" w:hint="eastAsia"/>
          <w:szCs w:val="28"/>
        </w:rPr>
        <w:t>C</w:t>
      </w:r>
      <w:r w:rsidR="006C37F5" w:rsidRPr="006C37F5">
        <w:rPr>
          <w:rFonts w:cs="Times New Roman" w:hint="eastAsia"/>
          <w:szCs w:val="28"/>
        </w:rPr>
        <w:t xml:space="preserve">om1 </w:t>
      </w:r>
      <w:r w:rsidR="009953DF">
        <w:rPr>
          <w:rFonts w:eastAsiaTheme="minorEastAsia" w:cs="Times New Roman" w:hint="eastAsia"/>
          <w:szCs w:val="28"/>
        </w:rPr>
        <w:t>or</w:t>
      </w:r>
      <w:r w:rsidR="006C37F5" w:rsidRPr="006C37F5">
        <w:rPr>
          <w:rFonts w:cs="Times New Roman" w:hint="eastAsia"/>
          <w:szCs w:val="28"/>
        </w:rPr>
        <w:t xml:space="preserve"> </w:t>
      </w:r>
      <w:proofErr w:type="spellStart"/>
      <w:r w:rsidR="006C37F5" w:rsidRPr="009953DF">
        <w:rPr>
          <w:rFonts w:cs="Times New Roman" w:hint="eastAsia"/>
          <w:i/>
          <w:iCs/>
          <w:szCs w:val="28"/>
        </w:rPr>
        <w:t>asb</w:t>
      </w:r>
      <w:proofErr w:type="spellEnd"/>
      <w:r w:rsidR="006C37F5" w:rsidRPr="009953DF">
        <w:rPr>
          <w:rFonts w:cs="Times New Roman" w:hint="eastAsia"/>
          <w:i/>
          <w:iCs/>
          <w:szCs w:val="28"/>
        </w:rPr>
        <w:t xml:space="preserve"> </w:t>
      </w:r>
      <w:r w:rsidR="006C37F5" w:rsidRPr="006C37F5">
        <w:rPr>
          <w:rFonts w:cs="Times New Roman" w:hint="eastAsia"/>
          <w:szCs w:val="28"/>
        </w:rPr>
        <w:t>mutant strains</w:t>
      </w:r>
      <w:r w:rsidRPr="006C37F5">
        <w:rPr>
          <w:rFonts w:cs="Times New Roman"/>
          <w:szCs w:val="28"/>
        </w:rPr>
        <w:t xml:space="preserve">    </w:t>
      </w:r>
    </w:p>
    <w:p w14:paraId="37DBF6FE" w14:textId="2C2DC2AA" w:rsidR="001A44F6" w:rsidRPr="008E7011" w:rsidRDefault="00000000">
      <w:pPr>
        <w:spacing w:line="360" w:lineRule="auto"/>
        <w:rPr>
          <w:rFonts w:ascii="Times New Roman" w:hAnsi="Times New Roman" w:cs="Times New Roman"/>
          <w:sz w:val="28"/>
          <w:szCs w:val="28"/>
        </w:rPr>
      </w:pPr>
      <w:r w:rsidRPr="008E7011">
        <w:rPr>
          <w:rFonts w:ascii="Times New Roman" w:hAnsi="Times New Roman" w:cs="Times New Roman"/>
          <w:sz w:val="28"/>
          <w:szCs w:val="28"/>
        </w:rPr>
        <w:t xml:space="preserve">To characterize the transcriptional response of </w:t>
      </w:r>
      <w:proofErr w:type="spellStart"/>
      <w:r w:rsidRPr="008E7011">
        <w:rPr>
          <w:rFonts w:ascii="Times New Roman" w:hAnsi="Times New Roman" w:cs="Times New Roman"/>
          <w:iCs/>
          <w:sz w:val="28"/>
          <w:szCs w:val="28"/>
        </w:rPr>
        <w:t>Fpg</w:t>
      </w:r>
      <w:proofErr w:type="spellEnd"/>
      <w:r w:rsidRPr="008E7011">
        <w:rPr>
          <w:rFonts w:ascii="Times New Roman" w:hAnsi="Times New Roman" w:cs="Times New Roman"/>
          <w:sz w:val="28"/>
          <w:szCs w:val="28"/>
        </w:rPr>
        <w:t xml:space="preserve"> to specific microbial interactions, we performed </w:t>
      </w:r>
      <w:r w:rsidRPr="008E7011">
        <w:rPr>
          <w:rFonts w:ascii="Times New Roman" w:hAnsi="Times New Roman" w:cs="Times New Roman"/>
          <w:i/>
          <w:iCs/>
          <w:sz w:val="28"/>
          <w:szCs w:val="28"/>
        </w:rPr>
        <w:t>in vitro</w:t>
      </w:r>
      <w:r w:rsidRPr="008E7011">
        <w:rPr>
          <w:rFonts w:ascii="Times New Roman" w:hAnsi="Times New Roman" w:cs="Times New Roman"/>
          <w:sz w:val="28"/>
          <w:szCs w:val="28"/>
        </w:rPr>
        <w:t xml:space="preserve"> co‑culture assays under Fe‑limited conditions. </w:t>
      </w:r>
      <w:proofErr w:type="spellStart"/>
      <w:r w:rsidRPr="008E7011">
        <w:rPr>
          <w:rFonts w:ascii="Times New Roman" w:hAnsi="Times New Roman" w:cs="Times New Roman"/>
          <w:sz w:val="28"/>
          <w:szCs w:val="28"/>
        </w:rPr>
        <w:t>Fpg</w:t>
      </w:r>
      <w:proofErr w:type="spellEnd"/>
      <w:r w:rsidRPr="008E7011">
        <w:rPr>
          <w:rFonts w:ascii="Times New Roman" w:hAnsi="Times New Roman" w:cs="Times New Roman"/>
          <w:sz w:val="28"/>
          <w:szCs w:val="28"/>
        </w:rPr>
        <w:t xml:space="preserve"> was co‑cultured with either SynCom1 (with or without FeCl</w:t>
      </w:r>
      <w:r w:rsidRPr="008E7011">
        <w:rPr>
          <w:rFonts w:ascii="Times New Roman" w:hAnsi="Times New Roman" w:cs="Times New Roman"/>
          <w:sz w:val="28"/>
          <w:szCs w:val="28"/>
          <w:vertAlign w:val="subscript"/>
        </w:rPr>
        <w:t xml:space="preserve">3 </w:t>
      </w:r>
      <w:r w:rsidRPr="008E7011">
        <w:rPr>
          <w:rFonts w:ascii="Times New Roman" w:hAnsi="Times New Roman" w:cs="Times New Roman"/>
          <w:sz w:val="28"/>
          <w:szCs w:val="28"/>
        </w:rPr>
        <w:t>supplementation), or with two mutant derivatives (</w:t>
      </w:r>
      <w:proofErr w:type="spellStart"/>
      <w:r w:rsidRPr="008E7011">
        <w:rPr>
          <w:rFonts w:ascii="Times New Roman" w:hAnsi="Times New Roman" w:cs="Times New Roman"/>
          <w:sz w:val="28"/>
          <w:szCs w:val="28"/>
        </w:rPr>
        <w:t>Δ</w:t>
      </w:r>
      <w:r w:rsidRPr="008E7011">
        <w:rPr>
          <w:rFonts w:ascii="Times New Roman" w:hAnsi="Times New Roman" w:cs="Times New Roman"/>
          <w:i/>
          <w:iCs/>
          <w:sz w:val="28"/>
          <w:szCs w:val="28"/>
        </w:rPr>
        <w:t>rirA</w:t>
      </w:r>
      <w:proofErr w:type="spellEnd"/>
      <w:r w:rsidR="001A41F4" w:rsidRPr="008E7011">
        <w:rPr>
          <w:rFonts w:ascii="Times New Roman" w:eastAsia="等线" w:hAnsi="Times New Roman" w:cs="Times New Roman"/>
          <w:sz w:val="24"/>
        </w:rPr>
        <w:t xml:space="preserve">, </w:t>
      </w:r>
      <w:r w:rsidR="001A41F4" w:rsidRPr="008E7011">
        <w:rPr>
          <w:rFonts w:ascii="Times New Roman" w:eastAsia="等线" w:hAnsi="Times New Roman" w:cs="Times New Roman"/>
          <w:sz w:val="28"/>
          <w:szCs w:val="28"/>
        </w:rPr>
        <w:t xml:space="preserve">in which deletion of the Fe-responsive repressor </w:t>
      </w:r>
      <w:proofErr w:type="spellStart"/>
      <w:r w:rsidR="001A41F4" w:rsidRPr="00D44BF3">
        <w:rPr>
          <w:rFonts w:ascii="Times New Roman" w:eastAsia="等线" w:hAnsi="Times New Roman" w:cs="Times New Roman"/>
          <w:i/>
          <w:iCs/>
          <w:sz w:val="28"/>
          <w:szCs w:val="28"/>
        </w:rPr>
        <w:t>RirA</w:t>
      </w:r>
      <w:proofErr w:type="spellEnd"/>
      <w:r w:rsidR="001A41F4" w:rsidRPr="008E7011">
        <w:rPr>
          <w:rFonts w:ascii="Times New Roman" w:eastAsia="等线" w:hAnsi="Times New Roman" w:cs="Times New Roman"/>
          <w:sz w:val="28"/>
          <w:szCs w:val="28"/>
        </w:rPr>
        <w:t xml:space="preserve"> leads to depression of petrobactin biosynthesis and transport module;</w:t>
      </w:r>
      <w:r w:rsidR="001A41F4" w:rsidRPr="008E7011">
        <w:rPr>
          <w:rFonts w:ascii="Times New Roman" w:eastAsia="等线" w:hAnsi="Times New Roman" w:cs="Times New Roman"/>
          <w:sz w:val="24"/>
        </w:rPr>
        <w:t xml:space="preserve"> </w:t>
      </w:r>
      <w:proofErr w:type="spellStart"/>
      <w:r w:rsidRPr="008E7011">
        <w:rPr>
          <w:rFonts w:ascii="Times New Roman" w:hAnsi="Times New Roman" w:cs="Times New Roman"/>
          <w:sz w:val="28"/>
          <w:szCs w:val="28"/>
        </w:rPr>
        <w:t>Δ</w:t>
      </w:r>
      <w:r w:rsidRPr="008E7011">
        <w:rPr>
          <w:rFonts w:ascii="Times New Roman" w:hAnsi="Times New Roman" w:cs="Times New Roman"/>
          <w:i/>
          <w:iCs/>
          <w:sz w:val="28"/>
          <w:szCs w:val="28"/>
        </w:rPr>
        <w:t>rirA</w:t>
      </w:r>
      <w:proofErr w:type="spellEnd"/>
      <w:r w:rsidRPr="008E7011">
        <w:rPr>
          <w:rFonts w:ascii="Times New Roman" w:hAnsi="Times New Roman" w:cs="Times New Roman"/>
          <w:sz w:val="28"/>
          <w:szCs w:val="28"/>
        </w:rPr>
        <w:t>/</w:t>
      </w:r>
      <w:proofErr w:type="spellStart"/>
      <w:r w:rsidRPr="008E7011">
        <w:rPr>
          <w:rFonts w:ascii="Times New Roman" w:hAnsi="Times New Roman" w:cs="Times New Roman"/>
          <w:sz w:val="28"/>
          <w:szCs w:val="28"/>
        </w:rPr>
        <w:t>Δ</w:t>
      </w:r>
      <w:r w:rsidRPr="008E7011">
        <w:rPr>
          <w:rFonts w:ascii="Times New Roman" w:hAnsi="Times New Roman" w:cs="Times New Roman"/>
          <w:i/>
          <w:iCs/>
          <w:sz w:val="28"/>
          <w:szCs w:val="28"/>
        </w:rPr>
        <w:t>asbA</w:t>
      </w:r>
      <w:proofErr w:type="spellEnd"/>
      <w:r w:rsidR="001A41F4" w:rsidRPr="008E7011">
        <w:rPr>
          <w:rFonts w:ascii="Times New Roman" w:eastAsia="等线" w:hAnsi="Times New Roman" w:cs="Times New Roman"/>
          <w:sz w:val="24"/>
        </w:rPr>
        <w:t xml:space="preserve"> </w:t>
      </w:r>
      <w:r w:rsidR="001A41F4" w:rsidRPr="008E7011">
        <w:rPr>
          <w:rFonts w:ascii="Times New Roman" w:eastAsia="等线" w:hAnsi="Times New Roman" w:cs="Times New Roman"/>
          <w:sz w:val="28"/>
          <w:szCs w:val="28"/>
        </w:rPr>
        <w:t xml:space="preserve">double mutant </w:t>
      </w:r>
      <w:r w:rsidR="001A41F4" w:rsidRPr="008E7011">
        <w:rPr>
          <w:rFonts w:ascii="Times New Roman" w:hAnsi="Times New Roman" w:cs="Times New Roman"/>
          <w:sz w:val="28"/>
          <w:szCs w:val="28"/>
        </w:rPr>
        <w:t>defective in petrobactin synthesis</w:t>
      </w:r>
      <w:r w:rsidRPr="008E7011">
        <w:rPr>
          <w:rFonts w:ascii="Times New Roman" w:hAnsi="Times New Roman" w:cs="Times New Roman"/>
          <w:sz w:val="28"/>
          <w:szCs w:val="28"/>
        </w:rPr>
        <w:t xml:space="preserve">) of the plant associated </w:t>
      </w:r>
      <w:proofErr w:type="spellStart"/>
      <w:r w:rsidRPr="008E7011">
        <w:rPr>
          <w:rFonts w:ascii="Times New Roman" w:hAnsi="Times New Roman" w:cs="Times New Roman"/>
          <w:sz w:val="28"/>
          <w:szCs w:val="28"/>
        </w:rPr>
        <w:t>Rhizobiales</w:t>
      </w:r>
      <w:proofErr w:type="spellEnd"/>
      <w:r w:rsidRPr="008E7011">
        <w:rPr>
          <w:rFonts w:ascii="Times New Roman" w:eastAsia="等线" w:hAnsi="Times New Roman" w:cs="Times New Roman"/>
          <w:sz w:val="28"/>
          <w:szCs w:val="28"/>
        </w:rPr>
        <w:t xml:space="preserve"> </w:t>
      </w:r>
      <w:proofErr w:type="spellStart"/>
      <w:r w:rsidRPr="008E7011">
        <w:rPr>
          <w:rFonts w:ascii="Times New Roman" w:eastAsia="等线" w:hAnsi="Times New Roman" w:cs="Times New Roman"/>
          <w:i/>
          <w:iCs/>
          <w:sz w:val="28"/>
          <w:szCs w:val="28"/>
        </w:rPr>
        <w:t>Ensifer</w:t>
      </w:r>
      <w:proofErr w:type="spellEnd"/>
      <w:r w:rsidRPr="008E7011">
        <w:rPr>
          <w:rFonts w:ascii="Times New Roman" w:eastAsia="等线" w:hAnsi="Times New Roman" w:cs="Times New Roman"/>
          <w:sz w:val="28"/>
          <w:szCs w:val="28"/>
        </w:rPr>
        <w:t xml:space="preserve"> </w:t>
      </w:r>
      <w:proofErr w:type="spellStart"/>
      <w:r w:rsidRPr="008E7011">
        <w:rPr>
          <w:rFonts w:ascii="Times New Roman" w:eastAsia="等线" w:hAnsi="Times New Roman" w:cs="Times New Roman"/>
          <w:i/>
          <w:iCs/>
          <w:sz w:val="28"/>
          <w:szCs w:val="28"/>
        </w:rPr>
        <w:t>fredii</w:t>
      </w:r>
      <w:proofErr w:type="spellEnd"/>
      <w:r w:rsidRPr="008E7011">
        <w:rPr>
          <w:rFonts w:ascii="Times New Roman" w:eastAsia="等线" w:hAnsi="Times New Roman" w:cs="Times New Roman"/>
          <w:sz w:val="28"/>
          <w:szCs w:val="28"/>
        </w:rPr>
        <w:t xml:space="preserve"> CCBAU45436</w:t>
      </w:r>
      <w:r w:rsidRPr="008E7011">
        <w:rPr>
          <w:rFonts w:ascii="Times New Roman" w:eastAsia="等线" w:hAnsi="Times New Roman" w:cs="Times New Roman"/>
          <w:sz w:val="28"/>
          <w:szCs w:val="28"/>
        </w:rPr>
        <w:fldChar w:fldCharType="begin"/>
      </w:r>
      <w:r w:rsidRPr="008E7011">
        <w:rPr>
          <w:rFonts w:ascii="Times New Roman" w:eastAsia="等线" w:hAnsi="Times New Roman" w:cs="Times New Roman"/>
          <w:sz w:val="28"/>
          <w:szCs w:val="28"/>
        </w:rPr>
        <w:instrText xml:space="preserve"> ADDIN EN.CITE &lt;EndNote&gt;&lt;Cite&gt;&lt;Author&gt;Liu&lt;/Author&gt;&lt;Year&gt;2022&lt;/Year&gt;&lt;RecNum&gt;444&lt;/RecNum&gt;&lt;DisplayText&gt;&lt;style face="superscript"&gt;33&lt;/style&gt;&lt;/DisplayText&gt;&lt;record&gt;&lt;rec-number&gt;444&lt;/rec-number&gt;&lt;foreign-keys&gt;&lt;key app="EN" db-id="aswtas50i0sts7efzp8pwezdpaf22rax2svw" timestamp="1740748210"&gt;444&lt;/key&gt;&lt;key app="ENWeb" db-id=""&gt;0&lt;/key&gt;&lt;/foreign-keys&gt;&lt;ref-type name="Journal Article"&gt;17&lt;/ref-type&gt;&lt;contributors&gt;&lt;authors&gt;&lt;author&gt;Liu, K. H.&lt;/author&gt;&lt;author&gt;Zhang, B.&lt;/author&gt;&lt;author&gt;Yang, B. S.&lt;/author&gt;&lt;author&gt;Shi, W. T.&lt;/author&gt;&lt;author&gt;Li, Y. F.&lt;/author&gt;&lt;author&gt;Wang, Y.&lt;/author&gt;&lt;author&gt;Tian, C. F.&lt;/author&gt;&lt;/authors&gt;&lt;/contributors&gt;&lt;titles&gt;&lt;title&gt;&lt;style face="normal" font="default" size="100%"&gt;Rhizobiales-specific RirA represses a naturally “synthetic” foreign siderophore gene cluster to maintain &lt;/style&gt;&lt;style face="italic" font="default" size="100%"&gt;Sinorhizobium&lt;/style&gt;&lt;style face="normal" font="default" size="100%"&gt;–legume mutualism&lt;/style&gt;&lt;/title&gt;&lt;secondary-title&gt;Mbio&lt;/secondary-title&gt;&lt;/titles&gt;&lt;periodical&gt;&lt;full-title&gt;mBio&lt;/full-title&gt;&lt;/periodical&gt;&lt;pages&gt;e02900-21&lt;/pages&gt;&lt;volume&gt;13&lt;/volume&gt;&lt;number&gt;1&lt;/number&gt;&lt;dates&gt;&lt;year&gt;2022&lt;/year&gt;&lt;/dates&gt;&lt;urls&gt;&lt;/urls&gt;&lt;/record&gt;&lt;/Cite&gt;&lt;/EndNote&gt;</w:instrText>
      </w:r>
      <w:r w:rsidRPr="008E7011">
        <w:rPr>
          <w:rFonts w:ascii="Times New Roman" w:eastAsia="等线" w:hAnsi="Times New Roman" w:cs="Times New Roman"/>
          <w:sz w:val="28"/>
          <w:szCs w:val="28"/>
        </w:rPr>
        <w:fldChar w:fldCharType="separate"/>
      </w:r>
      <w:r w:rsidRPr="008E7011">
        <w:rPr>
          <w:rFonts w:ascii="Times New Roman" w:eastAsia="等线" w:hAnsi="Times New Roman" w:cs="Times New Roman"/>
          <w:sz w:val="28"/>
          <w:szCs w:val="28"/>
          <w:vertAlign w:val="superscript"/>
        </w:rPr>
        <w:t>33</w:t>
      </w:r>
      <w:r w:rsidRPr="008E7011">
        <w:rPr>
          <w:rFonts w:ascii="Times New Roman" w:eastAsia="等线" w:hAnsi="Times New Roman" w:cs="Times New Roman"/>
          <w:sz w:val="28"/>
          <w:szCs w:val="28"/>
        </w:rPr>
        <w:fldChar w:fldCharType="end"/>
      </w:r>
      <w:r w:rsidRPr="008E7011">
        <w:rPr>
          <w:rFonts w:ascii="Times New Roman" w:eastAsia="等线" w:hAnsi="Times New Roman" w:cs="Times New Roman"/>
          <w:sz w:val="28"/>
          <w:szCs w:val="28"/>
        </w:rPr>
        <w:t xml:space="preserve">, which harbors </w:t>
      </w:r>
      <w:r w:rsidRPr="008E7011">
        <w:rPr>
          <w:rFonts w:ascii="Times New Roman" w:hAnsi="Times New Roman" w:cs="Times New Roman"/>
          <w:sz w:val="28"/>
          <w:szCs w:val="28"/>
        </w:rPr>
        <w:t xml:space="preserve">the </w:t>
      </w:r>
      <w:proofErr w:type="spellStart"/>
      <w:r w:rsidRPr="008E7011">
        <w:rPr>
          <w:rFonts w:ascii="Times New Roman" w:eastAsia="等线" w:hAnsi="Times New Roman" w:cs="Times New Roman"/>
          <w:i/>
          <w:iCs/>
          <w:sz w:val="28"/>
          <w:szCs w:val="28"/>
        </w:rPr>
        <w:t>asb</w:t>
      </w:r>
      <w:proofErr w:type="spellEnd"/>
      <w:r w:rsidRPr="008E7011">
        <w:rPr>
          <w:rFonts w:ascii="Times New Roman" w:eastAsia="等线" w:hAnsi="Times New Roman" w:cs="Times New Roman"/>
          <w:sz w:val="28"/>
          <w:szCs w:val="28"/>
        </w:rPr>
        <w:t xml:space="preserve"> siderophore biosynthetic gene cluster</w:t>
      </w:r>
      <w:r w:rsidRPr="008E7011">
        <w:rPr>
          <w:rFonts w:ascii="Times New Roman" w:hAnsi="Times New Roman" w:cs="Times New Roman"/>
          <w:sz w:val="28"/>
          <w:szCs w:val="28"/>
        </w:rPr>
        <w:t xml:space="preserve">. Briefly, after co-incubation for 72 h, mycelial mats (≈100 mg wet weight) were gently harvested, snap‑frozen in liquid nitrogen and stored at −80 °C. Each treatment had three replicates. </w:t>
      </w:r>
    </w:p>
    <w:p w14:paraId="1AE71EF9" w14:textId="77777777" w:rsidR="001A44F6" w:rsidRPr="008E7011" w:rsidRDefault="00000000">
      <w:pPr>
        <w:spacing w:line="360" w:lineRule="auto"/>
        <w:rPr>
          <w:rFonts w:ascii="Times New Roman" w:hAnsi="Times New Roman" w:cs="Times New Roman"/>
          <w:sz w:val="28"/>
          <w:szCs w:val="28"/>
        </w:rPr>
      </w:pPr>
      <w:r w:rsidRPr="008E7011">
        <w:rPr>
          <w:rFonts w:ascii="Times New Roman" w:hAnsi="Times New Roman" w:cs="Times New Roman"/>
          <w:sz w:val="28"/>
          <w:szCs w:val="28"/>
        </w:rPr>
        <w:t xml:space="preserve">Total RNA was extracted using the RNeasy Plant Mini Kit (Qiagen) with on‑column DNase I digestion to remove genomic DNA. The integrity of RNA was assessed on an Agilent 2100 Bioanalyzer (RIN &gt; 8.0), and the concentration was quantified by Qubit RNA HS assay (Invitrogen). Ribosomal RNA was depleted using the Ribo-Zero™ Gold kit (Illumina), </w:t>
      </w:r>
      <w:r w:rsidRPr="008E7011">
        <w:rPr>
          <w:rFonts w:ascii="Times New Roman" w:hAnsi="Times New Roman" w:cs="Times New Roman"/>
          <w:sz w:val="28"/>
          <w:szCs w:val="28"/>
        </w:rPr>
        <w:lastRenderedPageBreak/>
        <w:t xml:space="preserve">and strand‑specific libraries were prepared with the </w:t>
      </w:r>
      <w:proofErr w:type="spellStart"/>
      <w:r w:rsidRPr="008E7011">
        <w:rPr>
          <w:rFonts w:ascii="Times New Roman" w:hAnsi="Times New Roman" w:cs="Times New Roman"/>
          <w:sz w:val="28"/>
          <w:szCs w:val="28"/>
        </w:rPr>
        <w:t>NEBNext</w:t>
      </w:r>
      <w:proofErr w:type="spellEnd"/>
      <w:r w:rsidRPr="008E7011">
        <w:rPr>
          <w:rFonts w:ascii="Times New Roman" w:hAnsi="Times New Roman" w:cs="Times New Roman"/>
          <w:sz w:val="28"/>
          <w:szCs w:val="28"/>
        </w:rPr>
        <w:t xml:space="preserve">® Ultra™ II Directional RNA Library Prep Kit (New England Biolabs). Libraries were indexed, pooled equimolarly, and sequenced on an Illumina </w:t>
      </w:r>
      <w:proofErr w:type="spellStart"/>
      <w:r w:rsidRPr="008E7011">
        <w:rPr>
          <w:rFonts w:ascii="Times New Roman" w:hAnsi="Times New Roman" w:cs="Times New Roman"/>
          <w:sz w:val="28"/>
          <w:szCs w:val="28"/>
        </w:rPr>
        <w:t>NovaSeq</w:t>
      </w:r>
      <w:proofErr w:type="spellEnd"/>
      <w:r w:rsidRPr="008E7011">
        <w:rPr>
          <w:rFonts w:ascii="Times New Roman" w:hAnsi="Times New Roman" w:cs="Times New Roman"/>
          <w:sz w:val="28"/>
          <w:szCs w:val="28"/>
        </w:rPr>
        <w:t xml:space="preserve"> 6000 platform (2 × 150 bp), yielding an average of 40 million paired‑end reads per sample.</w:t>
      </w:r>
    </w:p>
    <w:p w14:paraId="7A283EDE" w14:textId="77777777" w:rsidR="00D514AB" w:rsidRDefault="00000000" w:rsidP="00D514AB">
      <w:pPr>
        <w:rPr>
          <w:rFonts w:ascii="Times New Roman" w:hAnsi="Times New Roman" w:cs="Times New Roman"/>
          <w:sz w:val="28"/>
          <w:szCs w:val="28"/>
        </w:rPr>
      </w:pPr>
      <w:r w:rsidRPr="0071173E">
        <w:rPr>
          <w:rFonts w:ascii="Times New Roman" w:hAnsi="Times New Roman" w:cs="Times New Roman"/>
          <w:sz w:val="28"/>
          <w:szCs w:val="28"/>
        </w:rPr>
        <w:t xml:space="preserve">For pathway and functional enrichment analysis, significantly regulated genes were annotated via </w:t>
      </w:r>
      <w:proofErr w:type="spellStart"/>
      <w:r w:rsidRPr="0071173E">
        <w:rPr>
          <w:rFonts w:ascii="Times New Roman" w:hAnsi="Times New Roman" w:cs="Times New Roman"/>
          <w:sz w:val="28"/>
          <w:szCs w:val="28"/>
        </w:rPr>
        <w:t>InterProScan</w:t>
      </w:r>
      <w:proofErr w:type="spellEnd"/>
      <w:r w:rsidRPr="0071173E">
        <w:rPr>
          <w:rFonts w:ascii="Times New Roman" w:hAnsi="Times New Roman" w:cs="Times New Roman"/>
          <w:sz w:val="28"/>
          <w:szCs w:val="28"/>
        </w:rPr>
        <w:t xml:space="preserve"> v5.56‑89.0 and mapped to KEGG pathways using KAAS. </w:t>
      </w:r>
      <w:r w:rsidR="00DD788E">
        <w:rPr>
          <w:rFonts w:ascii="Times New Roman" w:hAnsi="Times New Roman" w:cs="Times New Roman"/>
          <w:sz w:val="28"/>
          <w:szCs w:val="28"/>
        </w:rPr>
        <w:t>The</w:t>
      </w:r>
      <w:r w:rsidR="00DD788E">
        <w:rPr>
          <w:rFonts w:ascii="Times New Roman" w:hAnsi="Times New Roman" w:cs="Times New Roman" w:hint="eastAsia"/>
          <w:sz w:val="28"/>
          <w:szCs w:val="28"/>
        </w:rPr>
        <w:t xml:space="preserve"> e</w:t>
      </w:r>
      <w:r w:rsidRPr="0071173E">
        <w:rPr>
          <w:rFonts w:ascii="Times New Roman" w:hAnsi="Times New Roman" w:cs="Times New Roman"/>
          <w:sz w:val="28"/>
          <w:szCs w:val="28"/>
        </w:rPr>
        <w:t xml:space="preserve">nrichment was then tested using the hypergeometric tests (FDR &lt; 0.05). Expression changes in key signaling components (PKA, PRKAR), toxin‑biosynthesis genes (TRI5), as well as siderophore‑biosynthesis/transport related genes (NPS6, SIDA, SIT1), was visualized by plotting mean ± </w:t>
      </w:r>
      <w:proofErr w:type="spellStart"/>
      <w:r w:rsidRPr="0071173E">
        <w:rPr>
          <w:rFonts w:ascii="Times New Roman" w:hAnsi="Times New Roman" w:cs="Times New Roman"/>
          <w:sz w:val="28"/>
          <w:szCs w:val="28"/>
        </w:rPr>
        <w:t>s.e.m.</w:t>
      </w:r>
      <w:proofErr w:type="spellEnd"/>
      <w:r w:rsidRPr="0071173E">
        <w:rPr>
          <w:rFonts w:ascii="Times New Roman" w:hAnsi="Times New Roman" w:cs="Times New Roman"/>
          <w:sz w:val="28"/>
          <w:szCs w:val="28"/>
        </w:rPr>
        <w:t xml:space="preserve"> across biological replicates. RNA-seq data was deposited in GEO with the accession number GSE308676 (samples GSM9251146–GSM9251157; platform GPL36271).</w:t>
      </w:r>
    </w:p>
    <w:p w14:paraId="7E64E949" w14:textId="77777777" w:rsidR="006C37F5" w:rsidRDefault="006C37F5" w:rsidP="00D514AB">
      <w:pPr>
        <w:rPr>
          <w:rFonts w:ascii="Times New Roman" w:hAnsi="Times New Roman" w:cs="Times New Roman"/>
          <w:b/>
          <w:color w:val="000000" w:themeColor="text1"/>
          <w:sz w:val="28"/>
          <w:szCs w:val="28"/>
          <w14:ligatures w14:val="standardContextual"/>
        </w:rPr>
      </w:pPr>
    </w:p>
    <w:p w14:paraId="4F517DFB" w14:textId="03BA9724" w:rsidR="00674FCE" w:rsidRDefault="00000000" w:rsidP="00674FCE">
      <w:pPr>
        <w:pStyle w:val="2"/>
        <w:rPr>
          <w:szCs w:val="28"/>
        </w:rPr>
      </w:pPr>
      <w:r w:rsidRPr="00D514AB">
        <w:rPr>
          <w:rFonts w:cs="Times New Roman"/>
          <w:szCs w:val="28"/>
        </w:rPr>
        <w:t xml:space="preserve">Field harvest and </w:t>
      </w:r>
      <w:r w:rsidR="00674FCE">
        <w:rPr>
          <w:szCs w:val="28"/>
        </w:rPr>
        <w:t>grain yield</w:t>
      </w:r>
    </w:p>
    <w:p w14:paraId="25C1924B" w14:textId="5CC3493C" w:rsidR="00B457F6" w:rsidRPr="00D514AB" w:rsidRDefault="00000000" w:rsidP="00D514AB">
      <w:pPr>
        <w:rPr>
          <w:rFonts w:ascii="Times New Roman" w:hAnsi="Times New Roman" w:cs="Times New Roman"/>
          <w:sz w:val="28"/>
          <w:szCs w:val="28"/>
        </w:rPr>
      </w:pPr>
      <w:r w:rsidRPr="00D514AB">
        <w:rPr>
          <w:rFonts w:ascii="Times New Roman" w:hAnsi="Times New Roman" w:cs="Times New Roman"/>
          <w:sz w:val="28"/>
          <w:szCs w:val="28"/>
        </w:rPr>
        <w:t xml:space="preserve">At physiological maturity (mid‑June 2024), wheat plants were harvested from all plots (each 2 m </w:t>
      </w:r>
      <w:r w:rsidRPr="00D514AB">
        <w:rPr>
          <w:rFonts w:ascii="Times New Roman" w:hAnsi="Times New Roman" w:cs="Times New Roman" w:hint="eastAsia"/>
          <w:sz w:val="28"/>
          <w:szCs w:val="28"/>
        </w:rPr>
        <w:t>×</w:t>
      </w:r>
      <w:r w:rsidRPr="00D514AB">
        <w:rPr>
          <w:rFonts w:ascii="Times New Roman" w:hAnsi="Times New Roman" w:cs="Times New Roman"/>
          <w:sz w:val="28"/>
          <w:szCs w:val="28"/>
        </w:rPr>
        <w:t xml:space="preserve"> 2 m). The treatment comprised </w:t>
      </w:r>
      <w:r w:rsidR="00DD788E" w:rsidRPr="00D514AB">
        <w:rPr>
          <w:rFonts w:ascii="Times New Roman" w:hAnsi="Times New Roman" w:cs="Times New Roman" w:hint="eastAsia"/>
          <w:sz w:val="28"/>
          <w:szCs w:val="28"/>
        </w:rPr>
        <w:t xml:space="preserve">of </w:t>
      </w:r>
      <w:r w:rsidRPr="00D514AB">
        <w:rPr>
          <w:rFonts w:ascii="Times New Roman" w:hAnsi="Times New Roman" w:cs="Times New Roman"/>
          <w:sz w:val="28"/>
          <w:szCs w:val="28"/>
        </w:rPr>
        <w:t xml:space="preserve">three treatments of uninoculated control, </w:t>
      </w:r>
      <w:proofErr w:type="spellStart"/>
      <w:r w:rsidRPr="00D514AB">
        <w:rPr>
          <w:rFonts w:ascii="Times New Roman" w:hAnsi="Times New Roman" w:cs="Times New Roman"/>
          <w:sz w:val="28"/>
          <w:szCs w:val="28"/>
        </w:rPr>
        <w:t>Fpg</w:t>
      </w:r>
      <w:proofErr w:type="spellEnd"/>
      <w:r w:rsidRPr="00D514AB">
        <w:rPr>
          <w:rFonts w:ascii="Times New Roman" w:hAnsi="Times New Roman" w:cs="Times New Roman"/>
          <w:sz w:val="28"/>
          <w:szCs w:val="28"/>
        </w:rPr>
        <w:t xml:space="preserve">-only, </w:t>
      </w:r>
      <w:r w:rsidR="009953DF">
        <w:rPr>
          <w:rFonts w:ascii="Times New Roman" w:hAnsi="Times New Roman" w:cs="Times New Roman" w:hint="eastAsia"/>
          <w:sz w:val="28"/>
          <w:szCs w:val="28"/>
        </w:rPr>
        <w:t xml:space="preserve">and </w:t>
      </w:r>
      <w:proofErr w:type="spellStart"/>
      <w:r w:rsidRPr="00D514AB">
        <w:rPr>
          <w:rFonts w:ascii="Times New Roman" w:hAnsi="Times New Roman" w:cs="Times New Roman"/>
          <w:sz w:val="28"/>
          <w:szCs w:val="28"/>
        </w:rPr>
        <w:t>Fpg</w:t>
      </w:r>
      <w:proofErr w:type="spellEnd"/>
      <w:r w:rsidRPr="00D514AB">
        <w:rPr>
          <w:rFonts w:ascii="Times New Roman" w:hAnsi="Times New Roman" w:cs="Times New Roman"/>
          <w:sz w:val="28"/>
          <w:szCs w:val="28"/>
        </w:rPr>
        <w:t xml:space="preserve"> + SynCom1 in a randomized complete‑block design. Each was replicated with four blocks. Inoculation procedures and application times were described in the Materials and Methods (Field experiment: SynCom1 enhances wheat yield </w:t>
      </w:r>
      <w:r w:rsidRPr="00D514AB">
        <w:rPr>
          <w:rFonts w:ascii="Times New Roman" w:hAnsi="Times New Roman" w:cs="Times New Roman"/>
          <w:sz w:val="28"/>
          <w:szCs w:val="28"/>
        </w:rPr>
        <w:lastRenderedPageBreak/>
        <w:t>and suppresses FCR incidence). Wheat aboveground was cut at the soil surface with sterilized shears and placed in paper bags. Samples were transported to the laboratory within 2 h to minimize moisture loss. Wheat grains were mechanically threshed, and 2 mm sieved to remove chaff or broken grains, and then weighed immediately to record yield.</w:t>
      </w:r>
    </w:p>
    <w:p w14:paraId="24EE2ED4" w14:textId="77777777" w:rsidR="001A44F6" w:rsidRPr="008E7011" w:rsidRDefault="00000000">
      <w:pPr>
        <w:pStyle w:val="1"/>
        <w:tabs>
          <w:tab w:val="center" w:pos="4156"/>
        </w:tabs>
        <w:rPr>
          <w:rFonts w:eastAsiaTheme="minorEastAsia" w:cs="Times New Roman"/>
        </w:rPr>
      </w:pPr>
      <w:r w:rsidRPr="008E7011">
        <w:rPr>
          <w:rFonts w:cs="Times New Roman"/>
        </w:rPr>
        <w:lastRenderedPageBreak/>
        <w:t>Supplementary Figures</w:t>
      </w:r>
      <w:r w:rsidRPr="008E7011">
        <w:rPr>
          <w:rFonts w:eastAsiaTheme="minorEastAsia" w:cs="Times New Roman"/>
        </w:rPr>
        <w:t xml:space="preserve"> </w:t>
      </w:r>
      <w:r w:rsidRPr="008E7011">
        <w:rPr>
          <w:rFonts w:eastAsiaTheme="minorEastAsia" w:cs="Times New Roman"/>
        </w:rPr>
        <w:tab/>
      </w:r>
    </w:p>
    <w:p w14:paraId="54816633" w14:textId="283056C9" w:rsidR="001A44F6" w:rsidRPr="008E7011" w:rsidRDefault="00C1385E">
      <w:pPr>
        <w:rPr>
          <w:rFonts w:ascii="Times New Roman" w:hAnsi="Times New Roman" w:cs="Times New Roman"/>
        </w:rPr>
      </w:pPr>
      <w:r>
        <w:rPr>
          <w:rFonts w:ascii="Times New Roman" w:hAnsi="Times New Roman" w:cs="Times New Roman"/>
          <w:noProof/>
        </w:rPr>
        <w:drawing>
          <wp:inline distT="0" distB="0" distL="0" distR="0" wp14:anchorId="617E148A" wp14:editId="67B3898C">
            <wp:extent cx="5437251" cy="8166538"/>
            <wp:effectExtent l="0" t="0" r="0" b="0"/>
            <wp:docPr id="519801861" name="图形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801861" name="图形 519801861"/>
                    <pic:cNvPicPr/>
                  </pic:nvPicPr>
                  <pic:blipFill>
                    <a:blip r:embed="rId8">
                      <a:extLst>
                        <a:ext uri="{96DAC541-7B7A-43D3-8B79-37D633B846F1}">
                          <asvg:svgBlip xmlns:asvg="http://schemas.microsoft.com/office/drawing/2016/SVG/main" r:embed="rId9"/>
                        </a:ext>
                      </a:extLst>
                    </a:blip>
                    <a:stretch>
                      <a:fillRect/>
                    </a:stretch>
                  </pic:blipFill>
                  <pic:spPr>
                    <a:xfrm>
                      <a:off x="0" y="0"/>
                      <a:ext cx="5439295" cy="8169608"/>
                    </a:xfrm>
                    <a:prstGeom prst="rect">
                      <a:avLst/>
                    </a:prstGeom>
                  </pic:spPr>
                </pic:pic>
              </a:graphicData>
            </a:graphic>
          </wp:inline>
        </w:drawing>
      </w:r>
    </w:p>
    <w:p w14:paraId="4293915A" w14:textId="0451786F" w:rsidR="001A44F6" w:rsidRPr="008E7011" w:rsidRDefault="00000000">
      <w:pPr>
        <w:pStyle w:val="2"/>
        <w:rPr>
          <w:rFonts w:eastAsiaTheme="minorEastAsia" w:cs="Times New Roman"/>
        </w:rPr>
      </w:pPr>
      <w:r w:rsidRPr="008E7011">
        <w:rPr>
          <w:rFonts w:cs="Times New Roman"/>
        </w:rPr>
        <w:lastRenderedPageBreak/>
        <w:t xml:space="preserve">Supplementary Fig. 1: </w:t>
      </w:r>
      <w:r w:rsidRPr="008E7011">
        <w:rPr>
          <w:rFonts w:eastAsia="宋体" w:cs="Times New Roman"/>
        </w:rPr>
        <w:t>Deciphering nitrogen-form modulat</w:t>
      </w:r>
      <w:r w:rsidR="009953DF">
        <w:rPr>
          <w:rFonts w:eastAsia="宋体" w:cs="Times New Roman" w:hint="eastAsia"/>
        </w:rPr>
        <w:t>ed</w:t>
      </w:r>
      <w:r w:rsidRPr="008E7011">
        <w:rPr>
          <w:rFonts w:eastAsia="宋体" w:cs="Times New Roman"/>
        </w:rPr>
        <w:t xml:space="preserve"> rhizosphere </w:t>
      </w:r>
      <w:r w:rsidR="009953DF">
        <w:rPr>
          <w:rFonts w:eastAsia="宋体" w:cs="Times New Roman" w:hint="eastAsia"/>
        </w:rPr>
        <w:t>microbial siderophores to suppress wheat</w:t>
      </w:r>
      <w:r w:rsidRPr="008E7011">
        <w:rPr>
          <w:rFonts w:eastAsia="宋体" w:cs="Times New Roman"/>
        </w:rPr>
        <w:t xml:space="preserve"> Fusarium crown rot</w:t>
      </w:r>
    </w:p>
    <w:p w14:paraId="536830D2" w14:textId="1A0CD093" w:rsidR="001A44F6" w:rsidRPr="008E7011" w:rsidRDefault="00000000">
      <w:pPr>
        <w:widowControl/>
        <w:rPr>
          <w:rFonts w:ascii="Times New Roman" w:hAnsi="Times New Roman" w:cs="Times New Roman"/>
          <w:sz w:val="28"/>
          <w:szCs w:val="28"/>
        </w:rPr>
      </w:pPr>
      <w:r w:rsidRPr="008E7011">
        <w:rPr>
          <w:rFonts w:ascii="Times New Roman" w:hAnsi="Times New Roman" w:cs="Times New Roman"/>
          <w:sz w:val="28"/>
          <w:szCs w:val="28"/>
        </w:rPr>
        <w:t>The study employ</w:t>
      </w:r>
      <w:r w:rsidR="00A57B7F">
        <w:rPr>
          <w:rFonts w:ascii="Times New Roman" w:hAnsi="Times New Roman" w:cs="Times New Roman" w:hint="eastAsia"/>
          <w:sz w:val="28"/>
          <w:szCs w:val="28"/>
        </w:rPr>
        <w:t>es</w:t>
      </w:r>
      <w:r w:rsidRPr="008E7011">
        <w:rPr>
          <w:rFonts w:ascii="Times New Roman" w:hAnsi="Times New Roman" w:cs="Times New Roman"/>
          <w:sz w:val="28"/>
          <w:szCs w:val="28"/>
        </w:rPr>
        <w:t xml:space="preserve"> a multi-scale experimental strategy (Fig. 1) to systematically investigate how nitrogen supply form modulates the protective role of rhizosphere siderophore-producing bacteria (SPB) in wheat (</w:t>
      </w:r>
      <w:r w:rsidRPr="008E7011">
        <w:rPr>
          <w:rFonts w:ascii="Times New Roman" w:hAnsi="Times New Roman" w:cs="Times New Roman"/>
          <w:i/>
          <w:iCs/>
          <w:sz w:val="28"/>
          <w:szCs w:val="28"/>
        </w:rPr>
        <w:t>Triticum aestivum</w:t>
      </w:r>
      <w:r w:rsidRPr="008E7011">
        <w:rPr>
          <w:rFonts w:ascii="Times New Roman" w:hAnsi="Times New Roman" w:cs="Times New Roman"/>
          <w:sz w:val="28"/>
          <w:szCs w:val="28"/>
        </w:rPr>
        <w:t xml:space="preserve"> L.) against </w:t>
      </w:r>
      <w:r w:rsidRPr="008E7011">
        <w:rPr>
          <w:rFonts w:ascii="Times New Roman" w:hAnsi="Times New Roman" w:cs="Times New Roman"/>
          <w:i/>
          <w:iCs/>
          <w:sz w:val="28"/>
          <w:szCs w:val="28"/>
        </w:rPr>
        <w:t xml:space="preserve">Fusarium </w:t>
      </w:r>
      <w:proofErr w:type="spellStart"/>
      <w:r w:rsidRPr="008E7011">
        <w:rPr>
          <w:rFonts w:ascii="Times New Roman" w:hAnsi="Times New Roman" w:cs="Times New Roman"/>
          <w:i/>
          <w:iCs/>
          <w:sz w:val="28"/>
          <w:szCs w:val="28"/>
        </w:rPr>
        <w:t>pseudograminearum</w:t>
      </w:r>
      <w:proofErr w:type="spellEnd"/>
      <w:r w:rsidRPr="008E7011">
        <w:rPr>
          <w:rFonts w:ascii="Times New Roman" w:hAnsi="Times New Roman" w:cs="Times New Roman"/>
          <w:sz w:val="28"/>
          <w:szCs w:val="28"/>
        </w:rPr>
        <w:t xml:space="preserve"> (</w:t>
      </w:r>
      <w:proofErr w:type="spellStart"/>
      <w:r w:rsidRPr="008E7011">
        <w:rPr>
          <w:rFonts w:ascii="Times New Roman" w:hAnsi="Times New Roman" w:cs="Times New Roman"/>
          <w:sz w:val="28"/>
          <w:szCs w:val="28"/>
        </w:rPr>
        <w:t>Fpg</w:t>
      </w:r>
      <w:proofErr w:type="spellEnd"/>
      <w:r w:rsidRPr="008E7011">
        <w:rPr>
          <w:rFonts w:ascii="Times New Roman" w:hAnsi="Times New Roman" w:cs="Times New Roman"/>
          <w:sz w:val="28"/>
          <w:szCs w:val="28"/>
        </w:rPr>
        <w:t xml:space="preserve">). The workflow </w:t>
      </w:r>
      <w:r w:rsidR="00A57B7F" w:rsidRPr="008E7011">
        <w:rPr>
          <w:rFonts w:ascii="Times New Roman" w:hAnsi="Times New Roman" w:cs="Times New Roman"/>
          <w:sz w:val="28"/>
          <w:szCs w:val="28"/>
        </w:rPr>
        <w:t>progress</w:t>
      </w:r>
      <w:r w:rsidR="00A57B7F">
        <w:rPr>
          <w:rFonts w:ascii="Times New Roman" w:hAnsi="Times New Roman" w:cs="Times New Roman" w:hint="eastAsia"/>
          <w:sz w:val="28"/>
          <w:szCs w:val="28"/>
        </w:rPr>
        <w:t>es</w:t>
      </w:r>
      <w:r w:rsidR="00A57B7F" w:rsidRPr="008E7011">
        <w:rPr>
          <w:rFonts w:ascii="Times New Roman" w:hAnsi="Times New Roman" w:cs="Times New Roman"/>
          <w:sz w:val="28"/>
          <w:szCs w:val="28"/>
        </w:rPr>
        <w:t xml:space="preserve"> </w:t>
      </w:r>
      <w:r w:rsidRPr="008E7011">
        <w:rPr>
          <w:rFonts w:ascii="Times New Roman" w:hAnsi="Times New Roman" w:cs="Times New Roman"/>
          <w:sz w:val="28"/>
          <w:szCs w:val="28"/>
        </w:rPr>
        <w:t>from field surveys to mechanistic dissection and conclud</w:t>
      </w:r>
      <w:r w:rsidR="00D44BF3">
        <w:rPr>
          <w:rFonts w:ascii="Times New Roman" w:hAnsi="Times New Roman" w:cs="Times New Roman" w:hint="eastAsia"/>
          <w:sz w:val="28"/>
          <w:szCs w:val="28"/>
        </w:rPr>
        <w:t>es</w:t>
      </w:r>
      <w:r w:rsidRPr="008E7011">
        <w:rPr>
          <w:rFonts w:ascii="Times New Roman" w:hAnsi="Times New Roman" w:cs="Times New Roman"/>
          <w:sz w:val="28"/>
          <w:szCs w:val="28"/>
        </w:rPr>
        <w:t xml:space="preserve"> with functional validation. </w:t>
      </w:r>
    </w:p>
    <w:p w14:paraId="1E095C50" w14:textId="77777777" w:rsidR="001A44F6" w:rsidRPr="008E7011" w:rsidRDefault="00000000">
      <w:pPr>
        <w:rPr>
          <w:rFonts w:ascii="Times New Roman" w:hAnsi="Times New Roman" w:cs="Times New Roman"/>
          <w:b/>
          <w:bCs/>
          <w:sz w:val="28"/>
          <w:szCs w:val="28"/>
        </w:rPr>
      </w:pPr>
      <w:r w:rsidRPr="008E7011">
        <w:rPr>
          <w:rFonts w:ascii="Times New Roman" w:hAnsi="Times New Roman" w:cs="Times New Roman"/>
          <w:b/>
          <w:bCs/>
          <w:sz w:val="28"/>
          <w:szCs w:val="28"/>
        </w:rPr>
        <w:t>a, Phenotypic observation and hypothesis test</w:t>
      </w:r>
    </w:p>
    <w:p w14:paraId="4D784F09" w14:textId="2040961A" w:rsidR="001A44F6" w:rsidRPr="008E7011" w:rsidRDefault="00000000">
      <w:pPr>
        <w:rPr>
          <w:rFonts w:ascii="Times New Roman" w:hAnsi="Times New Roman" w:cs="Times New Roman"/>
          <w:b/>
          <w:bCs/>
          <w:sz w:val="28"/>
          <w:szCs w:val="28"/>
        </w:rPr>
      </w:pPr>
      <w:r w:rsidRPr="008E7011">
        <w:rPr>
          <w:rFonts w:ascii="Times New Roman" w:hAnsi="Times New Roman" w:cs="Times New Roman"/>
          <w:sz w:val="28"/>
          <w:szCs w:val="28"/>
        </w:rPr>
        <w:t>Field surveys across different nitrogen fertilizer forms showed that</w:t>
      </w:r>
      <w:r w:rsidRPr="008E7011">
        <w:rPr>
          <w:rFonts w:ascii="Times New Roman" w:hAnsi="Times New Roman" w:cs="Times New Roman"/>
          <w:b/>
          <w:bCs/>
          <w:sz w:val="28"/>
          <w:szCs w:val="28"/>
        </w:rPr>
        <w:t xml:space="preserve"> </w:t>
      </w:r>
      <w:r w:rsidRPr="008E7011">
        <w:rPr>
          <w:rFonts w:ascii="Times New Roman" w:hAnsi="Times New Roman" w:cs="Times New Roman"/>
          <w:sz w:val="28"/>
          <w:szCs w:val="28"/>
        </w:rPr>
        <w:t xml:space="preserve">the incidence of Fusarium crown rot (FCR) </w:t>
      </w:r>
      <w:r w:rsidR="00A57B7F">
        <w:rPr>
          <w:rFonts w:ascii="Times New Roman" w:hAnsi="Times New Roman" w:cs="Times New Roman" w:hint="eastAsia"/>
          <w:sz w:val="28"/>
          <w:szCs w:val="28"/>
        </w:rPr>
        <w:t>was</w:t>
      </w:r>
      <w:r w:rsidR="00A57B7F" w:rsidRPr="008E7011">
        <w:rPr>
          <w:rFonts w:ascii="Times New Roman" w:hAnsi="Times New Roman" w:cs="Times New Roman"/>
          <w:sz w:val="28"/>
          <w:szCs w:val="28"/>
        </w:rPr>
        <w:t xml:space="preserve"> </w:t>
      </w:r>
      <w:r w:rsidRPr="008E7011">
        <w:rPr>
          <w:rFonts w:ascii="Times New Roman" w:hAnsi="Times New Roman" w:cs="Times New Roman"/>
          <w:sz w:val="28"/>
          <w:szCs w:val="28"/>
        </w:rPr>
        <w:t xml:space="preserve">reduced in the nitrate dominant treatment, whereas it was enhanced in the ammonium dominant treatment. These observations were further validated under controlled conditions in two independent greenhouse pot </w:t>
      </w:r>
      <w:r w:rsidR="00A57B7F">
        <w:rPr>
          <w:rFonts w:ascii="Times New Roman" w:hAnsi="Times New Roman" w:cs="Times New Roman" w:hint="eastAsia"/>
          <w:sz w:val="28"/>
          <w:szCs w:val="28"/>
        </w:rPr>
        <w:t>E</w:t>
      </w:r>
      <w:r w:rsidR="00A57B7F" w:rsidRPr="008E7011">
        <w:rPr>
          <w:rFonts w:ascii="Times New Roman" w:hAnsi="Times New Roman" w:cs="Times New Roman"/>
          <w:sz w:val="28"/>
          <w:szCs w:val="28"/>
        </w:rPr>
        <w:t>xperiments</w:t>
      </w:r>
      <w:r w:rsidR="00D44BF3">
        <w:rPr>
          <w:rFonts w:ascii="Times New Roman" w:hAnsi="Times New Roman" w:cs="Times New Roman" w:hint="eastAsia"/>
          <w:sz w:val="28"/>
          <w:szCs w:val="28"/>
        </w:rPr>
        <w:t xml:space="preserve">. </w:t>
      </w:r>
      <w:r w:rsidRPr="008E7011">
        <w:rPr>
          <w:rFonts w:ascii="Times New Roman" w:hAnsi="Times New Roman" w:cs="Times New Roman"/>
          <w:sz w:val="28"/>
          <w:szCs w:val="28"/>
        </w:rPr>
        <w:t xml:space="preserve">In Experiment 1, field soil was used as the inoculum, and in Experiment 2, bacterial filtrates were applied. In both experiments, wheat plants were subjected to either ammonium or nitrate, and challenged with </w:t>
      </w:r>
      <w:proofErr w:type="spellStart"/>
      <w:r w:rsidRPr="008E7011">
        <w:rPr>
          <w:rFonts w:ascii="Times New Roman" w:hAnsi="Times New Roman" w:cs="Times New Roman"/>
          <w:sz w:val="28"/>
          <w:szCs w:val="28"/>
        </w:rPr>
        <w:t>Fpg</w:t>
      </w:r>
      <w:proofErr w:type="spellEnd"/>
      <w:r w:rsidRPr="008E7011">
        <w:rPr>
          <w:rFonts w:ascii="Times New Roman" w:hAnsi="Times New Roman" w:cs="Times New Roman"/>
          <w:sz w:val="28"/>
          <w:szCs w:val="28"/>
        </w:rPr>
        <w:t xml:space="preserve">. </w:t>
      </w:r>
    </w:p>
    <w:p w14:paraId="21C2ABF2" w14:textId="77777777" w:rsidR="001A44F6" w:rsidRPr="008E7011" w:rsidRDefault="00000000">
      <w:pPr>
        <w:rPr>
          <w:rFonts w:ascii="Times New Roman" w:hAnsi="Times New Roman" w:cs="Times New Roman"/>
          <w:b/>
          <w:bCs/>
          <w:sz w:val="28"/>
          <w:szCs w:val="28"/>
        </w:rPr>
      </w:pPr>
      <w:r w:rsidRPr="008E7011">
        <w:rPr>
          <w:rFonts w:ascii="Times New Roman" w:hAnsi="Times New Roman" w:cs="Times New Roman"/>
          <w:b/>
          <w:bCs/>
          <w:sz w:val="28"/>
          <w:szCs w:val="28"/>
        </w:rPr>
        <w:t xml:space="preserve">b, Community-level profiling and pathogen response </w:t>
      </w:r>
    </w:p>
    <w:p w14:paraId="29951166" w14:textId="77777777" w:rsidR="00A80D35" w:rsidRDefault="00000000" w:rsidP="008B3A83">
      <w:pPr>
        <w:pStyle w:val="af6"/>
        <w:ind w:left="0"/>
        <w:rPr>
          <w:rFonts w:ascii="Times New Roman" w:hAnsi="Times New Roman" w:cs="Times New Roman"/>
          <w:sz w:val="28"/>
          <w:szCs w:val="28"/>
        </w:rPr>
      </w:pPr>
      <w:r w:rsidRPr="008E7011">
        <w:rPr>
          <w:rFonts w:ascii="Times New Roman" w:hAnsi="Times New Roman" w:cs="Times New Roman"/>
          <w:sz w:val="28"/>
          <w:szCs w:val="28"/>
        </w:rPr>
        <w:t>The rhizosphere microbiome (</w:t>
      </w:r>
      <w:r w:rsidR="00E00AA8">
        <w:rPr>
          <w:rFonts w:ascii="Times New Roman" w:hAnsi="Times New Roman" w:cs="Times New Roman" w:hint="eastAsia"/>
          <w:sz w:val="28"/>
          <w:szCs w:val="28"/>
        </w:rPr>
        <w:t xml:space="preserve">pot </w:t>
      </w:r>
      <w:r w:rsidRPr="008E7011">
        <w:rPr>
          <w:rFonts w:ascii="Times New Roman" w:hAnsi="Times New Roman" w:cs="Times New Roman"/>
          <w:sz w:val="28"/>
          <w:szCs w:val="28"/>
        </w:rPr>
        <w:t xml:space="preserve">Experiment 1) was analyzed using 16S rRNA gene amplicon sequencing </w:t>
      </w:r>
      <w:r w:rsidR="008B3A83" w:rsidRPr="007450A2">
        <w:rPr>
          <w:rFonts w:ascii="Times New Roman" w:hAnsi="Times New Roman" w:cs="Times New Roman"/>
          <w:sz w:val="28"/>
          <w:szCs w:val="28"/>
        </w:rPr>
        <w:t>to resolve nitrogen-form effects on bacterial community composition and structure</w:t>
      </w:r>
      <w:r w:rsidR="00E00AA8" w:rsidRPr="007450A2">
        <w:rPr>
          <w:rFonts w:ascii="Times New Roman" w:hAnsi="Times New Roman" w:cs="Times New Roman"/>
          <w:sz w:val="28"/>
          <w:szCs w:val="28"/>
        </w:rPr>
        <w:t>. The</w:t>
      </w:r>
      <w:r w:rsidR="008B3A83" w:rsidRPr="007450A2">
        <w:rPr>
          <w:rFonts w:ascii="Times New Roman" w:hAnsi="Times New Roman" w:cs="Times New Roman"/>
          <w:sz w:val="28"/>
          <w:szCs w:val="28"/>
        </w:rPr>
        <w:t xml:space="preserve"> effects of ammonium- </w:t>
      </w:r>
      <w:r w:rsidR="008B3A83" w:rsidRPr="007450A2">
        <w:rPr>
          <w:rFonts w:ascii="Times New Roman" w:hAnsi="Times New Roman" w:cs="Times New Roman"/>
          <w:sz w:val="28"/>
          <w:szCs w:val="28"/>
        </w:rPr>
        <w:lastRenderedPageBreak/>
        <w:t xml:space="preserve">or nitrate-conditioned communities on </w:t>
      </w:r>
      <w:proofErr w:type="spellStart"/>
      <w:r w:rsidR="008B3A83" w:rsidRPr="007450A2">
        <w:rPr>
          <w:rFonts w:ascii="Times New Roman" w:hAnsi="Times New Roman" w:cs="Times New Roman"/>
          <w:sz w:val="28"/>
          <w:szCs w:val="28"/>
        </w:rPr>
        <w:t>Fpg</w:t>
      </w:r>
      <w:proofErr w:type="spellEnd"/>
      <w:r w:rsidR="008B3A83" w:rsidRPr="007450A2">
        <w:rPr>
          <w:rFonts w:ascii="Times New Roman" w:hAnsi="Times New Roman" w:cs="Times New Roman"/>
          <w:sz w:val="28"/>
          <w:szCs w:val="28"/>
        </w:rPr>
        <w:t xml:space="preserve"> growth</w:t>
      </w:r>
      <w:r w:rsidR="00E00AA8" w:rsidRPr="007450A2">
        <w:rPr>
          <w:rFonts w:ascii="Times New Roman" w:hAnsi="Times New Roman" w:cs="Times New Roman"/>
          <w:sz w:val="28"/>
          <w:szCs w:val="28"/>
        </w:rPr>
        <w:t xml:space="preserve">, and the responses of </w:t>
      </w:r>
      <w:proofErr w:type="spellStart"/>
      <w:r w:rsidR="00E00AA8" w:rsidRPr="007450A2">
        <w:rPr>
          <w:rFonts w:ascii="Times New Roman" w:hAnsi="Times New Roman" w:cs="Times New Roman"/>
          <w:sz w:val="28"/>
          <w:szCs w:val="28"/>
        </w:rPr>
        <w:t>Fpg</w:t>
      </w:r>
      <w:proofErr w:type="spellEnd"/>
      <w:r w:rsidR="00E00AA8" w:rsidRPr="007450A2">
        <w:rPr>
          <w:rFonts w:ascii="Times New Roman" w:hAnsi="Times New Roman" w:cs="Times New Roman"/>
          <w:sz w:val="28"/>
          <w:szCs w:val="28"/>
        </w:rPr>
        <w:t xml:space="preserve"> to N form and iron availability </w:t>
      </w:r>
      <w:r w:rsidR="008B3A83" w:rsidRPr="007450A2">
        <w:rPr>
          <w:rFonts w:ascii="Times New Roman" w:hAnsi="Times New Roman" w:cs="Times New Roman"/>
          <w:sz w:val="28"/>
          <w:szCs w:val="28"/>
        </w:rPr>
        <w:t>were assessed</w:t>
      </w:r>
      <w:r w:rsidR="00E00AA8" w:rsidRPr="007450A2">
        <w:rPr>
          <w:rFonts w:ascii="Times New Roman" w:hAnsi="Times New Roman" w:cs="Times New Roman"/>
          <w:sz w:val="28"/>
          <w:szCs w:val="28"/>
        </w:rPr>
        <w:t>. The</w:t>
      </w:r>
      <w:r w:rsidR="008B3A83" w:rsidRPr="007450A2">
        <w:rPr>
          <w:rFonts w:ascii="Times New Roman" w:hAnsi="Times New Roman" w:cs="Times New Roman"/>
          <w:sz w:val="28"/>
          <w:szCs w:val="28"/>
        </w:rPr>
        <w:t xml:space="preserve"> siderophore-producing bacteria (SPB) were isolated from the wheat rhizosphere with their abundance and siderophore production quantified </w:t>
      </w:r>
      <w:r w:rsidR="008B3A83" w:rsidRPr="007450A2">
        <w:rPr>
          <w:rFonts w:ascii="Times New Roman" w:hAnsi="Times New Roman" w:cs="Times New Roman"/>
          <w:i/>
          <w:iCs/>
          <w:sz w:val="28"/>
          <w:szCs w:val="28"/>
        </w:rPr>
        <w:t>in vitro</w:t>
      </w:r>
      <w:r w:rsidR="008B3A83" w:rsidRPr="007450A2">
        <w:rPr>
          <w:rFonts w:ascii="Times New Roman" w:hAnsi="Times New Roman" w:cs="Times New Roman"/>
          <w:sz w:val="28"/>
          <w:szCs w:val="28"/>
        </w:rPr>
        <w:t>.</w:t>
      </w:r>
    </w:p>
    <w:p w14:paraId="4676BAA8" w14:textId="4E36DBA4" w:rsidR="001A44F6" w:rsidRPr="008E7011" w:rsidRDefault="00000000" w:rsidP="008B3A83">
      <w:pPr>
        <w:pStyle w:val="af6"/>
        <w:ind w:left="0"/>
        <w:rPr>
          <w:rFonts w:ascii="Times New Roman" w:hAnsi="Times New Roman" w:cs="Times New Roman"/>
          <w:b/>
          <w:bCs/>
          <w:sz w:val="28"/>
          <w:szCs w:val="28"/>
        </w:rPr>
      </w:pPr>
      <w:r w:rsidRPr="008E7011">
        <w:rPr>
          <w:rFonts w:ascii="Times New Roman" w:hAnsi="Times New Roman" w:cs="Times New Roman"/>
          <w:b/>
          <w:bCs/>
          <w:sz w:val="28"/>
          <w:szCs w:val="28"/>
        </w:rPr>
        <w:t>c, Mechanistic dissection of microbial antagonism</w:t>
      </w:r>
    </w:p>
    <w:p w14:paraId="62BD116E" w14:textId="143D3378" w:rsidR="001A44F6" w:rsidRPr="008E7011" w:rsidRDefault="008B3A83">
      <w:pPr>
        <w:rPr>
          <w:rFonts w:ascii="Times New Roman" w:hAnsi="Times New Roman" w:cs="Times New Roman"/>
          <w:sz w:val="28"/>
          <w:szCs w:val="28"/>
          <w:highlight w:val="yellow"/>
          <w14:ligatures w14:val="standardContextual"/>
        </w:rPr>
      </w:pPr>
      <w:r w:rsidRPr="007450A2">
        <w:rPr>
          <w:rFonts w:ascii="Times New Roman" w:hAnsi="Times New Roman" w:cs="Times New Roman"/>
          <w:sz w:val="28"/>
          <w:szCs w:val="28"/>
          <w14:ligatures w14:val="standardContextual"/>
        </w:rPr>
        <w:t>Shotgun metagenomics was used to determine how nitrogen form reshapes rhizosphere functional potential, with emphasis on siderophore-related genes in pot Experiment 1</w:t>
      </w:r>
      <w:r w:rsidR="00E00AA8" w:rsidRPr="007450A2">
        <w:rPr>
          <w:rFonts w:ascii="Times New Roman" w:hAnsi="Times New Roman" w:cs="Times New Roman"/>
          <w:sz w:val="28"/>
          <w:szCs w:val="28"/>
          <w14:ligatures w14:val="standardContextual"/>
        </w:rPr>
        <w:t xml:space="preserve">. </w:t>
      </w:r>
      <w:r w:rsidR="00952F12" w:rsidRPr="007450A2">
        <w:rPr>
          <w:rFonts w:ascii="Times New Roman" w:hAnsi="Times New Roman" w:cs="Times New Roman"/>
          <w:sz w:val="28"/>
          <w:szCs w:val="28"/>
          <w14:ligatures w14:val="standardContextual"/>
        </w:rPr>
        <w:t xml:space="preserve">To </w:t>
      </w:r>
      <w:r w:rsidR="002E4D32" w:rsidRPr="007450A2">
        <w:rPr>
          <w:rFonts w:ascii="Times New Roman" w:hAnsi="Times New Roman" w:cs="Times New Roman"/>
          <w:sz w:val="28"/>
          <w:szCs w:val="28"/>
          <w14:ligatures w14:val="standardContextual"/>
        </w:rPr>
        <w:t>further verify</w:t>
      </w:r>
      <w:r w:rsidR="00952F12" w:rsidRPr="007450A2">
        <w:rPr>
          <w:rFonts w:ascii="Times New Roman" w:hAnsi="Times New Roman" w:cs="Times New Roman"/>
          <w:sz w:val="28"/>
          <w:szCs w:val="28"/>
          <w14:ligatures w14:val="standardContextual"/>
        </w:rPr>
        <w:t xml:space="preserve"> the metagenomics results, </w:t>
      </w:r>
      <w:r w:rsidR="00E00AA8" w:rsidRPr="007450A2">
        <w:rPr>
          <w:rFonts w:ascii="Times New Roman" w:hAnsi="Times New Roman" w:cs="Times New Roman"/>
          <w:sz w:val="28"/>
          <w:szCs w:val="28"/>
          <w14:ligatures w14:val="standardContextual"/>
        </w:rPr>
        <w:t xml:space="preserve"> </w:t>
      </w:r>
      <w:r w:rsidR="00A80D35">
        <w:rPr>
          <w:rFonts w:ascii="Times New Roman" w:hAnsi="Times New Roman" w:cs="Times New Roman" w:hint="eastAsia"/>
          <w:sz w:val="28"/>
          <w:szCs w:val="28"/>
          <w14:ligatures w14:val="standardContextual"/>
        </w:rPr>
        <w:t xml:space="preserve">we first did meta-analysis on </w:t>
      </w:r>
      <w:r w:rsidRPr="007450A2">
        <w:rPr>
          <w:rFonts w:ascii="Times New Roman" w:hAnsi="Times New Roman" w:cs="Times New Roman"/>
          <w:sz w:val="28"/>
          <w:szCs w:val="28"/>
          <w14:ligatures w14:val="standardContextual"/>
        </w:rPr>
        <w:t xml:space="preserve">public global soil metagenomes to </w:t>
      </w:r>
      <w:r w:rsidR="002E4D32" w:rsidRPr="007450A2">
        <w:rPr>
          <w:rFonts w:ascii="Times New Roman" w:hAnsi="Times New Roman" w:cs="Times New Roman"/>
          <w:sz w:val="28"/>
          <w:szCs w:val="28"/>
          <w14:ligatures w14:val="standardContextual"/>
        </w:rPr>
        <w:t xml:space="preserve">confirm </w:t>
      </w:r>
      <w:r w:rsidR="00E00AA8" w:rsidRPr="007450A2">
        <w:rPr>
          <w:rFonts w:ascii="Times New Roman" w:hAnsi="Times New Roman" w:cs="Times New Roman"/>
          <w:sz w:val="28"/>
          <w:szCs w:val="28"/>
          <w14:ligatures w14:val="standardContextual"/>
        </w:rPr>
        <w:t xml:space="preserve">the </w:t>
      </w:r>
      <w:r w:rsidRPr="007450A2">
        <w:rPr>
          <w:rFonts w:ascii="Times New Roman" w:hAnsi="Times New Roman" w:cs="Times New Roman"/>
          <w:sz w:val="28"/>
          <w:szCs w:val="28"/>
          <w14:ligatures w14:val="standardContextual"/>
        </w:rPr>
        <w:t xml:space="preserve">enrichment of </w:t>
      </w:r>
      <w:proofErr w:type="spellStart"/>
      <w:r w:rsidRPr="007450A2">
        <w:rPr>
          <w:rFonts w:ascii="Times New Roman" w:hAnsi="Times New Roman" w:cs="Times New Roman"/>
          <w:i/>
          <w:iCs/>
          <w:sz w:val="28"/>
          <w:szCs w:val="28"/>
          <w14:ligatures w14:val="standardContextual"/>
        </w:rPr>
        <w:t>asb</w:t>
      </w:r>
      <w:proofErr w:type="spellEnd"/>
      <w:r w:rsidRPr="007450A2">
        <w:rPr>
          <w:rFonts w:ascii="Times New Roman" w:hAnsi="Times New Roman" w:cs="Times New Roman"/>
          <w:sz w:val="28"/>
          <w:szCs w:val="28"/>
          <w14:ligatures w14:val="standardContextual"/>
        </w:rPr>
        <w:t xml:space="preserve">-type siderophore biosynthesis in </w:t>
      </w:r>
      <w:r w:rsidRPr="007450A2">
        <w:rPr>
          <w:rFonts w:ascii="Times New Roman" w:hAnsi="Times New Roman" w:cs="Times New Roman"/>
          <w:i/>
          <w:iCs/>
          <w:sz w:val="28"/>
          <w:szCs w:val="28"/>
          <w14:ligatures w14:val="standardContextual"/>
        </w:rPr>
        <w:t>Fusarium</w:t>
      </w:r>
      <w:r w:rsidRPr="007450A2">
        <w:rPr>
          <w:rFonts w:ascii="Times New Roman" w:hAnsi="Times New Roman" w:cs="Times New Roman"/>
          <w:sz w:val="28"/>
          <w:szCs w:val="28"/>
          <w14:ligatures w14:val="standardContextual"/>
        </w:rPr>
        <w:t xml:space="preserve"> disease</w:t>
      </w:r>
      <w:r w:rsidRPr="007450A2">
        <w:rPr>
          <w:rFonts w:ascii="Times New Roman" w:hAnsi="Times New Roman" w:cs="Times New Roman" w:hint="eastAsia"/>
          <w:sz w:val="28"/>
          <w:szCs w:val="28"/>
          <w14:ligatures w14:val="standardContextual"/>
        </w:rPr>
        <w:t>–</w:t>
      </w:r>
      <w:r w:rsidRPr="007450A2">
        <w:rPr>
          <w:rFonts w:ascii="Times New Roman" w:hAnsi="Times New Roman" w:cs="Times New Roman"/>
          <w:sz w:val="28"/>
          <w:szCs w:val="28"/>
          <w14:ligatures w14:val="standardContextual"/>
        </w:rPr>
        <w:t>associated soils.</w:t>
      </w:r>
      <w:r>
        <w:rPr>
          <w:rFonts w:ascii="Times New Roman" w:hAnsi="Times New Roman" w:cs="Times New Roman" w:hint="eastAsia"/>
          <w:sz w:val="28"/>
          <w:szCs w:val="28"/>
          <w14:ligatures w14:val="standardContextual"/>
        </w:rPr>
        <w:t xml:space="preserve"> </w:t>
      </w:r>
      <w:r w:rsidR="00A80D35">
        <w:rPr>
          <w:rFonts w:ascii="Times New Roman" w:hAnsi="Times New Roman" w:cs="Times New Roman" w:hint="eastAsia"/>
          <w:sz w:val="28"/>
          <w:szCs w:val="28"/>
          <w14:ligatures w14:val="standardContextual"/>
        </w:rPr>
        <w:t xml:space="preserve">Second, </w:t>
      </w:r>
      <w:r w:rsidRPr="008E7011">
        <w:rPr>
          <w:rFonts w:ascii="Times New Roman" w:hAnsi="Times New Roman" w:cs="Times New Roman"/>
          <w:sz w:val="28"/>
          <w:szCs w:val="28"/>
          <w14:ligatures w14:val="standardContextual"/>
        </w:rPr>
        <w:t xml:space="preserve">using a targeted mutant approach, </w:t>
      </w:r>
      <w:r w:rsidR="0072643D">
        <w:rPr>
          <w:rFonts w:ascii="Times New Roman" w:hAnsi="Times New Roman" w:cs="Times New Roman" w:hint="eastAsia"/>
          <w:sz w:val="28"/>
          <w:szCs w:val="28"/>
          <w14:ligatures w14:val="standardContextual"/>
        </w:rPr>
        <w:t>we test</w:t>
      </w:r>
      <w:r w:rsidR="00F14DAF">
        <w:rPr>
          <w:rFonts w:ascii="Times New Roman" w:hAnsi="Times New Roman" w:cs="Times New Roman" w:hint="eastAsia"/>
          <w:sz w:val="28"/>
          <w:szCs w:val="28"/>
          <w14:ligatures w14:val="standardContextual"/>
        </w:rPr>
        <w:t>ed</w:t>
      </w:r>
      <w:r w:rsidR="0072643D">
        <w:rPr>
          <w:rFonts w:ascii="Times New Roman" w:hAnsi="Times New Roman" w:cs="Times New Roman" w:hint="eastAsia"/>
          <w:sz w:val="28"/>
          <w:szCs w:val="28"/>
          <w14:ligatures w14:val="standardContextual"/>
        </w:rPr>
        <w:t xml:space="preserve"> t</w:t>
      </w:r>
      <w:r w:rsidR="0072643D" w:rsidRPr="008E7011">
        <w:rPr>
          <w:rFonts w:ascii="Times New Roman" w:hAnsi="Times New Roman" w:cs="Times New Roman"/>
          <w:sz w:val="28"/>
          <w:szCs w:val="28"/>
          <w14:ligatures w14:val="standardContextual"/>
        </w:rPr>
        <w:t>he specific role of siderophore types</w:t>
      </w:r>
      <w:r w:rsidR="0072643D">
        <w:rPr>
          <w:rFonts w:ascii="Times New Roman" w:hAnsi="Times New Roman" w:cs="Times New Roman" w:hint="eastAsia"/>
          <w:sz w:val="28"/>
          <w:szCs w:val="28"/>
          <w14:ligatures w14:val="standardContextual"/>
        </w:rPr>
        <w:t xml:space="preserve"> by </w:t>
      </w:r>
      <w:r w:rsidRPr="008E7011">
        <w:rPr>
          <w:rFonts w:ascii="Times New Roman" w:hAnsi="Times New Roman" w:cs="Times New Roman"/>
          <w:sz w:val="28"/>
          <w:szCs w:val="28"/>
          <w14:ligatures w14:val="standardContextual"/>
        </w:rPr>
        <w:t xml:space="preserve">comparing the biocontrol efficacy of wild type strain against its isogenic </w:t>
      </w:r>
      <w:proofErr w:type="spellStart"/>
      <w:r w:rsidRPr="008E7011">
        <w:rPr>
          <w:rFonts w:ascii="Times New Roman" w:hAnsi="Times New Roman" w:cs="Times New Roman"/>
          <w:sz w:val="28"/>
          <w:szCs w:val="28"/>
        </w:rPr>
        <w:t>Δ</w:t>
      </w:r>
      <w:r w:rsidRPr="008E7011">
        <w:rPr>
          <w:rFonts w:ascii="Times New Roman" w:hAnsi="Times New Roman" w:cs="Times New Roman"/>
          <w:i/>
          <w:iCs/>
          <w:sz w:val="28"/>
          <w:szCs w:val="28"/>
        </w:rPr>
        <w:t>rirA</w:t>
      </w:r>
      <w:proofErr w:type="spellEnd"/>
      <w:r w:rsidRPr="008E7011">
        <w:rPr>
          <w:rFonts w:ascii="Times New Roman" w:hAnsi="Times New Roman" w:cs="Times New Roman"/>
          <w:sz w:val="28"/>
          <w:szCs w:val="28"/>
        </w:rPr>
        <w:t>/</w:t>
      </w:r>
      <w:proofErr w:type="spellStart"/>
      <w:r w:rsidRPr="008E7011">
        <w:rPr>
          <w:rFonts w:ascii="Times New Roman" w:hAnsi="Times New Roman" w:cs="Times New Roman"/>
          <w:sz w:val="28"/>
          <w:szCs w:val="28"/>
        </w:rPr>
        <w:t>Δ</w:t>
      </w:r>
      <w:r w:rsidRPr="008E7011">
        <w:rPr>
          <w:rFonts w:ascii="Times New Roman" w:hAnsi="Times New Roman" w:cs="Times New Roman"/>
          <w:i/>
          <w:iCs/>
          <w:sz w:val="28"/>
          <w:szCs w:val="28"/>
        </w:rPr>
        <w:t>asbA</w:t>
      </w:r>
      <w:proofErr w:type="spellEnd"/>
      <w:r w:rsidRPr="008E7011">
        <w:rPr>
          <w:rFonts w:ascii="Times New Roman" w:hAnsi="Times New Roman" w:cs="Times New Roman"/>
          <w:i/>
          <w:iCs/>
          <w:sz w:val="28"/>
          <w:szCs w:val="28"/>
        </w:rPr>
        <w:t xml:space="preserve"> </w:t>
      </w:r>
      <w:r w:rsidRPr="008E7011">
        <w:rPr>
          <w:rFonts w:ascii="Times New Roman" w:hAnsi="Times New Roman" w:cs="Times New Roman"/>
          <w:sz w:val="28"/>
          <w:szCs w:val="28"/>
          <w14:ligatures w14:val="standardContextual"/>
        </w:rPr>
        <w:t>mutant, deficient in siderophore biosynthesis.</w:t>
      </w:r>
      <w:r w:rsidRPr="008E7011">
        <w:rPr>
          <w:rFonts w:ascii="Times New Roman" w:hAnsi="Times New Roman" w:cs="Times New Roman"/>
          <w:sz w:val="28"/>
          <w:szCs w:val="28"/>
        </w:rPr>
        <w:t xml:space="preserve"> </w:t>
      </w:r>
      <w:r w:rsidR="00D44BF3">
        <w:rPr>
          <w:rFonts w:ascii="Times New Roman" w:hAnsi="Times New Roman" w:cs="Times New Roman" w:hint="eastAsia"/>
          <w:sz w:val="28"/>
          <w:szCs w:val="28"/>
        </w:rPr>
        <w:t>Finally, t</w:t>
      </w:r>
      <w:r w:rsidRPr="008E7011">
        <w:rPr>
          <w:rFonts w:ascii="Times New Roman" w:hAnsi="Times New Roman" w:cs="Times New Roman"/>
          <w:sz w:val="28"/>
          <w:szCs w:val="28"/>
        </w:rPr>
        <w:t xml:space="preserve">ranscriptional profiling of </w:t>
      </w:r>
      <w:proofErr w:type="spellStart"/>
      <w:r w:rsidRPr="008E7011">
        <w:rPr>
          <w:rFonts w:ascii="Times New Roman" w:hAnsi="Times New Roman" w:cs="Times New Roman"/>
          <w:sz w:val="28"/>
          <w:szCs w:val="28"/>
        </w:rPr>
        <w:t>Fpg</w:t>
      </w:r>
      <w:proofErr w:type="spellEnd"/>
      <w:r w:rsidRPr="008E7011">
        <w:rPr>
          <w:rFonts w:ascii="Times New Roman" w:hAnsi="Times New Roman" w:cs="Times New Roman"/>
          <w:sz w:val="28"/>
          <w:szCs w:val="28"/>
        </w:rPr>
        <w:t xml:space="preserve"> in response to the filtrates of the wild type, </w:t>
      </w:r>
      <w:proofErr w:type="spellStart"/>
      <w:r w:rsidRPr="008E7011">
        <w:rPr>
          <w:rFonts w:ascii="Times New Roman" w:hAnsi="Times New Roman" w:cs="Times New Roman"/>
          <w:sz w:val="28"/>
          <w:szCs w:val="28"/>
        </w:rPr>
        <w:t>Δ</w:t>
      </w:r>
      <w:r w:rsidRPr="008E7011">
        <w:rPr>
          <w:rFonts w:ascii="Times New Roman" w:hAnsi="Times New Roman" w:cs="Times New Roman"/>
          <w:i/>
          <w:iCs/>
          <w:sz w:val="28"/>
          <w:szCs w:val="28"/>
        </w:rPr>
        <w:t>rirA</w:t>
      </w:r>
      <w:proofErr w:type="spellEnd"/>
      <w:r w:rsidRPr="008E7011">
        <w:rPr>
          <w:rFonts w:ascii="Times New Roman" w:hAnsi="Times New Roman" w:cs="Times New Roman"/>
          <w:sz w:val="28"/>
          <w:szCs w:val="28"/>
        </w:rPr>
        <w:t xml:space="preserve"> or the </w:t>
      </w:r>
      <w:proofErr w:type="spellStart"/>
      <w:r w:rsidRPr="008E7011">
        <w:rPr>
          <w:rFonts w:ascii="Times New Roman" w:hAnsi="Times New Roman" w:cs="Times New Roman"/>
          <w:sz w:val="28"/>
          <w:szCs w:val="28"/>
        </w:rPr>
        <w:t>Δ</w:t>
      </w:r>
      <w:r w:rsidRPr="008E7011">
        <w:rPr>
          <w:rFonts w:ascii="Times New Roman" w:hAnsi="Times New Roman" w:cs="Times New Roman"/>
          <w:i/>
          <w:iCs/>
          <w:sz w:val="28"/>
          <w:szCs w:val="28"/>
        </w:rPr>
        <w:t>rirA</w:t>
      </w:r>
      <w:proofErr w:type="spellEnd"/>
      <w:r w:rsidRPr="008E7011">
        <w:rPr>
          <w:rFonts w:ascii="Times New Roman" w:hAnsi="Times New Roman" w:cs="Times New Roman"/>
          <w:sz w:val="28"/>
          <w:szCs w:val="28"/>
        </w:rPr>
        <w:t>/</w:t>
      </w:r>
      <w:proofErr w:type="spellStart"/>
      <w:r w:rsidRPr="008E7011">
        <w:rPr>
          <w:rFonts w:ascii="Times New Roman" w:hAnsi="Times New Roman" w:cs="Times New Roman"/>
          <w:sz w:val="28"/>
          <w:szCs w:val="28"/>
        </w:rPr>
        <w:t>Δ</w:t>
      </w:r>
      <w:r w:rsidRPr="008E7011">
        <w:rPr>
          <w:rFonts w:ascii="Times New Roman" w:hAnsi="Times New Roman" w:cs="Times New Roman"/>
          <w:i/>
          <w:iCs/>
          <w:sz w:val="28"/>
          <w:szCs w:val="28"/>
        </w:rPr>
        <w:t>asbA</w:t>
      </w:r>
      <w:proofErr w:type="spellEnd"/>
      <w:r w:rsidRPr="008E7011">
        <w:rPr>
          <w:rFonts w:ascii="Times New Roman" w:hAnsi="Times New Roman" w:cs="Times New Roman"/>
          <w:sz w:val="28"/>
          <w:szCs w:val="28"/>
        </w:rPr>
        <w:t xml:space="preserve"> mutant strain was conducted.</w:t>
      </w:r>
      <w:r w:rsidRPr="008E7011">
        <w:rPr>
          <w:rFonts w:ascii="Times New Roman" w:hAnsi="Times New Roman" w:cs="Times New Roman"/>
          <w:sz w:val="28"/>
          <w:szCs w:val="28"/>
          <w14:ligatures w14:val="standardContextual"/>
        </w:rPr>
        <w:t xml:space="preserve"> </w:t>
      </w:r>
    </w:p>
    <w:p w14:paraId="15B0F4B6" w14:textId="77777777" w:rsidR="001A44F6" w:rsidRPr="008E7011" w:rsidRDefault="00000000">
      <w:pPr>
        <w:rPr>
          <w:rFonts w:ascii="Times New Roman" w:hAnsi="Times New Roman" w:cs="Times New Roman"/>
          <w:b/>
          <w:bCs/>
          <w:sz w:val="28"/>
          <w:szCs w:val="28"/>
        </w:rPr>
      </w:pPr>
      <w:r w:rsidRPr="008E7011">
        <w:rPr>
          <w:rFonts w:ascii="Times New Roman" w:hAnsi="Times New Roman" w:cs="Times New Roman"/>
          <w:b/>
          <w:bCs/>
          <w:sz w:val="28"/>
          <w:szCs w:val="28"/>
        </w:rPr>
        <w:t>d, Bottom-up community synthesis and field validation</w:t>
      </w:r>
    </w:p>
    <w:p w14:paraId="6BA2ED5C" w14:textId="16909C4F" w:rsidR="001A44F6" w:rsidRPr="008E7011" w:rsidRDefault="00000000">
      <w:pPr>
        <w:pStyle w:val="af6"/>
        <w:ind w:left="0"/>
        <w:rPr>
          <w:rFonts w:ascii="Times New Roman" w:hAnsi="Times New Roman" w:cs="Times New Roman"/>
          <w:sz w:val="28"/>
          <w:szCs w:val="28"/>
        </w:rPr>
      </w:pPr>
      <w:r w:rsidRPr="008E7011">
        <w:rPr>
          <w:rFonts w:ascii="Times New Roman" w:hAnsi="Times New Roman" w:cs="Times New Roman"/>
          <w:sz w:val="28"/>
          <w:szCs w:val="28"/>
        </w:rPr>
        <w:t>Based on genomic and culturing antagonism data, synthetic microbial communities (</w:t>
      </w:r>
      <w:proofErr w:type="spellStart"/>
      <w:r w:rsidRPr="008E7011">
        <w:rPr>
          <w:rFonts w:ascii="Times New Roman" w:hAnsi="Times New Roman" w:cs="Times New Roman"/>
          <w:sz w:val="28"/>
          <w:szCs w:val="28"/>
        </w:rPr>
        <w:t>SynComs</w:t>
      </w:r>
      <w:proofErr w:type="spellEnd"/>
      <w:r w:rsidRPr="008E7011">
        <w:rPr>
          <w:rFonts w:ascii="Times New Roman" w:hAnsi="Times New Roman" w:cs="Times New Roman"/>
          <w:sz w:val="28"/>
          <w:szCs w:val="28"/>
        </w:rPr>
        <w:t xml:space="preserve">) were constructed to test the efficacy of defined SPB consortia in conferring disease resistance. The efficacy of disease suppression was evaluated in pot Experiment 3 and field trials. Finally, the antagonism of </w:t>
      </w:r>
      <w:proofErr w:type="spellStart"/>
      <w:r w:rsidRPr="008E7011">
        <w:rPr>
          <w:rFonts w:ascii="Times New Roman" w:hAnsi="Times New Roman" w:cs="Times New Roman"/>
          <w:sz w:val="28"/>
          <w:szCs w:val="28"/>
        </w:rPr>
        <w:t>SynCom</w:t>
      </w:r>
      <w:proofErr w:type="spellEnd"/>
      <w:r w:rsidRPr="008E7011">
        <w:rPr>
          <w:rFonts w:ascii="Times New Roman" w:hAnsi="Times New Roman" w:cs="Times New Roman"/>
          <w:sz w:val="28"/>
          <w:szCs w:val="28"/>
        </w:rPr>
        <w:t xml:space="preserve"> against other pathogenic fungi was tested</w:t>
      </w:r>
      <w:r w:rsidRPr="008E7011">
        <w:rPr>
          <w:rFonts w:ascii="Times New Roman" w:hAnsi="Times New Roman" w:cs="Times New Roman"/>
          <w:i/>
          <w:iCs/>
          <w:sz w:val="28"/>
          <w:szCs w:val="28"/>
        </w:rPr>
        <w:t xml:space="preserve"> in vivo.</w:t>
      </w:r>
      <w:r w:rsidRPr="008E7011">
        <w:rPr>
          <w:rFonts w:ascii="Times New Roman" w:hAnsi="Times New Roman" w:cs="Times New Roman"/>
          <w:sz w:val="28"/>
          <w:szCs w:val="28"/>
        </w:rPr>
        <w:t xml:space="preserve"> </w:t>
      </w:r>
    </w:p>
    <w:p w14:paraId="6B8DE024" w14:textId="59A1A289" w:rsidR="001A44F6" w:rsidRPr="008E7011" w:rsidRDefault="00000000">
      <w:pPr>
        <w:widowControl/>
        <w:rPr>
          <w:rFonts w:ascii="Times New Roman" w:hAnsi="Times New Roman" w:cs="Times New Roman"/>
          <w:b/>
          <w:bCs/>
          <w:sz w:val="28"/>
          <w:szCs w:val="28"/>
        </w:rPr>
      </w:pPr>
      <w:r w:rsidRPr="008E7011">
        <w:rPr>
          <w:rFonts w:ascii="Times New Roman" w:hAnsi="Times New Roman" w:cs="Times New Roman"/>
          <w:b/>
          <w:bCs/>
          <w:sz w:val="28"/>
          <w:szCs w:val="32"/>
        </w:rPr>
        <w:br w:type="page"/>
      </w:r>
      <w:bookmarkStart w:id="12" w:name="_Toc216280779"/>
      <w:r w:rsidR="00C1385E">
        <w:rPr>
          <w:rFonts w:ascii="Times New Roman" w:hAnsi="Times New Roman" w:cs="Times New Roman"/>
          <w:b/>
          <w:noProof/>
          <w:color w:val="000000" w:themeColor="text1"/>
          <w:sz w:val="28"/>
          <w:szCs w:val="40"/>
        </w:rPr>
        <w:lastRenderedPageBreak/>
        <w:drawing>
          <wp:inline distT="0" distB="0" distL="0" distR="0" wp14:anchorId="662F5106" wp14:editId="164E5EA6">
            <wp:extent cx="4857750" cy="5667375"/>
            <wp:effectExtent l="0" t="0" r="0" b="0"/>
            <wp:docPr id="1606166460" name="图形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166460" name="图形 1606166460"/>
                    <pic:cNvPicPr/>
                  </pic:nvPicPr>
                  <pic:blipFill>
                    <a:blip r:embed="rId10">
                      <a:extLst>
                        <a:ext uri="{96DAC541-7B7A-43D3-8B79-37D633B846F1}">
                          <asvg:svgBlip xmlns:asvg="http://schemas.microsoft.com/office/drawing/2016/SVG/main" r:embed="rId11"/>
                        </a:ext>
                      </a:extLst>
                    </a:blip>
                    <a:stretch>
                      <a:fillRect/>
                    </a:stretch>
                  </pic:blipFill>
                  <pic:spPr>
                    <a:xfrm>
                      <a:off x="0" y="0"/>
                      <a:ext cx="4857750" cy="5667375"/>
                    </a:xfrm>
                    <a:prstGeom prst="rect">
                      <a:avLst/>
                    </a:prstGeom>
                  </pic:spPr>
                </pic:pic>
              </a:graphicData>
            </a:graphic>
          </wp:inline>
        </w:drawing>
      </w:r>
      <w:r w:rsidR="00C1385E" w:rsidRPr="008E7011">
        <w:rPr>
          <w:rStyle w:val="20"/>
          <w:rFonts w:eastAsiaTheme="minorEastAsia" w:cs="Times New Roman"/>
        </w:rPr>
        <w:t>Supplementary Fig. 2</w:t>
      </w:r>
      <w:bookmarkEnd w:id="12"/>
      <w:r w:rsidR="00C1385E" w:rsidRPr="008E7011">
        <w:rPr>
          <w:rFonts w:ascii="Times New Roman" w:hAnsi="Times New Roman" w:cs="Times New Roman"/>
          <w:b/>
          <w:bCs/>
          <w:sz w:val="28"/>
          <w:szCs w:val="28"/>
        </w:rPr>
        <w:t xml:space="preserve"> Identification of putative fungal pathogens causing Fusarium crown rot in the field and quantification of </w:t>
      </w:r>
      <w:r w:rsidR="00C1385E" w:rsidRPr="008E7011">
        <w:rPr>
          <w:rFonts w:ascii="Times New Roman" w:hAnsi="Times New Roman" w:cs="Times New Roman"/>
          <w:b/>
          <w:bCs/>
          <w:i/>
          <w:iCs/>
          <w:sz w:val="28"/>
          <w:szCs w:val="28"/>
        </w:rPr>
        <w:t xml:space="preserve">Fusarium </w:t>
      </w:r>
      <w:proofErr w:type="spellStart"/>
      <w:r w:rsidR="00C1385E" w:rsidRPr="008E7011">
        <w:rPr>
          <w:rFonts w:ascii="Times New Roman" w:hAnsi="Times New Roman" w:cs="Times New Roman"/>
          <w:b/>
          <w:bCs/>
          <w:i/>
          <w:iCs/>
          <w:sz w:val="28"/>
          <w:szCs w:val="28"/>
        </w:rPr>
        <w:t>pseudograminearum</w:t>
      </w:r>
      <w:proofErr w:type="spellEnd"/>
      <w:r w:rsidR="00C1385E" w:rsidRPr="008E7011">
        <w:rPr>
          <w:rFonts w:ascii="Times New Roman" w:hAnsi="Times New Roman" w:cs="Times New Roman"/>
          <w:b/>
          <w:bCs/>
          <w:sz w:val="28"/>
          <w:szCs w:val="28"/>
        </w:rPr>
        <w:t xml:space="preserve"> (</w:t>
      </w:r>
      <w:proofErr w:type="spellStart"/>
      <w:r w:rsidR="00C1385E" w:rsidRPr="008E7011">
        <w:rPr>
          <w:rFonts w:ascii="Times New Roman" w:hAnsi="Times New Roman" w:cs="Times New Roman"/>
          <w:b/>
          <w:bCs/>
          <w:sz w:val="28"/>
          <w:szCs w:val="28"/>
        </w:rPr>
        <w:t>Fpg</w:t>
      </w:r>
      <w:proofErr w:type="spellEnd"/>
      <w:r w:rsidR="00C1385E" w:rsidRPr="008E7011">
        <w:rPr>
          <w:rFonts w:ascii="Times New Roman" w:hAnsi="Times New Roman" w:cs="Times New Roman"/>
          <w:b/>
          <w:bCs/>
          <w:sz w:val="28"/>
          <w:szCs w:val="28"/>
        </w:rPr>
        <w:t>)</w:t>
      </w:r>
      <w:r w:rsidR="00C1385E" w:rsidRPr="008E7011">
        <w:rPr>
          <w:rFonts w:ascii="Times New Roman" w:hAnsi="Times New Roman" w:cs="Times New Roman"/>
          <w:b/>
          <w:bCs/>
          <w:i/>
          <w:iCs/>
          <w:sz w:val="28"/>
          <w:szCs w:val="28"/>
        </w:rPr>
        <w:t xml:space="preserve"> </w:t>
      </w:r>
      <w:r w:rsidR="00C1385E" w:rsidRPr="008E7011">
        <w:rPr>
          <w:rFonts w:ascii="Times New Roman" w:hAnsi="Times New Roman" w:cs="Times New Roman"/>
          <w:b/>
          <w:bCs/>
          <w:sz w:val="28"/>
          <w:szCs w:val="28"/>
        </w:rPr>
        <w:t xml:space="preserve">abundance. </w:t>
      </w:r>
    </w:p>
    <w:p w14:paraId="5772739A" w14:textId="00CD1ED4" w:rsidR="001A44F6" w:rsidRPr="008E7011" w:rsidRDefault="00000000">
      <w:pPr>
        <w:widowControl/>
        <w:rPr>
          <w:rFonts w:ascii="Times New Roman" w:hAnsi="Times New Roman" w:cs="Times New Roman"/>
          <w:sz w:val="28"/>
          <w:szCs w:val="28"/>
        </w:rPr>
      </w:pPr>
      <w:r w:rsidRPr="008E7011">
        <w:rPr>
          <w:rFonts w:ascii="Times New Roman" w:hAnsi="Times New Roman" w:cs="Times New Roman"/>
          <w:b/>
          <w:bCs/>
          <w:sz w:val="28"/>
          <w:szCs w:val="28"/>
        </w:rPr>
        <w:t>a</w:t>
      </w:r>
      <w:r w:rsidRPr="008E7011">
        <w:rPr>
          <w:rFonts w:ascii="Times New Roman" w:hAnsi="Times New Roman" w:cs="Times New Roman"/>
          <w:sz w:val="28"/>
          <w:szCs w:val="28"/>
        </w:rPr>
        <w:t>,</w:t>
      </w:r>
      <w:r w:rsidRPr="008E7011">
        <w:rPr>
          <w:rFonts w:ascii="Times New Roman" w:hAnsi="Times New Roman" w:cs="Times New Roman"/>
          <w:b/>
          <w:bCs/>
          <w:sz w:val="28"/>
          <w:szCs w:val="28"/>
        </w:rPr>
        <w:t xml:space="preserve"> </w:t>
      </w:r>
      <w:r w:rsidRPr="008E7011">
        <w:rPr>
          <w:rFonts w:ascii="Times New Roman" w:hAnsi="Times New Roman" w:cs="Times New Roman"/>
          <w:sz w:val="28"/>
          <w:szCs w:val="28"/>
        </w:rPr>
        <w:t>Putative fungal pathogens (left) infecting wheat roots in field plots, identified by ITS amplicon sequencing.</w:t>
      </w:r>
      <w:r w:rsidRPr="008E7011">
        <w:rPr>
          <w:rFonts w:ascii="Times New Roman" w:hAnsi="Times New Roman" w:cs="Times New Roman"/>
        </w:rPr>
        <w:t xml:space="preserve"> </w:t>
      </w:r>
      <w:r w:rsidRPr="008E7011">
        <w:rPr>
          <w:rFonts w:ascii="Times New Roman" w:hAnsi="Times New Roman" w:cs="Times New Roman"/>
          <w:sz w:val="28"/>
          <w:szCs w:val="28"/>
        </w:rPr>
        <w:t xml:space="preserve">Only taxa with FDR-adjusted </w:t>
      </w:r>
      <w:r w:rsidRPr="008E7011">
        <w:rPr>
          <w:rFonts w:ascii="Times New Roman" w:hAnsi="Times New Roman" w:cs="Times New Roman"/>
          <w:i/>
          <w:iCs/>
          <w:sz w:val="28"/>
          <w:szCs w:val="28"/>
        </w:rPr>
        <w:t>P</w:t>
      </w:r>
      <w:r w:rsidRPr="008E7011">
        <w:rPr>
          <w:rFonts w:ascii="Times New Roman" w:hAnsi="Times New Roman" w:cs="Times New Roman"/>
          <w:sz w:val="28"/>
          <w:szCs w:val="28"/>
        </w:rPr>
        <w:t xml:space="preserve"> values (</w:t>
      </w:r>
      <w:r w:rsidRPr="008E7011">
        <w:rPr>
          <w:rFonts w:ascii="Times New Roman" w:hAnsi="Times New Roman" w:cs="Times New Roman"/>
          <w:i/>
          <w:iCs/>
          <w:sz w:val="28"/>
          <w:szCs w:val="28"/>
        </w:rPr>
        <w:t>q</w:t>
      </w:r>
      <w:r w:rsidRPr="008E7011">
        <w:rPr>
          <w:rFonts w:ascii="Times New Roman" w:hAnsi="Times New Roman" w:cs="Times New Roman"/>
          <w:sz w:val="28"/>
          <w:szCs w:val="28"/>
        </w:rPr>
        <w:t xml:space="preserve"> values) &lt; 0.05 (right) are shown. Significant differences in the relative abundance at the species level between healthy and diseased wheat roots are detected using STAMP (two-sided White’s non-parametric </w:t>
      </w:r>
      <w:r w:rsidRPr="008E7011">
        <w:rPr>
          <w:rFonts w:ascii="Times New Roman" w:hAnsi="Times New Roman" w:cs="Times New Roman"/>
          <w:i/>
          <w:iCs/>
          <w:sz w:val="28"/>
          <w:szCs w:val="28"/>
        </w:rPr>
        <w:t>t</w:t>
      </w:r>
      <w:r w:rsidRPr="008E7011">
        <w:rPr>
          <w:rFonts w:ascii="Times New Roman" w:hAnsi="Times New Roman" w:cs="Times New Roman"/>
          <w:sz w:val="28"/>
          <w:szCs w:val="28"/>
        </w:rPr>
        <w:t xml:space="preserve">-test </w:t>
      </w:r>
      <w:r w:rsidRPr="008E7011">
        <w:rPr>
          <w:rFonts w:ascii="Times New Roman" w:hAnsi="Times New Roman" w:cs="Times New Roman"/>
          <w:sz w:val="28"/>
          <w:szCs w:val="28"/>
        </w:rPr>
        <w:lastRenderedPageBreak/>
        <w:t xml:space="preserve">with Benjamini–Hochberg false discovery rate correction (FDR); </w:t>
      </w:r>
      <w:r w:rsidRPr="008E7011">
        <w:rPr>
          <w:rFonts w:ascii="Times New Roman" w:hAnsi="Times New Roman" w:cs="Times New Roman"/>
          <w:b/>
          <w:bCs/>
          <w:sz w:val="28"/>
          <w:szCs w:val="28"/>
        </w:rPr>
        <w:t>b</w:t>
      </w:r>
      <w:r w:rsidRPr="008E7011">
        <w:rPr>
          <w:rFonts w:ascii="Times New Roman" w:hAnsi="Times New Roman" w:cs="Times New Roman"/>
          <w:sz w:val="28"/>
          <w:szCs w:val="28"/>
        </w:rPr>
        <w:t xml:space="preserve">, Abundance of </w:t>
      </w:r>
      <w:r w:rsidRPr="008E7011">
        <w:rPr>
          <w:rFonts w:ascii="Times New Roman" w:hAnsi="Times New Roman" w:cs="Times New Roman"/>
          <w:i/>
          <w:iCs/>
          <w:sz w:val="28"/>
          <w:szCs w:val="28"/>
        </w:rPr>
        <w:t xml:space="preserve">Fusarium </w:t>
      </w:r>
      <w:proofErr w:type="spellStart"/>
      <w:r w:rsidRPr="008E7011">
        <w:rPr>
          <w:rFonts w:ascii="Times New Roman" w:hAnsi="Times New Roman" w:cs="Times New Roman"/>
          <w:i/>
          <w:iCs/>
          <w:sz w:val="28"/>
          <w:szCs w:val="28"/>
        </w:rPr>
        <w:t>pseudograminearum</w:t>
      </w:r>
      <w:proofErr w:type="spellEnd"/>
      <w:r w:rsidRPr="008E7011">
        <w:rPr>
          <w:rFonts w:ascii="Times New Roman" w:hAnsi="Times New Roman" w:cs="Times New Roman"/>
          <w:i/>
          <w:iCs/>
          <w:sz w:val="28"/>
          <w:szCs w:val="28"/>
        </w:rPr>
        <w:t xml:space="preserve"> </w:t>
      </w:r>
      <w:r w:rsidRPr="008E7011">
        <w:rPr>
          <w:rFonts w:ascii="Times New Roman" w:hAnsi="Times New Roman" w:cs="Times New Roman"/>
          <w:sz w:val="28"/>
          <w:szCs w:val="28"/>
        </w:rPr>
        <w:t>(ITS gene copies per gram of rhizosphere soil) in field soils amended with urea or urea +</w:t>
      </w:r>
      <w:proofErr w:type="gramStart"/>
      <w:r w:rsidRPr="008E7011">
        <w:rPr>
          <w:rFonts w:ascii="Times New Roman" w:hAnsi="Times New Roman" w:cs="Times New Roman"/>
          <w:sz w:val="28"/>
          <w:szCs w:val="28"/>
        </w:rPr>
        <w:t>Ca(</w:t>
      </w:r>
      <w:proofErr w:type="gramEnd"/>
      <w:r w:rsidRPr="008E7011">
        <w:rPr>
          <w:rFonts w:ascii="Times New Roman" w:hAnsi="Times New Roman" w:cs="Times New Roman"/>
          <w:sz w:val="28"/>
          <w:szCs w:val="28"/>
        </w:rPr>
        <w:t>NO</w:t>
      </w:r>
      <w:proofErr w:type="gramStart"/>
      <w:r w:rsidRPr="008E7011">
        <w:rPr>
          <w:rFonts w:ascii="Times New Roman" w:hAnsi="Times New Roman" w:cs="Times New Roman"/>
          <w:sz w:val="28"/>
          <w:szCs w:val="28"/>
        </w:rPr>
        <w:t>₃)₂</w:t>
      </w:r>
      <w:proofErr w:type="gramEnd"/>
      <w:r w:rsidR="00092977">
        <w:rPr>
          <w:rFonts w:ascii="Times New Roman" w:hAnsi="Times New Roman" w:cs="Times New Roman" w:hint="eastAsia"/>
          <w:sz w:val="28"/>
          <w:szCs w:val="28"/>
        </w:rPr>
        <w:t xml:space="preserve">. </w:t>
      </w:r>
      <w:r w:rsidRPr="008E7011">
        <w:rPr>
          <w:rFonts w:ascii="Times New Roman" w:hAnsi="Times New Roman" w:cs="Times New Roman"/>
          <w:i/>
          <w:iCs/>
          <w:sz w:val="28"/>
          <w:szCs w:val="28"/>
        </w:rPr>
        <w:t>n</w:t>
      </w:r>
      <w:r w:rsidRPr="008E7011">
        <w:rPr>
          <w:rFonts w:ascii="Times New Roman" w:hAnsi="Times New Roman" w:cs="Times New Roman"/>
          <w:sz w:val="28"/>
          <w:szCs w:val="28"/>
        </w:rPr>
        <w:t xml:space="preserve"> = 4; two-way ANOVA followed by Tukey’s HSD post hoc test. </w:t>
      </w:r>
      <w:r w:rsidR="00B55BEF" w:rsidRPr="00B27F69">
        <w:rPr>
          <w:rFonts w:ascii="Times New Roman" w:hAnsi="Times New Roman" w:cs="Times New Roman"/>
          <w:sz w:val="28"/>
          <w:szCs w:val="28"/>
        </w:rPr>
        <w:t>Violin plots show the data distribution; the cent</w:t>
      </w:r>
      <w:r w:rsidR="007C621C">
        <w:rPr>
          <w:rFonts w:ascii="Times New Roman" w:hAnsi="Times New Roman" w:cs="Times New Roman" w:hint="eastAsia"/>
          <w:sz w:val="28"/>
          <w:szCs w:val="28"/>
        </w:rPr>
        <w:t>er</w:t>
      </w:r>
      <w:r w:rsidR="00B55BEF" w:rsidRPr="00B27F69">
        <w:rPr>
          <w:rFonts w:ascii="Times New Roman" w:hAnsi="Times New Roman" w:cs="Times New Roman"/>
          <w:sz w:val="28"/>
          <w:szCs w:val="28"/>
        </w:rPr>
        <w:t xml:space="preserve"> line (or dot) indicates the median</w:t>
      </w:r>
      <w:r w:rsidR="009953DF">
        <w:rPr>
          <w:rFonts w:ascii="Times New Roman" w:hAnsi="Times New Roman" w:cs="Times New Roman" w:hint="eastAsia"/>
          <w:sz w:val="28"/>
          <w:szCs w:val="28"/>
        </w:rPr>
        <w:t>;</w:t>
      </w:r>
      <w:r w:rsidR="00B55BEF" w:rsidRPr="00B27F69">
        <w:rPr>
          <w:rFonts w:ascii="Times New Roman" w:hAnsi="Times New Roman" w:cs="Times New Roman"/>
          <w:sz w:val="28"/>
          <w:szCs w:val="28"/>
        </w:rPr>
        <w:t xml:space="preserve"> box edges indicate the 25th and 75th percentiles, and whiskers extend to 1.5</w:t>
      </w:r>
      <w:r w:rsidR="00092977">
        <w:rPr>
          <w:rFonts w:ascii="Times New Roman" w:hAnsi="Times New Roman" w:cs="Times New Roman" w:hint="eastAsia"/>
          <w:sz w:val="28"/>
          <w:szCs w:val="28"/>
        </w:rPr>
        <w:t xml:space="preserve"> </w:t>
      </w:r>
      <w:r w:rsidR="00B55BEF" w:rsidRPr="00B27F69">
        <w:rPr>
          <w:rFonts w:ascii="Times New Roman" w:hAnsi="Times New Roman" w:cs="Times New Roman"/>
          <w:sz w:val="28"/>
          <w:szCs w:val="28"/>
        </w:rPr>
        <w:t>× the interquartile range (IQR).</w:t>
      </w:r>
      <w:r w:rsidR="00B55BEF">
        <w:rPr>
          <w:rFonts w:ascii="Times New Roman" w:hAnsi="Times New Roman" w:cs="Times New Roman" w:hint="eastAsia"/>
          <w:sz w:val="28"/>
          <w:szCs w:val="28"/>
        </w:rPr>
        <w:t xml:space="preserve"> </w:t>
      </w:r>
      <w:r w:rsidRPr="008E7011">
        <w:rPr>
          <w:rFonts w:ascii="Times New Roman" w:hAnsi="Times New Roman" w:cs="Times New Roman"/>
          <w:sz w:val="28"/>
          <w:szCs w:val="28"/>
        </w:rPr>
        <w:t xml:space="preserve">Bars with different lowercase letters differ significantly at </w:t>
      </w:r>
      <w:r w:rsidR="003A1959" w:rsidRPr="003A1959">
        <w:rPr>
          <w:rFonts w:ascii="Times New Roman" w:hAnsi="Times New Roman" w:cs="Times New Roman" w:hint="eastAsia"/>
          <w:i/>
          <w:iCs/>
          <w:sz w:val="28"/>
          <w:szCs w:val="28"/>
        </w:rPr>
        <w:t>P</w:t>
      </w:r>
      <w:r w:rsidRPr="003A1959">
        <w:rPr>
          <w:rFonts w:ascii="Times New Roman" w:hAnsi="Times New Roman" w:cs="Times New Roman"/>
          <w:sz w:val="28"/>
          <w:szCs w:val="28"/>
        </w:rPr>
        <w:t xml:space="preserve"> </w:t>
      </w:r>
      <w:r w:rsidR="003A1959" w:rsidRPr="003A1959">
        <w:rPr>
          <w:rFonts w:ascii="Times New Roman" w:hAnsi="Times New Roman" w:cs="Times New Roman" w:hint="eastAsia"/>
          <w:sz w:val="28"/>
          <w:szCs w:val="28"/>
        </w:rPr>
        <w:t>&lt;</w:t>
      </w:r>
      <w:r w:rsidRPr="003A1959">
        <w:rPr>
          <w:rFonts w:ascii="Times New Roman" w:hAnsi="Times New Roman" w:cs="Times New Roman"/>
          <w:sz w:val="28"/>
          <w:szCs w:val="28"/>
        </w:rPr>
        <w:t xml:space="preserve"> 0.05</w:t>
      </w:r>
      <w:r w:rsidRPr="008E7011">
        <w:rPr>
          <w:rFonts w:ascii="Times New Roman" w:hAnsi="Times New Roman" w:cs="Times New Roman"/>
          <w:sz w:val="28"/>
          <w:szCs w:val="28"/>
        </w:rPr>
        <w:t xml:space="preserve"> (Tukey’s HSD).</w:t>
      </w:r>
    </w:p>
    <w:p w14:paraId="3D63440A" w14:textId="77777777" w:rsidR="001A44F6" w:rsidRPr="008E7011" w:rsidRDefault="001A44F6">
      <w:pPr>
        <w:widowControl/>
        <w:rPr>
          <w:rFonts w:ascii="Times New Roman" w:hAnsi="Times New Roman" w:cs="Times New Roman"/>
          <w:sz w:val="28"/>
          <w:szCs w:val="28"/>
        </w:rPr>
      </w:pPr>
    </w:p>
    <w:p w14:paraId="1731E49F" w14:textId="77777777" w:rsidR="001A44F6" w:rsidRPr="008E7011" w:rsidRDefault="00000000">
      <w:pPr>
        <w:widowControl/>
        <w:jc w:val="left"/>
        <w:rPr>
          <w:rFonts w:ascii="Times New Roman" w:hAnsi="Times New Roman" w:cs="Times New Roman"/>
        </w:rPr>
      </w:pPr>
      <w:r w:rsidRPr="008E7011">
        <w:rPr>
          <w:rFonts w:ascii="Times New Roman" w:hAnsi="Times New Roman" w:cs="Times New Roman"/>
        </w:rPr>
        <w:br w:type="page"/>
      </w:r>
    </w:p>
    <w:p w14:paraId="5418C9E1" w14:textId="0FDB3970" w:rsidR="001A44F6" w:rsidRPr="008E7011" w:rsidRDefault="00C1385E" w:rsidP="00E00AA8">
      <w:pPr>
        <w:jc w:val="center"/>
        <w:rPr>
          <w:rFonts w:ascii="Times New Roman" w:hAnsi="Times New Roman" w:cs="Times New Roman"/>
          <w:b/>
          <w:color w:val="000000" w:themeColor="text1"/>
          <w:sz w:val="28"/>
          <w:szCs w:val="40"/>
        </w:rPr>
      </w:pPr>
      <w:bookmarkStart w:id="13" w:name="_Toc216280780"/>
      <w:r>
        <w:rPr>
          <w:rFonts w:ascii="Times New Roman" w:hAnsi="Times New Roman" w:cs="Times New Roman"/>
          <w:b/>
          <w:noProof/>
          <w:color w:val="000000" w:themeColor="text1"/>
          <w:sz w:val="28"/>
          <w:szCs w:val="40"/>
        </w:rPr>
        <w:lastRenderedPageBreak/>
        <w:drawing>
          <wp:inline distT="0" distB="0" distL="0" distR="0" wp14:anchorId="683744DE" wp14:editId="264C5DF9">
            <wp:extent cx="4857750" cy="2916621"/>
            <wp:effectExtent l="0" t="0" r="0" b="0"/>
            <wp:docPr id="687020725" name="图形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020725" name="图形 687020725"/>
                    <pic:cNvPicPr/>
                  </pic:nvPicPr>
                  <pic:blipFill rotWithShape="1">
                    <a:blip r:embed="rId12">
                      <a:extLst>
                        <a:ext uri="{96DAC541-7B7A-43D3-8B79-37D633B846F1}">
                          <asvg:svgBlip xmlns:asvg="http://schemas.microsoft.com/office/drawing/2016/SVG/main" r:embed="rId13"/>
                        </a:ext>
                      </a:extLst>
                    </a:blip>
                    <a:srcRect t="16140" b="20332"/>
                    <a:stretch>
                      <a:fillRect/>
                    </a:stretch>
                  </pic:blipFill>
                  <pic:spPr bwMode="auto">
                    <a:xfrm>
                      <a:off x="0" y="0"/>
                      <a:ext cx="4857750" cy="2916621"/>
                    </a:xfrm>
                    <a:prstGeom prst="rect">
                      <a:avLst/>
                    </a:prstGeom>
                    <a:ln>
                      <a:noFill/>
                    </a:ln>
                    <a:extLst>
                      <a:ext uri="{53640926-AAD7-44D8-BBD7-CCE9431645EC}">
                        <a14:shadowObscured xmlns:a14="http://schemas.microsoft.com/office/drawing/2010/main"/>
                      </a:ext>
                    </a:extLst>
                  </pic:spPr>
                </pic:pic>
              </a:graphicData>
            </a:graphic>
          </wp:inline>
        </w:drawing>
      </w:r>
    </w:p>
    <w:p w14:paraId="668EC917" w14:textId="77777777" w:rsidR="004F509A" w:rsidRDefault="00000000">
      <w:pPr>
        <w:rPr>
          <w:rFonts w:hint="eastAsia"/>
        </w:rPr>
      </w:pPr>
      <w:r w:rsidRPr="008E7011">
        <w:rPr>
          <w:rStyle w:val="20"/>
          <w:rFonts w:eastAsiaTheme="minorEastAsia" w:cs="Times New Roman"/>
        </w:rPr>
        <w:t>Supplementary Fig. 3</w:t>
      </w:r>
      <w:bookmarkEnd w:id="13"/>
      <w:r w:rsidRPr="008E7011">
        <w:rPr>
          <w:rStyle w:val="20"/>
          <w:rFonts w:eastAsiaTheme="minorEastAsia" w:cs="Times New Roman"/>
        </w:rPr>
        <w:t xml:space="preserve"> </w:t>
      </w:r>
      <w:r w:rsidRPr="008E7011">
        <w:rPr>
          <w:rFonts w:ascii="Times New Roman" w:hAnsi="Times New Roman" w:cs="Times New Roman"/>
          <w:b/>
          <w:bCs/>
          <w:sz w:val="28"/>
          <w:szCs w:val="28"/>
        </w:rPr>
        <w:t>Disease incidence (a) and disease index (b) in response to ammonium versus nitrate supply in diseased versus healthy soils</w:t>
      </w:r>
      <w:r w:rsidR="00475FB3">
        <w:rPr>
          <w:rFonts w:ascii="Times New Roman" w:hAnsi="Times New Roman" w:cs="Times New Roman" w:hint="eastAsia"/>
          <w:b/>
          <w:bCs/>
          <w:sz w:val="28"/>
          <w:szCs w:val="28"/>
        </w:rPr>
        <w:t xml:space="preserve"> in pot Experiment 1</w:t>
      </w:r>
      <w:r w:rsidRPr="008E7011">
        <w:rPr>
          <w:rFonts w:ascii="Times New Roman" w:hAnsi="Times New Roman" w:cs="Times New Roman"/>
          <w:b/>
          <w:bCs/>
          <w:sz w:val="28"/>
          <w:szCs w:val="28"/>
        </w:rPr>
        <w:t>.</w:t>
      </w:r>
      <w:r w:rsidR="006643FF" w:rsidRPr="006643FF">
        <w:t xml:space="preserve"> </w:t>
      </w:r>
    </w:p>
    <w:p w14:paraId="13FBC717" w14:textId="6E3987CA" w:rsidR="001A44F6" w:rsidRPr="008E7011" w:rsidRDefault="006643FF">
      <w:pPr>
        <w:rPr>
          <w:rFonts w:ascii="Times New Roman" w:hAnsi="Times New Roman" w:cs="Times New Roman"/>
          <w:sz w:val="28"/>
          <w:szCs w:val="28"/>
        </w:rPr>
      </w:pPr>
      <w:r w:rsidRPr="006643FF">
        <w:rPr>
          <w:rFonts w:ascii="Times New Roman" w:hAnsi="Times New Roman" w:cs="Times New Roman"/>
          <w:sz w:val="28"/>
          <w:szCs w:val="28"/>
        </w:rPr>
        <w:t xml:space="preserve">Bar charts </w:t>
      </w:r>
      <w:r w:rsidR="004F509A">
        <w:rPr>
          <w:rFonts w:ascii="Times New Roman" w:hAnsi="Times New Roman" w:cs="Times New Roman" w:hint="eastAsia"/>
          <w:sz w:val="28"/>
          <w:szCs w:val="28"/>
        </w:rPr>
        <w:t>are</w:t>
      </w:r>
      <w:r w:rsidRPr="006643FF">
        <w:rPr>
          <w:rFonts w:ascii="Times New Roman" w:hAnsi="Times New Roman" w:cs="Times New Roman"/>
          <w:sz w:val="28"/>
          <w:szCs w:val="28"/>
        </w:rPr>
        <w:t xml:space="preserve"> </w:t>
      </w:r>
      <w:r w:rsidRPr="0071173E">
        <w:rPr>
          <w:rFonts w:ascii="Times New Roman" w:hAnsi="Times New Roman" w:cs="Times New Roman"/>
          <w:sz w:val="28"/>
          <w:szCs w:val="28"/>
        </w:rPr>
        <w:t>mean</w:t>
      </w:r>
      <w:r w:rsidRPr="006643FF">
        <w:rPr>
          <w:rFonts w:ascii="Times New Roman" w:hAnsi="Times New Roman" w:cs="Times New Roman"/>
          <w:b/>
          <w:bCs/>
          <w:sz w:val="28"/>
          <w:szCs w:val="28"/>
        </w:rPr>
        <w:t xml:space="preserve"> ± </w:t>
      </w:r>
      <w:r w:rsidR="00B27F69" w:rsidRPr="00B27F69">
        <w:rPr>
          <w:rFonts w:ascii="Times New Roman" w:hAnsi="Times New Roman" w:cs="Times New Roman" w:hint="eastAsia"/>
          <w:sz w:val="28"/>
          <w:szCs w:val="28"/>
        </w:rPr>
        <w:t>s. d.</w:t>
      </w:r>
      <w:r w:rsidR="004F509A">
        <w:rPr>
          <w:rFonts w:ascii="Times New Roman" w:hAnsi="Times New Roman" w:cs="Times New Roman" w:hint="eastAsia"/>
          <w:sz w:val="28"/>
          <w:szCs w:val="28"/>
        </w:rPr>
        <w:t xml:space="preserve">, </w:t>
      </w:r>
      <w:r w:rsidRPr="0071173E">
        <w:rPr>
          <w:rFonts w:ascii="Times New Roman" w:hAnsi="Times New Roman" w:cs="Times New Roman"/>
          <w:i/>
          <w:iCs/>
          <w:sz w:val="28"/>
          <w:szCs w:val="28"/>
        </w:rPr>
        <w:t>n</w:t>
      </w:r>
      <w:r w:rsidRPr="006643FF">
        <w:rPr>
          <w:rFonts w:ascii="Times New Roman" w:hAnsi="Times New Roman" w:cs="Times New Roman"/>
          <w:sz w:val="28"/>
          <w:szCs w:val="28"/>
        </w:rPr>
        <w:t xml:space="preserve"> = 4. Pairwise comparisons are indicated by horizontal brackets with exact two-sided </w:t>
      </w:r>
      <w:r w:rsidRPr="006643FF">
        <w:rPr>
          <w:rFonts w:ascii="Times New Roman" w:hAnsi="Times New Roman" w:cs="Times New Roman"/>
          <w:i/>
          <w:iCs/>
          <w:sz w:val="28"/>
          <w:szCs w:val="28"/>
        </w:rPr>
        <w:t>P</w:t>
      </w:r>
      <w:r w:rsidRPr="006643FF">
        <w:rPr>
          <w:rFonts w:ascii="Times New Roman" w:hAnsi="Times New Roman" w:cs="Times New Roman"/>
          <w:sz w:val="28"/>
          <w:szCs w:val="28"/>
        </w:rPr>
        <w:t xml:space="preserve"> values shown above. </w:t>
      </w:r>
      <w:r w:rsidRPr="008E7011">
        <w:rPr>
          <w:rFonts w:ascii="Times New Roman" w:hAnsi="Times New Roman" w:cs="Times New Roman"/>
          <w:sz w:val="28"/>
          <w:szCs w:val="28"/>
        </w:rPr>
        <w:t xml:space="preserve">Significant differences </w:t>
      </w:r>
      <w:r w:rsidR="004F509A">
        <w:rPr>
          <w:rFonts w:ascii="Times New Roman" w:hAnsi="Times New Roman" w:cs="Times New Roman" w:hint="eastAsia"/>
          <w:sz w:val="28"/>
          <w:szCs w:val="28"/>
        </w:rPr>
        <w:t>are</w:t>
      </w:r>
      <w:r w:rsidR="004F509A" w:rsidRPr="008E7011">
        <w:rPr>
          <w:rFonts w:ascii="Times New Roman" w:hAnsi="Times New Roman" w:cs="Times New Roman"/>
          <w:sz w:val="28"/>
          <w:szCs w:val="28"/>
        </w:rPr>
        <w:t xml:space="preserve"> </w:t>
      </w:r>
      <w:r w:rsidRPr="008E7011">
        <w:rPr>
          <w:rFonts w:ascii="Times New Roman" w:hAnsi="Times New Roman" w:cs="Times New Roman"/>
          <w:sz w:val="28"/>
          <w:szCs w:val="28"/>
        </w:rPr>
        <w:t>assessed using Kruskal–Wallis tests</w:t>
      </w:r>
      <w:r w:rsidR="007C621C">
        <w:rPr>
          <w:rFonts w:ascii="Times New Roman" w:hAnsi="Times New Roman" w:cs="Times New Roman" w:hint="eastAsia"/>
          <w:sz w:val="28"/>
          <w:szCs w:val="28"/>
        </w:rPr>
        <w:t>,</w:t>
      </w:r>
      <w:r w:rsidRPr="008E7011">
        <w:rPr>
          <w:rFonts w:ascii="Times New Roman" w:hAnsi="Times New Roman" w:cs="Times New Roman"/>
          <w:sz w:val="28"/>
          <w:szCs w:val="28"/>
        </w:rPr>
        <w:t xml:space="preserve"> followed by </w:t>
      </w:r>
      <w:bookmarkStart w:id="14" w:name="_Hlk207901537"/>
      <w:r w:rsidRPr="008E7011">
        <w:rPr>
          <w:rFonts w:ascii="Times New Roman" w:hAnsi="Times New Roman" w:cs="Times New Roman"/>
          <w:sz w:val="28"/>
          <w:szCs w:val="28"/>
        </w:rPr>
        <w:t xml:space="preserve">Mann–Whitney </w:t>
      </w:r>
      <w:r w:rsidRPr="008E7011">
        <w:rPr>
          <w:rFonts w:ascii="Times New Roman" w:hAnsi="Times New Roman" w:cs="Times New Roman"/>
          <w:i/>
          <w:iCs/>
          <w:sz w:val="28"/>
          <w:szCs w:val="28"/>
        </w:rPr>
        <w:t>U</w:t>
      </w:r>
      <w:r w:rsidRPr="008E7011">
        <w:rPr>
          <w:rFonts w:ascii="Times New Roman" w:hAnsi="Times New Roman" w:cs="Times New Roman"/>
          <w:sz w:val="28"/>
          <w:szCs w:val="28"/>
        </w:rPr>
        <w:t xml:space="preserve"> tests</w:t>
      </w:r>
      <w:bookmarkEnd w:id="14"/>
      <w:r w:rsidRPr="008E7011">
        <w:rPr>
          <w:rFonts w:ascii="Times New Roman" w:hAnsi="Times New Roman" w:cs="Times New Roman"/>
          <w:sz w:val="28"/>
          <w:szCs w:val="28"/>
        </w:rPr>
        <w:t xml:space="preserve"> for multiple comparisons.</w:t>
      </w:r>
    </w:p>
    <w:p w14:paraId="3D117D92" w14:textId="77777777" w:rsidR="001A44F6" w:rsidRPr="008E7011" w:rsidRDefault="00000000">
      <w:pPr>
        <w:widowControl/>
        <w:jc w:val="left"/>
        <w:rPr>
          <w:rFonts w:ascii="Times New Roman" w:hAnsi="Times New Roman" w:cs="Times New Roman"/>
          <w:b/>
          <w:bCs/>
          <w:color w:val="EE0000"/>
          <w:sz w:val="28"/>
          <w:szCs w:val="28"/>
        </w:rPr>
      </w:pPr>
      <w:r w:rsidRPr="008E7011">
        <w:rPr>
          <w:rFonts w:ascii="Times New Roman" w:hAnsi="Times New Roman" w:cs="Times New Roman"/>
          <w:b/>
          <w:bCs/>
          <w:color w:val="EE0000"/>
          <w:sz w:val="28"/>
          <w:szCs w:val="28"/>
        </w:rPr>
        <w:br w:type="page"/>
      </w:r>
    </w:p>
    <w:p w14:paraId="09E73D58" w14:textId="3F4634AB" w:rsidR="001A44F6" w:rsidRPr="008E7011" w:rsidRDefault="00C1385E" w:rsidP="00E00AA8">
      <w:pPr>
        <w:widowControl/>
        <w:jc w:val="center"/>
        <w:rPr>
          <w:rFonts w:ascii="Times New Roman" w:hAnsi="Times New Roman" w:cs="Times New Roman"/>
          <w:b/>
          <w:color w:val="000000" w:themeColor="text1"/>
          <w:sz w:val="28"/>
          <w:szCs w:val="40"/>
        </w:rPr>
      </w:pPr>
      <w:bookmarkStart w:id="15" w:name="_Toc216280781"/>
      <w:r>
        <w:rPr>
          <w:rFonts w:ascii="Times New Roman" w:hAnsi="Times New Roman" w:cs="Times New Roman"/>
          <w:b/>
          <w:noProof/>
          <w:color w:val="000000" w:themeColor="text1"/>
          <w:sz w:val="28"/>
          <w:szCs w:val="40"/>
        </w:rPr>
        <w:lastRenderedPageBreak/>
        <w:drawing>
          <wp:inline distT="0" distB="0" distL="0" distR="0" wp14:anchorId="035F5738" wp14:editId="07DCB6DE">
            <wp:extent cx="4857750" cy="4591050"/>
            <wp:effectExtent l="0" t="0" r="0" b="0"/>
            <wp:docPr id="620213213" name="图形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213213" name="图形 620213213"/>
                    <pic:cNvPicPr/>
                  </pic:nvPicPr>
                  <pic:blipFill>
                    <a:blip r:embed="rId14">
                      <a:extLst>
                        <a:ext uri="{96DAC541-7B7A-43D3-8B79-37D633B846F1}">
                          <asvg:svgBlip xmlns:asvg="http://schemas.microsoft.com/office/drawing/2016/SVG/main" r:embed="rId15"/>
                        </a:ext>
                      </a:extLst>
                    </a:blip>
                    <a:stretch>
                      <a:fillRect/>
                    </a:stretch>
                  </pic:blipFill>
                  <pic:spPr>
                    <a:xfrm>
                      <a:off x="0" y="0"/>
                      <a:ext cx="4857750" cy="4591050"/>
                    </a:xfrm>
                    <a:prstGeom prst="rect">
                      <a:avLst/>
                    </a:prstGeom>
                  </pic:spPr>
                </pic:pic>
              </a:graphicData>
            </a:graphic>
          </wp:inline>
        </w:drawing>
      </w:r>
    </w:p>
    <w:p w14:paraId="11A4F6F5" w14:textId="24F0A8B6" w:rsidR="001A44F6" w:rsidRPr="008E7011" w:rsidRDefault="00000000">
      <w:pPr>
        <w:widowControl/>
        <w:rPr>
          <w:rFonts w:ascii="Times New Roman" w:hAnsi="Times New Roman" w:cs="Times New Roman"/>
          <w:b/>
          <w:bCs/>
          <w:sz w:val="28"/>
          <w:szCs w:val="28"/>
        </w:rPr>
      </w:pPr>
      <w:r w:rsidRPr="008E7011">
        <w:rPr>
          <w:rStyle w:val="20"/>
          <w:rFonts w:eastAsiaTheme="minorEastAsia" w:cs="Times New Roman"/>
        </w:rPr>
        <w:t>Supplementary Fig. 4</w:t>
      </w:r>
      <w:bookmarkEnd w:id="15"/>
      <w:r w:rsidRPr="008E7011">
        <w:rPr>
          <w:rFonts w:ascii="Times New Roman" w:hAnsi="Times New Roman" w:cs="Times New Roman"/>
          <w:b/>
          <w:bCs/>
          <w:sz w:val="28"/>
          <w:szCs w:val="28"/>
        </w:rPr>
        <w:t xml:space="preserve"> Effects of bacterial filtrates derived under ammonium or nitrate supply on wheat growth in </w:t>
      </w:r>
      <w:r w:rsidR="00475FB3">
        <w:rPr>
          <w:rFonts w:ascii="Times New Roman" w:hAnsi="Times New Roman" w:cs="Times New Roman" w:hint="eastAsia"/>
          <w:b/>
          <w:bCs/>
          <w:sz w:val="28"/>
          <w:szCs w:val="28"/>
        </w:rPr>
        <w:t xml:space="preserve">pot </w:t>
      </w:r>
      <w:r w:rsidRPr="008E7011">
        <w:rPr>
          <w:rFonts w:ascii="Times New Roman" w:hAnsi="Times New Roman" w:cs="Times New Roman"/>
          <w:b/>
          <w:bCs/>
          <w:sz w:val="28"/>
          <w:szCs w:val="28"/>
        </w:rPr>
        <w:t xml:space="preserve">Experiment 2. </w:t>
      </w:r>
    </w:p>
    <w:p w14:paraId="67E8B461" w14:textId="41F06C71" w:rsidR="001A44F6" w:rsidRPr="008E7011" w:rsidRDefault="00000000">
      <w:pPr>
        <w:widowControl/>
        <w:rPr>
          <w:rFonts w:ascii="Times New Roman" w:hAnsi="Times New Roman" w:cs="Times New Roman"/>
          <w:b/>
          <w:bCs/>
          <w:color w:val="EE0000"/>
          <w:sz w:val="28"/>
          <w:szCs w:val="28"/>
        </w:rPr>
      </w:pPr>
      <w:r w:rsidRPr="008E7011">
        <w:rPr>
          <w:rFonts w:ascii="Times New Roman" w:hAnsi="Times New Roman" w:cs="Times New Roman"/>
          <w:b/>
          <w:bCs/>
          <w:sz w:val="28"/>
          <w:szCs w:val="28"/>
        </w:rPr>
        <w:t xml:space="preserve">a, </w:t>
      </w:r>
      <w:r w:rsidRPr="008E7011">
        <w:rPr>
          <w:rFonts w:ascii="Times New Roman" w:hAnsi="Times New Roman" w:cs="Times New Roman"/>
          <w:sz w:val="28"/>
          <w:szCs w:val="28"/>
        </w:rPr>
        <w:t xml:space="preserve">Wheat growth in response to bacterial filtrates derived from the ammonium or nitrate treatment in </w:t>
      </w:r>
      <w:r w:rsidR="00475FB3">
        <w:rPr>
          <w:rFonts w:ascii="Times New Roman" w:hAnsi="Times New Roman" w:cs="Times New Roman" w:hint="eastAsia"/>
          <w:sz w:val="28"/>
          <w:szCs w:val="28"/>
        </w:rPr>
        <w:t xml:space="preserve">pot </w:t>
      </w:r>
      <w:r w:rsidRPr="008E7011">
        <w:rPr>
          <w:rFonts w:ascii="Times New Roman" w:hAnsi="Times New Roman" w:cs="Times New Roman"/>
          <w:sz w:val="28"/>
          <w:szCs w:val="28"/>
        </w:rPr>
        <w:t xml:space="preserve">Experiment 1 and challenged with </w:t>
      </w:r>
      <w:r w:rsidRPr="008E7011">
        <w:rPr>
          <w:rFonts w:ascii="Times New Roman" w:hAnsi="Times New Roman" w:cs="Times New Roman"/>
          <w:i/>
          <w:iCs/>
          <w:sz w:val="28"/>
          <w:szCs w:val="28"/>
        </w:rPr>
        <w:t xml:space="preserve">Fusarium </w:t>
      </w:r>
      <w:proofErr w:type="spellStart"/>
      <w:r w:rsidRPr="008E7011">
        <w:rPr>
          <w:rFonts w:ascii="Times New Roman" w:hAnsi="Times New Roman" w:cs="Times New Roman"/>
          <w:i/>
          <w:iCs/>
          <w:sz w:val="28"/>
          <w:szCs w:val="28"/>
        </w:rPr>
        <w:t>pseudograminearum</w:t>
      </w:r>
      <w:proofErr w:type="spellEnd"/>
      <w:r w:rsidRPr="008E7011">
        <w:rPr>
          <w:rFonts w:ascii="Times New Roman" w:hAnsi="Times New Roman" w:cs="Times New Roman"/>
          <w:sz w:val="28"/>
          <w:szCs w:val="28"/>
        </w:rPr>
        <w:t xml:space="preserve"> (</w:t>
      </w:r>
      <w:proofErr w:type="spellStart"/>
      <w:r w:rsidRPr="008E7011">
        <w:rPr>
          <w:rFonts w:ascii="Times New Roman" w:hAnsi="Times New Roman" w:cs="Times New Roman"/>
          <w:sz w:val="28"/>
          <w:szCs w:val="28"/>
        </w:rPr>
        <w:t>Fpg</w:t>
      </w:r>
      <w:proofErr w:type="spellEnd"/>
      <w:r w:rsidRPr="008E7011">
        <w:rPr>
          <w:rFonts w:ascii="Times New Roman" w:hAnsi="Times New Roman" w:cs="Times New Roman"/>
          <w:sz w:val="28"/>
          <w:szCs w:val="28"/>
        </w:rPr>
        <w:t xml:space="preserve">). </w:t>
      </w:r>
      <w:r w:rsidRPr="008E7011">
        <w:rPr>
          <w:rFonts w:ascii="Times New Roman" w:hAnsi="Times New Roman" w:cs="Times New Roman"/>
          <w:b/>
          <w:bCs/>
          <w:sz w:val="28"/>
          <w:szCs w:val="28"/>
        </w:rPr>
        <w:t>b,</w:t>
      </w:r>
      <w:r w:rsidRPr="008E7011">
        <w:rPr>
          <w:rFonts w:ascii="Times New Roman" w:hAnsi="Times New Roman" w:cs="Times New Roman"/>
          <w:sz w:val="28"/>
          <w:szCs w:val="28"/>
        </w:rPr>
        <w:t xml:space="preserve"> </w:t>
      </w:r>
      <w:r w:rsidR="004F509A">
        <w:rPr>
          <w:rFonts w:ascii="Times New Roman" w:hAnsi="Times New Roman" w:cs="Times New Roman" w:hint="eastAsia"/>
          <w:sz w:val="28"/>
          <w:szCs w:val="28"/>
        </w:rPr>
        <w:t>s</w:t>
      </w:r>
      <w:r w:rsidRPr="008E7011">
        <w:rPr>
          <w:rFonts w:ascii="Times New Roman" w:hAnsi="Times New Roman" w:cs="Times New Roman"/>
          <w:sz w:val="28"/>
          <w:szCs w:val="28"/>
        </w:rPr>
        <w:t xml:space="preserve">hoot biomass, and </w:t>
      </w:r>
      <w:r w:rsidRPr="008E7011">
        <w:rPr>
          <w:rFonts w:ascii="Times New Roman" w:hAnsi="Times New Roman" w:cs="Times New Roman"/>
          <w:b/>
          <w:bCs/>
          <w:sz w:val="28"/>
          <w:szCs w:val="28"/>
        </w:rPr>
        <w:t>c</w:t>
      </w:r>
      <w:r w:rsidRPr="008E7011">
        <w:rPr>
          <w:rFonts w:ascii="Times New Roman" w:hAnsi="Times New Roman" w:cs="Times New Roman"/>
          <w:sz w:val="28"/>
          <w:szCs w:val="28"/>
        </w:rPr>
        <w:t xml:space="preserve">, height of wheat grown in soil inoculated with </w:t>
      </w:r>
      <w:proofErr w:type="spellStart"/>
      <w:r w:rsidRPr="008E7011">
        <w:rPr>
          <w:rFonts w:ascii="Times New Roman" w:hAnsi="Times New Roman" w:cs="Times New Roman"/>
          <w:sz w:val="28"/>
          <w:szCs w:val="28"/>
        </w:rPr>
        <w:t>Fpg</w:t>
      </w:r>
      <w:proofErr w:type="spellEnd"/>
      <w:r w:rsidRPr="008E7011">
        <w:rPr>
          <w:rFonts w:ascii="Times New Roman" w:hAnsi="Times New Roman" w:cs="Times New Roman"/>
          <w:sz w:val="28"/>
          <w:szCs w:val="28"/>
        </w:rPr>
        <w:t xml:space="preserve"> in the presence of bacterial filtrates derived from the ammonium or nitrate treatment in </w:t>
      </w:r>
      <w:r w:rsidR="00475FB3">
        <w:rPr>
          <w:rFonts w:ascii="Times New Roman" w:hAnsi="Times New Roman" w:cs="Times New Roman" w:hint="eastAsia"/>
          <w:sz w:val="28"/>
          <w:szCs w:val="28"/>
        </w:rPr>
        <w:t xml:space="preserve">pot </w:t>
      </w:r>
      <w:r w:rsidRPr="008E7011">
        <w:rPr>
          <w:rFonts w:ascii="Times New Roman" w:hAnsi="Times New Roman" w:cs="Times New Roman"/>
          <w:sz w:val="28"/>
          <w:szCs w:val="28"/>
        </w:rPr>
        <w:t xml:space="preserve">Experiment 1. </w:t>
      </w:r>
      <w:r w:rsidR="00374AE3" w:rsidRPr="00B27F69">
        <w:rPr>
          <w:rFonts w:ascii="Times New Roman" w:hAnsi="Times New Roman" w:cs="Times New Roman"/>
          <w:sz w:val="28"/>
          <w:szCs w:val="28"/>
        </w:rPr>
        <w:t xml:space="preserve">Bar charts </w:t>
      </w:r>
      <w:r w:rsidR="00B27F69" w:rsidRPr="00B27F69">
        <w:rPr>
          <w:rFonts w:ascii="Times New Roman" w:hAnsi="Times New Roman" w:cs="Times New Roman" w:hint="eastAsia"/>
          <w:sz w:val="28"/>
          <w:szCs w:val="28"/>
        </w:rPr>
        <w:t xml:space="preserve">are </w:t>
      </w:r>
      <w:r w:rsidR="00374AE3" w:rsidRPr="00B27F69">
        <w:rPr>
          <w:rFonts w:ascii="Times New Roman" w:hAnsi="Times New Roman" w:cs="Times New Roman"/>
          <w:sz w:val="28"/>
          <w:szCs w:val="28"/>
        </w:rPr>
        <w:t xml:space="preserve">mean± </w:t>
      </w:r>
      <w:proofErr w:type="spellStart"/>
      <w:r w:rsidR="00374AE3" w:rsidRPr="00B27F69">
        <w:rPr>
          <w:rFonts w:ascii="Times New Roman" w:hAnsi="Times New Roman" w:cs="Times New Roman"/>
          <w:sz w:val="28"/>
          <w:szCs w:val="28"/>
        </w:rPr>
        <w:t>s.e.m.</w:t>
      </w:r>
      <w:proofErr w:type="spellEnd"/>
      <w:r w:rsidR="004F509A">
        <w:rPr>
          <w:rFonts w:ascii="Times New Roman" w:hAnsi="Times New Roman" w:cs="Times New Roman" w:hint="eastAsia"/>
          <w:sz w:val="28"/>
          <w:szCs w:val="28"/>
        </w:rPr>
        <w:t xml:space="preserve">, </w:t>
      </w:r>
      <w:bookmarkStart w:id="16" w:name="OLE_LINK3"/>
      <w:r w:rsidRPr="008E7011">
        <w:rPr>
          <w:rFonts w:ascii="Times New Roman" w:hAnsi="Times New Roman" w:cs="Times New Roman"/>
          <w:i/>
          <w:iCs/>
          <w:sz w:val="28"/>
          <w:szCs w:val="28"/>
        </w:rPr>
        <w:t>n</w:t>
      </w:r>
      <w:r w:rsidRPr="008E7011">
        <w:rPr>
          <w:rFonts w:ascii="Times New Roman" w:hAnsi="Times New Roman" w:cs="Times New Roman"/>
          <w:sz w:val="28"/>
          <w:szCs w:val="28"/>
        </w:rPr>
        <w:t xml:space="preserve"> = 4</w:t>
      </w:r>
      <w:bookmarkEnd w:id="16"/>
      <w:r w:rsidR="00923162">
        <w:rPr>
          <w:rFonts w:ascii="Times New Roman" w:hAnsi="Times New Roman" w:cs="Times New Roman" w:hint="eastAsia"/>
          <w:sz w:val="28"/>
          <w:szCs w:val="28"/>
        </w:rPr>
        <w:t>;</w:t>
      </w:r>
      <w:r w:rsidRPr="008E7011">
        <w:rPr>
          <w:rFonts w:ascii="Times New Roman" w:hAnsi="Times New Roman" w:cs="Times New Roman"/>
          <w:sz w:val="28"/>
          <w:szCs w:val="28"/>
        </w:rPr>
        <w:t xml:space="preserve"> </w:t>
      </w:r>
      <w:r w:rsidRPr="008E7011">
        <w:rPr>
          <w:rFonts w:ascii="Times New Roman" w:hAnsi="Times New Roman" w:cs="Times New Roman"/>
          <w:i/>
          <w:iCs/>
          <w:sz w:val="28"/>
          <w:szCs w:val="28"/>
        </w:rPr>
        <w:t>P</w:t>
      </w:r>
      <w:r w:rsidRPr="008E7011">
        <w:rPr>
          <w:rFonts w:ascii="Times New Roman" w:hAnsi="Times New Roman" w:cs="Times New Roman"/>
          <w:sz w:val="28"/>
          <w:szCs w:val="28"/>
        </w:rPr>
        <w:t xml:space="preserve"> values </w:t>
      </w:r>
      <w:r w:rsidR="004F509A">
        <w:rPr>
          <w:rFonts w:ascii="Times New Roman" w:hAnsi="Times New Roman" w:cs="Times New Roman" w:hint="eastAsia"/>
          <w:sz w:val="28"/>
          <w:szCs w:val="28"/>
        </w:rPr>
        <w:t>are</w:t>
      </w:r>
      <w:r w:rsidR="004F509A" w:rsidRPr="008E7011">
        <w:rPr>
          <w:rFonts w:ascii="Times New Roman" w:hAnsi="Times New Roman" w:cs="Times New Roman"/>
          <w:sz w:val="28"/>
          <w:szCs w:val="28"/>
        </w:rPr>
        <w:t xml:space="preserve"> </w:t>
      </w:r>
      <w:r w:rsidRPr="008E7011">
        <w:rPr>
          <w:rFonts w:ascii="Times New Roman" w:hAnsi="Times New Roman" w:cs="Times New Roman"/>
          <w:sz w:val="28"/>
          <w:szCs w:val="28"/>
        </w:rPr>
        <w:t xml:space="preserve">calculated using a two-tailed unpaired Student’s </w:t>
      </w:r>
      <w:r w:rsidRPr="008E7011">
        <w:rPr>
          <w:rFonts w:ascii="Times New Roman" w:hAnsi="Times New Roman" w:cs="Times New Roman"/>
          <w:i/>
          <w:iCs/>
          <w:sz w:val="28"/>
          <w:szCs w:val="28"/>
        </w:rPr>
        <w:t>t</w:t>
      </w:r>
      <w:r w:rsidRPr="008E7011">
        <w:rPr>
          <w:rFonts w:ascii="Times New Roman" w:hAnsi="Times New Roman" w:cs="Times New Roman"/>
          <w:sz w:val="28"/>
          <w:szCs w:val="28"/>
        </w:rPr>
        <w:t xml:space="preserve">-test. </w:t>
      </w:r>
      <w:r w:rsidRPr="008E7011">
        <w:rPr>
          <w:rFonts w:ascii="Times New Roman" w:hAnsi="Times New Roman" w:cs="Times New Roman"/>
          <w:b/>
          <w:bCs/>
          <w:color w:val="EE0000"/>
          <w:sz w:val="28"/>
          <w:szCs w:val="28"/>
        </w:rPr>
        <w:br w:type="page"/>
      </w:r>
    </w:p>
    <w:p w14:paraId="60E24C90" w14:textId="35352732" w:rsidR="001A44F6" w:rsidRPr="008E7011" w:rsidRDefault="00C1385E">
      <w:pPr>
        <w:rPr>
          <w:rFonts w:ascii="Times New Roman" w:hAnsi="Times New Roman" w:cs="Times New Roman"/>
          <w:b/>
          <w:bCs/>
          <w:sz w:val="24"/>
        </w:rPr>
      </w:pPr>
      <w:bookmarkStart w:id="17" w:name="_Toc216280782"/>
      <w:r>
        <w:rPr>
          <w:rFonts w:ascii="Times New Roman" w:hAnsi="Times New Roman" w:cs="Times New Roman"/>
          <w:b/>
          <w:noProof/>
          <w:color w:val="000000" w:themeColor="text1"/>
          <w:sz w:val="28"/>
          <w:szCs w:val="40"/>
        </w:rPr>
        <w:lastRenderedPageBreak/>
        <w:drawing>
          <wp:inline distT="0" distB="0" distL="0" distR="0" wp14:anchorId="532D7E0F" wp14:editId="308FE53D">
            <wp:extent cx="4857750" cy="4591050"/>
            <wp:effectExtent l="0" t="0" r="0" b="0"/>
            <wp:docPr id="216639637" name="图形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39637" name="图形 216639637"/>
                    <pic:cNvPicPr/>
                  </pic:nvPicPr>
                  <pic:blipFill>
                    <a:blip r:embed="rId16">
                      <a:extLst>
                        <a:ext uri="{96DAC541-7B7A-43D3-8B79-37D633B846F1}">
                          <asvg:svgBlip xmlns:asvg="http://schemas.microsoft.com/office/drawing/2016/SVG/main" r:embed="rId17"/>
                        </a:ext>
                      </a:extLst>
                    </a:blip>
                    <a:stretch>
                      <a:fillRect/>
                    </a:stretch>
                  </pic:blipFill>
                  <pic:spPr>
                    <a:xfrm>
                      <a:off x="0" y="0"/>
                      <a:ext cx="4857750" cy="4591050"/>
                    </a:xfrm>
                    <a:prstGeom prst="rect">
                      <a:avLst/>
                    </a:prstGeom>
                  </pic:spPr>
                </pic:pic>
              </a:graphicData>
            </a:graphic>
          </wp:inline>
        </w:drawing>
      </w:r>
      <w:r w:rsidRPr="008E7011">
        <w:rPr>
          <w:rStyle w:val="20"/>
          <w:rFonts w:eastAsiaTheme="minorEastAsia" w:cs="Times New Roman"/>
        </w:rPr>
        <w:t>Supplementary Fig. 5</w:t>
      </w:r>
      <w:bookmarkEnd w:id="17"/>
      <w:r w:rsidRPr="008E7011">
        <w:rPr>
          <w:rFonts w:ascii="Times New Roman" w:hAnsi="Times New Roman" w:cs="Times New Roman"/>
          <w:b/>
          <w:bCs/>
          <w:sz w:val="28"/>
          <w:szCs w:val="28"/>
        </w:rPr>
        <w:t xml:space="preserve"> Alpha diversity and </w:t>
      </w:r>
      <w:proofErr w:type="spellStart"/>
      <w:r w:rsidRPr="008E7011">
        <w:rPr>
          <w:rFonts w:ascii="Times New Roman" w:hAnsi="Times New Roman" w:cs="Times New Roman"/>
          <w:b/>
          <w:bCs/>
          <w:sz w:val="28"/>
          <w:szCs w:val="28"/>
        </w:rPr>
        <w:t>PCoA</w:t>
      </w:r>
      <w:proofErr w:type="spellEnd"/>
      <w:r w:rsidRPr="008E7011">
        <w:rPr>
          <w:rFonts w:ascii="Times New Roman" w:hAnsi="Times New Roman" w:cs="Times New Roman"/>
          <w:b/>
          <w:bCs/>
          <w:sz w:val="28"/>
          <w:szCs w:val="28"/>
        </w:rPr>
        <w:t xml:space="preserve"> analysis of bacterial communities in </w:t>
      </w:r>
      <w:r w:rsidR="009D6524">
        <w:rPr>
          <w:rFonts w:ascii="Times New Roman" w:hAnsi="Times New Roman" w:cs="Times New Roman" w:hint="eastAsia"/>
          <w:b/>
          <w:bCs/>
          <w:sz w:val="28"/>
          <w:szCs w:val="28"/>
        </w:rPr>
        <w:t xml:space="preserve">pot </w:t>
      </w:r>
      <w:r w:rsidRPr="008E7011">
        <w:rPr>
          <w:rFonts w:ascii="Times New Roman" w:hAnsi="Times New Roman" w:cs="Times New Roman"/>
          <w:b/>
          <w:bCs/>
          <w:sz w:val="28"/>
          <w:szCs w:val="28"/>
        </w:rPr>
        <w:t xml:space="preserve">Experiment 1. </w:t>
      </w:r>
    </w:p>
    <w:p w14:paraId="241D8365" w14:textId="58A15A15" w:rsidR="004F509A" w:rsidRDefault="00000000" w:rsidP="00923162">
      <w:pPr>
        <w:spacing w:line="360" w:lineRule="auto"/>
        <w:rPr>
          <w:rFonts w:ascii="Times New Roman" w:hAnsi="Times New Roman" w:cs="Times New Roman"/>
          <w:sz w:val="28"/>
          <w:szCs w:val="28"/>
        </w:rPr>
      </w:pPr>
      <w:r w:rsidRPr="008E7011">
        <w:rPr>
          <w:rFonts w:ascii="Times New Roman" w:hAnsi="Times New Roman" w:cs="Times New Roman"/>
          <w:b/>
          <w:bCs/>
          <w:sz w:val="28"/>
          <w:szCs w:val="28"/>
        </w:rPr>
        <w:t>a,</w:t>
      </w:r>
      <w:r w:rsidRPr="008E7011">
        <w:rPr>
          <w:rFonts w:ascii="Times New Roman" w:hAnsi="Times New Roman" w:cs="Times New Roman"/>
          <w:sz w:val="28"/>
          <w:szCs w:val="28"/>
        </w:rPr>
        <w:t xml:space="preserve"> Richness estimated by Chao1, and </w:t>
      </w:r>
      <w:r w:rsidRPr="008E7011">
        <w:rPr>
          <w:rFonts w:ascii="Times New Roman" w:hAnsi="Times New Roman" w:cs="Times New Roman"/>
          <w:b/>
          <w:bCs/>
          <w:sz w:val="28"/>
          <w:szCs w:val="28"/>
        </w:rPr>
        <w:t>b,</w:t>
      </w:r>
      <w:r w:rsidRPr="008E7011">
        <w:rPr>
          <w:rFonts w:ascii="Times New Roman" w:hAnsi="Times New Roman" w:cs="Times New Roman"/>
          <w:sz w:val="28"/>
          <w:szCs w:val="28"/>
        </w:rPr>
        <w:t xml:space="preserve"> Shannon diversity index </w:t>
      </w:r>
      <w:r w:rsidR="00923162">
        <w:rPr>
          <w:rFonts w:ascii="Times New Roman" w:hAnsi="Times New Roman" w:cs="Times New Roman" w:hint="eastAsia"/>
          <w:sz w:val="28"/>
          <w:szCs w:val="28"/>
        </w:rPr>
        <w:t xml:space="preserve">in </w:t>
      </w:r>
      <w:r w:rsidR="00923162">
        <w:rPr>
          <w:rFonts w:ascii="Times New Roman" w:hAnsi="Times New Roman" w:cs="Times New Roman"/>
          <w:sz w:val="28"/>
          <w:szCs w:val="28"/>
        </w:rPr>
        <w:t>different</w:t>
      </w:r>
      <w:r w:rsidR="00923162">
        <w:rPr>
          <w:rFonts w:ascii="Times New Roman" w:hAnsi="Times New Roman" w:cs="Times New Roman" w:hint="eastAsia"/>
          <w:sz w:val="28"/>
          <w:szCs w:val="28"/>
        </w:rPr>
        <w:t xml:space="preserve"> treatments</w:t>
      </w:r>
      <w:r w:rsidRPr="008E7011">
        <w:rPr>
          <w:rFonts w:ascii="Times New Roman" w:hAnsi="Times New Roman" w:cs="Times New Roman"/>
          <w:sz w:val="28"/>
          <w:szCs w:val="28"/>
        </w:rPr>
        <w:t>. For box plots, cent</w:t>
      </w:r>
      <w:r w:rsidR="004F509A">
        <w:rPr>
          <w:rFonts w:ascii="Times New Roman" w:hAnsi="Times New Roman" w:cs="Times New Roman" w:hint="eastAsia"/>
          <w:sz w:val="28"/>
          <w:szCs w:val="28"/>
        </w:rPr>
        <w:t>e</w:t>
      </w:r>
      <w:r w:rsidRPr="008E7011">
        <w:rPr>
          <w:rFonts w:ascii="Times New Roman" w:hAnsi="Times New Roman" w:cs="Times New Roman"/>
          <w:sz w:val="28"/>
          <w:szCs w:val="28"/>
        </w:rPr>
        <w:t>r lines indicate medians; boxes indicate the IQR; whiskers extend to 1.5</w:t>
      </w:r>
      <w:r w:rsidR="00923162">
        <w:rPr>
          <w:rFonts w:ascii="Times New Roman" w:hAnsi="Times New Roman" w:cs="Times New Roman" w:hint="eastAsia"/>
          <w:sz w:val="28"/>
          <w:szCs w:val="28"/>
        </w:rPr>
        <w:t xml:space="preserve"> </w:t>
      </w:r>
      <w:r w:rsidRPr="008E7011">
        <w:rPr>
          <w:rFonts w:ascii="Times New Roman" w:hAnsi="Times New Roman" w:cs="Times New Roman"/>
          <w:sz w:val="28"/>
          <w:szCs w:val="28"/>
        </w:rPr>
        <w:t>× IQR</w:t>
      </w:r>
      <w:r w:rsidR="00B27F69">
        <w:rPr>
          <w:rFonts w:ascii="Times New Roman" w:hAnsi="Times New Roman" w:cs="Times New Roman" w:hint="eastAsia"/>
          <w:sz w:val="28"/>
          <w:szCs w:val="28"/>
        </w:rPr>
        <w:t xml:space="preserve">. </w:t>
      </w:r>
      <w:r w:rsidR="00B27F69" w:rsidRPr="00924496">
        <w:rPr>
          <w:rFonts w:ascii="Times New Roman" w:hAnsi="Times New Roman" w:cs="Times New Roman" w:hint="eastAsia"/>
          <w:sz w:val="28"/>
          <w:szCs w:val="28"/>
        </w:rPr>
        <w:t>O</w:t>
      </w:r>
      <w:r w:rsidR="00374AE3" w:rsidRPr="00924496">
        <w:rPr>
          <w:rFonts w:ascii="Times New Roman" w:hAnsi="Times New Roman" w:cs="Times New Roman"/>
          <w:sz w:val="28"/>
          <w:szCs w:val="28"/>
        </w:rPr>
        <w:t>utliers are shown as individual points</w:t>
      </w:r>
      <w:r w:rsidR="00923162" w:rsidRPr="00924496">
        <w:rPr>
          <w:rFonts w:ascii="Times New Roman" w:hAnsi="Times New Roman" w:cs="Times New Roman" w:hint="eastAsia"/>
          <w:sz w:val="28"/>
          <w:szCs w:val="28"/>
        </w:rPr>
        <w:t xml:space="preserve">. </w:t>
      </w:r>
      <w:r w:rsidR="00923162" w:rsidRPr="008E7011">
        <w:rPr>
          <w:rFonts w:ascii="Times New Roman" w:hAnsi="Times New Roman" w:cs="Times New Roman"/>
          <w:i/>
          <w:iCs/>
          <w:sz w:val="28"/>
          <w:szCs w:val="28"/>
        </w:rPr>
        <w:t>n</w:t>
      </w:r>
      <w:r w:rsidR="00923162" w:rsidRPr="008E7011">
        <w:rPr>
          <w:rFonts w:ascii="Times New Roman" w:hAnsi="Times New Roman" w:cs="Times New Roman"/>
          <w:sz w:val="28"/>
          <w:szCs w:val="28"/>
        </w:rPr>
        <w:t xml:space="preserve"> = 4</w:t>
      </w:r>
      <w:r w:rsidR="00923162">
        <w:rPr>
          <w:rFonts w:ascii="Times New Roman" w:hAnsi="Times New Roman" w:cs="Times New Roman" w:hint="eastAsia"/>
          <w:sz w:val="28"/>
          <w:szCs w:val="28"/>
        </w:rPr>
        <w:t>; O</w:t>
      </w:r>
      <w:r w:rsidRPr="008E7011">
        <w:rPr>
          <w:rFonts w:ascii="Times New Roman" w:hAnsi="Times New Roman" w:cs="Times New Roman"/>
          <w:sz w:val="28"/>
          <w:szCs w:val="28"/>
        </w:rPr>
        <w:t xml:space="preserve">ne-way analysis of variance. </w:t>
      </w:r>
      <w:r w:rsidRPr="008E7011">
        <w:rPr>
          <w:rFonts w:ascii="Times New Roman" w:hAnsi="Times New Roman" w:cs="Times New Roman"/>
          <w:b/>
          <w:bCs/>
          <w:sz w:val="28"/>
          <w:szCs w:val="28"/>
        </w:rPr>
        <w:t>c,</w:t>
      </w:r>
      <w:r w:rsidRPr="008E7011">
        <w:rPr>
          <w:rFonts w:ascii="Times New Roman" w:hAnsi="Times New Roman" w:cs="Times New Roman"/>
          <w:sz w:val="28"/>
          <w:szCs w:val="28"/>
        </w:rPr>
        <w:t xml:space="preserve"> Principal coordinates analysis (</w:t>
      </w:r>
      <w:proofErr w:type="spellStart"/>
      <w:r w:rsidRPr="008E7011">
        <w:rPr>
          <w:rFonts w:ascii="Times New Roman" w:hAnsi="Times New Roman" w:cs="Times New Roman"/>
          <w:sz w:val="28"/>
          <w:szCs w:val="28"/>
        </w:rPr>
        <w:t>PCoA</w:t>
      </w:r>
      <w:proofErr w:type="spellEnd"/>
      <w:r w:rsidRPr="008E7011">
        <w:rPr>
          <w:rFonts w:ascii="Times New Roman" w:hAnsi="Times New Roman" w:cs="Times New Roman"/>
          <w:sz w:val="28"/>
          <w:szCs w:val="28"/>
        </w:rPr>
        <w:t>) of bacterial community composition, showing clear separation by health status along PC1 and by nitrogen form along PC2. Significance was tested by PERMANOVA (adonis) (</w:t>
      </w:r>
      <w:r w:rsidRPr="008E7011">
        <w:rPr>
          <w:rFonts w:ascii="Times New Roman" w:hAnsi="Times New Roman" w:cs="Times New Roman"/>
          <w:i/>
          <w:iCs/>
          <w:sz w:val="28"/>
          <w:szCs w:val="28"/>
        </w:rPr>
        <w:t>P</w:t>
      </w:r>
      <w:r w:rsidRPr="008E7011">
        <w:rPr>
          <w:rFonts w:ascii="Times New Roman" w:hAnsi="Times New Roman" w:cs="Times New Roman"/>
          <w:sz w:val="28"/>
          <w:szCs w:val="28"/>
        </w:rPr>
        <w:t xml:space="preserve"> &lt; 0.001).</w:t>
      </w:r>
      <w:r w:rsidR="00374AE3" w:rsidRPr="008E7011">
        <w:rPr>
          <w:rFonts w:ascii="Times New Roman" w:hAnsi="Times New Roman" w:cs="Times New Roman" w:hint="eastAsia"/>
          <w:sz w:val="28"/>
          <w:szCs w:val="28"/>
        </w:rPr>
        <w:t xml:space="preserve"> </w:t>
      </w:r>
      <w:bookmarkStart w:id="18" w:name="_Toc216280783"/>
    </w:p>
    <w:p w14:paraId="7B9C15AC" w14:textId="6B0E714D" w:rsidR="00C1385E" w:rsidRDefault="00C1385E" w:rsidP="00B27F69">
      <w:pPr>
        <w:spacing w:line="360" w:lineRule="auto"/>
        <w:rPr>
          <w:rFonts w:ascii="Times New Roman" w:hAnsi="Times New Roman" w:cs="Times New Roman"/>
          <w:b/>
          <w:bCs/>
          <w:sz w:val="28"/>
          <w:szCs w:val="28"/>
        </w:rPr>
      </w:pPr>
      <w:r>
        <w:rPr>
          <w:rFonts w:ascii="Times New Roman" w:hAnsi="Times New Roman" w:cs="Times New Roman"/>
          <w:b/>
          <w:noProof/>
          <w:color w:val="000000" w:themeColor="text1"/>
          <w:sz w:val="28"/>
          <w:szCs w:val="40"/>
        </w:rPr>
        <w:lastRenderedPageBreak/>
        <w:drawing>
          <wp:inline distT="0" distB="0" distL="0" distR="0" wp14:anchorId="62ABA346" wp14:editId="2F68E7E0">
            <wp:extent cx="2971578" cy="3010930"/>
            <wp:effectExtent l="0" t="0" r="0" b="0"/>
            <wp:docPr id="1170507902" name="图形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507902" name="图形 1170507902"/>
                    <pic:cNvPicPr/>
                  </pic:nvPicPr>
                  <pic:blipFill rotWithShape="1">
                    <a:blip r:embed="rId18">
                      <a:extLst>
                        <a:ext uri="{96DAC541-7B7A-43D3-8B79-37D633B846F1}">
                          <asvg:svgBlip xmlns:asvg="http://schemas.microsoft.com/office/drawing/2016/SVG/main" r:embed="rId19"/>
                        </a:ext>
                      </a:extLst>
                    </a:blip>
                    <a:srcRect t="17171" b="17242"/>
                    <a:stretch>
                      <a:fillRect/>
                    </a:stretch>
                  </pic:blipFill>
                  <pic:spPr bwMode="auto">
                    <a:xfrm>
                      <a:off x="0" y="0"/>
                      <a:ext cx="2971800" cy="3011155"/>
                    </a:xfrm>
                    <a:prstGeom prst="rect">
                      <a:avLst/>
                    </a:prstGeom>
                    <a:ln>
                      <a:noFill/>
                    </a:ln>
                    <a:extLst>
                      <a:ext uri="{53640926-AAD7-44D8-BBD7-CCE9431645EC}">
                        <a14:shadowObscured xmlns:a14="http://schemas.microsoft.com/office/drawing/2010/main"/>
                      </a:ext>
                    </a:extLst>
                  </pic:spPr>
                </pic:pic>
              </a:graphicData>
            </a:graphic>
          </wp:inline>
        </w:drawing>
      </w:r>
    </w:p>
    <w:p w14:paraId="37876641" w14:textId="77777777" w:rsidR="004F509A" w:rsidRDefault="00000000" w:rsidP="00C1385E">
      <w:pPr>
        <w:widowControl/>
        <w:jc w:val="left"/>
        <w:rPr>
          <w:rFonts w:ascii="Times New Roman" w:hAnsi="Times New Roman" w:cs="Times New Roman"/>
          <w:sz w:val="28"/>
          <w:szCs w:val="28"/>
        </w:rPr>
      </w:pPr>
      <w:r w:rsidRPr="008E7011">
        <w:rPr>
          <w:rStyle w:val="20"/>
          <w:rFonts w:eastAsiaTheme="minorEastAsia" w:cs="Times New Roman"/>
        </w:rPr>
        <w:t>Supplementary Fig. 6</w:t>
      </w:r>
      <w:bookmarkEnd w:id="18"/>
      <w:r w:rsidRPr="008E7011">
        <w:rPr>
          <w:rStyle w:val="20"/>
          <w:rFonts w:eastAsiaTheme="minorEastAsia" w:cs="Times New Roman"/>
        </w:rPr>
        <w:t xml:space="preserve"> </w:t>
      </w:r>
      <w:r w:rsidRPr="004F509A">
        <w:rPr>
          <w:rFonts w:ascii="Times New Roman" w:hAnsi="Times New Roman" w:cs="Times New Roman"/>
          <w:b/>
          <w:bCs/>
          <w:sz w:val="28"/>
          <w:szCs w:val="28"/>
        </w:rPr>
        <w:t>Relative abundance of bacterial communities at the phylum level (Experiment 1)</w:t>
      </w:r>
      <w:r w:rsidR="009D6524" w:rsidRPr="004F509A">
        <w:rPr>
          <w:rFonts w:ascii="Times New Roman" w:hAnsi="Times New Roman" w:cs="Times New Roman" w:hint="eastAsia"/>
          <w:b/>
          <w:bCs/>
          <w:sz w:val="28"/>
          <w:szCs w:val="28"/>
        </w:rPr>
        <w:t xml:space="preserve"> in pot Experiment 1</w:t>
      </w:r>
      <w:r w:rsidRPr="008E7011">
        <w:rPr>
          <w:rFonts w:ascii="Times New Roman" w:hAnsi="Times New Roman" w:cs="Times New Roman"/>
          <w:sz w:val="28"/>
          <w:szCs w:val="28"/>
        </w:rPr>
        <w:t xml:space="preserve">. </w:t>
      </w:r>
    </w:p>
    <w:p w14:paraId="35EFA783" w14:textId="66D88D0C" w:rsidR="001A44F6" w:rsidRPr="008E7011" w:rsidRDefault="00000000" w:rsidP="00C1385E">
      <w:pPr>
        <w:widowControl/>
        <w:jc w:val="left"/>
        <w:rPr>
          <w:rFonts w:ascii="Times New Roman" w:hAnsi="Times New Roman" w:cs="Times New Roman"/>
          <w:sz w:val="28"/>
          <w:szCs w:val="28"/>
        </w:rPr>
      </w:pPr>
      <w:r w:rsidRPr="008E7011">
        <w:rPr>
          <w:rFonts w:ascii="Times New Roman" w:hAnsi="Times New Roman" w:cs="Times New Roman"/>
          <w:sz w:val="28"/>
          <w:szCs w:val="28"/>
        </w:rPr>
        <w:t>1–4 represent the four biological replicates.</w:t>
      </w:r>
    </w:p>
    <w:p w14:paraId="084A7527" w14:textId="77777777" w:rsidR="001A44F6" w:rsidRPr="008E7011" w:rsidRDefault="00000000">
      <w:pPr>
        <w:widowControl/>
        <w:jc w:val="left"/>
        <w:rPr>
          <w:rFonts w:ascii="Times New Roman" w:hAnsi="Times New Roman" w:cs="Times New Roman"/>
          <w:b/>
          <w:bCs/>
          <w:sz w:val="28"/>
          <w:szCs w:val="28"/>
        </w:rPr>
      </w:pPr>
      <w:r w:rsidRPr="008E7011">
        <w:rPr>
          <w:rFonts w:ascii="Times New Roman" w:hAnsi="Times New Roman" w:cs="Times New Roman"/>
          <w:b/>
          <w:bCs/>
          <w:sz w:val="28"/>
          <w:szCs w:val="28"/>
        </w:rPr>
        <w:br w:type="page"/>
      </w:r>
    </w:p>
    <w:p w14:paraId="483ED88B" w14:textId="60BCDBAF" w:rsidR="001A44F6" w:rsidRPr="008E7011" w:rsidRDefault="00C1385E">
      <w:pPr>
        <w:rPr>
          <w:rStyle w:val="20"/>
          <w:rFonts w:eastAsiaTheme="minorEastAsia" w:cs="Times New Roman"/>
        </w:rPr>
      </w:pPr>
      <w:bookmarkStart w:id="19" w:name="_Toc216280784"/>
      <w:r>
        <w:rPr>
          <w:rFonts w:ascii="Times New Roman" w:hAnsi="Times New Roman" w:cs="Times New Roman"/>
          <w:b/>
          <w:noProof/>
          <w:color w:val="000000" w:themeColor="text1"/>
          <w:sz w:val="28"/>
          <w:szCs w:val="40"/>
        </w:rPr>
        <w:lastRenderedPageBreak/>
        <w:drawing>
          <wp:inline distT="0" distB="0" distL="0" distR="0" wp14:anchorId="4844A470" wp14:editId="10700644">
            <wp:extent cx="2428834" cy="2963851"/>
            <wp:effectExtent l="0" t="0" r="0" b="0"/>
            <wp:docPr id="1526729572" name="图形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729572" name="图形 1526729572"/>
                    <pic:cNvPicPr/>
                  </pic:nvPicPr>
                  <pic:blipFill rotWithShape="1">
                    <a:blip r:embed="rId20">
                      <a:extLst>
                        <a:ext uri="{96DAC541-7B7A-43D3-8B79-37D633B846F1}">
                          <asvg:svgBlip xmlns:asvg="http://schemas.microsoft.com/office/drawing/2016/SVG/main" r:embed="rId21"/>
                        </a:ext>
                      </a:extLst>
                    </a:blip>
                    <a:srcRect t="18887" b="16554"/>
                    <a:stretch>
                      <a:fillRect/>
                    </a:stretch>
                  </pic:blipFill>
                  <pic:spPr bwMode="auto">
                    <a:xfrm>
                      <a:off x="0" y="0"/>
                      <a:ext cx="2428875" cy="2963901"/>
                    </a:xfrm>
                    <a:prstGeom prst="rect">
                      <a:avLst/>
                    </a:prstGeom>
                    <a:ln>
                      <a:noFill/>
                    </a:ln>
                    <a:extLst>
                      <a:ext uri="{53640926-AAD7-44D8-BBD7-CCE9431645EC}">
                        <a14:shadowObscured xmlns:a14="http://schemas.microsoft.com/office/drawing/2010/main"/>
                      </a:ext>
                    </a:extLst>
                  </pic:spPr>
                </pic:pic>
              </a:graphicData>
            </a:graphic>
          </wp:inline>
        </w:drawing>
      </w:r>
    </w:p>
    <w:p w14:paraId="73A77501" w14:textId="610786CD" w:rsidR="001A44F6" w:rsidRPr="008E7011" w:rsidRDefault="00000000">
      <w:pPr>
        <w:rPr>
          <w:rFonts w:ascii="Times New Roman" w:hAnsi="Times New Roman" w:cs="Times New Roman"/>
          <w:b/>
          <w:bCs/>
          <w:sz w:val="28"/>
          <w:szCs w:val="28"/>
        </w:rPr>
      </w:pPr>
      <w:r w:rsidRPr="008E7011">
        <w:rPr>
          <w:rStyle w:val="20"/>
          <w:rFonts w:eastAsiaTheme="minorEastAsia" w:cs="Times New Roman"/>
        </w:rPr>
        <w:t>Supplementary Fig. 7</w:t>
      </w:r>
      <w:bookmarkEnd w:id="19"/>
      <w:r w:rsidRPr="008E7011">
        <w:rPr>
          <w:rStyle w:val="20"/>
          <w:rFonts w:eastAsiaTheme="minorEastAsia" w:cs="Times New Roman"/>
        </w:rPr>
        <w:t xml:space="preserve"> </w:t>
      </w:r>
      <w:r w:rsidRPr="008E7011">
        <w:rPr>
          <w:rFonts w:ascii="Times New Roman" w:hAnsi="Times New Roman" w:cs="Times New Roman"/>
          <w:b/>
          <w:bCs/>
          <w:sz w:val="28"/>
          <w:szCs w:val="28"/>
        </w:rPr>
        <w:t>Abundant bacterial ASVs identified in healthy and diseased soils under ammonium or nitrate supply (</w:t>
      </w:r>
      <w:r w:rsidR="00040C26">
        <w:rPr>
          <w:rFonts w:ascii="Times New Roman" w:hAnsi="Times New Roman" w:cs="Times New Roman" w:hint="eastAsia"/>
          <w:b/>
          <w:bCs/>
          <w:sz w:val="28"/>
          <w:szCs w:val="28"/>
        </w:rPr>
        <w:t xml:space="preserve">pot </w:t>
      </w:r>
      <w:r w:rsidRPr="008E7011">
        <w:rPr>
          <w:rFonts w:ascii="Times New Roman" w:hAnsi="Times New Roman" w:cs="Times New Roman"/>
          <w:b/>
          <w:bCs/>
          <w:sz w:val="28"/>
          <w:szCs w:val="28"/>
        </w:rPr>
        <w:t>Experiment 1).</w:t>
      </w:r>
    </w:p>
    <w:p w14:paraId="4D44802A" w14:textId="58244E28" w:rsidR="001A44F6" w:rsidRPr="008E7011" w:rsidRDefault="00000000">
      <w:pPr>
        <w:rPr>
          <w:rFonts w:ascii="Times New Roman" w:hAnsi="Times New Roman" w:cs="Times New Roman"/>
          <w:sz w:val="28"/>
          <w:szCs w:val="28"/>
        </w:rPr>
      </w:pPr>
      <w:r w:rsidRPr="008E7011">
        <w:rPr>
          <w:rFonts w:ascii="Times New Roman" w:hAnsi="Times New Roman" w:cs="Times New Roman"/>
          <w:sz w:val="28"/>
          <w:szCs w:val="28"/>
        </w:rPr>
        <w:t>The x- axis is the log₂ fold change in ASV abundance in healthy relative to diseased soils</w:t>
      </w:r>
      <w:r w:rsidR="00040C26">
        <w:rPr>
          <w:rFonts w:ascii="Times New Roman" w:hAnsi="Times New Roman" w:cs="Times New Roman" w:hint="eastAsia"/>
          <w:sz w:val="28"/>
          <w:szCs w:val="28"/>
        </w:rPr>
        <w:t>,</w:t>
      </w:r>
      <w:r w:rsidRPr="008E7011">
        <w:rPr>
          <w:rFonts w:ascii="Times New Roman" w:hAnsi="Times New Roman" w:cs="Times New Roman"/>
          <w:sz w:val="28"/>
          <w:szCs w:val="28"/>
        </w:rPr>
        <w:t xml:space="preserve"> and the y-axis shows the mean ASV abundance (counts per million). ASVs enriched in healthy and diseased soils are shown in red and blue, respectively. ASVs that are not significantly different are in grey (likelihood ratio test, </w:t>
      </w:r>
      <w:r w:rsidRPr="008E7011">
        <w:rPr>
          <w:rFonts w:ascii="Times New Roman" w:hAnsi="Times New Roman" w:cs="Times New Roman"/>
          <w:i/>
          <w:iCs/>
          <w:sz w:val="28"/>
          <w:szCs w:val="28"/>
        </w:rPr>
        <w:t>P</w:t>
      </w:r>
      <w:r w:rsidRPr="008E7011">
        <w:rPr>
          <w:rFonts w:ascii="Times New Roman" w:hAnsi="Times New Roman" w:cs="Times New Roman"/>
          <w:sz w:val="28"/>
          <w:szCs w:val="28"/>
        </w:rPr>
        <w:t xml:space="preserve"> &lt; 0.05, FDR-corrected).</w:t>
      </w:r>
    </w:p>
    <w:p w14:paraId="57F5A924" w14:textId="77777777" w:rsidR="001A44F6" w:rsidRPr="008E7011" w:rsidRDefault="00000000">
      <w:pPr>
        <w:widowControl/>
        <w:jc w:val="left"/>
        <w:rPr>
          <w:rFonts w:ascii="Times New Roman" w:hAnsi="Times New Roman" w:cs="Times New Roman"/>
          <w:b/>
          <w:bCs/>
          <w:sz w:val="28"/>
          <w:szCs w:val="28"/>
        </w:rPr>
      </w:pPr>
      <w:r w:rsidRPr="008E7011">
        <w:rPr>
          <w:rFonts w:ascii="Times New Roman" w:hAnsi="Times New Roman" w:cs="Times New Roman"/>
          <w:b/>
          <w:bCs/>
          <w:sz w:val="28"/>
          <w:szCs w:val="28"/>
        </w:rPr>
        <w:br w:type="page"/>
      </w:r>
    </w:p>
    <w:p w14:paraId="06EA6119" w14:textId="71D27B86" w:rsidR="001A44F6" w:rsidRPr="008E7011" w:rsidRDefault="00F262F2">
      <w:pPr>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32D9ABD5" wp14:editId="277ADA4D">
            <wp:extent cx="2619217" cy="2443436"/>
            <wp:effectExtent l="0" t="0" r="0" b="0"/>
            <wp:docPr id="1814307501" name="图形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307501" name="图形 1814307501"/>
                    <pic:cNvPicPr/>
                  </pic:nvPicPr>
                  <pic:blipFill rotWithShape="1">
                    <a:blip r:embed="rId22">
                      <a:extLst>
                        <a:ext uri="{96DAC541-7B7A-43D3-8B79-37D633B846F1}">
                          <asvg:svgBlip xmlns:asvg="http://schemas.microsoft.com/office/drawing/2016/SVG/main" r:embed="rId23"/>
                        </a:ext>
                      </a:extLst>
                    </a:blip>
                    <a:srcRect t="25757" b="21019"/>
                    <a:stretch>
                      <a:fillRect/>
                    </a:stretch>
                  </pic:blipFill>
                  <pic:spPr bwMode="auto">
                    <a:xfrm>
                      <a:off x="0" y="0"/>
                      <a:ext cx="2619375" cy="2443584"/>
                    </a:xfrm>
                    <a:prstGeom prst="rect">
                      <a:avLst/>
                    </a:prstGeom>
                    <a:ln>
                      <a:noFill/>
                    </a:ln>
                    <a:extLst>
                      <a:ext uri="{53640926-AAD7-44D8-BBD7-CCE9431645EC}">
                        <a14:shadowObscured xmlns:a14="http://schemas.microsoft.com/office/drawing/2010/main"/>
                      </a:ext>
                    </a:extLst>
                  </pic:spPr>
                </pic:pic>
              </a:graphicData>
            </a:graphic>
          </wp:inline>
        </w:drawing>
      </w:r>
    </w:p>
    <w:p w14:paraId="59F07296" w14:textId="51500F2C" w:rsidR="001A44F6" w:rsidRPr="008E7011" w:rsidRDefault="00000000">
      <w:pPr>
        <w:rPr>
          <w:rFonts w:ascii="Times New Roman" w:hAnsi="Times New Roman" w:cs="Times New Roman"/>
          <w:sz w:val="28"/>
          <w:szCs w:val="28"/>
        </w:rPr>
      </w:pPr>
      <w:bookmarkStart w:id="20" w:name="_Toc216280785"/>
      <w:r w:rsidRPr="008E7011">
        <w:rPr>
          <w:rStyle w:val="20"/>
          <w:rFonts w:eastAsiaTheme="minorEastAsia" w:cs="Times New Roman"/>
        </w:rPr>
        <w:t>Supplementary Fig. 8</w:t>
      </w:r>
      <w:bookmarkEnd w:id="20"/>
      <w:r w:rsidRPr="008E7011">
        <w:rPr>
          <w:rFonts w:ascii="Times New Roman" w:hAnsi="Times New Roman" w:cs="Times New Roman"/>
          <w:b/>
          <w:bCs/>
          <w:sz w:val="28"/>
          <w:szCs w:val="28"/>
        </w:rPr>
        <w:t xml:space="preserve"> Bipartite networks linking bacterial amplicon sequence variants (ASVs) to diseased soils under ammonium or nitrate supply treatment</w:t>
      </w:r>
      <w:r w:rsidR="00040C26">
        <w:rPr>
          <w:rFonts w:ascii="Times New Roman" w:hAnsi="Times New Roman" w:cs="Times New Roman" w:hint="eastAsia"/>
          <w:b/>
          <w:bCs/>
          <w:sz w:val="28"/>
          <w:szCs w:val="28"/>
        </w:rPr>
        <w:t xml:space="preserve"> (pot Experiment 1)</w:t>
      </w:r>
      <w:r w:rsidRPr="008E7011">
        <w:rPr>
          <w:rFonts w:ascii="Times New Roman" w:hAnsi="Times New Roman" w:cs="Times New Roman"/>
          <w:b/>
          <w:bCs/>
          <w:sz w:val="28"/>
          <w:szCs w:val="28"/>
        </w:rPr>
        <w:t>.</w:t>
      </w:r>
      <w:r w:rsidRPr="008E7011">
        <w:rPr>
          <w:rFonts w:ascii="Times New Roman" w:hAnsi="Times New Roman" w:cs="Times New Roman"/>
          <w:sz w:val="28"/>
          <w:szCs w:val="28"/>
        </w:rPr>
        <w:t xml:space="preserve"> </w:t>
      </w:r>
    </w:p>
    <w:p w14:paraId="2E17F89A" w14:textId="2E7FB467" w:rsidR="001A44F6" w:rsidRPr="008E7011" w:rsidRDefault="00000000">
      <w:pPr>
        <w:rPr>
          <w:rFonts w:ascii="Times New Roman" w:hAnsi="Times New Roman" w:cs="Times New Roman"/>
          <w:b/>
          <w:bCs/>
          <w:sz w:val="28"/>
          <w:szCs w:val="28"/>
        </w:rPr>
      </w:pPr>
      <w:r w:rsidRPr="008E7011">
        <w:rPr>
          <w:rFonts w:ascii="Times New Roman" w:hAnsi="Times New Roman" w:cs="Times New Roman"/>
          <w:sz w:val="28"/>
          <w:szCs w:val="28"/>
        </w:rPr>
        <w:t>ASVs shown are those identified by indicator species analysis as significantly associated with the ammonium (A) or nitrate (N) treatment within diseased soils (</w:t>
      </w:r>
      <w:r w:rsidR="004F509A">
        <w:rPr>
          <w:rFonts w:ascii="Times New Roman" w:hAnsi="Times New Roman" w:cs="Times New Roman" w:hint="eastAsia"/>
          <w:sz w:val="28"/>
          <w:szCs w:val="28"/>
        </w:rPr>
        <w:t>P</w:t>
      </w:r>
      <w:r w:rsidRPr="008E7011">
        <w:rPr>
          <w:rFonts w:ascii="Times New Roman" w:hAnsi="Times New Roman" w:cs="Times New Roman"/>
          <w:sz w:val="28"/>
          <w:szCs w:val="28"/>
        </w:rPr>
        <w:t xml:space="preserve">ermutation test, </w:t>
      </w:r>
      <w:r w:rsidRPr="008E7011">
        <w:rPr>
          <w:rFonts w:ascii="Times New Roman" w:hAnsi="Times New Roman" w:cs="Times New Roman"/>
          <w:i/>
          <w:iCs/>
          <w:sz w:val="28"/>
          <w:szCs w:val="28"/>
        </w:rPr>
        <w:t>P</w:t>
      </w:r>
      <w:r w:rsidRPr="008E7011">
        <w:rPr>
          <w:rFonts w:ascii="Times New Roman" w:hAnsi="Times New Roman" w:cs="Times New Roman"/>
          <w:sz w:val="28"/>
          <w:szCs w:val="28"/>
        </w:rPr>
        <w:t xml:space="preserve"> &lt; 0.05). Circles represent individual ASVs, and grey edges linking each ASV to the nitrogen-form group with which it is significantly associated (indicator ASV). </w:t>
      </w:r>
    </w:p>
    <w:p w14:paraId="68A8E809" w14:textId="77777777" w:rsidR="001A44F6" w:rsidRPr="008E7011" w:rsidRDefault="001A44F6">
      <w:pPr>
        <w:rPr>
          <w:rFonts w:ascii="Times New Roman" w:hAnsi="Times New Roman" w:cs="Times New Roman"/>
          <w:b/>
          <w:bCs/>
          <w:sz w:val="28"/>
          <w:szCs w:val="28"/>
        </w:rPr>
      </w:pPr>
    </w:p>
    <w:p w14:paraId="32DA9509" w14:textId="77777777" w:rsidR="001A44F6" w:rsidRPr="008E7011" w:rsidRDefault="001A44F6">
      <w:pPr>
        <w:rPr>
          <w:rFonts w:ascii="Times New Roman" w:hAnsi="Times New Roman" w:cs="Times New Roman"/>
          <w:b/>
          <w:bCs/>
          <w:sz w:val="28"/>
          <w:szCs w:val="28"/>
        </w:rPr>
      </w:pPr>
    </w:p>
    <w:p w14:paraId="0694461A" w14:textId="77777777" w:rsidR="001A44F6" w:rsidRPr="008E7011" w:rsidRDefault="00000000">
      <w:pPr>
        <w:widowControl/>
        <w:spacing w:after="160" w:line="278" w:lineRule="auto"/>
        <w:jc w:val="left"/>
        <w:rPr>
          <w:rFonts w:ascii="Times New Roman" w:hAnsi="Times New Roman" w:cs="Times New Roman"/>
          <w:b/>
          <w:bCs/>
          <w:sz w:val="28"/>
          <w:szCs w:val="28"/>
        </w:rPr>
      </w:pPr>
      <w:r w:rsidRPr="008E7011">
        <w:rPr>
          <w:rFonts w:ascii="Times New Roman" w:hAnsi="Times New Roman" w:cs="Times New Roman"/>
          <w:b/>
          <w:bCs/>
          <w:sz w:val="28"/>
          <w:szCs w:val="28"/>
        </w:rPr>
        <w:br w:type="page"/>
      </w:r>
    </w:p>
    <w:p w14:paraId="047E132E" w14:textId="69692682" w:rsidR="001A44F6" w:rsidRPr="008E7011" w:rsidRDefault="00F262F2">
      <w:pPr>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01F74430" wp14:editId="07750FE9">
            <wp:extent cx="2428601" cy="2821612"/>
            <wp:effectExtent l="0" t="0" r="0" b="0"/>
            <wp:docPr id="1406772239" name="图形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772239" name="图形 1406772239"/>
                    <pic:cNvPicPr/>
                  </pic:nvPicPr>
                  <pic:blipFill rotWithShape="1">
                    <a:blip r:embed="rId24">
                      <a:extLst>
                        <a:ext uri="{96DAC541-7B7A-43D3-8B79-37D633B846F1}">
                          <asvg:svgBlip xmlns:asvg="http://schemas.microsoft.com/office/drawing/2016/SVG/main" r:embed="rId25"/>
                        </a:ext>
                      </a:extLst>
                    </a:blip>
                    <a:srcRect t="18889" b="19645"/>
                    <a:stretch>
                      <a:fillRect/>
                    </a:stretch>
                  </pic:blipFill>
                  <pic:spPr bwMode="auto">
                    <a:xfrm>
                      <a:off x="0" y="0"/>
                      <a:ext cx="2428875" cy="2821930"/>
                    </a:xfrm>
                    <a:prstGeom prst="rect">
                      <a:avLst/>
                    </a:prstGeom>
                    <a:ln>
                      <a:noFill/>
                    </a:ln>
                    <a:extLst>
                      <a:ext uri="{53640926-AAD7-44D8-BBD7-CCE9431645EC}">
                        <a14:shadowObscured xmlns:a14="http://schemas.microsoft.com/office/drawing/2010/main"/>
                      </a:ext>
                    </a:extLst>
                  </pic:spPr>
                </pic:pic>
              </a:graphicData>
            </a:graphic>
          </wp:inline>
        </w:drawing>
      </w:r>
    </w:p>
    <w:p w14:paraId="50A2B627" w14:textId="77777777" w:rsidR="004F509A" w:rsidRDefault="00000000">
      <w:pPr>
        <w:rPr>
          <w:rFonts w:ascii="Times New Roman" w:hAnsi="Times New Roman" w:cs="Times New Roman"/>
          <w:sz w:val="28"/>
          <w:szCs w:val="28"/>
        </w:rPr>
      </w:pPr>
      <w:bookmarkStart w:id="21" w:name="_Toc216280786"/>
      <w:r w:rsidRPr="008E7011">
        <w:rPr>
          <w:rStyle w:val="20"/>
          <w:rFonts w:eastAsiaTheme="minorEastAsia" w:cs="Times New Roman"/>
        </w:rPr>
        <w:t>Supplementary Fig. 9</w:t>
      </w:r>
      <w:bookmarkEnd w:id="21"/>
      <w:r w:rsidRPr="008E7011">
        <w:rPr>
          <w:rFonts w:ascii="Times New Roman" w:hAnsi="Times New Roman" w:cs="Times New Roman"/>
          <w:b/>
          <w:bCs/>
          <w:sz w:val="28"/>
          <w:szCs w:val="28"/>
        </w:rPr>
        <w:t xml:space="preserve"> </w:t>
      </w:r>
      <w:r w:rsidRPr="004F509A">
        <w:rPr>
          <w:rFonts w:ascii="Times New Roman" w:hAnsi="Times New Roman" w:cs="Times New Roman"/>
          <w:b/>
          <w:bCs/>
          <w:sz w:val="28"/>
          <w:szCs w:val="28"/>
        </w:rPr>
        <w:t xml:space="preserve">Defining nitrogen responsive bacterial ASVs (ns ASVs) in diseased soils under ammonium or nitrate supply conditions in </w:t>
      </w:r>
      <w:r w:rsidR="0018149E" w:rsidRPr="004F509A">
        <w:rPr>
          <w:rFonts w:ascii="Times New Roman" w:hAnsi="Times New Roman" w:cs="Times New Roman" w:hint="eastAsia"/>
          <w:b/>
          <w:bCs/>
          <w:sz w:val="28"/>
          <w:szCs w:val="28"/>
        </w:rPr>
        <w:t xml:space="preserve">pot </w:t>
      </w:r>
      <w:r w:rsidRPr="004F509A">
        <w:rPr>
          <w:rFonts w:ascii="Times New Roman" w:hAnsi="Times New Roman" w:cs="Times New Roman"/>
          <w:b/>
          <w:bCs/>
          <w:sz w:val="28"/>
          <w:szCs w:val="28"/>
        </w:rPr>
        <w:t>Experiment 1.</w:t>
      </w:r>
      <w:r w:rsidRPr="008E7011">
        <w:rPr>
          <w:rFonts w:ascii="Times New Roman" w:hAnsi="Times New Roman" w:cs="Times New Roman"/>
          <w:sz w:val="28"/>
          <w:szCs w:val="28"/>
        </w:rPr>
        <w:t xml:space="preserve"> </w:t>
      </w:r>
    </w:p>
    <w:p w14:paraId="01520008" w14:textId="5E432301" w:rsidR="001A44F6" w:rsidRPr="008E7011" w:rsidRDefault="00000000">
      <w:pPr>
        <w:rPr>
          <w:rFonts w:ascii="Times New Roman" w:hAnsi="Times New Roman" w:cs="Times New Roman"/>
          <w:sz w:val="28"/>
          <w:szCs w:val="28"/>
        </w:rPr>
      </w:pPr>
      <w:r w:rsidRPr="008E7011">
        <w:rPr>
          <w:rFonts w:ascii="Times New Roman" w:hAnsi="Times New Roman" w:cs="Times New Roman"/>
          <w:sz w:val="28"/>
          <w:szCs w:val="28"/>
        </w:rPr>
        <w:t xml:space="preserve">Venn diagrams (diseased soils only) show the number of ASVs responding to nitrogen form identified by indicator species analysis (red) and by </w:t>
      </w:r>
      <w:proofErr w:type="spellStart"/>
      <w:r w:rsidRPr="008E7011">
        <w:rPr>
          <w:rFonts w:ascii="Times New Roman" w:hAnsi="Times New Roman" w:cs="Times New Roman"/>
          <w:sz w:val="28"/>
          <w:szCs w:val="28"/>
        </w:rPr>
        <w:t>edgeR</w:t>
      </w:r>
      <w:proofErr w:type="spellEnd"/>
      <w:r w:rsidRPr="008E7011">
        <w:rPr>
          <w:rFonts w:ascii="Times New Roman" w:hAnsi="Times New Roman" w:cs="Times New Roman"/>
          <w:sz w:val="28"/>
          <w:szCs w:val="28"/>
        </w:rPr>
        <w:t xml:space="preserve"> (blue). </w:t>
      </w:r>
    </w:p>
    <w:p w14:paraId="131E2A3C" w14:textId="77777777" w:rsidR="001A44F6" w:rsidRPr="008E7011" w:rsidRDefault="00000000">
      <w:pPr>
        <w:widowControl/>
        <w:jc w:val="left"/>
        <w:rPr>
          <w:rFonts w:ascii="Times New Roman" w:hAnsi="Times New Roman" w:cs="Times New Roman"/>
          <w:b/>
          <w:bCs/>
          <w:sz w:val="28"/>
          <w:szCs w:val="28"/>
        </w:rPr>
      </w:pPr>
      <w:r w:rsidRPr="008E7011">
        <w:rPr>
          <w:rFonts w:ascii="Times New Roman" w:hAnsi="Times New Roman" w:cs="Times New Roman"/>
          <w:b/>
          <w:bCs/>
          <w:sz w:val="28"/>
          <w:szCs w:val="28"/>
        </w:rPr>
        <w:br w:type="page"/>
      </w:r>
    </w:p>
    <w:p w14:paraId="38050D26" w14:textId="2E026C7A" w:rsidR="001A44F6" w:rsidRPr="008E7011" w:rsidRDefault="00F262F2">
      <w:pPr>
        <w:widowControl/>
        <w:jc w:val="center"/>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2E08619C" wp14:editId="2C2D115B">
            <wp:extent cx="4857303" cy="4776470"/>
            <wp:effectExtent l="0" t="0" r="0" b="0"/>
            <wp:docPr id="299917293" name="图形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917293" name="图形 299917293"/>
                    <pic:cNvPicPr/>
                  </pic:nvPicPr>
                  <pic:blipFill rotWithShape="1">
                    <a:blip r:embed="rId26">
                      <a:extLst>
                        <a:ext uri="{96DAC541-7B7A-43D3-8B79-37D633B846F1}">
                          <asvg:svgBlip xmlns:asvg="http://schemas.microsoft.com/office/drawing/2016/SVG/main" r:embed="rId27"/>
                        </a:ext>
                      </a:extLst>
                    </a:blip>
                    <a:srcRect t="8068" b="7644"/>
                    <a:stretch>
                      <a:fillRect/>
                    </a:stretch>
                  </pic:blipFill>
                  <pic:spPr bwMode="auto">
                    <a:xfrm>
                      <a:off x="0" y="0"/>
                      <a:ext cx="4857750" cy="4776910"/>
                    </a:xfrm>
                    <a:prstGeom prst="rect">
                      <a:avLst/>
                    </a:prstGeom>
                    <a:ln>
                      <a:noFill/>
                    </a:ln>
                    <a:extLst>
                      <a:ext uri="{53640926-AAD7-44D8-BBD7-CCE9431645EC}">
                        <a14:shadowObscured xmlns:a14="http://schemas.microsoft.com/office/drawing/2010/main"/>
                      </a:ext>
                    </a:extLst>
                  </pic:spPr>
                </pic:pic>
              </a:graphicData>
            </a:graphic>
          </wp:inline>
        </w:drawing>
      </w:r>
    </w:p>
    <w:p w14:paraId="3AC5C153" w14:textId="77777777" w:rsidR="001A44F6" w:rsidRPr="008E7011" w:rsidRDefault="00000000">
      <w:pPr>
        <w:widowControl/>
        <w:rPr>
          <w:rFonts w:ascii="Times New Roman" w:hAnsi="Times New Roman" w:cs="Times New Roman"/>
          <w:sz w:val="28"/>
          <w:szCs w:val="28"/>
        </w:rPr>
      </w:pPr>
      <w:bookmarkStart w:id="22" w:name="_Toc216280787"/>
      <w:r w:rsidRPr="008E7011">
        <w:rPr>
          <w:rStyle w:val="20"/>
          <w:rFonts w:eastAsiaTheme="minorEastAsia" w:cs="Times New Roman"/>
        </w:rPr>
        <w:t>Supplementary Fig. 10</w:t>
      </w:r>
      <w:bookmarkEnd w:id="22"/>
      <w:r w:rsidRPr="008E7011">
        <w:rPr>
          <w:rFonts w:ascii="Times New Roman" w:hAnsi="Times New Roman" w:cs="Times New Roman"/>
          <w:b/>
          <w:bCs/>
          <w:sz w:val="28"/>
          <w:szCs w:val="28"/>
        </w:rPr>
        <w:t xml:space="preserve"> Soil physicochemical properties and </w:t>
      </w:r>
      <w:proofErr w:type="spellStart"/>
      <w:r w:rsidRPr="008E7011">
        <w:rPr>
          <w:rFonts w:ascii="Times New Roman" w:hAnsi="Times New Roman" w:cs="Times New Roman"/>
          <w:b/>
          <w:bCs/>
          <w:sz w:val="28"/>
          <w:szCs w:val="28"/>
        </w:rPr>
        <w:t>Fpg</w:t>
      </w:r>
      <w:proofErr w:type="spellEnd"/>
      <w:r w:rsidRPr="008E7011">
        <w:rPr>
          <w:rFonts w:ascii="Times New Roman" w:hAnsi="Times New Roman" w:cs="Times New Roman"/>
          <w:b/>
          <w:bCs/>
          <w:sz w:val="28"/>
          <w:szCs w:val="28"/>
        </w:rPr>
        <w:t xml:space="preserve"> abundance in field soils amended with urea or a combination of urea + </w:t>
      </w:r>
      <w:proofErr w:type="gramStart"/>
      <w:r w:rsidRPr="008E7011">
        <w:rPr>
          <w:rFonts w:ascii="Times New Roman" w:hAnsi="Times New Roman" w:cs="Times New Roman"/>
          <w:sz w:val="28"/>
          <w:szCs w:val="28"/>
        </w:rPr>
        <w:t>Ca(</w:t>
      </w:r>
      <w:proofErr w:type="gramEnd"/>
      <w:r w:rsidRPr="008E7011">
        <w:rPr>
          <w:rFonts w:ascii="Times New Roman" w:hAnsi="Times New Roman" w:cs="Times New Roman"/>
          <w:sz w:val="28"/>
          <w:szCs w:val="28"/>
        </w:rPr>
        <w:t>NO</w:t>
      </w:r>
      <w:proofErr w:type="gramStart"/>
      <w:r w:rsidRPr="008E7011">
        <w:rPr>
          <w:rFonts w:ascii="Times New Roman" w:hAnsi="Times New Roman" w:cs="Times New Roman"/>
          <w:sz w:val="28"/>
          <w:szCs w:val="28"/>
        </w:rPr>
        <w:t>₃)₂</w:t>
      </w:r>
      <w:proofErr w:type="gramEnd"/>
      <w:r w:rsidRPr="008E7011">
        <w:rPr>
          <w:rFonts w:ascii="Times New Roman" w:hAnsi="Times New Roman" w:cs="Times New Roman"/>
          <w:b/>
          <w:bCs/>
          <w:sz w:val="28"/>
          <w:szCs w:val="28"/>
        </w:rPr>
        <w:t>.</w:t>
      </w:r>
    </w:p>
    <w:p w14:paraId="09E81832" w14:textId="045AFE8B" w:rsidR="001A44F6" w:rsidRPr="008E7011" w:rsidRDefault="00000000">
      <w:pPr>
        <w:widowControl/>
        <w:rPr>
          <w:rFonts w:ascii="Times New Roman" w:hAnsi="Times New Roman" w:cs="Times New Roman"/>
          <w:b/>
          <w:bCs/>
          <w:sz w:val="28"/>
          <w:szCs w:val="28"/>
        </w:rPr>
      </w:pPr>
      <w:r w:rsidRPr="008E7011">
        <w:rPr>
          <w:rFonts w:ascii="Times New Roman" w:hAnsi="Times New Roman" w:cs="Times New Roman"/>
          <w:sz w:val="28"/>
          <w:szCs w:val="28"/>
        </w:rPr>
        <w:t>Soil water content, total carbon (TC), total nitrogen (TN), Olsen P, available K (AK), available Fe (AFe), available Zn (</w:t>
      </w:r>
      <w:proofErr w:type="spellStart"/>
      <w:r w:rsidRPr="008E7011">
        <w:rPr>
          <w:rFonts w:ascii="Times New Roman" w:hAnsi="Times New Roman" w:cs="Times New Roman"/>
          <w:sz w:val="28"/>
          <w:szCs w:val="28"/>
        </w:rPr>
        <w:t>AZn</w:t>
      </w:r>
      <w:proofErr w:type="spellEnd"/>
      <w:r w:rsidRPr="008E7011">
        <w:rPr>
          <w:rFonts w:ascii="Times New Roman" w:hAnsi="Times New Roman" w:cs="Times New Roman"/>
          <w:sz w:val="28"/>
          <w:szCs w:val="28"/>
        </w:rPr>
        <w:t xml:space="preserve">), ammonium (NH₄⁺-N), nitrate (NO₃⁻-N), and </w:t>
      </w:r>
      <w:r w:rsidRPr="008E7011">
        <w:rPr>
          <w:rFonts w:ascii="Times New Roman" w:hAnsi="Times New Roman" w:cs="Times New Roman"/>
          <w:i/>
          <w:iCs/>
          <w:sz w:val="28"/>
          <w:szCs w:val="28"/>
        </w:rPr>
        <w:t xml:space="preserve">Fusarium </w:t>
      </w:r>
      <w:proofErr w:type="spellStart"/>
      <w:r w:rsidRPr="008E7011">
        <w:rPr>
          <w:rFonts w:ascii="Times New Roman" w:hAnsi="Times New Roman" w:cs="Times New Roman"/>
          <w:i/>
          <w:iCs/>
          <w:sz w:val="28"/>
          <w:szCs w:val="28"/>
        </w:rPr>
        <w:t>pseudograminearum</w:t>
      </w:r>
      <w:proofErr w:type="spellEnd"/>
      <w:r w:rsidRPr="008E7011">
        <w:rPr>
          <w:rFonts w:ascii="Times New Roman" w:hAnsi="Times New Roman" w:cs="Times New Roman"/>
          <w:sz w:val="28"/>
          <w:szCs w:val="28"/>
        </w:rPr>
        <w:t xml:space="preserve"> (</w:t>
      </w:r>
      <w:proofErr w:type="spellStart"/>
      <w:r w:rsidRPr="008E7011">
        <w:rPr>
          <w:rFonts w:ascii="Times New Roman" w:hAnsi="Times New Roman" w:cs="Times New Roman"/>
          <w:sz w:val="28"/>
          <w:szCs w:val="28"/>
        </w:rPr>
        <w:t>Fpg</w:t>
      </w:r>
      <w:proofErr w:type="spellEnd"/>
      <w:r w:rsidRPr="008E7011">
        <w:rPr>
          <w:rFonts w:ascii="Times New Roman" w:hAnsi="Times New Roman" w:cs="Times New Roman"/>
          <w:sz w:val="28"/>
          <w:szCs w:val="28"/>
        </w:rPr>
        <w:t xml:space="preserve">) abundance are shown for healthy and diseased soils following urea or urea + </w:t>
      </w:r>
      <w:proofErr w:type="gramStart"/>
      <w:r w:rsidRPr="008E7011">
        <w:rPr>
          <w:rFonts w:ascii="Times New Roman" w:hAnsi="Times New Roman" w:cs="Times New Roman"/>
          <w:sz w:val="28"/>
          <w:szCs w:val="28"/>
        </w:rPr>
        <w:t>Ca(</w:t>
      </w:r>
      <w:proofErr w:type="gramEnd"/>
      <w:r w:rsidRPr="008E7011">
        <w:rPr>
          <w:rFonts w:ascii="Times New Roman" w:hAnsi="Times New Roman" w:cs="Times New Roman"/>
          <w:sz w:val="28"/>
          <w:szCs w:val="28"/>
        </w:rPr>
        <w:t>NO</w:t>
      </w:r>
      <w:proofErr w:type="gramStart"/>
      <w:r w:rsidRPr="008E7011">
        <w:rPr>
          <w:rFonts w:ascii="Times New Roman" w:hAnsi="Times New Roman" w:cs="Times New Roman"/>
          <w:sz w:val="28"/>
          <w:szCs w:val="28"/>
        </w:rPr>
        <w:t>₃)₂</w:t>
      </w:r>
      <w:proofErr w:type="gramEnd"/>
      <w:r w:rsidRPr="008E7011">
        <w:rPr>
          <w:rFonts w:ascii="Times New Roman" w:hAnsi="Times New Roman" w:cs="Times New Roman"/>
          <w:sz w:val="28"/>
          <w:szCs w:val="28"/>
        </w:rPr>
        <w:t xml:space="preserve"> application (</w:t>
      </w:r>
      <w:r w:rsidRPr="008E7011">
        <w:rPr>
          <w:rFonts w:ascii="Times New Roman" w:hAnsi="Times New Roman" w:cs="Times New Roman"/>
          <w:i/>
          <w:iCs/>
          <w:sz w:val="28"/>
          <w:szCs w:val="28"/>
        </w:rPr>
        <w:t>n</w:t>
      </w:r>
      <w:r w:rsidRPr="008E7011">
        <w:rPr>
          <w:rFonts w:ascii="Times New Roman" w:hAnsi="Times New Roman" w:cs="Times New Roman"/>
          <w:sz w:val="28"/>
          <w:szCs w:val="28"/>
        </w:rPr>
        <w:t xml:space="preserve"> = 4). Box plots </w:t>
      </w:r>
      <w:r w:rsidR="0087014F">
        <w:rPr>
          <w:rFonts w:ascii="Times New Roman" w:hAnsi="Times New Roman" w:cs="Times New Roman" w:hint="eastAsia"/>
          <w:sz w:val="28"/>
          <w:szCs w:val="28"/>
        </w:rPr>
        <w:t xml:space="preserve">are the </w:t>
      </w:r>
      <w:r w:rsidRPr="008E7011">
        <w:rPr>
          <w:rFonts w:ascii="Times New Roman" w:hAnsi="Times New Roman" w:cs="Times New Roman"/>
          <w:sz w:val="28"/>
          <w:szCs w:val="28"/>
        </w:rPr>
        <w:t>median (center line) and interquartile range (25th–75th percentiles; box); whiskers extend to 1.5</w:t>
      </w:r>
      <w:r w:rsidR="00923162">
        <w:rPr>
          <w:rFonts w:ascii="Times New Roman" w:hAnsi="Times New Roman" w:cs="Times New Roman" w:hint="eastAsia"/>
          <w:sz w:val="28"/>
          <w:szCs w:val="28"/>
        </w:rPr>
        <w:t xml:space="preserve"> </w:t>
      </w:r>
      <w:r w:rsidRPr="008E7011">
        <w:rPr>
          <w:rFonts w:ascii="Times New Roman" w:hAnsi="Times New Roman" w:cs="Times New Roman"/>
          <w:sz w:val="28"/>
          <w:szCs w:val="28"/>
        </w:rPr>
        <w:t xml:space="preserve">× the </w:t>
      </w:r>
      <w:r w:rsidR="006643FF">
        <w:rPr>
          <w:rFonts w:ascii="Times New Roman" w:hAnsi="Times New Roman" w:cs="Times New Roman" w:hint="eastAsia"/>
          <w:sz w:val="28"/>
          <w:szCs w:val="28"/>
        </w:rPr>
        <w:t>IQR</w:t>
      </w:r>
      <w:r w:rsidRPr="008E7011">
        <w:rPr>
          <w:rFonts w:ascii="Times New Roman" w:hAnsi="Times New Roman" w:cs="Times New Roman"/>
          <w:sz w:val="28"/>
          <w:szCs w:val="28"/>
        </w:rPr>
        <w:t xml:space="preserve">, with individual data points overlaid. For each variable, effects of </w:t>
      </w:r>
      <w:r w:rsidRPr="008E7011">
        <w:rPr>
          <w:rFonts w:ascii="Times New Roman" w:hAnsi="Times New Roman" w:cs="Times New Roman"/>
          <w:sz w:val="28"/>
          <w:szCs w:val="28"/>
        </w:rPr>
        <w:lastRenderedPageBreak/>
        <w:t xml:space="preserve">nitrogen fertilizer form and disease status were tested using two-way ANOVA, followed by </w:t>
      </w:r>
      <w:r w:rsidR="00923162">
        <w:rPr>
          <w:rFonts w:ascii="Times New Roman" w:hAnsi="Times New Roman" w:cs="Times New Roman" w:hint="eastAsia"/>
          <w:sz w:val="28"/>
          <w:szCs w:val="28"/>
        </w:rPr>
        <w:t>P</w:t>
      </w:r>
      <w:r w:rsidRPr="008E7011">
        <w:rPr>
          <w:rFonts w:ascii="Times New Roman" w:hAnsi="Times New Roman" w:cs="Times New Roman"/>
          <w:sz w:val="28"/>
          <w:szCs w:val="28"/>
        </w:rPr>
        <w:t xml:space="preserve">ost hoc multiple-comparison testing (see Methods for details). </w:t>
      </w:r>
      <w:proofErr w:type="spellStart"/>
      <w:r w:rsidRPr="008E7011">
        <w:rPr>
          <w:rFonts w:ascii="Times New Roman" w:hAnsi="Times New Roman" w:cs="Times New Roman"/>
          <w:sz w:val="28"/>
          <w:szCs w:val="28"/>
        </w:rPr>
        <w:t>Fpg</w:t>
      </w:r>
      <w:proofErr w:type="spellEnd"/>
      <w:r w:rsidRPr="008E7011">
        <w:rPr>
          <w:rFonts w:ascii="Times New Roman" w:hAnsi="Times New Roman" w:cs="Times New Roman"/>
          <w:sz w:val="28"/>
          <w:szCs w:val="28"/>
        </w:rPr>
        <w:t xml:space="preserve"> abundance is quantified as ITS gene copy number per gram soil.</w:t>
      </w:r>
      <w:r w:rsidRPr="008E7011">
        <w:rPr>
          <w:rFonts w:ascii="Times New Roman" w:hAnsi="Times New Roman" w:cs="Times New Roman"/>
          <w:b/>
          <w:bCs/>
          <w:sz w:val="28"/>
          <w:szCs w:val="28"/>
        </w:rPr>
        <w:br w:type="page"/>
      </w:r>
    </w:p>
    <w:p w14:paraId="73637B2B" w14:textId="25A61BC3" w:rsidR="001A44F6" w:rsidRPr="008E7011" w:rsidRDefault="00F262F2">
      <w:pPr>
        <w:widowControl/>
        <w:spacing w:after="160" w:line="278" w:lineRule="auto"/>
        <w:jc w:val="center"/>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7083C162" wp14:editId="099EB9A0">
            <wp:extent cx="4857420" cy="2506477"/>
            <wp:effectExtent l="0" t="0" r="635" b="0"/>
            <wp:docPr id="2035009714" name="图形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009714" name="图形 2035009714"/>
                    <pic:cNvPicPr/>
                  </pic:nvPicPr>
                  <pic:blipFill rotWithShape="1">
                    <a:blip r:embed="rId28">
                      <a:extLst>
                        <a:ext uri="{96DAC541-7B7A-43D3-8B79-37D633B846F1}">
                          <asvg:svgBlip xmlns:asvg="http://schemas.microsoft.com/office/drawing/2016/SVG/main" r:embed="rId29"/>
                        </a:ext>
                      </a:extLst>
                    </a:blip>
                    <a:srcRect t="22322" b="23079"/>
                    <a:stretch>
                      <a:fillRect/>
                    </a:stretch>
                  </pic:blipFill>
                  <pic:spPr bwMode="auto">
                    <a:xfrm>
                      <a:off x="0" y="0"/>
                      <a:ext cx="4857750" cy="2506647"/>
                    </a:xfrm>
                    <a:prstGeom prst="rect">
                      <a:avLst/>
                    </a:prstGeom>
                    <a:ln>
                      <a:noFill/>
                    </a:ln>
                    <a:extLst>
                      <a:ext uri="{53640926-AAD7-44D8-BBD7-CCE9431645EC}">
                        <a14:shadowObscured xmlns:a14="http://schemas.microsoft.com/office/drawing/2010/main"/>
                      </a:ext>
                    </a:extLst>
                  </pic:spPr>
                </pic:pic>
              </a:graphicData>
            </a:graphic>
          </wp:inline>
        </w:drawing>
      </w:r>
    </w:p>
    <w:p w14:paraId="70BBDAF5" w14:textId="4539330C" w:rsidR="001A44F6" w:rsidRPr="008E7011" w:rsidRDefault="00000000">
      <w:pPr>
        <w:widowControl/>
        <w:spacing w:after="160" w:line="278" w:lineRule="auto"/>
        <w:rPr>
          <w:rFonts w:ascii="Times New Roman" w:hAnsi="Times New Roman" w:cs="Times New Roman"/>
          <w:b/>
          <w:bCs/>
          <w:sz w:val="28"/>
          <w:szCs w:val="32"/>
        </w:rPr>
      </w:pPr>
      <w:bookmarkStart w:id="23" w:name="_Toc216280788"/>
      <w:r w:rsidRPr="008E7011">
        <w:rPr>
          <w:rStyle w:val="20"/>
          <w:rFonts w:eastAsiaTheme="minorEastAsia" w:cs="Times New Roman"/>
        </w:rPr>
        <w:t>Supplementary Fig. 11</w:t>
      </w:r>
      <w:bookmarkEnd w:id="23"/>
      <w:r w:rsidRPr="008E7011">
        <w:rPr>
          <w:rFonts w:ascii="Times New Roman" w:hAnsi="Times New Roman" w:cs="Times New Roman"/>
          <w:b/>
          <w:bCs/>
          <w:sz w:val="28"/>
          <w:szCs w:val="28"/>
        </w:rPr>
        <w:t xml:space="preserve"> </w:t>
      </w:r>
      <w:r w:rsidRPr="008E7011">
        <w:rPr>
          <w:rFonts w:ascii="Times New Roman" w:hAnsi="Times New Roman" w:cs="Times New Roman"/>
          <w:b/>
          <w:bCs/>
          <w:sz w:val="28"/>
          <w:szCs w:val="32"/>
        </w:rPr>
        <w:t xml:space="preserve">Root iron concentration under ammonium or nitrate supply measured by X-ray fluorescence and Perls staining. </w:t>
      </w:r>
    </w:p>
    <w:p w14:paraId="6FB78C70" w14:textId="19BC76DF" w:rsidR="001A44F6" w:rsidRPr="008E7011" w:rsidRDefault="00000000">
      <w:pPr>
        <w:widowControl/>
        <w:spacing w:after="160" w:line="278" w:lineRule="auto"/>
        <w:rPr>
          <w:rFonts w:ascii="Times New Roman" w:hAnsi="Times New Roman" w:cs="Times New Roman"/>
          <w:sz w:val="28"/>
          <w:szCs w:val="32"/>
        </w:rPr>
      </w:pPr>
      <w:r w:rsidRPr="008E7011">
        <w:rPr>
          <w:rFonts w:ascii="Times New Roman" w:hAnsi="Times New Roman" w:cs="Times New Roman"/>
          <w:b/>
          <w:bCs/>
          <w:sz w:val="28"/>
          <w:szCs w:val="32"/>
        </w:rPr>
        <w:t>a,</w:t>
      </w:r>
      <w:r w:rsidRPr="008E7011">
        <w:rPr>
          <w:rFonts w:ascii="Times New Roman" w:hAnsi="Times New Roman" w:cs="Times New Roman"/>
          <w:sz w:val="28"/>
          <w:szCs w:val="32"/>
        </w:rPr>
        <w:t xml:space="preserve"> X-ray fluorescence (XRF) maps showing iron (Fe) distribution in 30-day-old wheat roots from </w:t>
      </w:r>
      <w:r w:rsidR="004F509A">
        <w:rPr>
          <w:rFonts w:ascii="Times New Roman" w:hAnsi="Times New Roman" w:cs="Times New Roman" w:hint="eastAsia"/>
          <w:sz w:val="28"/>
          <w:szCs w:val="32"/>
        </w:rPr>
        <w:t xml:space="preserve">pot </w:t>
      </w:r>
      <w:r w:rsidRPr="008E7011">
        <w:rPr>
          <w:rFonts w:ascii="Times New Roman" w:hAnsi="Times New Roman" w:cs="Times New Roman"/>
          <w:sz w:val="28"/>
          <w:szCs w:val="32"/>
        </w:rPr>
        <w:t xml:space="preserve">Experiment 2 after </w:t>
      </w:r>
      <w:r w:rsidR="004F509A" w:rsidRPr="008E7011">
        <w:rPr>
          <w:rFonts w:ascii="Times New Roman" w:hAnsi="Times New Roman" w:cs="Times New Roman"/>
          <w:sz w:val="28"/>
          <w:szCs w:val="32"/>
        </w:rPr>
        <w:t>inoculati</w:t>
      </w:r>
      <w:r w:rsidR="004F509A">
        <w:rPr>
          <w:rFonts w:ascii="Times New Roman" w:hAnsi="Times New Roman" w:cs="Times New Roman" w:hint="eastAsia"/>
          <w:sz w:val="28"/>
          <w:szCs w:val="32"/>
        </w:rPr>
        <w:t>ng</w:t>
      </w:r>
      <w:r w:rsidR="004F509A" w:rsidRPr="008E7011">
        <w:rPr>
          <w:rFonts w:ascii="Times New Roman" w:hAnsi="Times New Roman" w:cs="Times New Roman"/>
          <w:sz w:val="28"/>
          <w:szCs w:val="32"/>
        </w:rPr>
        <w:t xml:space="preserve"> </w:t>
      </w:r>
      <w:r w:rsidRPr="008E7011">
        <w:rPr>
          <w:rFonts w:ascii="Times New Roman" w:hAnsi="Times New Roman" w:cs="Times New Roman"/>
          <w:sz w:val="28"/>
          <w:szCs w:val="32"/>
        </w:rPr>
        <w:t xml:space="preserve">with </w:t>
      </w:r>
      <w:r w:rsidRPr="008E7011">
        <w:rPr>
          <w:rFonts w:ascii="Times New Roman" w:hAnsi="Times New Roman" w:cs="Times New Roman"/>
          <w:i/>
          <w:iCs/>
          <w:sz w:val="28"/>
          <w:szCs w:val="32"/>
        </w:rPr>
        <w:t xml:space="preserve">Fusarium </w:t>
      </w:r>
      <w:proofErr w:type="spellStart"/>
      <w:r w:rsidRPr="008E7011">
        <w:rPr>
          <w:rFonts w:ascii="Times New Roman" w:hAnsi="Times New Roman" w:cs="Times New Roman"/>
          <w:i/>
          <w:iCs/>
          <w:sz w:val="28"/>
          <w:szCs w:val="32"/>
        </w:rPr>
        <w:t>pseudograminearum</w:t>
      </w:r>
      <w:proofErr w:type="spellEnd"/>
      <w:r w:rsidRPr="008E7011">
        <w:rPr>
          <w:rFonts w:ascii="Times New Roman" w:hAnsi="Times New Roman" w:cs="Times New Roman"/>
          <w:sz w:val="28"/>
          <w:szCs w:val="32"/>
        </w:rPr>
        <w:t xml:space="preserve">, under ammonium or nitrate supply. </w:t>
      </w:r>
      <w:r w:rsidRPr="008E7011">
        <w:rPr>
          <w:rFonts w:ascii="Times New Roman" w:hAnsi="Times New Roman" w:cs="Times New Roman"/>
          <w:b/>
          <w:bCs/>
          <w:sz w:val="28"/>
          <w:szCs w:val="32"/>
        </w:rPr>
        <w:t>b,</w:t>
      </w:r>
      <w:r w:rsidRPr="008E7011">
        <w:rPr>
          <w:rFonts w:ascii="Times New Roman" w:hAnsi="Times New Roman" w:cs="Times New Roman"/>
          <w:sz w:val="28"/>
          <w:szCs w:val="32"/>
        </w:rPr>
        <w:t xml:space="preserve"> Quantification of Fe signal intensity by Perls staining 24 h after inoculating with </w:t>
      </w:r>
      <w:r w:rsidRPr="008E7011">
        <w:rPr>
          <w:rFonts w:ascii="Times New Roman" w:hAnsi="Times New Roman" w:cs="Times New Roman"/>
          <w:i/>
          <w:iCs/>
          <w:sz w:val="28"/>
          <w:szCs w:val="32"/>
        </w:rPr>
        <w:t xml:space="preserve">Fusarium </w:t>
      </w:r>
      <w:proofErr w:type="spellStart"/>
      <w:r w:rsidRPr="008E7011">
        <w:rPr>
          <w:rFonts w:ascii="Times New Roman" w:hAnsi="Times New Roman" w:cs="Times New Roman"/>
          <w:i/>
          <w:iCs/>
          <w:sz w:val="28"/>
          <w:szCs w:val="32"/>
        </w:rPr>
        <w:t>pseudograminearum</w:t>
      </w:r>
      <w:proofErr w:type="spellEnd"/>
      <w:r w:rsidRPr="008E7011">
        <w:rPr>
          <w:rFonts w:ascii="Times New Roman" w:hAnsi="Times New Roman" w:cs="Times New Roman"/>
          <w:sz w:val="28"/>
          <w:szCs w:val="32"/>
        </w:rPr>
        <w:t xml:space="preserve"> in an independent </w:t>
      </w:r>
      <w:r w:rsidRPr="008E7011">
        <w:rPr>
          <w:rFonts w:ascii="Times New Roman" w:hAnsi="Times New Roman" w:cs="Times New Roman"/>
          <w:i/>
          <w:iCs/>
          <w:sz w:val="28"/>
          <w:szCs w:val="32"/>
        </w:rPr>
        <w:t>in vitro</w:t>
      </w:r>
      <w:r w:rsidRPr="008E7011">
        <w:rPr>
          <w:rFonts w:ascii="Times New Roman" w:hAnsi="Times New Roman" w:cs="Times New Roman"/>
          <w:sz w:val="28"/>
          <w:szCs w:val="32"/>
        </w:rPr>
        <w:t xml:space="preserve"> assay. For each nitrogen treatment, maturation zones from 12 biologically independent roots were analy</w:t>
      </w:r>
      <w:r w:rsidR="00427FA9">
        <w:rPr>
          <w:rFonts w:ascii="Times New Roman" w:hAnsi="Times New Roman" w:cs="Times New Roman" w:hint="eastAsia"/>
          <w:sz w:val="28"/>
          <w:szCs w:val="32"/>
        </w:rPr>
        <w:t>z</w:t>
      </w:r>
      <w:r w:rsidRPr="008E7011">
        <w:rPr>
          <w:rFonts w:ascii="Times New Roman" w:hAnsi="Times New Roman" w:cs="Times New Roman"/>
          <w:sz w:val="28"/>
          <w:szCs w:val="32"/>
        </w:rPr>
        <w:t>ed. Box plots show the median (cent</w:t>
      </w:r>
      <w:r w:rsidR="004F509A">
        <w:rPr>
          <w:rFonts w:ascii="Times New Roman" w:hAnsi="Times New Roman" w:cs="Times New Roman" w:hint="eastAsia"/>
          <w:sz w:val="28"/>
          <w:szCs w:val="32"/>
        </w:rPr>
        <w:t>e</w:t>
      </w:r>
      <w:r w:rsidRPr="008E7011">
        <w:rPr>
          <w:rFonts w:ascii="Times New Roman" w:hAnsi="Times New Roman" w:cs="Times New Roman"/>
          <w:sz w:val="28"/>
          <w:szCs w:val="32"/>
        </w:rPr>
        <w:t>r line), the 25th–75th percentiles (box), and whiskers extending to 1.5</w:t>
      </w:r>
      <w:r w:rsidR="00923162">
        <w:rPr>
          <w:rFonts w:ascii="Times New Roman" w:hAnsi="Times New Roman" w:cs="Times New Roman" w:hint="eastAsia"/>
          <w:sz w:val="28"/>
          <w:szCs w:val="32"/>
        </w:rPr>
        <w:t xml:space="preserve"> </w:t>
      </w:r>
      <w:r w:rsidRPr="008E7011">
        <w:rPr>
          <w:rFonts w:ascii="Times New Roman" w:hAnsi="Times New Roman" w:cs="Times New Roman"/>
          <w:sz w:val="28"/>
          <w:szCs w:val="32"/>
        </w:rPr>
        <w:t xml:space="preserve">× the </w:t>
      </w:r>
      <w:r w:rsidR="00374AE3">
        <w:rPr>
          <w:rFonts w:ascii="Times New Roman" w:hAnsi="Times New Roman" w:cs="Times New Roman" w:hint="eastAsia"/>
          <w:sz w:val="28"/>
          <w:szCs w:val="32"/>
        </w:rPr>
        <w:t>IQR</w:t>
      </w:r>
      <w:r w:rsidRPr="008E7011">
        <w:rPr>
          <w:rFonts w:ascii="Times New Roman" w:hAnsi="Times New Roman" w:cs="Times New Roman"/>
          <w:sz w:val="28"/>
          <w:szCs w:val="32"/>
        </w:rPr>
        <w:t xml:space="preserve">. Two-sided </w:t>
      </w:r>
      <w:r w:rsidRPr="008E7011">
        <w:rPr>
          <w:rFonts w:ascii="Times New Roman" w:hAnsi="Times New Roman" w:cs="Times New Roman"/>
          <w:i/>
          <w:iCs/>
          <w:sz w:val="28"/>
          <w:szCs w:val="32"/>
        </w:rPr>
        <w:t>P</w:t>
      </w:r>
      <w:r w:rsidRPr="008E7011">
        <w:rPr>
          <w:rFonts w:ascii="Times New Roman" w:hAnsi="Times New Roman" w:cs="Times New Roman"/>
          <w:sz w:val="28"/>
          <w:szCs w:val="32"/>
        </w:rPr>
        <w:t xml:space="preserve"> values </w:t>
      </w:r>
      <w:r w:rsidR="0087014F">
        <w:rPr>
          <w:rFonts w:ascii="Times New Roman" w:hAnsi="Times New Roman" w:cs="Times New Roman" w:hint="eastAsia"/>
          <w:sz w:val="28"/>
          <w:szCs w:val="32"/>
        </w:rPr>
        <w:t>are</w:t>
      </w:r>
      <w:r w:rsidR="0087014F" w:rsidRPr="008E7011">
        <w:rPr>
          <w:rFonts w:ascii="Times New Roman" w:hAnsi="Times New Roman" w:cs="Times New Roman"/>
          <w:sz w:val="28"/>
          <w:szCs w:val="32"/>
        </w:rPr>
        <w:t xml:space="preserve"> </w:t>
      </w:r>
      <w:r w:rsidRPr="008E7011">
        <w:rPr>
          <w:rFonts w:ascii="Times New Roman" w:hAnsi="Times New Roman" w:cs="Times New Roman"/>
          <w:sz w:val="28"/>
          <w:szCs w:val="32"/>
        </w:rPr>
        <w:t>calculated using a Wilcoxon rank-sum test.</w:t>
      </w:r>
      <w:r w:rsidRPr="008E7011">
        <w:rPr>
          <w:rFonts w:ascii="Times New Roman" w:hAnsi="Times New Roman" w:cs="Times New Roman"/>
          <w:sz w:val="28"/>
          <w:szCs w:val="32"/>
        </w:rPr>
        <w:br w:type="page"/>
      </w:r>
    </w:p>
    <w:p w14:paraId="3A9A7562" w14:textId="77777777" w:rsidR="00F9020B" w:rsidRPr="008E7011" w:rsidRDefault="00F9020B" w:rsidP="00F9020B">
      <w:pPr>
        <w:widowControl/>
        <w:spacing w:line="360" w:lineRule="auto"/>
        <w:rPr>
          <w:rFonts w:ascii="Times New Roman" w:hAnsi="Times New Roman" w:cs="Times New Roman"/>
          <w:b/>
          <w:bCs/>
          <w:sz w:val="28"/>
          <w:szCs w:val="28"/>
        </w:rPr>
      </w:pPr>
      <w:bookmarkStart w:id="24" w:name="_Hlk194612001"/>
      <w:r>
        <w:rPr>
          <w:rFonts w:ascii="Times New Roman" w:hAnsi="Times New Roman" w:cs="Times New Roman"/>
          <w:b/>
          <w:bCs/>
          <w:noProof/>
          <w:sz w:val="28"/>
          <w:szCs w:val="28"/>
        </w:rPr>
        <w:lastRenderedPageBreak/>
        <w:drawing>
          <wp:inline distT="0" distB="0" distL="0" distR="0" wp14:anchorId="7FCC1428" wp14:editId="532E4967">
            <wp:extent cx="2428663" cy="2600382"/>
            <wp:effectExtent l="0" t="0" r="0" b="0"/>
            <wp:docPr id="729948527" name="图形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948527" name="图形 729948527"/>
                    <pic:cNvPicPr/>
                  </pic:nvPicPr>
                  <pic:blipFill rotWithShape="1">
                    <a:blip r:embed="rId30">
                      <a:extLst>
                        <a:ext uri="{96DAC541-7B7A-43D3-8B79-37D633B846F1}">
                          <asvg:svgBlip xmlns:asvg="http://schemas.microsoft.com/office/drawing/2016/SVG/main" r:embed="rId31"/>
                        </a:ext>
                      </a:extLst>
                    </a:blip>
                    <a:srcRect t="21729" b="21625"/>
                    <a:stretch>
                      <a:fillRect/>
                    </a:stretch>
                  </pic:blipFill>
                  <pic:spPr bwMode="auto">
                    <a:xfrm>
                      <a:off x="0" y="0"/>
                      <a:ext cx="2428875" cy="2600609"/>
                    </a:xfrm>
                    <a:prstGeom prst="rect">
                      <a:avLst/>
                    </a:prstGeom>
                    <a:ln>
                      <a:noFill/>
                    </a:ln>
                    <a:extLst>
                      <a:ext uri="{53640926-AAD7-44D8-BBD7-CCE9431645EC}">
                        <a14:shadowObscured xmlns:a14="http://schemas.microsoft.com/office/drawing/2010/main"/>
                      </a:ext>
                    </a:extLst>
                  </pic:spPr>
                </pic:pic>
              </a:graphicData>
            </a:graphic>
          </wp:inline>
        </w:drawing>
      </w:r>
    </w:p>
    <w:p w14:paraId="5295FE74" w14:textId="7D08A96A" w:rsidR="00F9020B" w:rsidRDefault="00F9020B" w:rsidP="00F9020B">
      <w:pPr>
        <w:widowControl/>
        <w:spacing w:line="360" w:lineRule="auto"/>
        <w:rPr>
          <w:rFonts w:ascii="Times New Roman" w:hAnsi="Times New Roman" w:cs="Times New Roman"/>
          <w:sz w:val="28"/>
          <w:szCs w:val="28"/>
        </w:rPr>
      </w:pPr>
      <w:bookmarkStart w:id="25" w:name="_Toc216280792"/>
      <w:r w:rsidRPr="008E7011">
        <w:rPr>
          <w:rStyle w:val="20"/>
          <w:rFonts w:eastAsiaTheme="minorEastAsia" w:cs="Times New Roman"/>
        </w:rPr>
        <w:t>Supplementary Fig. 1</w:t>
      </w:r>
      <w:bookmarkEnd w:id="25"/>
      <w:r w:rsidR="009224AB">
        <w:rPr>
          <w:rStyle w:val="20"/>
          <w:rFonts w:eastAsiaTheme="minorEastAsia" w:cs="Times New Roman" w:hint="eastAsia"/>
        </w:rPr>
        <w:t>2</w:t>
      </w:r>
      <w:r w:rsidRPr="008E7011">
        <w:rPr>
          <w:rFonts w:ascii="Times New Roman" w:hAnsi="Times New Roman" w:cs="Times New Roman"/>
          <w:b/>
          <w:bCs/>
          <w:sz w:val="28"/>
          <w:szCs w:val="28"/>
        </w:rPr>
        <w:t xml:space="preserve"> Principal coordinate analysis (</w:t>
      </w:r>
      <w:proofErr w:type="spellStart"/>
      <w:r w:rsidRPr="008E7011">
        <w:rPr>
          <w:rFonts w:ascii="Times New Roman" w:hAnsi="Times New Roman" w:cs="Times New Roman"/>
          <w:b/>
          <w:bCs/>
          <w:sz w:val="28"/>
          <w:szCs w:val="28"/>
        </w:rPr>
        <w:t>PCoA</w:t>
      </w:r>
      <w:proofErr w:type="spellEnd"/>
      <w:r w:rsidRPr="008E7011">
        <w:rPr>
          <w:rFonts w:ascii="Times New Roman" w:hAnsi="Times New Roman" w:cs="Times New Roman"/>
          <w:b/>
          <w:bCs/>
          <w:sz w:val="28"/>
          <w:szCs w:val="28"/>
        </w:rPr>
        <w:t>) of bacterial communities based on non-redundant (</w:t>
      </w:r>
      <w:r>
        <w:rPr>
          <w:rFonts w:ascii="Times New Roman" w:hAnsi="Times New Roman" w:cs="Times New Roman" w:hint="eastAsia"/>
          <w:b/>
          <w:bCs/>
          <w:sz w:val="28"/>
          <w:szCs w:val="28"/>
        </w:rPr>
        <w:t>nr</w:t>
      </w:r>
      <w:r w:rsidRPr="008E7011">
        <w:rPr>
          <w:rFonts w:ascii="Times New Roman" w:hAnsi="Times New Roman" w:cs="Times New Roman"/>
          <w:b/>
          <w:bCs/>
          <w:sz w:val="28"/>
          <w:szCs w:val="28"/>
        </w:rPr>
        <w:t>) annotation of KEGG ko01053.</w:t>
      </w:r>
      <w:r w:rsidRPr="008E7011">
        <w:rPr>
          <w:rFonts w:ascii="Times New Roman" w:hAnsi="Times New Roman" w:cs="Times New Roman"/>
          <w:sz w:val="28"/>
          <w:szCs w:val="28"/>
        </w:rPr>
        <w:t xml:space="preserve"> </w:t>
      </w:r>
    </w:p>
    <w:p w14:paraId="5F4F776A" w14:textId="77777777" w:rsidR="00F9020B" w:rsidRPr="008E7011" w:rsidRDefault="00F9020B" w:rsidP="00F9020B">
      <w:pPr>
        <w:widowControl/>
        <w:spacing w:line="360" w:lineRule="auto"/>
        <w:rPr>
          <w:rFonts w:ascii="Times New Roman" w:hAnsi="Times New Roman" w:cs="Times New Roman"/>
          <w:sz w:val="28"/>
          <w:szCs w:val="28"/>
        </w:rPr>
      </w:pPr>
      <w:proofErr w:type="spellStart"/>
      <w:r w:rsidRPr="008E7011">
        <w:rPr>
          <w:rFonts w:ascii="Times New Roman" w:hAnsi="Times New Roman" w:cs="Times New Roman"/>
          <w:sz w:val="28"/>
          <w:szCs w:val="28"/>
        </w:rPr>
        <w:t>PCoA</w:t>
      </w:r>
      <w:proofErr w:type="spellEnd"/>
      <w:r w:rsidRPr="008E7011">
        <w:rPr>
          <w:rFonts w:ascii="Times New Roman" w:hAnsi="Times New Roman" w:cs="Times New Roman"/>
          <w:sz w:val="28"/>
          <w:szCs w:val="28"/>
        </w:rPr>
        <w:t xml:space="preserve"> ordinations are shown for ammonium- and nitrate-diseased treatments in </w:t>
      </w:r>
      <w:r>
        <w:rPr>
          <w:rFonts w:ascii="Times New Roman" w:hAnsi="Times New Roman" w:cs="Times New Roman" w:hint="eastAsia"/>
          <w:sz w:val="28"/>
          <w:szCs w:val="28"/>
        </w:rPr>
        <w:t xml:space="preserve">pot </w:t>
      </w:r>
      <w:r w:rsidRPr="008E7011">
        <w:rPr>
          <w:rFonts w:ascii="Times New Roman" w:hAnsi="Times New Roman" w:cs="Times New Roman"/>
          <w:sz w:val="28"/>
          <w:szCs w:val="28"/>
        </w:rPr>
        <w:t xml:space="preserve">Experiment 1, using species profiles annotated to the non-redundant protein database for KEGG pathway ko01053 </w:t>
      </w:r>
      <w:r>
        <w:rPr>
          <w:rFonts w:ascii="Times New Roman" w:hAnsi="Times New Roman" w:cs="Times New Roman" w:hint="eastAsia"/>
          <w:sz w:val="28"/>
          <w:szCs w:val="28"/>
        </w:rPr>
        <w:t xml:space="preserve">of </w:t>
      </w:r>
      <w:r w:rsidRPr="008E7011">
        <w:rPr>
          <w:rFonts w:ascii="Times New Roman" w:hAnsi="Times New Roman" w:cs="Times New Roman"/>
          <w:sz w:val="28"/>
          <w:szCs w:val="28"/>
        </w:rPr>
        <w:t>“Biosynthesis of siderophore group non</w:t>
      </w:r>
      <w:r>
        <w:rPr>
          <w:rFonts w:ascii="Times New Roman" w:hAnsi="Times New Roman" w:cs="Times New Roman" w:hint="eastAsia"/>
          <w:sz w:val="28"/>
          <w:szCs w:val="28"/>
        </w:rPr>
        <w:t>-</w:t>
      </w:r>
      <w:r w:rsidRPr="008E7011">
        <w:rPr>
          <w:rFonts w:ascii="Times New Roman" w:hAnsi="Times New Roman" w:cs="Times New Roman"/>
          <w:sz w:val="28"/>
          <w:szCs w:val="28"/>
        </w:rPr>
        <w:t xml:space="preserve">ribosomal peptides.” Group differences </w:t>
      </w:r>
      <w:r>
        <w:rPr>
          <w:rFonts w:ascii="Times New Roman" w:hAnsi="Times New Roman" w:cs="Times New Roman" w:hint="eastAsia"/>
          <w:sz w:val="28"/>
          <w:szCs w:val="28"/>
        </w:rPr>
        <w:t>are</w:t>
      </w:r>
      <w:r w:rsidRPr="008E7011">
        <w:rPr>
          <w:rFonts w:ascii="Times New Roman" w:hAnsi="Times New Roman" w:cs="Times New Roman"/>
          <w:sz w:val="28"/>
          <w:szCs w:val="28"/>
        </w:rPr>
        <w:t xml:space="preserve"> tested by PERMANOVA.</w:t>
      </w:r>
    </w:p>
    <w:p w14:paraId="06A4FE18" w14:textId="77777777" w:rsidR="00F9020B" w:rsidRPr="008E7011" w:rsidRDefault="00F9020B" w:rsidP="00F9020B">
      <w:pPr>
        <w:widowControl/>
        <w:jc w:val="left"/>
        <w:rPr>
          <w:rFonts w:ascii="Times New Roman" w:hAnsi="Times New Roman" w:cs="Times New Roman"/>
          <w:b/>
          <w:bCs/>
          <w:sz w:val="28"/>
          <w:szCs w:val="28"/>
        </w:rPr>
      </w:pPr>
    </w:p>
    <w:p w14:paraId="02B4975E" w14:textId="77777777" w:rsidR="00F9020B" w:rsidRPr="008E7011" w:rsidRDefault="00F9020B" w:rsidP="00F9020B">
      <w:pPr>
        <w:widowControl/>
        <w:jc w:val="left"/>
        <w:rPr>
          <w:rFonts w:ascii="Times New Roman" w:hAnsi="Times New Roman" w:cs="Times New Roman"/>
          <w:b/>
          <w:bCs/>
          <w:sz w:val="28"/>
          <w:szCs w:val="28"/>
        </w:rPr>
      </w:pPr>
      <w:r w:rsidRPr="008E7011">
        <w:rPr>
          <w:rFonts w:ascii="Times New Roman" w:hAnsi="Times New Roman" w:cs="Times New Roman"/>
          <w:b/>
          <w:bCs/>
          <w:sz w:val="28"/>
          <w:szCs w:val="28"/>
        </w:rPr>
        <w:br w:type="page"/>
      </w:r>
    </w:p>
    <w:p w14:paraId="651FB0E9" w14:textId="77777777" w:rsidR="00F9020B" w:rsidRPr="008E7011" w:rsidRDefault="00F9020B" w:rsidP="00F9020B">
      <w:pPr>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31C2CC76" wp14:editId="192A8EC1">
            <wp:extent cx="2428748" cy="2802387"/>
            <wp:effectExtent l="0" t="0" r="0" b="0"/>
            <wp:docPr id="1183066529" name="图形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066529" name="图形 1183066529"/>
                    <pic:cNvPicPr/>
                  </pic:nvPicPr>
                  <pic:blipFill rotWithShape="1">
                    <a:blip r:embed="rId32">
                      <a:extLst>
                        <a:ext uri="{96DAC541-7B7A-43D3-8B79-37D633B846F1}">
                          <asvg:svgBlip xmlns:asvg="http://schemas.microsoft.com/office/drawing/2016/SVG/main" r:embed="rId33"/>
                        </a:ext>
                      </a:extLst>
                    </a:blip>
                    <a:srcRect t="18366" b="20591"/>
                    <a:stretch>
                      <a:fillRect/>
                    </a:stretch>
                  </pic:blipFill>
                  <pic:spPr bwMode="auto">
                    <a:xfrm>
                      <a:off x="0" y="0"/>
                      <a:ext cx="2428875" cy="2802533"/>
                    </a:xfrm>
                    <a:prstGeom prst="rect">
                      <a:avLst/>
                    </a:prstGeom>
                    <a:ln>
                      <a:noFill/>
                    </a:ln>
                    <a:extLst>
                      <a:ext uri="{53640926-AAD7-44D8-BBD7-CCE9431645EC}">
                        <a14:shadowObscured xmlns:a14="http://schemas.microsoft.com/office/drawing/2010/main"/>
                      </a:ext>
                    </a:extLst>
                  </pic:spPr>
                </pic:pic>
              </a:graphicData>
            </a:graphic>
          </wp:inline>
        </w:drawing>
      </w:r>
    </w:p>
    <w:p w14:paraId="0BD2CA98" w14:textId="65A1646A" w:rsidR="00F9020B" w:rsidRDefault="00F9020B" w:rsidP="00F9020B">
      <w:pPr>
        <w:rPr>
          <w:rFonts w:ascii="Times New Roman" w:hAnsi="Times New Roman" w:cs="Times New Roman"/>
          <w:sz w:val="28"/>
          <w:szCs w:val="28"/>
        </w:rPr>
      </w:pPr>
      <w:bookmarkStart w:id="26" w:name="_Toc216280793"/>
      <w:r w:rsidRPr="008E7011">
        <w:rPr>
          <w:rStyle w:val="20"/>
          <w:rFonts w:eastAsiaTheme="minorEastAsia" w:cs="Times New Roman"/>
        </w:rPr>
        <w:t>Supplementary Fig. 1</w:t>
      </w:r>
      <w:bookmarkEnd w:id="26"/>
      <w:r w:rsidR="009224AB">
        <w:rPr>
          <w:rStyle w:val="20"/>
          <w:rFonts w:eastAsiaTheme="minorEastAsia" w:cs="Times New Roman" w:hint="eastAsia"/>
        </w:rPr>
        <w:t>3</w:t>
      </w:r>
      <w:r w:rsidRPr="008E7011">
        <w:rPr>
          <w:rFonts w:ascii="Times New Roman" w:hAnsi="Times New Roman" w:cs="Times New Roman"/>
          <w:b/>
          <w:bCs/>
          <w:sz w:val="28"/>
          <w:szCs w:val="28"/>
        </w:rPr>
        <w:t xml:space="preserve"> Differences in the relative abundance (RPKM) of Actinobacteria and Proteobacteria between ammonium and nitrate supply treatments in </w:t>
      </w:r>
      <w:r>
        <w:rPr>
          <w:rFonts w:ascii="Times New Roman" w:hAnsi="Times New Roman" w:cs="Times New Roman" w:hint="eastAsia"/>
          <w:b/>
          <w:bCs/>
          <w:sz w:val="28"/>
          <w:szCs w:val="28"/>
        </w:rPr>
        <w:t xml:space="preserve">pot </w:t>
      </w:r>
      <w:r w:rsidRPr="008E7011">
        <w:rPr>
          <w:rFonts w:ascii="Times New Roman" w:hAnsi="Times New Roman" w:cs="Times New Roman"/>
          <w:b/>
          <w:bCs/>
          <w:sz w:val="28"/>
          <w:szCs w:val="28"/>
        </w:rPr>
        <w:t>Experiment 1</w:t>
      </w:r>
      <w:r>
        <w:rPr>
          <w:rFonts w:ascii="Times New Roman" w:hAnsi="Times New Roman" w:cs="Times New Roman" w:hint="eastAsia"/>
          <w:b/>
          <w:bCs/>
          <w:sz w:val="28"/>
          <w:szCs w:val="28"/>
        </w:rPr>
        <w:t>.</w:t>
      </w:r>
      <w:r w:rsidRPr="008E7011">
        <w:rPr>
          <w:rFonts w:ascii="Times New Roman" w:hAnsi="Times New Roman" w:cs="Times New Roman"/>
          <w:sz w:val="28"/>
          <w:szCs w:val="28"/>
        </w:rPr>
        <w:t xml:space="preserve"> </w:t>
      </w:r>
    </w:p>
    <w:p w14:paraId="30B2DB92" w14:textId="77777777" w:rsidR="00F9020B" w:rsidRPr="008E7011" w:rsidRDefault="00F9020B" w:rsidP="00F9020B">
      <w:pPr>
        <w:rPr>
          <w:rFonts w:ascii="Times New Roman" w:hAnsi="Times New Roman" w:cs="Times New Roman"/>
          <w:sz w:val="28"/>
          <w:szCs w:val="28"/>
        </w:rPr>
      </w:pPr>
      <w:r w:rsidRPr="00211131">
        <w:rPr>
          <w:rFonts w:ascii="Times New Roman" w:hAnsi="Times New Roman" w:cs="Times New Roman"/>
          <w:sz w:val="28"/>
          <w:szCs w:val="28"/>
        </w:rPr>
        <w:t>Box plots show the median (</w:t>
      </w:r>
      <w:proofErr w:type="spellStart"/>
      <w:r w:rsidRPr="00211131">
        <w:rPr>
          <w:rFonts w:ascii="Times New Roman" w:hAnsi="Times New Roman" w:cs="Times New Roman"/>
          <w:sz w:val="28"/>
          <w:szCs w:val="28"/>
        </w:rPr>
        <w:t>centre</w:t>
      </w:r>
      <w:proofErr w:type="spellEnd"/>
      <w:r w:rsidRPr="00211131">
        <w:rPr>
          <w:rFonts w:ascii="Times New Roman" w:hAnsi="Times New Roman" w:cs="Times New Roman"/>
          <w:sz w:val="28"/>
          <w:szCs w:val="28"/>
        </w:rPr>
        <w:t xml:space="preserve"> line) and the 25th–75th percentiles (box); whiskers extend to 1.5× the IQR. </w:t>
      </w:r>
      <w:r w:rsidRPr="0071173E">
        <w:rPr>
          <w:rFonts w:ascii="Times New Roman" w:hAnsi="Times New Roman" w:cs="Times New Roman"/>
          <w:i/>
          <w:iCs/>
          <w:sz w:val="28"/>
          <w:szCs w:val="28"/>
        </w:rPr>
        <w:t>n</w:t>
      </w:r>
      <w:r w:rsidRPr="00211131">
        <w:rPr>
          <w:rFonts w:ascii="Times New Roman" w:hAnsi="Times New Roman" w:cs="Times New Roman"/>
          <w:sz w:val="28"/>
          <w:szCs w:val="28"/>
        </w:rPr>
        <w:t xml:space="preserve"> = 4</w:t>
      </w:r>
      <w:r>
        <w:rPr>
          <w:rFonts w:ascii="Times New Roman" w:hAnsi="Times New Roman" w:cs="Times New Roman" w:hint="eastAsia"/>
          <w:sz w:val="28"/>
          <w:szCs w:val="28"/>
        </w:rPr>
        <w:t xml:space="preserve">; </w:t>
      </w:r>
      <w:r w:rsidRPr="00211131">
        <w:rPr>
          <w:rFonts w:ascii="Times New Roman" w:hAnsi="Times New Roman" w:cs="Times New Roman"/>
          <w:sz w:val="28"/>
          <w:szCs w:val="28"/>
        </w:rPr>
        <w:t xml:space="preserve">two-sided unpaired </w:t>
      </w:r>
      <w:r w:rsidRPr="00211131">
        <w:rPr>
          <w:rFonts w:ascii="Times New Roman" w:hAnsi="Times New Roman" w:cs="Times New Roman"/>
          <w:i/>
          <w:iCs/>
          <w:sz w:val="28"/>
          <w:szCs w:val="28"/>
        </w:rPr>
        <w:t>t</w:t>
      </w:r>
      <w:r w:rsidRPr="00211131">
        <w:rPr>
          <w:rFonts w:ascii="Times New Roman" w:hAnsi="Times New Roman" w:cs="Times New Roman"/>
          <w:sz w:val="28"/>
          <w:szCs w:val="28"/>
        </w:rPr>
        <w:t xml:space="preserve">-tests. </w:t>
      </w:r>
    </w:p>
    <w:p w14:paraId="589E4C46" w14:textId="77777777" w:rsidR="00F9020B" w:rsidRPr="008E7011" w:rsidRDefault="00F9020B" w:rsidP="00F9020B">
      <w:pPr>
        <w:rPr>
          <w:rFonts w:ascii="Times New Roman" w:hAnsi="Times New Roman" w:cs="Times New Roman"/>
        </w:rPr>
      </w:pPr>
    </w:p>
    <w:p w14:paraId="4BE10A45" w14:textId="77777777" w:rsidR="00F9020B" w:rsidRPr="008E7011" w:rsidRDefault="00F9020B" w:rsidP="00F9020B">
      <w:pPr>
        <w:widowControl/>
        <w:jc w:val="left"/>
        <w:rPr>
          <w:rFonts w:ascii="Times New Roman" w:hAnsi="Times New Roman" w:cs="Times New Roman"/>
          <w:sz w:val="24"/>
        </w:rPr>
      </w:pPr>
      <w:r w:rsidRPr="008E7011">
        <w:rPr>
          <w:rFonts w:ascii="Times New Roman" w:hAnsi="Times New Roman" w:cs="Times New Roman"/>
          <w:sz w:val="24"/>
        </w:rPr>
        <w:br w:type="page"/>
      </w:r>
    </w:p>
    <w:p w14:paraId="1353E80A" w14:textId="77777777" w:rsidR="00F9020B" w:rsidRPr="008E7011" w:rsidRDefault="00F9020B" w:rsidP="00F9020B">
      <w:pPr>
        <w:spacing w:line="360" w:lineRule="auto"/>
        <w:jc w:val="center"/>
        <w:rPr>
          <w:rStyle w:val="20"/>
          <w:rFonts w:eastAsiaTheme="minorEastAsia" w:cs="Times New Roman"/>
        </w:rPr>
      </w:pPr>
      <w:r>
        <w:rPr>
          <w:rFonts w:ascii="Times New Roman" w:hAnsi="Times New Roman" w:cs="Times New Roman"/>
          <w:b/>
          <w:noProof/>
          <w:color w:val="000000" w:themeColor="text1"/>
          <w:sz w:val="28"/>
          <w:szCs w:val="40"/>
        </w:rPr>
        <w:lastRenderedPageBreak/>
        <w:drawing>
          <wp:inline distT="0" distB="0" distL="0" distR="0" wp14:anchorId="10B34B52" wp14:editId="495D4E06">
            <wp:extent cx="5276162" cy="3811435"/>
            <wp:effectExtent l="0" t="0" r="0" b="0"/>
            <wp:docPr id="1077708825" name="图形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708825" name="图形 1077708825"/>
                    <pic:cNvPicPr/>
                  </pic:nvPicPr>
                  <pic:blipFill rotWithShape="1">
                    <a:blip r:embed="rId34">
                      <a:extLst>
                        <a:ext uri="{96DAC541-7B7A-43D3-8B79-37D633B846F1}">
                          <asvg:svgBlip xmlns:asvg="http://schemas.microsoft.com/office/drawing/2016/SVG/main" r:embed="rId35"/>
                        </a:ext>
                      </a:extLst>
                    </a:blip>
                    <a:srcRect t="8020" b="8950"/>
                    <a:stretch>
                      <a:fillRect/>
                    </a:stretch>
                  </pic:blipFill>
                  <pic:spPr bwMode="auto">
                    <a:xfrm>
                      <a:off x="0" y="0"/>
                      <a:ext cx="5276850" cy="3811932"/>
                    </a:xfrm>
                    <a:prstGeom prst="rect">
                      <a:avLst/>
                    </a:prstGeom>
                    <a:ln>
                      <a:noFill/>
                    </a:ln>
                    <a:extLst>
                      <a:ext uri="{53640926-AAD7-44D8-BBD7-CCE9431645EC}">
                        <a14:shadowObscured xmlns:a14="http://schemas.microsoft.com/office/drawing/2010/main"/>
                      </a:ext>
                    </a:extLst>
                  </pic:spPr>
                </pic:pic>
              </a:graphicData>
            </a:graphic>
          </wp:inline>
        </w:drawing>
      </w:r>
    </w:p>
    <w:p w14:paraId="14F97B7C" w14:textId="49A1799D" w:rsidR="00F9020B" w:rsidRPr="008E7011" w:rsidRDefault="00F9020B" w:rsidP="00F9020B">
      <w:pPr>
        <w:spacing w:line="360" w:lineRule="auto"/>
        <w:rPr>
          <w:rFonts w:ascii="Times New Roman" w:hAnsi="Times New Roman" w:cs="Times New Roman"/>
          <w:b/>
          <w:bCs/>
          <w:sz w:val="28"/>
          <w:szCs w:val="28"/>
          <w:highlight w:val="yellow"/>
        </w:rPr>
      </w:pPr>
      <w:r w:rsidRPr="008E7011">
        <w:rPr>
          <w:rStyle w:val="20"/>
          <w:rFonts w:eastAsiaTheme="minorEastAsia" w:cs="Times New Roman"/>
        </w:rPr>
        <w:t>Supplementary Fig. 1</w:t>
      </w:r>
      <w:r w:rsidR="009224AB">
        <w:rPr>
          <w:rStyle w:val="20"/>
          <w:rFonts w:eastAsiaTheme="minorEastAsia" w:cs="Times New Roman" w:hint="eastAsia"/>
        </w:rPr>
        <w:t>4</w:t>
      </w:r>
      <w:r w:rsidRPr="008E7011">
        <w:rPr>
          <w:rStyle w:val="20"/>
          <w:rFonts w:eastAsiaTheme="minorEastAsia" w:cs="Times New Roman"/>
        </w:rPr>
        <w:t xml:space="preserve"> </w:t>
      </w:r>
      <w:r w:rsidRPr="008E7011">
        <w:rPr>
          <w:rFonts w:ascii="Times New Roman" w:hAnsi="Times New Roman" w:cs="Times New Roman"/>
          <w:b/>
          <w:bCs/>
          <w:sz w:val="28"/>
          <w:szCs w:val="28"/>
        </w:rPr>
        <w:t xml:space="preserve">Species enriched in the rhizosphere under ammonium (left) versus nitrate (right) diseased treatments based on NR-annotated KEGG ko01053 features in </w:t>
      </w:r>
      <w:r>
        <w:rPr>
          <w:rFonts w:ascii="Times New Roman" w:hAnsi="Times New Roman" w:cs="Times New Roman" w:hint="eastAsia"/>
          <w:b/>
          <w:bCs/>
          <w:sz w:val="28"/>
          <w:szCs w:val="28"/>
        </w:rPr>
        <w:t xml:space="preserve">pot </w:t>
      </w:r>
      <w:r w:rsidRPr="008E7011">
        <w:rPr>
          <w:rFonts w:ascii="Times New Roman" w:hAnsi="Times New Roman" w:cs="Times New Roman"/>
          <w:b/>
          <w:bCs/>
          <w:sz w:val="28"/>
          <w:szCs w:val="28"/>
        </w:rPr>
        <w:t>Experiment 1.</w:t>
      </w:r>
    </w:p>
    <w:p w14:paraId="42031233" w14:textId="77777777" w:rsidR="00F9020B" w:rsidRPr="008E7011" w:rsidRDefault="00F9020B" w:rsidP="00F9020B">
      <w:pPr>
        <w:spacing w:line="360" w:lineRule="auto"/>
        <w:rPr>
          <w:rFonts w:ascii="Times New Roman" w:hAnsi="Times New Roman" w:cs="Times New Roman"/>
          <w:b/>
          <w:bCs/>
          <w:sz w:val="28"/>
          <w:szCs w:val="28"/>
        </w:rPr>
      </w:pPr>
      <w:r w:rsidRPr="008E7011">
        <w:rPr>
          <w:rFonts w:ascii="Times New Roman" w:hAnsi="Times New Roman" w:cs="Times New Roman"/>
          <w:sz w:val="28"/>
          <w:szCs w:val="28"/>
        </w:rPr>
        <w:t xml:space="preserve">Species labels in red indicate taxa overlapping with keystone amplicon sequence variants (ASVs). Bubble area is proportional to the number of ko01053-annotated genes (NR hits) assigned to each species, and bubble </w:t>
      </w:r>
      <w:proofErr w:type="spellStart"/>
      <w:r w:rsidRPr="008E7011">
        <w:rPr>
          <w:rFonts w:ascii="Times New Roman" w:hAnsi="Times New Roman" w:cs="Times New Roman"/>
          <w:sz w:val="28"/>
          <w:szCs w:val="28"/>
        </w:rPr>
        <w:t>colour</w:t>
      </w:r>
      <w:proofErr w:type="spellEnd"/>
      <w:r w:rsidRPr="008E7011">
        <w:rPr>
          <w:rFonts w:ascii="Times New Roman" w:hAnsi="Times New Roman" w:cs="Times New Roman"/>
          <w:sz w:val="28"/>
          <w:szCs w:val="28"/>
        </w:rPr>
        <w:t xml:space="preserve"> represents the Benjamini–Hochberg false discovery rate</w:t>
      </w:r>
      <w:r>
        <w:rPr>
          <w:rFonts w:ascii="Times New Roman" w:hAnsi="Times New Roman" w:cs="Times New Roman" w:hint="eastAsia"/>
          <w:sz w:val="28"/>
          <w:szCs w:val="28"/>
        </w:rPr>
        <w:t xml:space="preserve"> </w:t>
      </w:r>
      <w:r w:rsidRPr="009B3309">
        <w:rPr>
          <w:rFonts w:ascii="Times New Roman" w:hAnsi="Times New Roman" w:cs="Times New Roman"/>
          <w:sz w:val="28"/>
          <w:szCs w:val="28"/>
        </w:rPr>
        <w:t>(FDR)</w:t>
      </w:r>
      <w:r w:rsidRPr="0087014F">
        <w:rPr>
          <w:rFonts w:ascii="Times New Roman" w:hAnsi="Times New Roman" w:cs="Times New Roman"/>
          <w:sz w:val="28"/>
          <w:szCs w:val="28"/>
        </w:rPr>
        <w:t>–</w:t>
      </w:r>
      <w:r w:rsidRPr="008E7011">
        <w:rPr>
          <w:rFonts w:ascii="Times New Roman" w:hAnsi="Times New Roman" w:cs="Times New Roman"/>
          <w:sz w:val="28"/>
          <w:szCs w:val="28"/>
        </w:rPr>
        <w:t xml:space="preserve">adjusted </w:t>
      </w:r>
      <w:r w:rsidRPr="008E7011">
        <w:rPr>
          <w:rFonts w:ascii="Times New Roman" w:hAnsi="Times New Roman" w:cs="Times New Roman"/>
          <w:i/>
          <w:iCs/>
          <w:sz w:val="28"/>
          <w:szCs w:val="28"/>
        </w:rPr>
        <w:t xml:space="preserve">P </w:t>
      </w:r>
      <w:r w:rsidRPr="008E7011">
        <w:rPr>
          <w:rFonts w:ascii="Times New Roman" w:hAnsi="Times New Roman" w:cs="Times New Roman"/>
          <w:sz w:val="28"/>
          <w:szCs w:val="28"/>
        </w:rPr>
        <w:t>value (</w:t>
      </w:r>
      <w:r w:rsidRPr="008E7011">
        <w:rPr>
          <w:rFonts w:ascii="Times New Roman" w:hAnsi="Times New Roman" w:cs="Times New Roman"/>
          <w:i/>
          <w:iCs/>
          <w:sz w:val="28"/>
          <w:szCs w:val="28"/>
        </w:rPr>
        <w:t>q</w:t>
      </w:r>
      <w:r w:rsidRPr="008E7011">
        <w:rPr>
          <w:rFonts w:ascii="Times New Roman" w:hAnsi="Times New Roman" w:cs="Times New Roman"/>
          <w:sz w:val="28"/>
          <w:szCs w:val="28"/>
        </w:rPr>
        <w:t>).</w:t>
      </w:r>
    </w:p>
    <w:p w14:paraId="0ADDF351" w14:textId="77777777" w:rsidR="00F9020B" w:rsidRPr="008E7011" w:rsidRDefault="00F9020B" w:rsidP="00F9020B">
      <w:pPr>
        <w:widowControl/>
        <w:jc w:val="left"/>
        <w:rPr>
          <w:rFonts w:ascii="Times New Roman" w:hAnsi="Times New Roman" w:cs="Times New Roman"/>
          <w:b/>
          <w:bCs/>
          <w:sz w:val="28"/>
          <w:szCs w:val="28"/>
        </w:rPr>
      </w:pPr>
      <w:r w:rsidRPr="008E7011">
        <w:rPr>
          <w:rFonts w:ascii="Times New Roman" w:hAnsi="Times New Roman" w:cs="Times New Roman"/>
          <w:b/>
          <w:bCs/>
          <w:sz w:val="28"/>
          <w:szCs w:val="28"/>
        </w:rPr>
        <w:br w:type="page"/>
      </w:r>
    </w:p>
    <w:p w14:paraId="4B809A89" w14:textId="04B2DEEA" w:rsidR="001A44F6" w:rsidRPr="008E7011" w:rsidRDefault="00F262F2">
      <w:pPr>
        <w:spacing w:line="480" w:lineRule="auto"/>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5D1E6490" wp14:editId="27F3424D">
            <wp:extent cx="2428663" cy="2636008"/>
            <wp:effectExtent l="0" t="0" r="0" b="0"/>
            <wp:docPr id="1216921471" name="图形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921471" name="图形 1216921471"/>
                    <pic:cNvPicPr/>
                  </pic:nvPicPr>
                  <pic:blipFill rotWithShape="1">
                    <a:blip r:embed="rId36">
                      <a:extLst>
                        <a:ext uri="{96DAC541-7B7A-43D3-8B79-37D633B846F1}">
                          <asvg:svgBlip xmlns:asvg="http://schemas.microsoft.com/office/drawing/2016/SVG/main" r:embed="rId37"/>
                        </a:ext>
                      </a:extLst>
                    </a:blip>
                    <a:srcRect t="20953" b="21625"/>
                    <a:stretch>
                      <a:fillRect/>
                    </a:stretch>
                  </pic:blipFill>
                  <pic:spPr bwMode="auto">
                    <a:xfrm>
                      <a:off x="0" y="0"/>
                      <a:ext cx="2428875" cy="2636238"/>
                    </a:xfrm>
                    <a:prstGeom prst="rect">
                      <a:avLst/>
                    </a:prstGeom>
                    <a:ln>
                      <a:noFill/>
                    </a:ln>
                    <a:extLst>
                      <a:ext uri="{53640926-AAD7-44D8-BBD7-CCE9431645EC}">
                        <a14:shadowObscured xmlns:a14="http://schemas.microsoft.com/office/drawing/2010/main"/>
                      </a:ext>
                    </a:extLst>
                  </pic:spPr>
                </pic:pic>
              </a:graphicData>
            </a:graphic>
          </wp:inline>
        </w:drawing>
      </w:r>
    </w:p>
    <w:p w14:paraId="3795C725" w14:textId="294C94DC" w:rsidR="001A44F6" w:rsidRPr="008E7011" w:rsidRDefault="00000000">
      <w:pPr>
        <w:spacing w:line="480" w:lineRule="auto"/>
        <w:rPr>
          <w:rFonts w:ascii="Times New Roman" w:hAnsi="Times New Roman" w:cs="Times New Roman"/>
          <w:sz w:val="28"/>
          <w:szCs w:val="28"/>
        </w:rPr>
      </w:pPr>
      <w:bookmarkStart w:id="27" w:name="_Toc216280789"/>
      <w:r w:rsidRPr="008E7011">
        <w:rPr>
          <w:rStyle w:val="20"/>
          <w:rFonts w:eastAsiaTheme="minorEastAsia" w:cs="Times New Roman"/>
        </w:rPr>
        <w:t>Supplementary Fig. 1</w:t>
      </w:r>
      <w:bookmarkEnd w:id="27"/>
      <w:r w:rsidR="009224AB">
        <w:rPr>
          <w:rStyle w:val="20"/>
          <w:rFonts w:eastAsiaTheme="minorEastAsia" w:cs="Times New Roman" w:hint="eastAsia"/>
        </w:rPr>
        <w:t>5</w:t>
      </w:r>
      <w:r w:rsidRPr="008E7011">
        <w:rPr>
          <w:rStyle w:val="20"/>
          <w:rFonts w:eastAsiaTheme="minorEastAsia" w:cs="Times New Roman"/>
        </w:rPr>
        <w:t xml:space="preserve"> </w:t>
      </w:r>
      <w:r w:rsidRPr="008E7011">
        <w:rPr>
          <w:rFonts w:ascii="Times New Roman" w:hAnsi="Times New Roman" w:cs="Times New Roman"/>
          <w:b/>
          <w:bCs/>
          <w:sz w:val="28"/>
          <w:szCs w:val="28"/>
        </w:rPr>
        <w:t xml:space="preserve">Siderophore production by isolated bacteria from rhizosphere belonging to four phyla of Actinobacteria, Proteobacteria, Firmicutes, Bacteroidetes in </w:t>
      </w:r>
      <w:r w:rsidR="0018149E">
        <w:rPr>
          <w:rFonts w:ascii="Times New Roman" w:hAnsi="Times New Roman" w:cs="Times New Roman" w:hint="eastAsia"/>
          <w:b/>
          <w:bCs/>
          <w:sz w:val="28"/>
          <w:szCs w:val="28"/>
        </w:rPr>
        <w:t xml:space="preserve">pot </w:t>
      </w:r>
      <w:r w:rsidRPr="008E7011">
        <w:rPr>
          <w:rFonts w:ascii="Times New Roman" w:hAnsi="Times New Roman" w:cs="Times New Roman"/>
          <w:b/>
          <w:bCs/>
          <w:sz w:val="28"/>
          <w:szCs w:val="28"/>
        </w:rPr>
        <w:t>Experiment 1</w:t>
      </w:r>
      <w:r w:rsidR="00211131">
        <w:rPr>
          <w:rFonts w:ascii="Times New Roman" w:hAnsi="Times New Roman" w:cs="Times New Roman" w:hint="eastAsia"/>
          <w:b/>
          <w:bCs/>
          <w:sz w:val="28"/>
          <w:szCs w:val="28"/>
        </w:rPr>
        <w:t xml:space="preserve">. </w:t>
      </w:r>
      <w:r w:rsidR="00211131" w:rsidRPr="009B3309">
        <w:rPr>
          <w:rFonts w:ascii="Times New Roman" w:hAnsi="Times New Roman" w:cs="Times New Roman"/>
          <w:sz w:val="28"/>
          <w:szCs w:val="28"/>
        </w:rPr>
        <w:t xml:space="preserve">Bar charts </w:t>
      </w:r>
      <w:r w:rsidR="0087014F">
        <w:rPr>
          <w:rFonts w:ascii="Times New Roman" w:hAnsi="Times New Roman" w:cs="Times New Roman" w:hint="eastAsia"/>
          <w:sz w:val="28"/>
          <w:szCs w:val="28"/>
        </w:rPr>
        <w:t>are</w:t>
      </w:r>
      <w:r w:rsidR="00211131" w:rsidRPr="009B3309">
        <w:rPr>
          <w:rFonts w:ascii="Times New Roman" w:hAnsi="Times New Roman" w:cs="Times New Roman"/>
          <w:sz w:val="28"/>
          <w:szCs w:val="28"/>
        </w:rPr>
        <w:t xml:space="preserve"> mean</w:t>
      </w:r>
      <w:r w:rsidR="00211131" w:rsidRPr="009B3309">
        <w:rPr>
          <w:rFonts w:ascii="Times New Roman" w:hAnsi="Times New Roman" w:cs="Times New Roman"/>
          <w:b/>
          <w:bCs/>
          <w:sz w:val="28"/>
          <w:szCs w:val="28"/>
        </w:rPr>
        <w:t xml:space="preserve"> ± </w:t>
      </w:r>
      <w:proofErr w:type="spellStart"/>
      <w:r w:rsidR="00211131" w:rsidRPr="009B3309">
        <w:rPr>
          <w:rFonts w:ascii="Times New Roman" w:hAnsi="Times New Roman" w:cs="Times New Roman"/>
          <w:sz w:val="28"/>
          <w:szCs w:val="28"/>
        </w:rPr>
        <w:t>s.e.m.</w:t>
      </w:r>
      <w:proofErr w:type="spellEnd"/>
      <w:r w:rsidR="00211131" w:rsidRPr="009B3309">
        <w:rPr>
          <w:rFonts w:ascii="Times New Roman" w:hAnsi="Times New Roman" w:cs="Times New Roman"/>
          <w:sz w:val="28"/>
          <w:szCs w:val="28"/>
        </w:rPr>
        <w:t xml:space="preserve">; </w:t>
      </w:r>
      <w:r w:rsidR="00211131" w:rsidRPr="009B3309">
        <w:rPr>
          <w:rFonts w:ascii="Times New Roman" w:hAnsi="Times New Roman" w:cs="Times New Roman"/>
          <w:i/>
          <w:iCs/>
          <w:sz w:val="28"/>
          <w:szCs w:val="28"/>
        </w:rPr>
        <w:t>n</w:t>
      </w:r>
      <w:r w:rsidR="00211131" w:rsidRPr="009B3309">
        <w:rPr>
          <w:rFonts w:ascii="Times New Roman" w:hAnsi="Times New Roman" w:cs="Times New Roman"/>
          <w:sz w:val="28"/>
          <w:szCs w:val="28"/>
        </w:rPr>
        <w:t xml:space="preserve"> denotes the number of isolates in each phylum (total </w:t>
      </w:r>
      <w:r w:rsidR="00211131" w:rsidRPr="009B3309">
        <w:rPr>
          <w:rFonts w:ascii="Times New Roman" w:hAnsi="Times New Roman" w:cs="Times New Roman"/>
          <w:i/>
          <w:iCs/>
          <w:sz w:val="28"/>
          <w:szCs w:val="28"/>
        </w:rPr>
        <w:t>n</w:t>
      </w:r>
      <w:r w:rsidR="00211131" w:rsidRPr="009B3309">
        <w:rPr>
          <w:rFonts w:ascii="Times New Roman" w:hAnsi="Times New Roman" w:cs="Times New Roman"/>
          <w:sz w:val="28"/>
          <w:szCs w:val="28"/>
        </w:rPr>
        <w:t xml:space="preserve"> = 115</w:t>
      </w:r>
      <w:proofErr w:type="gramStart"/>
      <w:r w:rsidR="00211131" w:rsidRPr="009B3309">
        <w:rPr>
          <w:rFonts w:ascii="Times New Roman" w:hAnsi="Times New Roman" w:cs="Times New Roman"/>
          <w:sz w:val="28"/>
          <w:szCs w:val="28"/>
        </w:rPr>
        <w:t>)</w:t>
      </w:r>
      <w:r w:rsidR="00923162">
        <w:rPr>
          <w:rFonts w:ascii="Times New Roman" w:hAnsi="Times New Roman" w:cs="Times New Roman" w:hint="eastAsia"/>
          <w:sz w:val="28"/>
          <w:szCs w:val="28"/>
        </w:rPr>
        <w:t>;</w:t>
      </w:r>
      <w:r w:rsidR="00211131" w:rsidRPr="009B3309">
        <w:rPr>
          <w:rFonts w:ascii="Times New Roman" w:hAnsi="Times New Roman" w:cs="Times New Roman"/>
          <w:sz w:val="28"/>
          <w:szCs w:val="28"/>
        </w:rPr>
        <w:t>Two</w:t>
      </w:r>
      <w:proofErr w:type="gramEnd"/>
      <w:r w:rsidR="00211131" w:rsidRPr="009B3309">
        <w:rPr>
          <w:rFonts w:ascii="Times New Roman" w:hAnsi="Times New Roman" w:cs="Times New Roman"/>
          <w:sz w:val="28"/>
          <w:szCs w:val="28"/>
        </w:rPr>
        <w:t>-sided Mann–Whitney U tests.</w:t>
      </w:r>
      <w:r w:rsidRPr="008E7011">
        <w:rPr>
          <w:rFonts w:ascii="Times New Roman" w:hAnsi="Times New Roman" w:cs="Times New Roman"/>
          <w:sz w:val="22"/>
          <w:szCs w:val="28"/>
        </w:rPr>
        <w:t xml:space="preserve"> </w:t>
      </w:r>
    </w:p>
    <w:bookmarkEnd w:id="24"/>
    <w:p w14:paraId="5A462E7C" w14:textId="77777777" w:rsidR="001A44F6" w:rsidRPr="008E7011" w:rsidRDefault="00000000">
      <w:pPr>
        <w:widowControl/>
        <w:spacing w:after="160" w:line="278" w:lineRule="auto"/>
        <w:jc w:val="left"/>
        <w:rPr>
          <w:rFonts w:ascii="Times New Roman" w:hAnsi="Times New Roman" w:cs="Times New Roman"/>
          <w:b/>
          <w:bCs/>
          <w:sz w:val="28"/>
          <w:szCs w:val="28"/>
        </w:rPr>
      </w:pPr>
      <w:r w:rsidRPr="008E7011">
        <w:rPr>
          <w:rFonts w:ascii="Times New Roman" w:hAnsi="Times New Roman" w:cs="Times New Roman"/>
          <w:b/>
          <w:bCs/>
          <w:sz w:val="28"/>
          <w:szCs w:val="28"/>
        </w:rPr>
        <w:br w:type="page"/>
      </w:r>
    </w:p>
    <w:p w14:paraId="783CBA90" w14:textId="43DA9899" w:rsidR="001A44F6" w:rsidRPr="008E7011" w:rsidRDefault="00F262F2">
      <w:pPr>
        <w:spacing w:line="360" w:lineRule="auto"/>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341D08B7" wp14:editId="3358CCF2">
            <wp:extent cx="4857237" cy="3039712"/>
            <wp:effectExtent l="0" t="0" r="0" b="0"/>
            <wp:docPr id="1138236433" name="图形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236433" name="图形 1138236433"/>
                    <pic:cNvPicPr/>
                  </pic:nvPicPr>
                  <pic:blipFill rotWithShape="1">
                    <a:blip r:embed="rId38">
                      <a:extLst>
                        <a:ext uri="{96DAC541-7B7A-43D3-8B79-37D633B846F1}">
                          <asvg:svgBlip xmlns:asvg="http://schemas.microsoft.com/office/drawing/2016/SVG/main" r:embed="rId39"/>
                        </a:ext>
                      </a:extLst>
                    </a:blip>
                    <a:srcRect t="10348" b="23436"/>
                    <a:stretch>
                      <a:fillRect/>
                    </a:stretch>
                  </pic:blipFill>
                  <pic:spPr bwMode="auto">
                    <a:xfrm>
                      <a:off x="0" y="0"/>
                      <a:ext cx="4857750" cy="3040033"/>
                    </a:xfrm>
                    <a:prstGeom prst="rect">
                      <a:avLst/>
                    </a:prstGeom>
                    <a:ln>
                      <a:noFill/>
                    </a:ln>
                    <a:extLst>
                      <a:ext uri="{53640926-AAD7-44D8-BBD7-CCE9431645EC}">
                        <a14:shadowObscured xmlns:a14="http://schemas.microsoft.com/office/drawing/2010/main"/>
                      </a:ext>
                    </a:extLst>
                  </pic:spPr>
                </pic:pic>
              </a:graphicData>
            </a:graphic>
          </wp:inline>
        </w:drawing>
      </w:r>
    </w:p>
    <w:p w14:paraId="7384BA96" w14:textId="29F42E9E" w:rsidR="001A44F6" w:rsidRPr="008E7011" w:rsidRDefault="00000000">
      <w:pPr>
        <w:spacing w:line="360" w:lineRule="auto"/>
        <w:rPr>
          <w:rFonts w:ascii="Times New Roman" w:hAnsi="Times New Roman" w:cs="Times New Roman"/>
          <w:b/>
          <w:bCs/>
          <w:sz w:val="32"/>
          <w:szCs w:val="32"/>
        </w:rPr>
      </w:pPr>
      <w:bookmarkStart w:id="28" w:name="_Toc216280790"/>
      <w:r w:rsidRPr="008E7011">
        <w:rPr>
          <w:rStyle w:val="20"/>
          <w:rFonts w:eastAsiaTheme="minorEastAsia" w:cs="Times New Roman"/>
        </w:rPr>
        <w:t>Supplementary Fig. 1</w:t>
      </w:r>
      <w:bookmarkEnd w:id="28"/>
      <w:r w:rsidR="009224AB">
        <w:rPr>
          <w:rStyle w:val="20"/>
          <w:rFonts w:eastAsiaTheme="minorEastAsia" w:cs="Times New Roman" w:hint="eastAsia"/>
        </w:rPr>
        <w:t>6</w:t>
      </w:r>
      <w:r w:rsidRPr="008E7011">
        <w:rPr>
          <w:rFonts w:ascii="Times New Roman" w:hAnsi="Times New Roman" w:cs="Times New Roman"/>
          <w:b/>
          <w:bCs/>
          <w:sz w:val="32"/>
          <w:szCs w:val="32"/>
        </w:rPr>
        <w:t xml:space="preserve"> </w:t>
      </w:r>
      <w:r w:rsidRPr="008E7011">
        <w:rPr>
          <w:rFonts w:ascii="Times New Roman" w:hAnsi="Times New Roman" w:cs="Times New Roman"/>
          <w:b/>
          <w:bCs/>
          <w:sz w:val="28"/>
          <w:szCs w:val="28"/>
        </w:rPr>
        <w:t xml:space="preserve">Phylogenetic tree constructed based on the 16S rDNA sequences of bacteria isolated from rhizosphere soil in </w:t>
      </w:r>
      <w:r w:rsidR="0018149E">
        <w:rPr>
          <w:rFonts w:ascii="Times New Roman" w:hAnsi="Times New Roman" w:cs="Times New Roman" w:hint="eastAsia"/>
          <w:b/>
          <w:bCs/>
          <w:sz w:val="28"/>
          <w:szCs w:val="28"/>
        </w:rPr>
        <w:t xml:space="preserve">pot </w:t>
      </w:r>
      <w:r w:rsidRPr="008E7011">
        <w:rPr>
          <w:rFonts w:ascii="Times New Roman" w:hAnsi="Times New Roman" w:cs="Times New Roman"/>
          <w:b/>
          <w:bCs/>
          <w:sz w:val="28"/>
          <w:szCs w:val="28"/>
        </w:rPr>
        <w:t>Experiment 1.</w:t>
      </w:r>
      <w:r w:rsidRPr="008E7011">
        <w:rPr>
          <w:rFonts w:ascii="Times New Roman" w:hAnsi="Times New Roman" w:cs="Times New Roman"/>
          <w:b/>
          <w:bCs/>
          <w:sz w:val="24"/>
        </w:rPr>
        <w:t xml:space="preserve"> </w:t>
      </w:r>
      <w:r w:rsidRPr="008E7011">
        <w:rPr>
          <w:rFonts w:ascii="Times New Roman" w:hAnsi="Times New Roman" w:cs="Times New Roman"/>
          <w:sz w:val="28"/>
          <w:szCs w:val="28"/>
        </w:rPr>
        <w:t xml:space="preserve">The innermost phylogenetic tree branches represent genus-level annotations for each strain. The pentagon and triangle symbols at the tips of the branches denote the annotations for keystone ASVs, with blue pentagons and red triangles representing keystone ASVs enriched under the ammonium diseased and nitrate diseased treatment respectively. The second ring indicates the phylum-level annotations corresponding to the isolated strains and keystone ASVs. </w:t>
      </w:r>
      <w:r w:rsidR="001A41F4" w:rsidRPr="008E7011">
        <w:rPr>
          <w:rFonts w:ascii="Times New Roman" w:hAnsi="Times New Roman" w:cs="Times New Roman"/>
          <w:sz w:val="28"/>
          <w:szCs w:val="28"/>
        </w:rPr>
        <w:t>The outermost ring indicates nitrogen supply form. The outer ring bar plot shows normalized siderophore production of the isolates under Fe-limited (light green) and Fe-rich (dark green) conditions (see Methods for normalization).</w:t>
      </w:r>
    </w:p>
    <w:p w14:paraId="5409E69F" w14:textId="77777777" w:rsidR="001A44F6" w:rsidRPr="008E7011" w:rsidRDefault="001A44F6">
      <w:pPr>
        <w:pStyle w:val="ab"/>
        <w:spacing w:before="0" w:beforeAutospacing="0" w:after="0" w:afterAutospacing="0" w:line="360" w:lineRule="auto"/>
        <w:jc w:val="both"/>
        <w:rPr>
          <w:rFonts w:ascii="Times New Roman" w:hAnsi="Times New Roman" w:cs="Times New Roman"/>
          <w:b/>
          <w:bCs/>
          <w:sz w:val="28"/>
          <w:szCs w:val="28"/>
        </w:rPr>
      </w:pPr>
    </w:p>
    <w:p w14:paraId="325330C1" w14:textId="77777777" w:rsidR="001A44F6" w:rsidRPr="008E7011" w:rsidRDefault="001A44F6">
      <w:pPr>
        <w:pStyle w:val="ab"/>
        <w:spacing w:before="0" w:beforeAutospacing="0" w:after="0" w:afterAutospacing="0" w:line="360" w:lineRule="auto"/>
        <w:jc w:val="both"/>
        <w:rPr>
          <w:rStyle w:val="20"/>
          <w:rFonts w:eastAsia="宋体" w:cs="Times New Roman"/>
        </w:rPr>
      </w:pPr>
      <w:bookmarkStart w:id="29" w:name="_Toc216280791"/>
    </w:p>
    <w:p w14:paraId="37C22CCC" w14:textId="4EC3739F" w:rsidR="001A44F6" w:rsidRPr="008E7011" w:rsidRDefault="00F262F2">
      <w:pPr>
        <w:pStyle w:val="ab"/>
        <w:spacing w:before="0" w:beforeAutospacing="0" w:after="0" w:afterAutospacing="0" w:line="360" w:lineRule="auto"/>
        <w:jc w:val="both"/>
        <w:rPr>
          <w:rStyle w:val="20"/>
          <w:rFonts w:eastAsia="宋体" w:cs="Times New Roman"/>
        </w:rPr>
      </w:pPr>
      <w:r>
        <w:rPr>
          <w:rFonts w:ascii="Times New Roman" w:hAnsi="Times New Roman" w:cs="Times New Roman"/>
          <w:b/>
          <w:noProof/>
          <w:color w:val="000000" w:themeColor="text1"/>
          <w:kern w:val="2"/>
          <w:sz w:val="28"/>
          <w:szCs w:val="40"/>
        </w:rPr>
        <w:lastRenderedPageBreak/>
        <w:drawing>
          <wp:inline distT="0" distB="0" distL="0" distR="0" wp14:anchorId="3B377CEB" wp14:editId="2CFBDC81">
            <wp:extent cx="2428706" cy="2505446"/>
            <wp:effectExtent l="0" t="0" r="0" b="0"/>
            <wp:docPr id="2079683141" name="图形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683141" name="图形 2079683141"/>
                    <pic:cNvPicPr/>
                  </pic:nvPicPr>
                  <pic:blipFill rotWithShape="1">
                    <a:blip r:embed="rId40">
                      <a:extLst>
                        <a:ext uri="{96DAC541-7B7A-43D3-8B79-37D633B846F1}">
                          <asvg:svgBlip xmlns:asvg="http://schemas.microsoft.com/office/drawing/2016/SVG/main" r:embed="rId41"/>
                        </a:ext>
                      </a:extLst>
                    </a:blip>
                    <a:srcRect t="23022" b="22401"/>
                    <a:stretch>
                      <a:fillRect/>
                    </a:stretch>
                  </pic:blipFill>
                  <pic:spPr bwMode="auto">
                    <a:xfrm>
                      <a:off x="0" y="0"/>
                      <a:ext cx="2428875" cy="2505620"/>
                    </a:xfrm>
                    <a:prstGeom prst="rect">
                      <a:avLst/>
                    </a:prstGeom>
                    <a:ln>
                      <a:noFill/>
                    </a:ln>
                    <a:extLst>
                      <a:ext uri="{53640926-AAD7-44D8-BBD7-CCE9431645EC}">
                        <a14:shadowObscured xmlns:a14="http://schemas.microsoft.com/office/drawing/2010/main"/>
                      </a:ext>
                    </a:extLst>
                  </pic:spPr>
                </pic:pic>
              </a:graphicData>
            </a:graphic>
          </wp:inline>
        </w:drawing>
      </w:r>
    </w:p>
    <w:p w14:paraId="06E65BA0" w14:textId="2419292F" w:rsidR="001A44F6" w:rsidRPr="008E7011" w:rsidRDefault="00000000">
      <w:pPr>
        <w:pStyle w:val="ab"/>
        <w:spacing w:before="0" w:beforeAutospacing="0" w:after="0" w:afterAutospacing="0" w:line="360" w:lineRule="auto"/>
        <w:jc w:val="both"/>
        <w:rPr>
          <w:rFonts w:ascii="Times New Roman" w:hAnsi="Times New Roman" w:cs="Times New Roman"/>
          <w:sz w:val="28"/>
          <w:szCs w:val="28"/>
        </w:rPr>
      </w:pPr>
      <w:r w:rsidRPr="008E7011">
        <w:rPr>
          <w:rStyle w:val="20"/>
          <w:rFonts w:eastAsia="宋体" w:cs="Times New Roman"/>
        </w:rPr>
        <w:t>Supplementary Fig. 1</w:t>
      </w:r>
      <w:bookmarkEnd w:id="29"/>
      <w:r w:rsidR="009224AB">
        <w:rPr>
          <w:rStyle w:val="20"/>
          <w:rFonts w:eastAsia="宋体" w:cs="Times New Roman" w:hint="eastAsia"/>
        </w:rPr>
        <w:t xml:space="preserve">7 </w:t>
      </w:r>
      <w:r w:rsidRPr="008E7011">
        <w:rPr>
          <w:rFonts w:ascii="Times New Roman" w:eastAsia="等线" w:hAnsi="Times New Roman" w:cs="Times New Roman"/>
          <w:b/>
          <w:bCs/>
          <w:color w:val="000000"/>
          <w:kern w:val="24"/>
          <w:sz w:val="28"/>
          <w:szCs w:val="28"/>
        </w:rPr>
        <w:t xml:space="preserve">Siderophore mediated effect on the suppression of </w:t>
      </w:r>
      <w:proofErr w:type="spellStart"/>
      <w:r w:rsidRPr="008E7011">
        <w:rPr>
          <w:rFonts w:ascii="Times New Roman" w:eastAsia="等线" w:hAnsi="Times New Roman" w:cs="Times New Roman"/>
          <w:b/>
          <w:bCs/>
          <w:color w:val="000000"/>
          <w:kern w:val="24"/>
          <w:sz w:val="28"/>
          <w:szCs w:val="28"/>
        </w:rPr>
        <w:t>Fpg</w:t>
      </w:r>
      <w:proofErr w:type="spellEnd"/>
      <w:r w:rsidRPr="008E7011">
        <w:rPr>
          <w:rFonts w:ascii="Times New Roman" w:eastAsia="等线" w:hAnsi="Times New Roman" w:cs="Times New Roman"/>
          <w:b/>
          <w:bCs/>
          <w:color w:val="000000"/>
          <w:kern w:val="24"/>
          <w:sz w:val="28"/>
          <w:szCs w:val="28"/>
        </w:rPr>
        <w:t xml:space="preserve"> sporulation.</w:t>
      </w:r>
      <w:r w:rsidR="001A41F4" w:rsidRPr="008E7011">
        <w:rPr>
          <w:rFonts w:ascii="Times New Roman" w:eastAsia="等线" w:hAnsi="Times New Roman" w:cs="Times New Roman"/>
          <w:b/>
          <w:bCs/>
          <w:color w:val="000000"/>
          <w:kern w:val="24"/>
          <w:sz w:val="28"/>
          <w:szCs w:val="28"/>
        </w:rPr>
        <w:t xml:space="preserve"> </w:t>
      </w:r>
      <w:r w:rsidR="001A41F4" w:rsidRPr="008E7011">
        <w:rPr>
          <w:rFonts w:ascii="Times New Roman" w:eastAsia="等线" w:hAnsi="Times New Roman" w:cs="Times New Roman"/>
          <w:color w:val="000000"/>
          <w:kern w:val="24"/>
          <w:sz w:val="28"/>
          <w:szCs w:val="28"/>
        </w:rPr>
        <w:t xml:space="preserve">Sporulation suppression </w:t>
      </w:r>
      <w:r w:rsidR="004F509A">
        <w:rPr>
          <w:rFonts w:ascii="Times New Roman" w:eastAsia="等线" w:hAnsi="Times New Roman" w:cs="Times New Roman" w:hint="eastAsia"/>
          <w:color w:val="000000"/>
          <w:kern w:val="24"/>
          <w:sz w:val="28"/>
          <w:szCs w:val="28"/>
        </w:rPr>
        <w:t>is</w:t>
      </w:r>
      <w:r w:rsidR="004F509A" w:rsidRPr="008E7011">
        <w:rPr>
          <w:rFonts w:ascii="Times New Roman" w:eastAsia="等线" w:hAnsi="Times New Roman" w:cs="Times New Roman"/>
          <w:color w:val="000000"/>
          <w:kern w:val="24"/>
          <w:sz w:val="28"/>
          <w:szCs w:val="28"/>
        </w:rPr>
        <w:t xml:space="preserve"> </w:t>
      </w:r>
      <w:r w:rsidR="001A41F4" w:rsidRPr="008E7011">
        <w:rPr>
          <w:rFonts w:ascii="Times New Roman" w:eastAsia="等线" w:hAnsi="Times New Roman" w:cs="Times New Roman"/>
          <w:color w:val="000000"/>
          <w:kern w:val="24"/>
          <w:sz w:val="28"/>
          <w:szCs w:val="28"/>
        </w:rPr>
        <w:t>calculated relative to the corresponding control as (</w:t>
      </w:r>
      <w:proofErr w:type="spellStart"/>
      <w:r w:rsidR="001A41F4" w:rsidRPr="008E7011">
        <w:rPr>
          <w:rFonts w:ascii="Times New Roman" w:eastAsia="等线" w:hAnsi="Times New Roman" w:cs="Times New Roman"/>
          <w:color w:val="000000"/>
          <w:kern w:val="24"/>
          <w:sz w:val="28"/>
          <w:szCs w:val="28"/>
        </w:rPr>
        <w:t>S</w:t>
      </w:r>
      <w:r w:rsidR="001A41F4" w:rsidRPr="008E7011">
        <w:rPr>
          <w:rFonts w:ascii="Times New Roman" w:eastAsia="等线" w:hAnsi="Times New Roman" w:cs="Times New Roman"/>
          <w:color w:val="000000"/>
          <w:kern w:val="24"/>
          <w:sz w:val="28"/>
          <w:szCs w:val="28"/>
          <w:vertAlign w:val="subscript"/>
        </w:rPr>
        <w:t>control</w:t>
      </w:r>
      <w:proofErr w:type="spellEnd"/>
      <w:r w:rsidR="001A41F4" w:rsidRPr="008E7011">
        <w:rPr>
          <w:rFonts w:ascii="Times New Roman" w:eastAsia="等线" w:hAnsi="Times New Roman" w:cs="Times New Roman"/>
          <w:color w:val="000000"/>
          <w:kern w:val="24"/>
          <w:sz w:val="28"/>
          <w:szCs w:val="28"/>
          <w:vertAlign w:val="subscript"/>
        </w:rPr>
        <w:t xml:space="preserve"> </w:t>
      </w:r>
      <w:r w:rsidR="001A41F4" w:rsidRPr="008E7011">
        <w:rPr>
          <w:rFonts w:ascii="Times New Roman" w:eastAsia="等线" w:hAnsi="Times New Roman" w:cs="Times New Roman"/>
          <w:color w:val="000000"/>
          <w:kern w:val="24"/>
          <w:sz w:val="28"/>
          <w:szCs w:val="28"/>
        </w:rPr>
        <w:t xml:space="preserve">- </w:t>
      </w:r>
      <w:proofErr w:type="spellStart"/>
      <w:r w:rsidR="001A41F4" w:rsidRPr="008E7011">
        <w:rPr>
          <w:rFonts w:ascii="Times New Roman" w:eastAsia="等线" w:hAnsi="Times New Roman" w:cs="Times New Roman"/>
          <w:color w:val="000000"/>
          <w:kern w:val="24"/>
          <w:sz w:val="28"/>
          <w:szCs w:val="28"/>
        </w:rPr>
        <w:t>S</w:t>
      </w:r>
      <w:r w:rsidR="001A41F4" w:rsidRPr="008E7011">
        <w:rPr>
          <w:rFonts w:ascii="Times New Roman" w:eastAsia="等线" w:hAnsi="Times New Roman" w:cs="Times New Roman"/>
          <w:color w:val="000000"/>
          <w:kern w:val="24"/>
          <w:sz w:val="28"/>
          <w:szCs w:val="28"/>
          <w:vertAlign w:val="subscript"/>
        </w:rPr>
        <w:t>treatment</w:t>
      </w:r>
      <w:proofErr w:type="spellEnd"/>
      <w:r w:rsidR="001A41F4" w:rsidRPr="008E7011">
        <w:rPr>
          <w:rFonts w:ascii="Times New Roman" w:eastAsia="等线" w:hAnsi="Times New Roman" w:cs="Times New Roman"/>
          <w:color w:val="000000"/>
          <w:kern w:val="24"/>
          <w:sz w:val="28"/>
          <w:szCs w:val="28"/>
        </w:rPr>
        <w:t xml:space="preserve">) / </w:t>
      </w:r>
      <w:proofErr w:type="spellStart"/>
      <w:r w:rsidR="001A41F4" w:rsidRPr="008E7011">
        <w:rPr>
          <w:rFonts w:ascii="Times New Roman" w:eastAsia="等线" w:hAnsi="Times New Roman" w:cs="Times New Roman"/>
          <w:color w:val="000000"/>
          <w:kern w:val="24"/>
          <w:sz w:val="28"/>
          <w:szCs w:val="28"/>
        </w:rPr>
        <w:t>S</w:t>
      </w:r>
      <w:r w:rsidR="001A41F4" w:rsidRPr="008E7011">
        <w:rPr>
          <w:rFonts w:ascii="Times New Roman" w:eastAsia="等线" w:hAnsi="Times New Roman" w:cs="Times New Roman"/>
          <w:color w:val="000000"/>
          <w:kern w:val="24"/>
          <w:sz w:val="28"/>
          <w:szCs w:val="28"/>
          <w:vertAlign w:val="subscript"/>
        </w:rPr>
        <w:t>control</w:t>
      </w:r>
      <w:proofErr w:type="spellEnd"/>
      <w:r w:rsidR="001A41F4" w:rsidRPr="008E7011">
        <w:rPr>
          <w:rFonts w:ascii="Times New Roman" w:eastAsia="等线" w:hAnsi="Times New Roman" w:cs="Times New Roman"/>
          <w:color w:val="000000"/>
          <w:kern w:val="24"/>
          <w:sz w:val="28"/>
          <w:szCs w:val="28"/>
        </w:rPr>
        <w:t xml:space="preserve"> (×100% where shown).</w:t>
      </w:r>
      <w:r w:rsidRPr="008E7011">
        <w:rPr>
          <w:rFonts w:ascii="Times New Roman" w:eastAsia="等线" w:hAnsi="Times New Roman" w:cs="Times New Roman"/>
          <w:b/>
          <w:bCs/>
          <w:color w:val="000000"/>
          <w:kern w:val="24"/>
          <w:sz w:val="28"/>
          <w:szCs w:val="28"/>
        </w:rPr>
        <w:t xml:space="preserve"> </w:t>
      </w:r>
      <w:r w:rsidRPr="008E7011">
        <w:rPr>
          <w:rFonts w:ascii="Times New Roman" w:eastAsia="等线" w:hAnsi="Times New Roman" w:cs="Times New Roman"/>
          <w:color w:val="000000"/>
          <w:kern w:val="24"/>
          <w:sz w:val="28"/>
          <w:szCs w:val="28"/>
        </w:rPr>
        <w:t>The black line and blue shaded area represent the best fit line from linear regression and the 95% confidence interval, respectively (</w:t>
      </w:r>
      <w:r w:rsidRPr="008E7011">
        <w:rPr>
          <w:rFonts w:ascii="Times New Roman" w:eastAsia="等线" w:hAnsi="Times New Roman" w:cs="Times New Roman"/>
          <w:i/>
          <w:iCs/>
          <w:color w:val="000000"/>
          <w:kern w:val="24"/>
          <w:sz w:val="28"/>
          <w:szCs w:val="28"/>
        </w:rPr>
        <w:t>n</w:t>
      </w:r>
      <w:r w:rsidRPr="008E7011">
        <w:rPr>
          <w:rFonts w:ascii="Times New Roman" w:eastAsia="等线" w:hAnsi="Times New Roman" w:cs="Times New Roman"/>
          <w:color w:val="000000"/>
          <w:kern w:val="24"/>
          <w:sz w:val="28"/>
          <w:szCs w:val="28"/>
        </w:rPr>
        <w:t xml:space="preserve"> = 61; two-tailed test of the regression slope, </w:t>
      </w:r>
      <w:r w:rsidRPr="008E7011">
        <w:rPr>
          <w:rFonts w:ascii="Times New Roman" w:eastAsia="等线" w:hAnsi="Times New Roman" w:cs="Times New Roman"/>
          <w:i/>
          <w:iCs/>
          <w:color w:val="000000"/>
          <w:kern w:val="24"/>
          <w:sz w:val="28"/>
          <w:szCs w:val="28"/>
        </w:rPr>
        <w:t>P</w:t>
      </w:r>
      <w:r w:rsidRPr="008E7011">
        <w:rPr>
          <w:rFonts w:ascii="Times New Roman" w:eastAsia="等线" w:hAnsi="Times New Roman" w:cs="Times New Roman"/>
          <w:color w:val="000000"/>
          <w:kern w:val="24"/>
          <w:sz w:val="28"/>
          <w:szCs w:val="28"/>
        </w:rPr>
        <w:t xml:space="preserve"> &lt; 0.001 Student's t-test).</w:t>
      </w:r>
    </w:p>
    <w:p w14:paraId="5B6A93A9" w14:textId="77777777" w:rsidR="001A44F6" w:rsidRPr="008E7011" w:rsidRDefault="001A44F6">
      <w:pPr>
        <w:spacing w:line="480" w:lineRule="auto"/>
        <w:rPr>
          <w:rFonts w:ascii="Times New Roman" w:hAnsi="Times New Roman" w:cs="Times New Roman"/>
          <w:sz w:val="28"/>
          <w:szCs w:val="28"/>
        </w:rPr>
      </w:pPr>
    </w:p>
    <w:p w14:paraId="58433C79" w14:textId="77777777" w:rsidR="001A44F6" w:rsidRPr="008E7011" w:rsidRDefault="00000000">
      <w:pPr>
        <w:widowControl/>
        <w:jc w:val="left"/>
        <w:rPr>
          <w:rFonts w:ascii="Times New Roman" w:hAnsi="Times New Roman" w:cs="Times New Roman"/>
          <w:b/>
          <w:bCs/>
          <w:sz w:val="24"/>
        </w:rPr>
      </w:pPr>
      <w:r w:rsidRPr="008E7011">
        <w:rPr>
          <w:rFonts w:ascii="Times New Roman" w:hAnsi="Times New Roman" w:cs="Times New Roman"/>
          <w:b/>
          <w:bCs/>
          <w:sz w:val="24"/>
        </w:rPr>
        <w:br w:type="page"/>
      </w:r>
    </w:p>
    <w:p w14:paraId="67E9E066" w14:textId="0ACEB36C" w:rsidR="001A44F6" w:rsidRPr="008E7011" w:rsidRDefault="00F262F2">
      <w:pPr>
        <w:rPr>
          <w:rFonts w:ascii="Times New Roman" w:hAnsi="Times New Roman" w:cs="Times New Roman"/>
        </w:rPr>
      </w:pPr>
      <w:r>
        <w:rPr>
          <w:rFonts w:ascii="Times New Roman" w:hAnsi="Times New Roman" w:cs="Times New Roman"/>
          <w:noProof/>
        </w:rPr>
        <w:lastRenderedPageBreak/>
        <w:drawing>
          <wp:inline distT="0" distB="0" distL="0" distR="0" wp14:anchorId="36C5FE3E" wp14:editId="43129857">
            <wp:extent cx="2971686" cy="3526815"/>
            <wp:effectExtent l="0" t="0" r="635" b="0"/>
            <wp:docPr id="854225138" name="图形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225138" name="图形 854225138"/>
                    <pic:cNvPicPr/>
                  </pic:nvPicPr>
                  <pic:blipFill rotWithShape="1">
                    <a:blip r:embed="rId42">
                      <a:extLst>
                        <a:ext uri="{96DAC541-7B7A-43D3-8B79-37D633B846F1}">
                          <asvg:svgBlip xmlns:asvg="http://schemas.microsoft.com/office/drawing/2016/SVG/main" r:embed="rId43"/>
                        </a:ext>
                      </a:extLst>
                    </a:blip>
                    <a:srcRect t="12158" b="11020"/>
                    <a:stretch>
                      <a:fillRect/>
                    </a:stretch>
                  </pic:blipFill>
                  <pic:spPr bwMode="auto">
                    <a:xfrm>
                      <a:off x="0" y="0"/>
                      <a:ext cx="2971800" cy="3526951"/>
                    </a:xfrm>
                    <a:prstGeom prst="rect">
                      <a:avLst/>
                    </a:prstGeom>
                    <a:ln>
                      <a:noFill/>
                    </a:ln>
                    <a:extLst>
                      <a:ext uri="{53640926-AAD7-44D8-BBD7-CCE9431645EC}">
                        <a14:shadowObscured xmlns:a14="http://schemas.microsoft.com/office/drawing/2010/main"/>
                      </a:ext>
                    </a:extLst>
                  </pic:spPr>
                </pic:pic>
              </a:graphicData>
            </a:graphic>
          </wp:inline>
        </w:drawing>
      </w:r>
    </w:p>
    <w:p w14:paraId="7CC97A71" w14:textId="77777777" w:rsidR="0087014F" w:rsidRDefault="00000000">
      <w:pPr>
        <w:rPr>
          <w:rFonts w:ascii="Times New Roman" w:hAnsi="Times New Roman" w:cs="Times New Roman"/>
          <w:b/>
          <w:bCs/>
          <w:sz w:val="28"/>
          <w:szCs w:val="28"/>
        </w:rPr>
      </w:pPr>
      <w:r w:rsidRPr="008E7011">
        <w:rPr>
          <w:rStyle w:val="20"/>
          <w:rFonts w:eastAsiaTheme="minorEastAsia" w:cs="Times New Roman"/>
          <w:noProof/>
        </w:rPr>
        <mc:AlternateContent>
          <mc:Choice Requires="wps">
            <w:drawing>
              <wp:anchor distT="0" distB="0" distL="114300" distR="114300" simplePos="0" relativeHeight="251662336" behindDoc="0" locked="0" layoutInCell="1" allowOverlap="1" wp14:anchorId="7051DCCE" wp14:editId="0F90B23E">
                <wp:simplePos x="0" y="0"/>
                <wp:positionH relativeFrom="column">
                  <wp:posOffset>-3907155</wp:posOffset>
                </wp:positionH>
                <wp:positionV relativeFrom="paragraph">
                  <wp:posOffset>10107930</wp:posOffset>
                </wp:positionV>
                <wp:extent cx="597535" cy="856615"/>
                <wp:effectExtent l="0" t="0" r="0" b="0"/>
                <wp:wrapNone/>
                <wp:docPr id="1371508097" name="矩形 33"/>
                <wp:cNvGraphicFramePr/>
                <a:graphic xmlns:a="http://schemas.openxmlformats.org/drawingml/2006/main">
                  <a:graphicData uri="http://schemas.microsoft.com/office/word/2010/wordprocessingShape">
                    <wps:wsp>
                      <wps:cNvSpPr/>
                      <wps:spPr>
                        <a:xfrm>
                          <a:off x="0" y="0"/>
                          <a:ext cx="597772" cy="85683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矩形 33" o:spid="_x0000_s1026" o:spt="1" style="position:absolute;left:0pt;margin-left:-307.65pt;margin-top:795.9pt;height:67.45pt;width:47.05pt;z-index:251662336;v-text-anchor:middle;mso-width-relative:page;mso-height-relative:page;" fillcolor="#FFFFFF [3212]" filled="t" stroked="f" coordsize="21600,21600" o:gfxdata="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p9q2T3QAAAA8BAAAPAAAAAAAAAAEAIAAAACIAAABk&#10;cnMvZG93bnJldi54bWxQSwECFAAUAAAACACHTuJAILooKnMCAADUBAAADgAAAAAAAAABACAAAAAs&#10;AQAAZHJzL2Uyb0RvYy54bWxQSwUGAAAAAAYABgBZAQAAEQYAAAAA&#10;">
                <v:fill on="t" focussize="0,0"/>
                <v:stroke on="f" weight="1pt" miterlimit="8" joinstyle="miter"/>
                <v:imagedata o:title=""/>
                <o:lock v:ext="edit" aspectratio="f"/>
              </v:rect>
            </w:pict>
          </mc:Fallback>
        </mc:AlternateContent>
      </w:r>
      <w:r w:rsidRPr="008E7011">
        <w:rPr>
          <w:rStyle w:val="20"/>
          <w:rFonts w:eastAsiaTheme="minorEastAsia" w:cs="Times New Roman"/>
          <w:noProof/>
        </w:rPr>
        <mc:AlternateContent>
          <mc:Choice Requires="wps">
            <w:drawing>
              <wp:anchor distT="0" distB="0" distL="114300" distR="114300" simplePos="0" relativeHeight="251663360" behindDoc="0" locked="0" layoutInCell="1" allowOverlap="1" wp14:anchorId="3D129B1D" wp14:editId="0DD56FEB">
                <wp:simplePos x="0" y="0"/>
                <wp:positionH relativeFrom="column">
                  <wp:posOffset>-4002405</wp:posOffset>
                </wp:positionH>
                <wp:positionV relativeFrom="paragraph">
                  <wp:posOffset>10148570</wp:posOffset>
                </wp:positionV>
                <wp:extent cx="934085" cy="289560"/>
                <wp:effectExtent l="0" t="0" r="0" b="0"/>
                <wp:wrapNone/>
                <wp:docPr id="128300363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54" cy="289560"/>
                        </a:xfrm>
                        <a:prstGeom prst="rect">
                          <a:avLst/>
                        </a:prstGeom>
                        <a:noFill/>
                        <a:ln w="9525">
                          <a:noFill/>
                          <a:miter lim="800000"/>
                        </a:ln>
                      </wps:spPr>
                      <wps:txbx>
                        <w:txbxContent>
                          <w:p w14:paraId="121829F9" w14:textId="77777777" w:rsidR="001A44F6" w:rsidRDefault="00000000">
                            <w:pPr>
                              <w:jc w:val="left"/>
                              <w:rPr>
                                <w:rFonts w:ascii="Times New Roman" w:hAnsi="Times New Roman" w:cs="Times New Roman"/>
                                <w:b/>
                                <w:bCs/>
                                <w:sz w:val="13"/>
                                <w:szCs w:val="16"/>
                              </w:rPr>
                            </w:pPr>
                            <w:r>
                              <w:rPr>
                                <w:rFonts w:ascii="Times New Roman" w:hAnsi="Times New Roman" w:cs="Times New Roman"/>
                                <w:b/>
                                <w:bCs/>
                                <w:sz w:val="13"/>
                                <w:szCs w:val="16"/>
                              </w:rPr>
                              <w:t>Ammonium disease</w:t>
                            </w:r>
                          </w:p>
                        </w:txbxContent>
                      </wps:txbx>
                      <wps:bodyPr rot="0" vert="horz" wrap="square" lIns="91440" tIns="45720" rIns="91440" bIns="45720" anchor="t" anchorCtr="0">
                        <a:noAutofit/>
                      </wps:bodyPr>
                    </wps:wsp>
                  </a:graphicData>
                </a:graphic>
              </wp:anchor>
            </w:drawing>
          </mc:Choice>
          <mc:Fallback>
            <w:pict>
              <v:shapetype w14:anchorId="3D129B1D" id="_x0000_t202" coordsize="21600,21600" o:spt="202" path="m,l,21600r21600,l21600,xe">
                <v:stroke joinstyle="miter"/>
                <v:path gradientshapeok="t" o:connecttype="rect"/>
              </v:shapetype>
              <v:shape id="文本框 2" o:spid="_x0000_s1026" type="#_x0000_t202" style="position:absolute;left:0;text-align:left;margin-left:-315.15pt;margin-top:799.1pt;width:73.55pt;height:22.8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" filled="f" stroked="f">
                <v:textbox>
                  <w:txbxContent>
                    <w:p w14:paraId="121829F9" w14:textId="77777777" w:rsidR="001A44F6" w:rsidRDefault="00000000">
                      <w:pPr>
                        <w:jc w:val="left"/>
                        <w:rPr>
                          <w:rFonts w:ascii="Times New Roman" w:hAnsi="Times New Roman" w:cs="Times New Roman"/>
                          <w:b/>
                          <w:bCs/>
                          <w:sz w:val="13"/>
                          <w:szCs w:val="16"/>
                        </w:rPr>
                      </w:pPr>
                      <w:r>
                        <w:rPr>
                          <w:rFonts w:ascii="Times New Roman" w:hAnsi="Times New Roman" w:cs="Times New Roman"/>
                          <w:b/>
                          <w:bCs/>
                          <w:sz w:val="13"/>
                          <w:szCs w:val="16"/>
                        </w:rPr>
                        <w:t>Ammonium disease</w:t>
                      </w:r>
                    </w:p>
                  </w:txbxContent>
                </v:textbox>
              </v:shape>
            </w:pict>
          </mc:Fallback>
        </mc:AlternateContent>
      </w:r>
      <w:r w:rsidRPr="008E7011">
        <w:rPr>
          <w:rStyle w:val="20"/>
          <w:rFonts w:eastAsiaTheme="minorEastAsia" w:cs="Times New Roman"/>
          <w:noProof/>
        </w:rPr>
        <mc:AlternateContent>
          <mc:Choice Requires="wps">
            <w:drawing>
              <wp:anchor distT="0" distB="0" distL="114300" distR="114300" simplePos="0" relativeHeight="251664384" behindDoc="0" locked="0" layoutInCell="1" allowOverlap="1" wp14:anchorId="50334FAE" wp14:editId="5B84A0B9">
                <wp:simplePos x="0" y="0"/>
                <wp:positionH relativeFrom="column">
                  <wp:posOffset>-4002405</wp:posOffset>
                </wp:positionH>
                <wp:positionV relativeFrom="paragraph">
                  <wp:posOffset>10243820</wp:posOffset>
                </wp:positionV>
                <wp:extent cx="934085" cy="289560"/>
                <wp:effectExtent l="0" t="0" r="0" b="0"/>
                <wp:wrapNone/>
                <wp:docPr id="13796652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54" cy="289560"/>
                        </a:xfrm>
                        <a:prstGeom prst="rect">
                          <a:avLst/>
                        </a:prstGeom>
                        <a:noFill/>
                        <a:ln w="9525">
                          <a:noFill/>
                          <a:miter lim="800000"/>
                        </a:ln>
                      </wps:spPr>
                      <wps:txbx>
                        <w:txbxContent>
                          <w:p w14:paraId="0D3B7148" w14:textId="77777777" w:rsidR="001A44F6" w:rsidRDefault="00000000">
                            <w:pPr>
                              <w:jc w:val="left"/>
                              <w:rPr>
                                <w:rFonts w:ascii="Times New Roman" w:hAnsi="Times New Roman" w:cs="Times New Roman"/>
                                <w:b/>
                                <w:bCs/>
                                <w:sz w:val="13"/>
                                <w:szCs w:val="16"/>
                              </w:rPr>
                            </w:pPr>
                            <w:r>
                              <w:rPr>
                                <w:rFonts w:ascii="Times New Roman" w:hAnsi="Times New Roman" w:cs="Times New Roman" w:hint="eastAsia"/>
                                <w:b/>
                                <w:bCs/>
                                <w:sz w:val="13"/>
                                <w:szCs w:val="16"/>
                              </w:rPr>
                              <w:t>Nitrate</w:t>
                            </w:r>
                            <w:r>
                              <w:rPr>
                                <w:rFonts w:ascii="Times New Roman" w:hAnsi="Times New Roman" w:cs="Times New Roman"/>
                                <w:b/>
                                <w:bCs/>
                                <w:sz w:val="13"/>
                                <w:szCs w:val="16"/>
                              </w:rPr>
                              <w:t xml:space="preserve"> disease</w:t>
                            </w:r>
                          </w:p>
                        </w:txbxContent>
                      </wps:txbx>
                      <wps:bodyPr rot="0" vert="horz" wrap="square" lIns="91440" tIns="45720" rIns="91440" bIns="45720" anchor="t" anchorCtr="0">
                        <a:noAutofit/>
                      </wps:bodyPr>
                    </wps:wsp>
                  </a:graphicData>
                </a:graphic>
              </wp:anchor>
            </w:drawing>
          </mc:Choice>
          <mc:Fallback>
            <w:pict>
              <v:shape w14:anchorId="50334FAE" id="_x0000_s1027" type="#_x0000_t202" style="position:absolute;left:0;text-align:left;margin-left:-315.15pt;margin-top:806.6pt;width:73.55pt;height:22.8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" filled="f" stroked="f">
                <v:textbox>
                  <w:txbxContent>
                    <w:p w14:paraId="0D3B7148" w14:textId="77777777" w:rsidR="001A44F6" w:rsidRDefault="00000000">
                      <w:pPr>
                        <w:jc w:val="left"/>
                        <w:rPr>
                          <w:rFonts w:ascii="Times New Roman" w:hAnsi="Times New Roman" w:cs="Times New Roman"/>
                          <w:b/>
                          <w:bCs/>
                          <w:sz w:val="13"/>
                          <w:szCs w:val="16"/>
                        </w:rPr>
                      </w:pPr>
                      <w:r>
                        <w:rPr>
                          <w:rFonts w:ascii="Times New Roman" w:hAnsi="Times New Roman" w:cs="Times New Roman" w:hint="eastAsia"/>
                          <w:b/>
                          <w:bCs/>
                          <w:sz w:val="13"/>
                          <w:szCs w:val="16"/>
                        </w:rPr>
                        <w:t>Nitrate</w:t>
                      </w:r>
                      <w:r>
                        <w:rPr>
                          <w:rFonts w:ascii="Times New Roman" w:hAnsi="Times New Roman" w:cs="Times New Roman"/>
                          <w:b/>
                          <w:bCs/>
                          <w:sz w:val="13"/>
                          <w:szCs w:val="16"/>
                        </w:rPr>
                        <w:t xml:space="preserve"> disease</w:t>
                      </w:r>
                    </w:p>
                  </w:txbxContent>
                </v:textbox>
              </v:shape>
            </w:pict>
          </mc:Fallback>
        </mc:AlternateContent>
      </w:r>
      <w:r w:rsidRPr="008E7011">
        <w:rPr>
          <w:rStyle w:val="20"/>
          <w:rFonts w:eastAsiaTheme="minorEastAsia" w:cs="Times New Roman"/>
          <w:noProof/>
        </w:rPr>
        <mc:AlternateContent>
          <mc:Choice Requires="wps">
            <w:drawing>
              <wp:anchor distT="0" distB="0" distL="114300" distR="114300" simplePos="0" relativeHeight="251659264" behindDoc="0" locked="0" layoutInCell="1" allowOverlap="1" wp14:anchorId="0A16C33C" wp14:editId="264C8919">
                <wp:simplePos x="0" y="0"/>
                <wp:positionH relativeFrom="column">
                  <wp:posOffset>-4059555</wp:posOffset>
                </wp:positionH>
                <wp:positionV relativeFrom="paragraph">
                  <wp:posOffset>9955530</wp:posOffset>
                </wp:positionV>
                <wp:extent cx="597535" cy="856615"/>
                <wp:effectExtent l="0" t="0" r="0" b="0"/>
                <wp:wrapNone/>
                <wp:docPr id="1157723398" name="矩形 33"/>
                <wp:cNvGraphicFramePr/>
                <a:graphic xmlns:a="http://schemas.openxmlformats.org/drawingml/2006/main">
                  <a:graphicData uri="http://schemas.microsoft.com/office/word/2010/wordprocessingShape">
                    <wps:wsp>
                      <wps:cNvSpPr/>
                      <wps:spPr>
                        <a:xfrm>
                          <a:off x="0" y="0"/>
                          <a:ext cx="597772" cy="85683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矩形 33" o:spid="_x0000_s1026" o:spt="1" style="position:absolute;left:0pt;margin-left:-319.65pt;margin-top:783.9pt;height:67.45pt;width:47.05pt;z-index:251659264;v-text-anchor:middle;mso-width-relative:page;mso-height-relative:page;" fillcolor="#FFFFFF [3212]" filled="t" stroked="f" coordsize="21600,21600" o:gfxdata="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&#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N2wVqvdAAAADwEAAA8AAAAAAAAAAQAgAAAAIgAAAGRy&#10;cy9kb3ducmV2LnhtbFBLAQIUABQAAAAIAIdO4kCxiN0ycgIAANQEAAAOAAAAAAAAAAEAIAAAACwB&#10;AABkcnMvZTJvRG9jLnhtbFBLBQYAAAAABgAGAFkBAAAQBgAAAAA=&#10;">
                <v:fill on="t" focussize="0,0"/>
                <v:stroke on="f" weight="1pt" miterlimit="8" joinstyle="miter"/>
                <v:imagedata o:title=""/>
                <o:lock v:ext="edit" aspectratio="f"/>
              </v:rect>
            </w:pict>
          </mc:Fallback>
        </mc:AlternateContent>
      </w:r>
      <w:r w:rsidRPr="008E7011">
        <w:rPr>
          <w:rStyle w:val="20"/>
          <w:rFonts w:eastAsiaTheme="minorEastAsia" w:cs="Times New Roman"/>
          <w:noProof/>
        </w:rPr>
        <mc:AlternateContent>
          <mc:Choice Requires="wps">
            <w:drawing>
              <wp:anchor distT="0" distB="0" distL="114300" distR="114300" simplePos="0" relativeHeight="251660288" behindDoc="0" locked="0" layoutInCell="1" allowOverlap="1" wp14:anchorId="613455AD" wp14:editId="2FC7C6A2">
                <wp:simplePos x="0" y="0"/>
                <wp:positionH relativeFrom="column">
                  <wp:posOffset>-4154805</wp:posOffset>
                </wp:positionH>
                <wp:positionV relativeFrom="paragraph">
                  <wp:posOffset>9996170</wp:posOffset>
                </wp:positionV>
                <wp:extent cx="934085" cy="289560"/>
                <wp:effectExtent l="0" t="0" r="0" b="0"/>
                <wp:wrapNone/>
                <wp:docPr id="172527205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54" cy="289560"/>
                        </a:xfrm>
                        <a:prstGeom prst="rect">
                          <a:avLst/>
                        </a:prstGeom>
                        <a:noFill/>
                        <a:ln w="9525">
                          <a:noFill/>
                          <a:miter lim="800000"/>
                        </a:ln>
                      </wps:spPr>
                      <wps:txbx>
                        <w:txbxContent>
                          <w:p w14:paraId="2162069C" w14:textId="77777777" w:rsidR="001A44F6" w:rsidRDefault="00000000">
                            <w:pPr>
                              <w:jc w:val="left"/>
                              <w:rPr>
                                <w:rFonts w:ascii="Times New Roman" w:hAnsi="Times New Roman" w:cs="Times New Roman"/>
                                <w:b/>
                                <w:bCs/>
                                <w:sz w:val="13"/>
                                <w:szCs w:val="16"/>
                              </w:rPr>
                            </w:pPr>
                            <w:r>
                              <w:rPr>
                                <w:rFonts w:ascii="Times New Roman" w:hAnsi="Times New Roman" w:cs="Times New Roman"/>
                                <w:b/>
                                <w:bCs/>
                                <w:sz w:val="13"/>
                                <w:szCs w:val="16"/>
                              </w:rPr>
                              <w:t>Ammonium disease</w:t>
                            </w:r>
                          </w:p>
                        </w:txbxContent>
                      </wps:txbx>
                      <wps:bodyPr rot="0" vert="horz" wrap="square" lIns="91440" tIns="45720" rIns="91440" bIns="45720" anchor="t" anchorCtr="0">
                        <a:noAutofit/>
                      </wps:bodyPr>
                    </wps:wsp>
                  </a:graphicData>
                </a:graphic>
              </wp:anchor>
            </w:drawing>
          </mc:Choice>
          <mc:Fallback>
            <w:pict>
              <v:shape w14:anchorId="613455AD" id="_x0000_s1028" type="#_x0000_t202" style="position:absolute;left:0;text-align:left;margin-left:-327.15pt;margin-top:787.1pt;width:73.55pt;height:22.8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" filled="f" stroked="f">
                <v:textbox>
                  <w:txbxContent>
                    <w:p w14:paraId="2162069C" w14:textId="77777777" w:rsidR="001A44F6" w:rsidRDefault="00000000">
                      <w:pPr>
                        <w:jc w:val="left"/>
                        <w:rPr>
                          <w:rFonts w:ascii="Times New Roman" w:hAnsi="Times New Roman" w:cs="Times New Roman"/>
                          <w:b/>
                          <w:bCs/>
                          <w:sz w:val="13"/>
                          <w:szCs w:val="16"/>
                        </w:rPr>
                      </w:pPr>
                      <w:r>
                        <w:rPr>
                          <w:rFonts w:ascii="Times New Roman" w:hAnsi="Times New Roman" w:cs="Times New Roman"/>
                          <w:b/>
                          <w:bCs/>
                          <w:sz w:val="13"/>
                          <w:szCs w:val="16"/>
                        </w:rPr>
                        <w:t>Ammonium disease</w:t>
                      </w:r>
                    </w:p>
                  </w:txbxContent>
                </v:textbox>
              </v:shape>
            </w:pict>
          </mc:Fallback>
        </mc:AlternateContent>
      </w:r>
      <w:r w:rsidRPr="008E7011">
        <w:rPr>
          <w:rStyle w:val="20"/>
          <w:rFonts w:eastAsiaTheme="minorEastAsia" w:cs="Times New Roman"/>
          <w:noProof/>
        </w:rPr>
        <mc:AlternateContent>
          <mc:Choice Requires="wps">
            <w:drawing>
              <wp:anchor distT="0" distB="0" distL="114300" distR="114300" simplePos="0" relativeHeight="251661312" behindDoc="0" locked="0" layoutInCell="1" allowOverlap="1" wp14:anchorId="1E1C0733" wp14:editId="344CFAE8">
                <wp:simplePos x="0" y="0"/>
                <wp:positionH relativeFrom="column">
                  <wp:posOffset>-4154805</wp:posOffset>
                </wp:positionH>
                <wp:positionV relativeFrom="paragraph">
                  <wp:posOffset>10091420</wp:posOffset>
                </wp:positionV>
                <wp:extent cx="934085" cy="289560"/>
                <wp:effectExtent l="0" t="0" r="0" b="0"/>
                <wp:wrapNone/>
                <wp:docPr id="163371492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054" cy="289560"/>
                        </a:xfrm>
                        <a:prstGeom prst="rect">
                          <a:avLst/>
                        </a:prstGeom>
                        <a:noFill/>
                        <a:ln w="9525">
                          <a:noFill/>
                          <a:miter lim="800000"/>
                        </a:ln>
                      </wps:spPr>
                      <wps:txbx>
                        <w:txbxContent>
                          <w:p w14:paraId="63255F79" w14:textId="77777777" w:rsidR="001A44F6" w:rsidRDefault="00000000">
                            <w:pPr>
                              <w:jc w:val="left"/>
                              <w:rPr>
                                <w:rFonts w:ascii="Times New Roman" w:hAnsi="Times New Roman" w:cs="Times New Roman"/>
                                <w:b/>
                                <w:bCs/>
                                <w:sz w:val="13"/>
                                <w:szCs w:val="16"/>
                              </w:rPr>
                            </w:pPr>
                            <w:r>
                              <w:rPr>
                                <w:rFonts w:ascii="Times New Roman" w:hAnsi="Times New Roman" w:cs="Times New Roman" w:hint="eastAsia"/>
                                <w:b/>
                                <w:bCs/>
                                <w:sz w:val="13"/>
                                <w:szCs w:val="16"/>
                              </w:rPr>
                              <w:t>Nitrate</w:t>
                            </w:r>
                            <w:r>
                              <w:rPr>
                                <w:rFonts w:ascii="Times New Roman" w:hAnsi="Times New Roman" w:cs="Times New Roman"/>
                                <w:b/>
                                <w:bCs/>
                                <w:sz w:val="13"/>
                                <w:szCs w:val="16"/>
                              </w:rPr>
                              <w:t xml:space="preserve"> disease</w:t>
                            </w:r>
                          </w:p>
                        </w:txbxContent>
                      </wps:txbx>
                      <wps:bodyPr rot="0" vert="horz" wrap="square" lIns="91440" tIns="45720" rIns="91440" bIns="45720" anchor="t" anchorCtr="0">
                        <a:noAutofit/>
                      </wps:bodyPr>
                    </wps:wsp>
                  </a:graphicData>
                </a:graphic>
              </wp:anchor>
            </w:drawing>
          </mc:Choice>
          <mc:Fallback>
            <w:pict>
              <v:shape w14:anchorId="1E1C0733" id="_x0000_s1029" type="#_x0000_t202" style="position:absolute;left:0;text-align:left;margin-left:-327.15pt;margin-top:794.6pt;width:73.55pt;height:22.8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" filled="f" stroked="f">
                <v:textbox>
                  <w:txbxContent>
                    <w:p w14:paraId="63255F79" w14:textId="77777777" w:rsidR="001A44F6" w:rsidRDefault="00000000">
                      <w:pPr>
                        <w:jc w:val="left"/>
                        <w:rPr>
                          <w:rFonts w:ascii="Times New Roman" w:hAnsi="Times New Roman" w:cs="Times New Roman"/>
                          <w:b/>
                          <w:bCs/>
                          <w:sz w:val="13"/>
                          <w:szCs w:val="16"/>
                        </w:rPr>
                      </w:pPr>
                      <w:r>
                        <w:rPr>
                          <w:rFonts w:ascii="Times New Roman" w:hAnsi="Times New Roman" w:cs="Times New Roman" w:hint="eastAsia"/>
                          <w:b/>
                          <w:bCs/>
                          <w:sz w:val="13"/>
                          <w:szCs w:val="16"/>
                        </w:rPr>
                        <w:t>Nitrate</w:t>
                      </w:r>
                      <w:r>
                        <w:rPr>
                          <w:rFonts w:ascii="Times New Roman" w:hAnsi="Times New Roman" w:cs="Times New Roman"/>
                          <w:b/>
                          <w:bCs/>
                          <w:sz w:val="13"/>
                          <w:szCs w:val="16"/>
                        </w:rPr>
                        <w:t xml:space="preserve"> disease</w:t>
                      </w:r>
                    </w:p>
                  </w:txbxContent>
                </v:textbox>
              </v:shape>
            </w:pict>
          </mc:Fallback>
        </mc:AlternateContent>
      </w:r>
      <w:bookmarkStart w:id="30" w:name="_Toc216280794"/>
      <w:r w:rsidRPr="008E7011">
        <w:rPr>
          <w:rStyle w:val="20"/>
          <w:rFonts w:eastAsiaTheme="minorEastAsia" w:cs="Times New Roman"/>
        </w:rPr>
        <w:t>Supplementary Fig. 18</w:t>
      </w:r>
      <w:bookmarkEnd w:id="30"/>
      <w:r w:rsidRPr="008E7011">
        <w:rPr>
          <w:rFonts w:ascii="Times New Roman" w:hAnsi="Times New Roman" w:cs="Times New Roman"/>
          <w:b/>
          <w:bCs/>
          <w:sz w:val="28"/>
          <w:szCs w:val="28"/>
        </w:rPr>
        <w:t xml:space="preserve"> Differential analysis of KEGG pathway ko01053 in Actinobacteria and Proteobacteria between ammonium diseased and nitrate diseased treatments. </w:t>
      </w:r>
    </w:p>
    <w:p w14:paraId="646F67A2" w14:textId="263C9269" w:rsidR="001A44F6" w:rsidRPr="008E7011" w:rsidRDefault="00000000">
      <w:pPr>
        <w:rPr>
          <w:rFonts w:ascii="Times New Roman" w:hAnsi="Times New Roman" w:cs="Times New Roman"/>
          <w:sz w:val="28"/>
          <w:szCs w:val="28"/>
        </w:rPr>
      </w:pPr>
      <w:r w:rsidRPr="008E7011">
        <w:rPr>
          <w:rFonts w:ascii="Times New Roman" w:hAnsi="Times New Roman" w:cs="Times New Roman"/>
          <w:sz w:val="28"/>
          <w:szCs w:val="28"/>
        </w:rPr>
        <w:t xml:space="preserve">The KO abundance of genes for KEGG pathway ko01053 from Actinobacteria and Proteobacteria are detected by metagenomics in </w:t>
      </w:r>
      <w:r w:rsidR="0018149E">
        <w:rPr>
          <w:rFonts w:ascii="Times New Roman" w:hAnsi="Times New Roman" w:cs="Times New Roman" w:hint="eastAsia"/>
          <w:sz w:val="28"/>
          <w:szCs w:val="28"/>
        </w:rPr>
        <w:t xml:space="preserve">pot </w:t>
      </w:r>
      <w:r w:rsidRPr="008E7011">
        <w:rPr>
          <w:rFonts w:ascii="Times New Roman" w:hAnsi="Times New Roman" w:cs="Times New Roman"/>
          <w:sz w:val="28"/>
          <w:szCs w:val="28"/>
        </w:rPr>
        <w:t>Experiment 1.</w:t>
      </w:r>
    </w:p>
    <w:p w14:paraId="420FDFD2" w14:textId="77777777" w:rsidR="001A44F6" w:rsidRPr="008E7011" w:rsidRDefault="00000000">
      <w:pPr>
        <w:widowControl/>
        <w:jc w:val="left"/>
        <w:rPr>
          <w:rFonts w:ascii="Times New Roman" w:hAnsi="Times New Roman" w:cs="Times New Roman"/>
          <w:sz w:val="28"/>
          <w:szCs w:val="28"/>
        </w:rPr>
      </w:pPr>
      <w:r w:rsidRPr="008E7011">
        <w:rPr>
          <w:rFonts w:ascii="Times New Roman" w:hAnsi="Times New Roman" w:cs="Times New Roman"/>
          <w:sz w:val="28"/>
          <w:szCs w:val="28"/>
        </w:rPr>
        <w:br w:type="page"/>
      </w:r>
    </w:p>
    <w:p w14:paraId="2B7E389B" w14:textId="185EDDB4" w:rsidR="001A44F6" w:rsidRPr="008E7011" w:rsidRDefault="00F262F2">
      <w:pPr>
        <w:widowControl/>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0A6BF4AC" wp14:editId="5B2C6874">
            <wp:extent cx="2428706" cy="2647941"/>
            <wp:effectExtent l="0" t="0" r="0" b="0"/>
            <wp:docPr id="1122885512" name="图形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885512" name="图形 1122885512"/>
                    <pic:cNvPicPr/>
                  </pic:nvPicPr>
                  <pic:blipFill rotWithShape="1">
                    <a:blip r:embed="rId44">
                      <a:extLst>
                        <a:ext uri="{96DAC541-7B7A-43D3-8B79-37D633B846F1}">
                          <asvg:svgBlip xmlns:asvg="http://schemas.microsoft.com/office/drawing/2016/SVG/main" r:embed="rId45"/>
                        </a:ext>
                      </a:extLst>
                    </a:blip>
                    <a:srcRect t="22505" b="19815"/>
                    <a:stretch>
                      <a:fillRect/>
                    </a:stretch>
                  </pic:blipFill>
                  <pic:spPr bwMode="auto">
                    <a:xfrm>
                      <a:off x="0" y="0"/>
                      <a:ext cx="2428875" cy="2648125"/>
                    </a:xfrm>
                    <a:prstGeom prst="rect">
                      <a:avLst/>
                    </a:prstGeom>
                    <a:ln>
                      <a:noFill/>
                    </a:ln>
                    <a:extLst>
                      <a:ext uri="{53640926-AAD7-44D8-BBD7-CCE9431645EC}">
                        <a14:shadowObscured xmlns:a14="http://schemas.microsoft.com/office/drawing/2010/main"/>
                      </a:ext>
                    </a:extLst>
                  </pic:spPr>
                </pic:pic>
              </a:graphicData>
            </a:graphic>
          </wp:inline>
        </w:drawing>
      </w:r>
    </w:p>
    <w:p w14:paraId="690D7BD0" w14:textId="1219AC56" w:rsidR="001A44F6" w:rsidRPr="008E7011" w:rsidRDefault="00000000">
      <w:pPr>
        <w:widowControl/>
        <w:rPr>
          <w:rFonts w:ascii="Times New Roman" w:hAnsi="Times New Roman" w:cs="Times New Roman"/>
          <w:sz w:val="28"/>
          <w:szCs w:val="28"/>
        </w:rPr>
      </w:pPr>
      <w:bookmarkStart w:id="31" w:name="_Toc216280795"/>
      <w:r w:rsidRPr="008E7011">
        <w:rPr>
          <w:rStyle w:val="20"/>
          <w:rFonts w:eastAsiaTheme="minorEastAsia" w:cs="Times New Roman"/>
        </w:rPr>
        <w:t xml:space="preserve">Supplementary Fig. 19 </w:t>
      </w:r>
      <w:bookmarkEnd w:id="31"/>
      <w:r w:rsidRPr="008E7011">
        <w:rPr>
          <w:rFonts w:ascii="Times New Roman" w:hAnsi="Times New Roman" w:cs="Times New Roman"/>
          <w:b/>
          <w:color w:val="000000" w:themeColor="text1"/>
          <w:sz w:val="28"/>
          <w:szCs w:val="40"/>
          <w14:ligatures w14:val="standardContextual"/>
        </w:rPr>
        <w:t>Relative a</w:t>
      </w:r>
      <w:bookmarkStart w:id="32" w:name="OLE_LINK1"/>
      <w:r w:rsidRPr="008E7011">
        <w:rPr>
          <w:rFonts w:ascii="Times New Roman" w:hAnsi="Times New Roman" w:cs="Times New Roman"/>
          <w:b/>
          <w:color w:val="000000" w:themeColor="text1"/>
          <w:sz w:val="28"/>
          <w:szCs w:val="40"/>
          <w14:ligatures w14:val="standardContextual"/>
        </w:rPr>
        <w:t>bunda</w:t>
      </w:r>
      <w:bookmarkEnd w:id="32"/>
      <w:r w:rsidRPr="008E7011">
        <w:rPr>
          <w:rFonts w:ascii="Times New Roman" w:hAnsi="Times New Roman" w:cs="Times New Roman"/>
          <w:b/>
          <w:color w:val="000000" w:themeColor="text1"/>
          <w:sz w:val="28"/>
          <w:szCs w:val="40"/>
          <w14:ligatures w14:val="standardContextual"/>
        </w:rPr>
        <w:t>nce of non-</w:t>
      </w:r>
      <w:proofErr w:type="spellStart"/>
      <w:r w:rsidRPr="008E7011">
        <w:rPr>
          <w:rFonts w:ascii="Times New Roman" w:hAnsi="Times New Roman" w:cs="Times New Roman"/>
          <w:b/>
          <w:i/>
          <w:iCs/>
          <w:color w:val="000000" w:themeColor="text1"/>
          <w:sz w:val="28"/>
          <w:szCs w:val="40"/>
          <w14:ligatures w14:val="standardContextual"/>
        </w:rPr>
        <w:t>asb</w:t>
      </w:r>
      <w:proofErr w:type="spellEnd"/>
      <w:r w:rsidRPr="008E7011">
        <w:rPr>
          <w:rFonts w:ascii="Times New Roman" w:hAnsi="Times New Roman" w:cs="Times New Roman"/>
          <w:b/>
          <w:color w:val="000000" w:themeColor="text1"/>
          <w:sz w:val="28"/>
          <w:szCs w:val="40"/>
          <w14:ligatures w14:val="standardContextual"/>
        </w:rPr>
        <w:t xml:space="preserve"> type and </w:t>
      </w:r>
      <w:proofErr w:type="spellStart"/>
      <w:r w:rsidRPr="008E7011">
        <w:rPr>
          <w:rFonts w:ascii="Times New Roman" w:hAnsi="Times New Roman" w:cs="Times New Roman"/>
          <w:b/>
          <w:i/>
          <w:iCs/>
          <w:color w:val="000000" w:themeColor="text1"/>
          <w:sz w:val="28"/>
          <w:szCs w:val="40"/>
          <w14:ligatures w14:val="standardContextual"/>
        </w:rPr>
        <w:t>asb</w:t>
      </w:r>
      <w:proofErr w:type="spellEnd"/>
      <w:r w:rsidRPr="008E7011">
        <w:rPr>
          <w:rFonts w:ascii="Times New Roman" w:hAnsi="Times New Roman" w:cs="Times New Roman"/>
          <w:b/>
          <w:color w:val="000000" w:themeColor="text1"/>
          <w:sz w:val="28"/>
          <w:szCs w:val="40"/>
          <w14:ligatures w14:val="standardContextual"/>
        </w:rPr>
        <w:t xml:space="preserve"> type siderophore-producing bacterial genera</w:t>
      </w:r>
      <w:r w:rsidR="003063F4" w:rsidRPr="008E7011">
        <w:rPr>
          <w:rFonts w:ascii="Times New Roman" w:hAnsi="Times New Roman" w:cs="Times New Roman"/>
          <w:b/>
          <w:color w:val="000000" w:themeColor="text1"/>
          <w:sz w:val="28"/>
          <w:szCs w:val="40"/>
          <w14:ligatures w14:val="standardContextual"/>
        </w:rPr>
        <w:t xml:space="preserve"> </w:t>
      </w:r>
      <w:r w:rsidRPr="008E7011">
        <w:rPr>
          <w:rFonts w:ascii="Times New Roman" w:hAnsi="Times New Roman" w:cs="Times New Roman"/>
          <w:b/>
          <w:color w:val="000000" w:themeColor="text1"/>
          <w:sz w:val="28"/>
          <w:szCs w:val="40"/>
          <w14:ligatures w14:val="standardContextual"/>
        </w:rPr>
        <w:t>under ammonium-diseased and nitrate-diseased treatments (</w:t>
      </w:r>
      <w:r w:rsidR="0018149E">
        <w:rPr>
          <w:rFonts w:ascii="Times New Roman" w:hAnsi="Times New Roman" w:cs="Times New Roman" w:hint="eastAsia"/>
          <w:b/>
          <w:color w:val="000000" w:themeColor="text1"/>
          <w:sz w:val="28"/>
          <w:szCs w:val="40"/>
          <w14:ligatures w14:val="standardContextual"/>
        </w:rPr>
        <w:t xml:space="preserve">pot </w:t>
      </w:r>
      <w:r w:rsidRPr="008E7011">
        <w:rPr>
          <w:rFonts w:ascii="Times New Roman" w:hAnsi="Times New Roman" w:cs="Times New Roman"/>
          <w:b/>
          <w:color w:val="000000" w:themeColor="text1"/>
          <w:sz w:val="28"/>
          <w:szCs w:val="40"/>
          <w14:ligatures w14:val="standardContextual"/>
        </w:rPr>
        <w:t>Experiment 1).</w:t>
      </w:r>
      <w:r w:rsidRPr="008E7011">
        <w:rPr>
          <w:rFonts w:ascii="Times New Roman" w:hAnsi="Times New Roman" w:cs="Times New Roman"/>
          <w:sz w:val="28"/>
          <w:szCs w:val="28"/>
        </w:rPr>
        <w:t xml:space="preserve"> </w:t>
      </w:r>
    </w:p>
    <w:p w14:paraId="466838BA" w14:textId="2721BA61" w:rsidR="001A44F6" w:rsidRPr="008E7011" w:rsidRDefault="00000000">
      <w:pPr>
        <w:widowControl/>
        <w:rPr>
          <w:rFonts w:ascii="Times New Roman" w:hAnsi="Times New Roman" w:cs="Times New Roman"/>
          <w:sz w:val="28"/>
          <w:szCs w:val="28"/>
        </w:rPr>
      </w:pPr>
      <w:r w:rsidRPr="008E7011">
        <w:rPr>
          <w:rFonts w:ascii="Times New Roman" w:hAnsi="Times New Roman" w:cs="Times New Roman"/>
          <w:sz w:val="28"/>
          <w:szCs w:val="28"/>
        </w:rPr>
        <w:t xml:space="preserve">Bar charts show the </w:t>
      </w:r>
      <w:r w:rsidR="00211131" w:rsidRPr="0071173E">
        <w:rPr>
          <w:rFonts w:ascii="Times New Roman" w:hAnsi="Times New Roman" w:cs="Times New Roman"/>
          <w:sz w:val="28"/>
          <w:szCs w:val="28"/>
        </w:rPr>
        <w:t>mean</w:t>
      </w:r>
      <w:r w:rsidR="00211131" w:rsidRPr="00211131">
        <w:rPr>
          <w:rFonts w:ascii="Times New Roman" w:hAnsi="Times New Roman" w:cs="Times New Roman"/>
          <w:b/>
          <w:bCs/>
          <w:sz w:val="28"/>
          <w:szCs w:val="28"/>
        </w:rPr>
        <w:t xml:space="preserve"> ±</w:t>
      </w:r>
      <w:r w:rsidR="00211131" w:rsidRPr="0071173E">
        <w:rPr>
          <w:rFonts w:ascii="Times New Roman" w:hAnsi="Times New Roman" w:cs="Times New Roman"/>
          <w:sz w:val="28"/>
          <w:szCs w:val="28"/>
        </w:rPr>
        <w:t xml:space="preserve"> </w:t>
      </w:r>
      <w:proofErr w:type="spellStart"/>
      <w:r w:rsidR="00211131" w:rsidRPr="0071173E">
        <w:rPr>
          <w:rFonts w:ascii="Times New Roman" w:hAnsi="Times New Roman" w:cs="Times New Roman"/>
          <w:sz w:val="28"/>
          <w:szCs w:val="28"/>
        </w:rPr>
        <w:t>s.e.m.</w:t>
      </w:r>
      <w:proofErr w:type="spellEnd"/>
      <w:r w:rsidR="00211131">
        <w:rPr>
          <w:rFonts w:ascii="Times New Roman" w:hAnsi="Times New Roman" w:cs="Times New Roman" w:hint="eastAsia"/>
          <w:sz w:val="28"/>
          <w:szCs w:val="28"/>
        </w:rPr>
        <w:t xml:space="preserve"> of </w:t>
      </w:r>
      <w:r w:rsidR="00211131">
        <w:rPr>
          <w:rFonts w:ascii="Times New Roman" w:hAnsi="Times New Roman" w:cs="Times New Roman"/>
          <w:sz w:val="28"/>
          <w:szCs w:val="28"/>
        </w:rPr>
        <w:t>the</w:t>
      </w:r>
      <w:r w:rsidR="00211131">
        <w:rPr>
          <w:rFonts w:ascii="Times New Roman" w:hAnsi="Times New Roman" w:cs="Times New Roman" w:hint="eastAsia"/>
          <w:sz w:val="28"/>
          <w:szCs w:val="28"/>
        </w:rPr>
        <w:t xml:space="preserve"> </w:t>
      </w:r>
      <w:r w:rsidR="003063F4" w:rsidRPr="008E7011">
        <w:rPr>
          <w:rFonts w:ascii="Times New Roman" w:hAnsi="Times New Roman" w:cs="Times New Roman"/>
          <w:sz w:val="28"/>
          <w:szCs w:val="28"/>
        </w:rPr>
        <w:t xml:space="preserve">summed genus-level </w:t>
      </w:r>
      <w:r w:rsidRPr="008E7011">
        <w:rPr>
          <w:rFonts w:ascii="Times New Roman" w:hAnsi="Times New Roman" w:cs="Times New Roman"/>
          <w:sz w:val="28"/>
          <w:szCs w:val="28"/>
        </w:rPr>
        <w:t xml:space="preserve">RPKM (reads per kilobase per million mapped reads) of siderophore-producing bacteria lacking </w:t>
      </w:r>
      <w:r w:rsidR="003063F4" w:rsidRPr="008E7011">
        <w:rPr>
          <w:rFonts w:ascii="Times New Roman" w:hAnsi="Times New Roman" w:cs="Times New Roman"/>
          <w:sz w:val="28"/>
          <w:szCs w:val="28"/>
        </w:rPr>
        <w:t>(non-</w:t>
      </w:r>
      <w:proofErr w:type="spellStart"/>
      <w:r w:rsidR="003063F4" w:rsidRPr="008E7011">
        <w:rPr>
          <w:rFonts w:ascii="Times New Roman" w:hAnsi="Times New Roman" w:cs="Times New Roman"/>
          <w:i/>
          <w:iCs/>
          <w:sz w:val="28"/>
          <w:szCs w:val="28"/>
        </w:rPr>
        <w:t>asb</w:t>
      </w:r>
      <w:proofErr w:type="spellEnd"/>
      <w:r w:rsidR="003063F4" w:rsidRPr="008E7011">
        <w:rPr>
          <w:rFonts w:ascii="Times New Roman" w:hAnsi="Times New Roman" w:cs="Times New Roman"/>
          <w:sz w:val="28"/>
          <w:szCs w:val="28"/>
        </w:rPr>
        <w:t xml:space="preserve"> type) </w:t>
      </w:r>
      <w:r w:rsidRPr="008E7011">
        <w:rPr>
          <w:rFonts w:ascii="Times New Roman" w:hAnsi="Times New Roman" w:cs="Times New Roman"/>
          <w:sz w:val="28"/>
          <w:szCs w:val="28"/>
        </w:rPr>
        <w:t xml:space="preserve">or carrying the </w:t>
      </w:r>
      <w:proofErr w:type="spellStart"/>
      <w:r w:rsidRPr="008E7011">
        <w:rPr>
          <w:rFonts w:ascii="Times New Roman" w:hAnsi="Times New Roman" w:cs="Times New Roman"/>
          <w:i/>
          <w:iCs/>
          <w:sz w:val="28"/>
          <w:szCs w:val="28"/>
        </w:rPr>
        <w:t>asb</w:t>
      </w:r>
      <w:proofErr w:type="spellEnd"/>
      <w:r w:rsidRPr="008E7011">
        <w:rPr>
          <w:rFonts w:ascii="Times New Roman" w:hAnsi="Times New Roman" w:cs="Times New Roman"/>
          <w:sz w:val="28"/>
          <w:szCs w:val="28"/>
        </w:rPr>
        <w:t xml:space="preserve"> gene cluster</w:t>
      </w:r>
      <w:r w:rsidR="0018149E">
        <w:rPr>
          <w:rFonts w:ascii="Times New Roman" w:hAnsi="Times New Roman" w:cs="Times New Roman" w:hint="eastAsia"/>
          <w:sz w:val="28"/>
          <w:szCs w:val="28"/>
        </w:rPr>
        <w:t xml:space="preserve"> </w:t>
      </w:r>
      <w:r w:rsidR="0018149E" w:rsidRPr="008E7011">
        <w:rPr>
          <w:rFonts w:ascii="Times New Roman" w:hAnsi="Times New Roman" w:cs="Times New Roman"/>
          <w:sz w:val="28"/>
          <w:szCs w:val="28"/>
        </w:rPr>
        <w:t>(</w:t>
      </w:r>
      <w:proofErr w:type="spellStart"/>
      <w:r w:rsidR="0018149E" w:rsidRPr="008E7011">
        <w:rPr>
          <w:rFonts w:ascii="Times New Roman" w:hAnsi="Times New Roman" w:cs="Times New Roman"/>
          <w:i/>
          <w:iCs/>
          <w:sz w:val="28"/>
          <w:szCs w:val="28"/>
        </w:rPr>
        <w:t>asb</w:t>
      </w:r>
      <w:proofErr w:type="spellEnd"/>
      <w:r w:rsidR="0018149E" w:rsidRPr="008E7011">
        <w:rPr>
          <w:rFonts w:ascii="Times New Roman" w:hAnsi="Times New Roman" w:cs="Times New Roman"/>
          <w:sz w:val="28"/>
          <w:szCs w:val="28"/>
        </w:rPr>
        <w:t xml:space="preserve"> type)</w:t>
      </w:r>
      <w:r w:rsidRPr="008E7011">
        <w:rPr>
          <w:rFonts w:ascii="Times New Roman" w:hAnsi="Times New Roman" w:cs="Times New Roman"/>
          <w:sz w:val="28"/>
          <w:szCs w:val="28"/>
        </w:rPr>
        <w:t xml:space="preserve">. </w:t>
      </w:r>
      <w:r w:rsidRPr="008E7011">
        <w:rPr>
          <w:rFonts w:ascii="Times New Roman" w:hAnsi="Times New Roman" w:cs="Times New Roman"/>
          <w:i/>
          <w:iCs/>
          <w:sz w:val="28"/>
          <w:szCs w:val="28"/>
        </w:rPr>
        <w:t>n</w:t>
      </w:r>
      <w:r w:rsidRPr="008E7011">
        <w:rPr>
          <w:rFonts w:ascii="Times New Roman" w:hAnsi="Times New Roman" w:cs="Times New Roman"/>
          <w:sz w:val="28"/>
          <w:szCs w:val="28"/>
        </w:rPr>
        <w:t xml:space="preserve"> = 4</w:t>
      </w:r>
      <w:r w:rsidR="00AA3ACA">
        <w:rPr>
          <w:rFonts w:ascii="Times New Roman" w:hAnsi="Times New Roman" w:cs="Times New Roman" w:hint="eastAsia"/>
          <w:sz w:val="28"/>
          <w:szCs w:val="28"/>
        </w:rPr>
        <w:t>;</w:t>
      </w:r>
      <w:r w:rsidRPr="008E7011">
        <w:rPr>
          <w:rFonts w:ascii="Times New Roman" w:hAnsi="Times New Roman" w:cs="Times New Roman"/>
          <w:sz w:val="28"/>
          <w:szCs w:val="28"/>
        </w:rPr>
        <w:t xml:space="preserve"> Kruskal–</w:t>
      </w:r>
      <w:proofErr w:type="gramStart"/>
      <w:r w:rsidRPr="008E7011">
        <w:rPr>
          <w:rFonts w:ascii="Times New Roman" w:hAnsi="Times New Roman" w:cs="Times New Roman"/>
          <w:sz w:val="28"/>
          <w:szCs w:val="28"/>
        </w:rPr>
        <w:t>Wallis</w:t>
      </w:r>
      <w:proofErr w:type="gramEnd"/>
      <w:r w:rsidRPr="008E7011">
        <w:rPr>
          <w:rFonts w:ascii="Times New Roman" w:hAnsi="Times New Roman" w:cs="Times New Roman"/>
          <w:sz w:val="28"/>
          <w:szCs w:val="28"/>
        </w:rPr>
        <w:t xml:space="preserve"> test followed by two-sided Mann–Whitney U tests (</w:t>
      </w:r>
      <w:r w:rsidRPr="008E7011">
        <w:rPr>
          <w:rFonts w:ascii="Times New Roman" w:hAnsi="Times New Roman" w:cs="Times New Roman"/>
          <w:i/>
          <w:iCs/>
          <w:sz w:val="28"/>
          <w:szCs w:val="28"/>
        </w:rPr>
        <w:t>P</w:t>
      </w:r>
      <w:r w:rsidRPr="008E7011">
        <w:rPr>
          <w:rFonts w:ascii="Times New Roman" w:hAnsi="Times New Roman" w:cs="Times New Roman"/>
          <w:sz w:val="28"/>
          <w:szCs w:val="28"/>
        </w:rPr>
        <w:t xml:space="preserve"> &lt; 0.05).</w:t>
      </w:r>
      <w:r w:rsidR="00211131" w:rsidRPr="008E7011">
        <w:rPr>
          <w:rFonts w:ascii="Times New Roman" w:hAnsi="Times New Roman" w:cs="Times New Roman"/>
          <w:sz w:val="28"/>
          <w:szCs w:val="28"/>
        </w:rPr>
        <w:t xml:space="preserve"> </w:t>
      </w:r>
      <w:r w:rsidRPr="008E7011">
        <w:rPr>
          <w:rFonts w:ascii="Times New Roman" w:hAnsi="Times New Roman" w:cs="Times New Roman"/>
          <w:sz w:val="28"/>
          <w:szCs w:val="28"/>
        </w:rPr>
        <w:br w:type="page"/>
      </w:r>
    </w:p>
    <w:p w14:paraId="45664788" w14:textId="35F58098" w:rsidR="001A44F6" w:rsidRPr="008E7011" w:rsidRDefault="00D86D65">
      <w:pPr>
        <w:jc w:val="center"/>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265327CE" wp14:editId="77F84FB6">
            <wp:extent cx="5257278" cy="3356961"/>
            <wp:effectExtent l="0" t="0" r="635" b="0"/>
            <wp:docPr id="772536712" name="图形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536712" name="图形 772536712"/>
                    <pic:cNvPicPr/>
                  </pic:nvPicPr>
                  <pic:blipFill rotWithShape="1">
                    <a:blip r:embed="rId46">
                      <a:extLst>
                        <a:ext uri="{96DAC541-7B7A-43D3-8B79-37D633B846F1}">
                          <asvg:svgBlip xmlns:asvg="http://schemas.microsoft.com/office/drawing/2016/SVG/main" r:embed="rId47"/>
                        </a:ext>
                      </a:extLst>
                    </a:blip>
                    <a:srcRect t="12041" b="14833"/>
                    <a:stretch>
                      <a:fillRect/>
                    </a:stretch>
                  </pic:blipFill>
                  <pic:spPr bwMode="auto">
                    <a:xfrm>
                      <a:off x="0" y="0"/>
                      <a:ext cx="5257800" cy="3357294"/>
                    </a:xfrm>
                    <a:prstGeom prst="rect">
                      <a:avLst/>
                    </a:prstGeom>
                    <a:ln>
                      <a:noFill/>
                    </a:ln>
                    <a:extLst>
                      <a:ext uri="{53640926-AAD7-44D8-BBD7-CCE9431645EC}">
                        <a14:shadowObscured xmlns:a14="http://schemas.microsoft.com/office/drawing/2010/main"/>
                      </a:ext>
                    </a:extLst>
                  </pic:spPr>
                </pic:pic>
              </a:graphicData>
            </a:graphic>
          </wp:inline>
        </w:drawing>
      </w:r>
    </w:p>
    <w:p w14:paraId="23C1EE16" w14:textId="1FD127AD" w:rsidR="001A44F6" w:rsidRPr="008E7011" w:rsidRDefault="00000000">
      <w:pPr>
        <w:rPr>
          <w:rFonts w:ascii="Times New Roman" w:hAnsi="Times New Roman" w:cs="Times New Roman"/>
          <w:sz w:val="28"/>
          <w:szCs w:val="28"/>
        </w:rPr>
      </w:pPr>
      <w:bookmarkStart w:id="33" w:name="_Toc216280796"/>
      <w:r w:rsidRPr="008E7011">
        <w:rPr>
          <w:rStyle w:val="20"/>
          <w:rFonts w:eastAsiaTheme="minorEastAsia" w:cs="Times New Roman"/>
        </w:rPr>
        <w:t>Supplementary Fig. 20</w:t>
      </w:r>
      <w:bookmarkEnd w:id="33"/>
      <w:r w:rsidRPr="008E7011">
        <w:rPr>
          <w:rFonts w:ascii="Times New Roman" w:hAnsi="Times New Roman" w:cs="Times New Roman"/>
          <w:b/>
          <w:bCs/>
          <w:sz w:val="28"/>
          <w:szCs w:val="28"/>
        </w:rPr>
        <w:t xml:space="preserve"> Relative abundance (RPKM) of bacterial genera from KEGG pathway ko01053 </w:t>
      </w:r>
      <w:proofErr w:type="spellStart"/>
      <w:r w:rsidRPr="008E7011">
        <w:rPr>
          <w:rFonts w:ascii="Times New Roman" w:hAnsi="Times New Roman" w:cs="Times New Roman"/>
          <w:b/>
          <w:bCs/>
          <w:sz w:val="28"/>
          <w:szCs w:val="28"/>
        </w:rPr>
        <w:t>harbouring</w:t>
      </w:r>
      <w:proofErr w:type="spellEnd"/>
      <w:r w:rsidRPr="008E7011">
        <w:rPr>
          <w:rFonts w:ascii="Times New Roman" w:hAnsi="Times New Roman" w:cs="Times New Roman"/>
          <w:b/>
          <w:bCs/>
          <w:sz w:val="28"/>
          <w:szCs w:val="28"/>
        </w:rPr>
        <w:t xml:space="preserve"> </w:t>
      </w:r>
      <w:proofErr w:type="spellStart"/>
      <w:r w:rsidRPr="008E7011">
        <w:rPr>
          <w:rFonts w:ascii="Times New Roman" w:hAnsi="Times New Roman" w:cs="Times New Roman"/>
          <w:b/>
          <w:bCs/>
          <w:i/>
          <w:iCs/>
          <w:sz w:val="28"/>
          <w:szCs w:val="28"/>
        </w:rPr>
        <w:t>asb</w:t>
      </w:r>
      <w:proofErr w:type="spellEnd"/>
      <w:r w:rsidRPr="008E7011">
        <w:rPr>
          <w:rFonts w:ascii="Times New Roman" w:hAnsi="Times New Roman" w:cs="Times New Roman"/>
          <w:b/>
          <w:bCs/>
          <w:sz w:val="28"/>
          <w:szCs w:val="28"/>
        </w:rPr>
        <w:t>-type (a) or non-</w:t>
      </w:r>
      <w:proofErr w:type="spellStart"/>
      <w:r w:rsidRPr="008E7011">
        <w:rPr>
          <w:rFonts w:ascii="Times New Roman" w:hAnsi="Times New Roman" w:cs="Times New Roman"/>
          <w:b/>
          <w:bCs/>
          <w:i/>
          <w:iCs/>
          <w:sz w:val="28"/>
          <w:szCs w:val="28"/>
        </w:rPr>
        <w:t>asb</w:t>
      </w:r>
      <w:proofErr w:type="spellEnd"/>
      <w:r w:rsidRPr="008E7011">
        <w:rPr>
          <w:rFonts w:ascii="Times New Roman" w:hAnsi="Times New Roman" w:cs="Times New Roman"/>
          <w:b/>
          <w:bCs/>
          <w:sz w:val="28"/>
          <w:szCs w:val="28"/>
        </w:rPr>
        <w:t xml:space="preserve"> (b) siderophore gene clusters (</w:t>
      </w:r>
      <w:r w:rsidR="0018149E">
        <w:rPr>
          <w:rFonts w:ascii="Times New Roman" w:hAnsi="Times New Roman" w:cs="Times New Roman" w:hint="eastAsia"/>
          <w:b/>
          <w:bCs/>
          <w:sz w:val="28"/>
          <w:szCs w:val="28"/>
        </w:rPr>
        <w:t xml:space="preserve">pot </w:t>
      </w:r>
      <w:r w:rsidRPr="008E7011">
        <w:rPr>
          <w:rFonts w:ascii="Times New Roman" w:hAnsi="Times New Roman" w:cs="Times New Roman"/>
          <w:b/>
          <w:bCs/>
          <w:sz w:val="28"/>
          <w:szCs w:val="28"/>
        </w:rPr>
        <w:t>Experiment 1).</w:t>
      </w:r>
    </w:p>
    <w:p w14:paraId="1E6FE16C" w14:textId="77777777" w:rsidR="001A44F6" w:rsidRPr="008E7011" w:rsidRDefault="00000000">
      <w:pPr>
        <w:widowControl/>
        <w:rPr>
          <w:rFonts w:ascii="Times New Roman" w:hAnsi="Times New Roman" w:cs="Times New Roman"/>
          <w:sz w:val="28"/>
          <w:szCs w:val="28"/>
        </w:rPr>
      </w:pPr>
      <w:r w:rsidRPr="008E7011">
        <w:rPr>
          <w:rFonts w:ascii="Times New Roman" w:hAnsi="Times New Roman" w:cs="Times New Roman"/>
          <w:sz w:val="28"/>
          <w:szCs w:val="28"/>
        </w:rPr>
        <w:br w:type="page"/>
      </w:r>
    </w:p>
    <w:p w14:paraId="70D44F7B" w14:textId="386FF591" w:rsidR="001A44F6" w:rsidRPr="008E7011" w:rsidRDefault="00F262F2">
      <w:pPr>
        <w:rPr>
          <w:rFonts w:ascii="Times New Roman" w:hAnsi="Times New Roman" w:cs="Times New Roman"/>
          <w:b/>
          <w:color w:val="000000" w:themeColor="text1"/>
          <w:sz w:val="28"/>
          <w:szCs w:val="40"/>
        </w:rPr>
      </w:pPr>
      <w:r>
        <w:rPr>
          <w:rFonts w:ascii="Times New Roman" w:hAnsi="Times New Roman" w:cs="Times New Roman"/>
          <w:b/>
          <w:noProof/>
          <w:color w:val="000000" w:themeColor="text1"/>
          <w:sz w:val="28"/>
          <w:szCs w:val="40"/>
        </w:rPr>
        <w:lastRenderedPageBreak/>
        <w:drawing>
          <wp:inline distT="0" distB="0" distL="0" distR="0" wp14:anchorId="3A2C9477" wp14:editId="675708FC">
            <wp:extent cx="2428240" cy="2943294"/>
            <wp:effectExtent l="0" t="0" r="0" b="0"/>
            <wp:docPr id="1645035806" name="图形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35806" name="图形 1645035806"/>
                    <pic:cNvPicPr/>
                  </pic:nvPicPr>
                  <pic:blipFill rotWithShape="1">
                    <a:blip r:embed="rId48">
                      <a:extLst>
                        <a:ext uri="{96DAC541-7B7A-43D3-8B79-37D633B846F1}">
                          <asvg:svgBlip xmlns:asvg="http://schemas.microsoft.com/office/drawing/2016/SVG/main" r:embed="rId49"/>
                        </a:ext>
                      </a:extLst>
                    </a:blip>
                    <a:srcRect t="16813" b="19061"/>
                    <a:stretch>
                      <a:fillRect/>
                    </a:stretch>
                  </pic:blipFill>
                  <pic:spPr bwMode="auto">
                    <a:xfrm>
                      <a:off x="0" y="0"/>
                      <a:ext cx="2428875" cy="2944064"/>
                    </a:xfrm>
                    <a:prstGeom prst="rect">
                      <a:avLst/>
                    </a:prstGeom>
                    <a:ln>
                      <a:noFill/>
                    </a:ln>
                    <a:extLst>
                      <a:ext uri="{53640926-AAD7-44D8-BBD7-CCE9431645EC}">
                        <a14:shadowObscured xmlns:a14="http://schemas.microsoft.com/office/drawing/2010/main"/>
                      </a:ext>
                    </a:extLst>
                  </pic:spPr>
                </pic:pic>
              </a:graphicData>
            </a:graphic>
          </wp:inline>
        </w:drawing>
      </w:r>
    </w:p>
    <w:p w14:paraId="31C67467" w14:textId="65310BC1" w:rsidR="001A44F6" w:rsidRPr="008E7011" w:rsidRDefault="00000000">
      <w:pPr>
        <w:rPr>
          <w:rFonts w:ascii="Times New Roman" w:hAnsi="Times New Roman" w:cs="Times New Roman"/>
          <w:bCs/>
        </w:rPr>
      </w:pPr>
      <w:bookmarkStart w:id="34" w:name="_Toc216280797"/>
      <w:r w:rsidRPr="008E7011">
        <w:rPr>
          <w:rStyle w:val="20"/>
          <w:rFonts w:eastAsiaTheme="minorEastAsia" w:cs="Times New Roman"/>
        </w:rPr>
        <w:t>Supplementary Fig. 21</w:t>
      </w:r>
      <w:bookmarkEnd w:id="34"/>
      <w:r w:rsidRPr="008E7011">
        <w:rPr>
          <w:rStyle w:val="20"/>
          <w:rFonts w:eastAsiaTheme="minorEastAsia" w:cs="Times New Roman"/>
        </w:rPr>
        <w:t xml:space="preserve"> </w:t>
      </w:r>
      <w:r w:rsidRPr="008E7011">
        <w:rPr>
          <w:rFonts w:ascii="Times New Roman" w:hAnsi="Times New Roman" w:cs="Times New Roman"/>
          <w:b/>
          <w:color w:val="000000" w:themeColor="text1"/>
          <w:sz w:val="28"/>
          <w:szCs w:val="40"/>
          <w14:ligatures w14:val="standardContextual"/>
        </w:rPr>
        <w:t xml:space="preserve">Global distribution of </w:t>
      </w:r>
      <w:proofErr w:type="spellStart"/>
      <w:r w:rsidRPr="008E7011">
        <w:rPr>
          <w:rFonts w:ascii="Times New Roman" w:hAnsi="Times New Roman" w:cs="Times New Roman"/>
          <w:b/>
          <w:i/>
          <w:iCs/>
          <w:color w:val="000000" w:themeColor="text1"/>
          <w:sz w:val="28"/>
          <w:szCs w:val="40"/>
          <w14:ligatures w14:val="standardContextual"/>
        </w:rPr>
        <w:t>asbE</w:t>
      </w:r>
      <w:proofErr w:type="spellEnd"/>
      <w:r w:rsidRPr="008E7011">
        <w:rPr>
          <w:rFonts w:ascii="Times New Roman" w:hAnsi="Times New Roman" w:cs="Times New Roman"/>
          <w:b/>
          <w:color w:val="000000" w:themeColor="text1"/>
          <w:sz w:val="28"/>
          <w:szCs w:val="40"/>
          <w14:ligatures w14:val="standardContextual"/>
        </w:rPr>
        <w:t xml:space="preserve"> across diseased and non-diseased soils.</w:t>
      </w:r>
      <w:r w:rsidRPr="008E7011">
        <w:rPr>
          <w:rFonts w:ascii="Times New Roman" w:hAnsi="Times New Roman" w:cs="Times New Roman"/>
          <w:b/>
        </w:rPr>
        <w:t xml:space="preserve"> </w:t>
      </w:r>
      <w:r w:rsidRPr="008E7011">
        <w:rPr>
          <w:rFonts w:ascii="Times New Roman" w:hAnsi="Times New Roman" w:cs="Times New Roman"/>
          <w:bCs/>
          <w:color w:val="000000" w:themeColor="text1"/>
          <w:sz w:val="28"/>
          <w:szCs w:val="40"/>
          <w14:ligatures w14:val="standardContextual"/>
        </w:rPr>
        <w:t xml:space="preserve">Normalized </w:t>
      </w:r>
      <w:proofErr w:type="spellStart"/>
      <w:r w:rsidRPr="008E7011">
        <w:rPr>
          <w:rFonts w:ascii="Times New Roman" w:hAnsi="Times New Roman" w:cs="Times New Roman"/>
          <w:bCs/>
          <w:i/>
          <w:iCs/>
          <w:color w:val="000000" w:themeColor="text1"/>
          <w:sz w:val="28"/>
          <w:szCs w:val="40"/>
          <w14:ligatures w14:val="standardContextual"/>
        </w:rPr>
        <w:t>asbE</w:t>
      </w:r>
      <w:proofErr w:type="spellEnd"/>
      <w:r w:rsidRPr="008E7011">
        <w:rPr>
          <w:rFonts w:ascii="Times New Roman" w:hAnsi="Times New Roman" w:cs="Times New Roman"/>
          <w:bCs/>
          <w:color w:val="000000" w:themeColor="text1"/>
          <w:sz w:val="28"/>
          <w:szCs w:val="40"/>
          <w14:ligatures w14:val="standardContextual"/>
        </w:rPr>
        <w:t xml:space="preserve"> counts per metagenome (dots) are shown for globally distributed soils with disease status labels (collected </w:t>
      </w:r>
      <w:r w:rsidRPr="008E7011">
        <w:rPr>
          <w:rFonts w:ascii="Times New Roman" w:hAnsi="Times New Roman" w:cs="Times New Roman"/>
          <w:bCs/>
          <w:i/>
          <w:iCs/>
          <w:color w:val="000000" w:themeColor="text1"/>
          <w:sz w:val="28"/>
          <w:szCs w:val="40"/>
          <w14:ligatures w14:val="standardContextual"/>
        </w:rPr>
        <w:t>n</w:t>
      </w:r>
      <w:r w:rsidRPr="008E7011">
        <w:rPr>
          <w:rFonts w:ascii="Times New Roman" w:hAnsi="Times New Roman" w:cs="Times New Roman"/>
          <w:bCs/>
          <w:color w:val="000000" w:themeColor="text1"/>
          <w:sz w:val="28"/>
          <w:szCs w:val="40"/>
          <w14:ligatures w14:val="standardContextual"/>
        </w:rPr>
        <w:t xml:space="preserve"> = 226 SRA runs, </w:t>
      </w:r>
      <w:proofErr w:type="spellStart"/>
      <w:r w:rsidRPr="008E7011">
        <w:rPr>
          <w:rFonts w:ascii="Times New Roman" w:hAnsi="Times New Roman" w:cs="Times New Roman"/>
          <w:bCs/>
          <w:i/>
          <w:iCs/>
          <w:color w:val="000000" w:themeColor="text1"/>
          <w:sz w:val="28"/>
          <w:szCs w:val="40"/>
          <w14:ligatures w14:val="standardContextual"/>
        </w:rPr>
        <w:t>asbE</w:t>
      </w:r>
      <w:proofErr w:type="spellEnd"/>
      <w:r w:rsidRPr="008E7011">
        <w:rPr>
          <w:rFonts w:ascii="Times New Roman" w:hAnsi="Times New Roman" w:cs="Times New Roman"/>
          <w:bCs/>
          <w:color w:val="000000" w:themeColor="text1"/>
          <w:sz w:val="28"/>
          <w:szCs w:val="40"/>
          <w14:ligatures w14:val="standardContextual"/>
        </w:rPr>
        <w:t xml:space="preserve"> detected in 84 runs by a </w:t>
      </w:r>
      <w:proofErr w:type="spellStart"/>
      <w:r w:rsidRPr="008E7011">
        <w:rPr>
          <w:rFonts w:ascii="Times New Roman" w:hAnsi="Times New Roman" w:cs="Times New Roman"/>
          <w:bCs/>
          <w:color w:val="000000" w:themeColor="text1"/>
          <w:sz w:val="28"/>
          <w:szCs w:val="40"/>
          <w14:ligatures w14:val="standardContextual"/>
        </w:rPr>
        <w:t>GraftM</w:t>
      </w:r>
      <w:proofErr w:type="spellEnd"/>
      <w:r w:rsidRPr="008E7011">
        <w:rPr>
          <w:rFonts w:ascii="Times New Roman" w:hAnsi="Times New Roman" w:cs="Times New Roman"/>
          <w:bCs/>
          <w:color w:val="000000" w:themeColor="text1"/>
          <w:sz w:val="28"/>
          <w:szCs w:val="40"/>
          <w14:ligatures w14:val="standardContextual"/>
        </w:rPr>
        <w:t xml:space="preserve"> package targeting </w:t>
      </w:r>
      <w:proofErr w:type="spellStart"/>
      <w:r w:rsidRPr="008E7011">
        <w:rPr>
          <w:rFonts w:ascii="Times New Roman" w:hAnsi="Times New Roman" w:cs="Times New Roman"/>
          <w:bCs/>
          <w:i/>
          <w:iCs/>
          <w:color w:val="000000" w:themeColor="text1"/>
          <w:sz w:val="28"/>
          <w:szCs w:val="40"/>
          <w14:ligatures w14:val="standardContextual"/>
        </w:rPr>
        <w:t>asbE</w:t>
      </w:r>
      <w:proofErr w:type="spellEnd"/>
      <w:r w:rsidRPr="008E7011">
        <w:rPr>
          <w:rFonts w:ascii="Times New Roman" w:hAnsi="Times New Roman" w:cs="Times New Roman"/>
          <w:bCs/>
          <w:color w:val="000000" w:themeColor="text1"/>
          <w:sz w:val="28"/>
          <w:szCs w:val="40"/>
          <w14:ligatures w14:val="standardContextual"/>
        </w:rPr>
        <w:t xml:space="preserve">). </w:t>
      </w:r>
      <w:r w:rsidR="00902B4B" w:rsidRPr="0071173E">
        <w:rPr>
          <w:rFonts w:ascii="Times New Roman" w:hAnsi="Times New Roman" w:cs="Times New Roman"/>
          <w:color w:val="000000" w:themeColor="text1"/>
          <w:sz w:val="28"/>
          <w:szCs w:val="40"/>
          <w14:ligatures w14:val="standardContextual"/>
        </w:rPr>
        <w:t>Bars show mean</w:t>
      </w:r>
      <w:r w:rsidR="00902B4B" w:rsidRPr="00902B4B">
        <w:rPr>
          <w:rFonts w:ascii="Times New Roman" w:hAnsi="Times New Roman" w:cs="Times New Roman"/>
          <w:b/>
          <w:bCs/>
          <w:color w:val="000000" w:themeColor="text1"/>
          <w:sz w:val="28"/>
          <w:szCs w:val="40"/>
          <w14:ligatures w14:val="standardContextual"/>
        </w:rPr>
        <w:t xml:space="preserve"> </w:t>
      </w:r>
      <w:r w:rsidR="00902B4B" w:rsidRPr="0071173E">
        <w:rPr>
          <w:rFonts w:ascii="Times New Roman" w:hAnsi="Times New Roman" w:cs="Times New Roman"/>
          <w:color w:val="000000" w:themeColor="text1"/>
          <w:sz w:val="28"/>
          <w:szCs w:val="40"/>
          <w14:ligatures w14:val="standardContextual"/>
        </w:rPr>
        <w:t xml:space="preserve">± </w:t>
      </w:r>
      <w:proofErr w:type="spellStart"/>
      <w:r w:rsidR="00902B4B" w:rsidRPr="0071173E">
        <w:rPr>
          <w:rFonts w:ascii="Times New Roman" w:hAnsi="Times New Roman" w:cs="Times New Roman"/>
          <w:color w:val="000000" w:themeColor="text1"/>
          <w:sz w:val="28"/>
          <w:szCs w:val="40"/>
          <w14:ligatures w14:val="standardContextual"/>
        </w:rPr>
        <w:t>s.d.</w:t>
      </w:r>
      <w:proofErr w:type="spellEnd"/>
      <w:r w:rsidR="00902B4B" w:rsidRPr="0095092B">
        <w:rPr>
          <w:rFonts w:ascii="Times New Roman" w:hAnsi="Times New Roman" w:cs="Times New Roman"/>
          <w:color w:val="000000" w:themeColor="text1"/>
          <w:sz w:val="28"/>
          <w:szCs w:val="40"/>
          <w14:ligatures w14:val="standardContextual"/>
        </w:rPr>
        <w:t xml:space="preserve"> and </w:t>
      </w:r>
      <w:r w:rsidR="00902B4B" w:rsidRPr="0071173E">
        <w:rPr>
          <w:rFonts w:ascii="Times New Roman" w:hAnsi="Times New Roman" w:cs="Times New Roman"/>
          <w:color w:val="000000" w:themeColor="text1"/>
          <w:sz w:val="28"/>
          <w:szCs w:val="40"/>
          <w14:ligatures w14:val="standardContextual"/>
        </w:rPr>
        <w:t>dots represent individual metagenomes</w:t>
      </w:r>
      <w:r w:rsidR="00902B4B" w:rsidRPr="00902B4B">
        <w:rPr>
          <w:rFonts w:ascii="Times New Roman" w:hAnsi="Times New Roman" w:cs="Times New Roman"/>
          <w:bCs/>
          <w:color w:val="000000" w:themeColor="text1"/>
          <w:sz w:val="28"/>
          <w:szCs w:val="40"/>
          <w14:ligatures w14:val="standardContextual"/>
        </w:rPr>
        <w:t>.</w:t>
      </w:r>
      <w:r w:rsidR="00902B4B">
        <w:rPr>
          <w:rFonts w:ascii="Times New Roman" w:hAnsi="Times New Roman" w:cs="Times New Roman" w:hint="eastAsia"/>
          <w:bCs/>
          <w:color w:val="000000" w:themeColor="text1"/>
          <w:sz w:val="28"/>
          <w:szCs w:val="40"/>
          <w14:ligatures w14:val="standardContextual"/>
        </w:rPr>
        <w:t xml:space="preserve"> </w:t>
      </w:r>
      <w:r w:rsidRPr="008E7011">
        <w:rPr>
          <w:rFonts w:ascii="Times New Roman" w:hAnsi="Times New Roman" w:cs="Times New Roman"/>
          <w:bCs/>
          <w:color w:val="000000" w:themeColor="text1"/>
          <w:sz w:val="28"/>
          <w:szCs w:val="40"/>
          <w14:ligatures w14:val="standardContextual"/>
        </w:rPr>
        <w:t>Normalized counts were computed as the ratio of reads placed in tree to the total number of bases sequenced (paired-end libraries were divided by 2; that is, reads placed in tree/read</w:t>
      </w:r>
      <w:r w:rsidR="00813817">
        <w:rPr>
          <w:rFonts w:ascii="Times New Roman" w:hAnsi="Times New Roman" w:cs="Times New Roman" w:hint="eastAsia"/>
          <w:bCs/>
          <w:color w:val="000000" w:themeColor="text1"/>
          <w:sz w:val="28"/>
          <w:szCs w:val="40"/>
          <w14:ligatures w14:val="standardContextual"/>
        </w:rPr>
        <w:t xml:space="preserve"> </w:t>
      </w:r>
      <w:r w:rsidRPr="008E7011">
        <w:rPr>
          <w:rFonts w:ascii="Times New Roman" w:hAnsi="Times New Roman" w:cs="Times New Roman"/>
          <w:bCs/>
          <w:color w:val="000000" w:themeColor="text1"/>
          <w:sz w:val="28"/>
          <w:szCs w:val="40"/>
          <w14:ligatures w14:val="standardContextual"/>
        </w:rPr>
        <w:t>(</w:t>
      </w:r>
      <w:proofErr w:type="spellStart"/>
      <w:r w:rsidRPr="008E7011">
        <w:rPr>
          <w:rFonts w:ascii="Times New Roman" w:hAnsi="Times New Roman" w:cs="Times New Roman"/>
          <w:bCs/>
          <w:color w:val="000000" w:themeColor="text1"/>
          <w:sz w:val="28"/>
          <w:szCs w:val="40"/>
          <w14:ligatures w14:val="standardContextual"/>
        </w:rPr>
        <w:t>Gbp</w:t>
      </w:r>
      <w:proofErr w:type="spellEnd"/>
      <w:r w:rsidRPr="008E7011">
        <w:rPr>
          <w:rFonts w:ascii="Times New Roman" w:hAnsi="Times New Roman" w:cs="Times New Roman"/>
          <w:bCs/>
          <w:color w:val="000000" w:themeColor="text1"/>
          <w:sz w:val="28"/>
          <w:szCs w:val="40"/>
          <w14:ligatures w14:val="standardContextual"/>
        </w:rPr>
        <w:t xml:space="preserve">)/2) to account for depth. Group differences were assessed using two-sided </w:t>
      </w:r>
      <w:r w:rsidR="0095092B" w:rsidRPr="00902B4B">
        <w:rPr>
          <w:rFonts w:ascii="Times New Roman" w:hAnsi="Times New Roman" w:cs="Times New Roman"/>
          <w:bCs/>
          <w:color w:val="000000" w:themeColor="text1"/>
          <w:sz w:val="28"/>
          <w:szCs w:val="40"/>
          <w14:ligatures w14:val="standardContextual"/>
        </w:rPr>
        <w:t>unpaired</w:t>
      </w:r>
      <w:r w:rsidR="0095092B" w:rsidRPr="008E7011">
        <w:rPr>
          <w:rFonts w:ascii="Times New Roman" w:hAnsi="Times New Roman" w:cs="Times New Roman"/>
          <w:bCs/>
          <w:color w:val="000000" w:themeColor="text1"/>
          <w:sz w:val="28"/>
          <w:szCs w:val="40"/>
          <w14:ligatures w14:val="standardContextual"/>
        </w:rPr>
        <w:t xml:space="preserve"> </w:t>
      </w:r>
      <w:r w:rsidRPr="008E7011">
        <w:rPr>
          <w:rFonts w:ascii="Times New Roman" w:hAnsi="Times New Roman" w:cs="Times New Roman"/>
          <w:bCs/>
          <w:color w:val="000000" w:themeColor="text1"/>
          <w:sz w:val="28"/>
          <w:szCs w:val="40"/>
          <w14:ligatures w14:val="standardContextual"/>
        </w:rPr>
        <w:t xml:space="preserve">t-tests; exact </w:t>
      </w:r>
      <w:r w:rsidRPr="008E7011">
        <w:rPr>
          <w:rFonts w:ascii="Times New Roman" w:hAnsi="Times New Roman" w:cs="Times New Roman"/>
          <w:bCs/>
          <w:i/>
          <w:iCs/>
          <w:color w:val="000000" w:themeColor="text1"/>
          <w:sz w:val="28"/>
          <w:szCs w:val="40"/>
          <w14:ligatures w14:val="standardContextual"/>
        </w:rPr>
        <w:t>P</w:t>
      </w:r>
      <w:r w:rsidRPr="008E7011">
        <w:rPr>
          <w:rFonts w:ascii="Times New Roman" w:hAnsi="Times New Roman" w:cs="Times New Roman"/>
          <w:bCs/>
          <w:color w:val="000000" w:themeColor="text1"/>
          <w:sz w:val="28"/>
          <w:szCs w:val="40"/>
          <w14:ligatures w14:val="standardContextual"/>
        </w:rPr>
        <w:t xml:space="preserve"> values are shown on the plot. Methods for phylogeny-informed placement and normalization follow a gene-centric workflow based on </w:t>
      </w:r>
      <w:proofErr w:type="spellStart"/>
      <w:r w:rsidRPr="008E7011">
        <w:rPr>
          <w:rFonts w:ascii="Times New Roman" w:hAnsi="Times New Roman" w:cs="Times New Roman"/>
          <w:bCs/>
          <w:color w:val="000000" w:themeColor="text1"/>
          <w:sz w:val="28"/>
          <w:szCs w:val="40"/>
          <w14:ligatures w14:val="standardContextual"/>
        </w:rPr>
        <w:t>GraftM</w:t>
      </w:r>
      <w:proofErr w:type="spellEnd"/>
      <w:r w:rsidRPr="008E7011">
        <w:rPr>
          <w:rFonts w:ascii="Times New Roman" w:hAnsi="Times New Roman" w:cs="Times New Roman"/>
          <w:bCs/>
          <w:color w:val="000000" w:themeColor="text1"/>
          <w:sz w:val="28"/>
          <w:szCs w:val="40"/>
          <w14:ligatures w14:val="standardContextual"/>
        </w:rPr>
        <w:t xml:space="preserve"> (HMMER + </w:t>
      </w:r>
      <w:proofErr w:type="spellStart"/>
      <w:r w:rsidRPr="008E7011">
        <w:rPr>
          <w:rFonts w:ascii="Times New Roman" w:hAnsi="Times New Roman" w:cs="Times New Roman"/>
          <w:bCs/>
          <w:color w:val="000000" w:themeColor="text1"/>
          <w:sz w:val="28"/>
          <w:szCs w:val="40"/>
          <w14:ligatures w14:val="standardContextual"/>
        </w:rPr>
        <w:t>pplacer</w:t>
      </w:r>
      <w:proofErr w:type="spellEnd"/>
      <w:r w:rsidRPr="008E7011">
        <w:rPr>
          <w:rFonts w:ascii="Times New Roman" w:hAnsi="Times New Roman" w:cs="Times New Roman"/>
          <w:bCs/>
          <w:color w:val="000000" w:themeColor="text1"/>
          <w:sz w:val="28"/>
          <w:szCs w:val="40"/>
          <w14:ligatures w14:val="standardContextual"/>
        </w:rPr>
        <w:t>; see Methods).</w:t>
      </w:r>
    </w:p>
    <w:p w14:paraId="07B9FBE2" w14:textId="77777777" w:rsidR="001A44F6" w:rsidRPr="008E7011" w:rsidRDefault="00000000">
      <w:pPr>
        <w:rPr>
          <w:rFonts w:ascii="Times New Roman" w:hAnsi="Times New Roman" w:cs="Times New Roman"/>
          <w:b/>
          <w:color w:val="000000" w:themeColor="text1"/>
          <w:sz w:val="28"/>
          <w:szCs w:val="40"/>
        </w:rPr>
      </w:pPr>
      <w:r w:rsidRPr="008E7011">
        <w:rPr>
          <w:rFonts w:ascii="Times New Roman" w:hAnsi="Times New Roman" w:cs="Times New Roman"/>
        </w:rPr>
        <w:br w:type="page"/>
      </w:r>
    </w:p>
    <w:p w14:paraId="395EC2D0" w14:textId="298551B6" w:rsidR="001A44F6" w:rsidRPr="008E7011" w:rsidRDefault="007100BA">
      <w:pPr>
        <w:widowControl/>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7A9C834A" wp14:editId="661CAE67">
            <wp:extent cx="5277403" cy="3766252"/>
            <wp:effectExtent l="0" t="0" r="0" b="5715"/>
            <wp:docPr id="3613286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32865" name="图片 36132865"/>
                    <pic:cNvPicPr/>
                  </pic:nvPicPr>
                  <pic:blipFill rotWithShape="1">
                    <a:blip r:embed="rId50"/>
                    <a:srcRect t="13006" b="11439"/>
                    <a:stretch>
                      <a:fillRect/>
                    </a:stretch>
                  </pic:blipFill>
                  <pic:spPr bwMode="auto">
                    <a:xfrm>
                      <a:off x="0" y="0"/>
                      <a:ext cx="5278120" cy="3766764"/>
                    </a:xfrm>
                    <a:prstGeom prst="rect">
                      <a:avLst/>
                    </a:prstGeom>
                    <a:ln>
                      <a:noFill/>
                    </a:ln>
                    <a:extLst>
                      <a:ext uri="{53640926-AAD7-44D8-BBD7-CCE9431645EC}">
                        <a14:shadowObscured xmlns:a14="http://schemas.microsoft.com/office/drawing/2010/main"/>
                      </a:ext>
                    </a:extLst>
                  </pic:spPr>
                </pic:pic>
              </a:graphicData>
            </a:graphic>
          </wp:inline>
        </w:drawing>
      </w:r>
    </w:p>
    <w:p w14:paraId="6B39B961" w14:textId="664AF30F" w:rsidR="001A44F6" w:rsidRPr="008E7011" w:rsidRDefault="00000000">
      <w:pPr>
        <w:widowControl/>
        <w:rPr>
          <w:rFonts w:ascii="Times New Roman" w:hAnsi="Times New Roman" w:cs="Times New Roman"/>
          <w:b/>
          <w:bCs/>
          <w:sz w:val="28"/>
          <w:szCs w:val="28"/>
        </w:rPr>
      </w:pPr>
      <w:bookmarkStart w:id="35" w:name="_Toc216280799"/>
      <w:r w:rsidRPr="008E7011">
        <w:rPr>
          <w:rStyle w:val="20"/>
          <w:rFonts w:eastAsiaTheme="minorEastAsia" w:cs="Times New Roman"/>
        </w:rPr>
        <w:t>Supplementary Fig. 2</w:t>
      </w:r>
      <w:bookmarkEnd w:id="35"/>
      <w:r w:rsidR="009224AB">
        <w:rPr>
          <w:rStyle w:val="20"/>
          <w:rFonts w:eastAsiaTheme="minorEastAsia" w:cs="Times New Roman" w:hint="eastAsia"/>
        </w:rPr>
        <w:t>2</w:t>
      </w:r>
      <w:r w:rsidRPr="008E7011">
        <w:rPr>
          <w:rStyle w:val="20"/>
          <w:rFonts w:eastAsiaTheme="minorEastAsia" w:cs="Times New Roman"/>
        </w:rPr>
        <w:t xml:space="preserve"> </w:t>
      </w:r>
      <w:r w:rsidRPr="008E7011">
        <w:rPr>
          <w:rFonts w:ascii="Times New Roman" w:hAnsi="Times New Roman" w:cs="Times New Roman"/>
          <w:b/>
          <w:bCs/>
          <w:sz w:val="28"/>
          <w:szCs w:val="28"/>
        </w:rPr>
        <w:t xml:space="preserve">Effects of cell-free bacterial filtrates on </w:t>
      </w:r>
      <w:proofErr w:type="spellStart"/>
      <w:r w:rsidRPr="008E7011">
        <w:rPr>
          <w:rFonts w:ascii="Times New Roman" w:hAnsi="Times New Roman" w:cs="Times New Roman"/>
          <w:b/>
          <w:bCs/>
          <w:sz w:val="28"/>
          <w:szCs w:val="28"/>
        </w:rPr>
        <w:t>Fpg</w:t>
      </w:r>
      <w:proofErr w:type="spellEnd"/>
      <w:r w:rsidRPr="008E7011">
        <w:rPr>
          <w:rFonts w:ascii="Times New Roman" w:hAnsi="Times New Roman" w:cs="Times New Roman"/>
          <w:b/>
          <w:bCs/>
          <w:sz w:val="28"/>
          <w:szCs w:val="28"/>
        </w:rPr>
        <w:t xml:space="preserve"> under iron</w:t>
      </w:r>
      <w:r w:rsidR="0087014F">
        <w:rPr>
          <w:rFonts w:ascii="Times New Roman" w:hAnsi="Times New Roman" w:cs="Times New Roman" w:hint="eastAsia"/>
          <w:b/>
          <w:bCs/>
          <w:sz w:val="28"/>
          <w:szCs w:val="28"/>
        </w:rPr>
        <w:t>-</w:t>
      </w:r>
      <w:r w:rsidRPr="008E7011">
        <w:rPr>
          <w:rFonts w:ascii="Times New Roman" w:hAnsi="Times New Roman" w:cs="Times New Roman"/>
          <w:b/>
          <w:bCs/>
          <w:sz w:val="28"/>
          <w:szCs w:val="28"/>
        </w:rPr>
        <w:t xml:space="preserve"> </w:t>
      </w:r>
      <w:r w:rsidR="0087014F" w:rsidRPr="008E7011">
        <w:rPr>
          <w:rFonts w:ascii="Times New Roman" w:hAnsi="Times New Roman" w:cs="Times New Roman"/>
          <w:b/>
          <w:bCs/>
          <w:sz w:val="28"/>
          <w:szCs w:val="28"/>
        </w:rPr>
        <w:t>limit</w:t>
      </w:r>
      <w:r w:rsidR="0087014F">
        <w:rPr>
          <w:rFonts w:ascii="Times New Roman" w:hAnsi="Times New Roman" w:cs="Times New Roman" w:hint="eastAsia"/>
          <w:b/>
          <w:bCs/>
          <w:sz w:val="28"/>
          <w:szCs w:val="28"/>
        </w:rPr>
        <w:t>ed</w:t>
      </w:r>
      <w:r w:rsidR="0087014F" w:rsidRPr="008E7011">
        <w:rPr>
          <w:rFonts w:ascii="Times New Roman" w:hAnsi="Times New Roman" w:cs="Times New Roman"/>
          <w:b/>
          <w:bCs/>
          <w:sz w:val="28"/>
          <w:szCs w:val="28"/>
        </w:rPr>
        <w:t xml:space="preserve"> </w:t>
      </w:r>
      <w:r w:rsidRPr="008E7011">
        <w:rPr>
          <w:rFonts w:ascii="Times New Roman" w:hAnsi="Times New Roman" w:cs="Times New Roman"/>
          <w:b/>
          <w:bCs/>
          <w:sz w:val="28"/>
          <w:szCs w:val="28"/>
        </w:rPr>
        <w:t>conditions.</w:t>
      </w:r>
    </w:p>
    <w:p w14:paraId="04635E5C" w14:textId="2BAB0924" w:rsidR="001A44F6" w:rsidRPr="008E7011" w:rsidRDefault="00000000">
      <w:pPr>
        <w:widowControl/>
        <w:rPr>
          <w:rFonts w:ascii="Times New Roman" w:hAnsi="Times New Roman" w:cs="Times New Roman"/>
          <w:sz w:val="28"/>
          <w:szCs w:val="28"/>
        </w:rPr>
      </w:pPr>
      <w:r w:rsidRPr="008E7011">
        <w:rPr>
          <w:rFonts w:ascii="Times New Roman" w:hAnsi="Times New Roman" w:cs="Times New Roman"/>
          <w:b/>
          <w:bCs/>
          <w:sz w:val="28"/>
          <w:szCs w:val="28"/>
        </w:rPr>
        <w:t>a</w:t>
      </w:r>
      <w:r w:rsidRPr="008E7011">
        <w:rPr>
          <w:rFonts w:ascii="Times New Roman" w:hAnsi="Times New Roman" w:cs="Times New Roman"/>
          <w:sz w:val="28"/>
          <w:szCs w:val="28"/>
        </w:rPr>
        <w:t>, Cell-free filtrates from</w:t>
      </w:r>
      <w:r w:rsidR="001E539D" w:rsidRPr="008E7011">
        <w:rPr>
          <w:rFonts w:ascii="Times New Roman" w:hAnsi="Times New Roman" w:cs="Times New Roman"/>
          <w:sz w:val="28"/>
          <w:szCs w:val="28"/>
        </w:rPr>
        <w:t xml:space="preserve"> </w:t>
      </w:r>
      <w:r w:rsidRPr="008E7011">
        <w:rPr>
          <w:rFonts w:ascii="Times New Roman" w:hAnsi="Times New Roman" w:cs="Times New Roman"/>
          <w:sz w:val="28"/>
          <w:szCs w:val="28"/>
        </w:rPr>
        <w:t>seven non-</w:t>
      </w:r>
      <w:proofErr w:type="spellStart"/>
      <w:r w:rsidRPr="008E7011">
        <w:rPr>
          <w:rFonts w:ascii="Times New Roman" w:hAnsi="Times New Roman" w:cs="Times New Roman"/>
          <w:i/>
          <w:iCs/>
          <w:sz w:val="28"/>
          <w:szCs w:val="28"/>
        </w:rPr>
        <w:t>asb</w:t>
      </w:r>
      <w:proofErr w:type="spellEnd"/>
      <w:r w:rsidRPr="008E7011">
        <w:rPr>
          <w:rFonts w:ascii="Times New Roman" w:hAnsi="Times New Roman" w:cs="Times New Roman"/>
          <w:sz w:val="28"/>
          <w:szCs w:val="28"/>
        </w:rPr>
        <w:t xml:space="preserve"> strains comprising SynCom1, together with a medium-only control; (</w:t>
      </w:r>
      <w:r w:rsidRPr="008E7011">
        <w:rPr>
          <w:rFonts w:ascii="Times New Roman" w:hAnsi="Times New Roman" w:cs="Times New Roman"/>
          <w:b/>
          <w:bCs/>
          <w:sz w:val="28"/>
          <w:szCs w:val="28"/>
        </w:rPr>
        <w:t>b</w:t>
      </w:r>
      <w:r w:rsidRPr="008E7011">
        <w:rPr>
          <w:rFonts w:ascii="Times New Roman" w:hAnsi="Times New Roman" w:cs="Times New Roman"/>
          <w:sz w:val="28"/>
          <w:szCs w:val="28"/>
        </w:rPr>
        <w:t xml:space="preserve">) six </w:t>
      </w:r>
      <w:proofErr w:type="spellStart"/>
      <w:r w:rsidRPr="008E7011">
        <w:rPr>
          <w:rFonts w:ascii="Times New Roman" w:hAnsi="Times New Roman" w:cs="Times New Roman"/>
          <w:i/>
          <w:iCs/>
          <w:sz w:val="28"/>
          <w:szCs w:val="28"/>
        </w:rPr>
        <w:t>asb</w:t>
      </w:r>
      <w:proofErr w:type="spellEnd"/>
      <w:r w:rsidRPr="008E7011">
        <w:rPr>
          <w:rFonts w:ascii="Times New Roman" w:hAnsi="Times New Roman" w:cs="Times New Roman"/>
          <w:sz w:val="28"/>
          <w:szCs w:val="28"/>
        </w:rPr>
        <w:t>-type strains from SynCom2. For each strain–treatment (and the control) combination, three replicate wells are shown (</w:t>
      </w:r>
      <w:r w:rsidRPr="008E7011">
        <w:rPr>
          <w:rFonts w:ascii="Times New Roman" w:hAnsi="Times New Roman" w:cs="Times New Roman"/>
          <w:i/>
          <w:iCs/>
          <w:sz w:val="28"/>
          <w:szCs w:val="28"/>
        </w:rPr>
        <w:t>n</w:t>
      </w:r>
      <w:r w:rsidRPr="008E7011">
        <w:rPr>
          <w:rFonts w:ascii="Times New Roman" w:hAnsi="Times New Roman" w:cs="Times New Roman"/>
          <w:sz w:val="28"/>
          <w:szCs w:val="28"/>
        </w:rPr>
        <w:t xml:space="preserve"> = 3 wells), representing three independent </w:t>
      </w:r>
      <w:proofErr w:type="spellStart"/>
      <w:r w:rsidRPr="008E7011">
        <w:rPr>
          <w:rFonts w:ascii="Times New Roman" w:hAnsi="Times New Roman" w:cs="Times New Roman"/>
          <w:sz w:val="28"/>
          <w:szCs w:val="28"/>
        </w:rPr>
        <w:t>Fpg</w:t>
      </w:r>
      <w:proofErr w:type="spellEnd"/>
      <w:r w:rsidRPr="008E7011">
        <w:rPr>
          <w:rFonts w:ascii="Times New Roman" w:hAnsi="Times New Roman" w:cs="Times New Roman"/>
          <w:sz w:val="28"/>
          <w:szCs w:val="28"/>
        </w:rPr>
        <w:t xml:space="preserve">–bacterial filtrate interactions. Dual-culture filtrate assays were performed on Fe-limited medium; each well showed the confrontation between </w:t>
      </w:r>
      <w:proofErr w:type="spellStart"/>
      <w:r w:rsidRPr="008E7011">
        <w:rPr>
          <w:rFonts w:ascii="Times New Roman" w:hAnsi="Times New Roman" w:cs="Times New Roman"/>
          <w:sz w:val="28"/>
          <w:szCs w:val="28"/>
        </w:rPr>
        <w:t>Fpg</w:t>
      </w:r>
      <w:proofErr w:type="spellEnd"/>
      <w:r w:rsidRPr="008E7011">
        <w:rPr>
          <w:rFonts w:ascii="Times New Roman" w:hAnsi="Times New Roman" w:cs="Times New Roman"/>
          <w:sz w:val="28"/>
          <w:szCs w:val="28"/>
        </w:rPr>
        <w:t xml:space="preserve"> mycelia and the respective bacterial filtrates. The growth inhibition denotes </w:t>
      </w:r>
      <w:r w:rsidR="0018149E">
        <w:rPr>
          <w:rFonts w:ascii="Times New Roman" w:hAnsi="Times New Roman" w:cs="Times New Roman" w:hint="eastAsia"/>
          <w:sz w:val="28"/>
          <w:szCs w:val="28"/>
        </w:rPr>
        <w:t xml:space="preserve">the </w:t>
      </w:r>
      <w:r w:rsidRPr="008E7011">
        <w:rPr>
          <w:rFonts w:ascii="Times New Roman" w:hAnsi="Times New Roman" w:cs="Times New Roman"/>
          <w:sz w:val="28"/>
          <w:szCs w:val="28"/>
        </w:rPr>
        <w:t xml:space="preserve">antagonistic activity under Fe limited conditions. </w:t>
      </w:r>
    </w:p>
    <w:p w14:paraId="0F61506B" w14:textId="77777777" w:rsidR="001A44F6" w:rsidRPr="008E7011" w:rsidRDefault="00000000">
      <w:pPr>
        <w:widowControl/>
        <w:jc w:val="left"/>
        <w:rPr>
          <w:rFonts w:ascii="Times New Roman" w:hAnsi="Times New Roman" w:cs="Times New Roman"/>
        </w:rPr>
      </w:pPr>
      <w:r w:rsidRPr="008E7011">
        <w:rPr>
          <w:rFonts w:ascii="Times New Roman" w:hAnsi="Times New Roman" w:cs="Times New Roman"/>
        </w:rPr>
        <w:br w:type="page"/>
      </w:r>
    </w:p>
    <w:p w14:paraId="5C08A9AA" w14:textId="3EB5C81B" w:rsidR="001A44F6" w:rsidRPr="008E7011" w:rsidRDefault="00F262F2">
      <w:pPr>
        <w:widowControl/>
        <w:spacing w:after="160" w:line="278" w:lineRule="auto"/>
        <w:rPr>
          <w:rFonts w:ascii="Times New Roman" w:hAnsi="Times New Roman" w:cs="Times New Roman"/>
          <w:b/>
          <w:bCs/>
          <w:sz w:val="28"/>
          <w:szCs w:val="32"/>
        </w:rPr>
      </w:pPr>
      <w:r>
        <w:rPr>
          <w:rFonts w:ascii="Times New Roman" w:hAnsi="Times New Roman" w:cs="Times New Roman"/>
          <w:b/>
          <w:bCs/>
          <w:noProof/>
          <w:sz w:val="28"/>
          <w:szCs w:val="32"/>
        </w:rPr>
        <w:lastRenderedPageBreak/>
        <w:drawing>
          <wp:inline distT="0" distB="0" distL="0" distR="0" wp14:anchorId="5ECA85DB" wp14:editId="36B54A26">
            <wp:extent cx="3239427" cy="2790770"/>
            <wp:effectExtent l="0" t="0" r="0" b="0"/>
            <wp:docPr id="1463998527" name="图片 30" descr="图片包含 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998527" name="图片 30" descr="图片包含 图示&#10;&#10;AI 生成的内容可能不正确。"/>
                    <pic:cNvPicPr/>
                  </pic:nvPicPr>
                  <pic:blipFill rotWithShape="1">
                    <a:blip r:embed="rId51"/>
                    <a:srcRect t="27724" b="26670"/>
                    <a:stretch>
                      <a:fillRect/>
                    </a:stretch>
                  </pic:blipFill>
                  <pic:spPr bwMode="auto">
                    <a:xfrm>
                      <a:off x="0" y="0"/>
                      <a:ext cx="3239962" cy="2791231"/>
                    </a:xfrm>
                    <a:prstGeom prst="rect">
                      <a:avLst/>
                    </a:prstGeom>
                    <a:ln>
                      <a:noFill/>
                    </a:ln>
                    <a:extLst>
                      <a:ext uri="{53640926-AAD7-44D8-BBD7-CCE9431645EC}">
                        <a14:shadowObscured xmlns:a14="http://schemas.microsoft.com/office/drawing/2010/main"/>
                      </a:ext>
                    </a:extLst>
                  </pic:spPr>
                </pic:pic>
              </a:graphicData>
            </a:graphic>
          </wp:inline>
        </w:drawing>
      </w:r>
    </w:p>
    <w:p w14:paraId="5F71BE8B" w14:textId="23192B12" w:rsidR="001A44F6" w:rsidRPr="008E7011" w:rsidRDefault="00000000">
      <w:pPr>
        <w:widowControl/>
        <w:spacing w:after="160" w:line="278" w:lineRule="auto"/>
        <w:rPr>
          <w:rFonts w:ascii="Times New Roman" w:hAnsi="Times New Roman" w:cs="Times New Roman"/>
          <w:b/>
          <w:bCs/>
        </w:rPr>
      </w:pPr>
      <w:bookmarkStart w:id="36" w:name="_Toc216280800"/>
      <w:r w:rsidRPr="008E7011">
        <w:rPr>
          <w:rStyle w:val="20"/>
          <w:rFonts w:eastAsiaTheme="minorEastAsia" w:cs="Times New Roman"/>
        </w:rPr>
        <w:t>Supplementary Fig. 2</w:t>
      </w:r>
      <w:bookmarkEnd w:id="36"/>
      <w:r w:rsidR="009224AB">
        <w:rPr>
          <w:rStyle w:val="20"/>
          <w:rFonts w:eastAsiaTheme="minorEastAsia" w:cs="Times New Roman" w:hint="eastAsia"/>
        </w:rPr>
        <w:t>3</w:t>
      </w:r>
      <w:r w:rsidRPr="008E7011">
        <w:rPr>
          <w:rStyle w:val="20"/>
          <w:rFonts w:eastAsiaTheme="minorEastAsia" w:cs="Times New Roman"/>
        </w:rPr>
        <w:t xml:space="preserve"> Iron</w:t>
      </w:r>
      <w:r w:rsidRPr="008E7011">
        <w:rPr>
          <w:rFonts w:ascii="Times New Roman" w:hAnsi="Times New Roman" w:cs="Times New Roman"/>
          <w:b/>
          <w:bCs/>
          <w:sz w:val="28"/>
          <w:szCs w:val="32"/>
        </w:rPr>
        <w:t xml:space="preserve">-dependent inhibition of </w:t>
      </w:r>
      <w:proofErr w:type="spellStart"/>
      <w:r w:rsidRPr="008E7011">
        <w:rPr>
          <w:rFonts w:ascii="Times New Roman" w:hAnsi="Times New Roman" w:cs="Times New Roman"/>
          <w:b/>
          <w:bCs/>
          <w:sz w:val="28"/>
          <w:szCs w:val="28"/>
        </w:rPr>
        <w:t>Fpg</w:t>
      </w:r>
      <w:proofErr w:type="spellEnd"/>
      <w:r w:rsidRPr="008E7011">
        <w:rPr>
          <w:rFonts w:ascii="Times New Roman" w:hAnsi="Times New Roman" w:cs="Times New Roman"/>
          <w:b/>
          <w:bCs/>
          <w:sz w:val="28"/>
          <w:szCs w:val="32"/>
        </w:rPr>
        <w:t xml:space="preserve"> by cell-free filtrates from SynCom1 and </w:t>
      </w:r>
      <w:proofErr w:type="spellStart"/>
      <w:r w:rsidRPr="008E7011">
        <w:rPr>
          <w:rFonts w:ascii="Times New Roman" w:hAnsi="Times New Roman" w:cs="Times New Roman"/>
          <w:b/>
          <w:bCs/>
          <w:i/>
          <w:iCs/>
          <w:sz w:val="28"/>
          <w:szCs w:val="32"/>
        </w:rPr>
        <w:t>Ensifer</w:t>
      </w:r>
      <w:proofErr w:type="spellEnd"/>
      <w:r w:rsidRPr="008E7011">
        <w:rPr>
          <w:rFonts w:ascii="Times New Roman" w:hAnsi="Times New Roman" w:cs="Times New Roman"/>
          <w:b/>
          <w:bCs/>
          <w:sz w:val="28"/>
          <w:szCs w:val="32"/>
        </w:rPr>
        <w:t xml:space="preserve"> mutants. </w:t>
      </w:r>
      <w:r w:rsidRPr="008E7011">
        <w:rPr>
          <w:rFonts w:ascii="Times New Roman" w:hAnsi="Times New Roman" w:cs="Times New Roman"/>
          <w:sz w:val="28"/>
          <w:szCs w:val="32"/>
        </w:rPr>
        <w:t>Treatments included sterile filtrates from SynCom1, SynCom1 + 50 </w:t>
      </w:r>
      <w:proofErr w:type="spellStart"/>
      <w:r w:rsidRPr="008E7011">
        <w:rPr>
          <w:rFonts w:ascii="Times New Roman" w:hAnsi="Times New Roman" w:cs="Times New Roman"/>
          <w:sz w:val="28"/>
          <w:szCs w:val="32"/>
        </w:rPr>
        <w:t>μM</w:t>
      </w:r>
      <w:proofErr w:type="spellEnd"/>
      <w:r w:rsidRPr="008E7011">
        <w:rPr>
          <w:rFonts w:ascii="Times New Roman" w:hAnsi="Times New Roman" w:cs="Times New Roman"/>
          <w:sz w:val="28"/>
          <w:szCs w:val="32"/>
        </w:rPr>
        <w:t xml:space="preserve"> </w:t>
      </w:r>
      <w:proofErr w:type="spellStart"/>
      <w:r w:rsidRPr="008E7011">
        <w:rPr>
          <w:rFonts w:ascii="Times New Roman" w:hAnsi="Times New Roman" w:cs="Times New Roman"/>
          <w:sz w:val="28"/>
          <w:szCs w:val="32"/>
        </w:rPr>
        <w:t>FeCl</w:t>
      </w:r>
      <w:proofErr w:type="spellEnd"/>
      <w:r w:rsidRPr="008E7011">
        <w:rPr>
          <w:rFonts w:ascii="Times New Roman" w:hAnsi="Times New Roman" w:cs="Times New Roman"/>
          <w:sz w:val="28"/>
          <w:szCs w:val="32"/>
        </w:rPr>
        <w:t>₃ (</w:t>
      </w:r>
      <w:proofErr w:type="spellStart"/>
      <w:r w:rsidRPr="008E7011">
        <w:rPr>
          <w:rFonts w:ascii="Times New Roman" w:hAnsi="Times New Roman" w:cs="Times New Roman"/>
          <w:sz w:val="28"/>
          <w:szCs w:val="32"/>
        </w:rPr>
        <w:t>SynComFe</w:t>
      </w:r>
      <w:proofErr w:type="spellEnd"/>
      <w:r w:rsidRPr="008E7011">
        <w:rPr>
          <w:rFonts w:ascii="Times New Roman" w:hAnsi="Times New Roman" w:cs="Times New Roman"/>
          <w:sz w:val="28"/>
          <w:szCs w:val="32"/>
        </w:rPr>
        <w:t xml:space="preserve">), </w:t>
      </w:r>
      <w:proofErr w:type="spellStart"/>
      <w:r w:rsidRPr="008E7011">
        <w:rPr>
          <w:rFonts w:ascii="Times New Roman" w:hAnsi="Times New Roman" w:cs="Times New Roman"/>
          <w:sz w:val="28"/>
          <w:szCs w:val="32"/>
        </w:rPr>
        <w:t>Δ</w:t>
      </w:r>
      <w:r w:rsidRPr="008E7011">
        <w:rPr>
          <w:rFonts w:ascii="Times New Roman" w:hAnsi="Times New Roman" w:cs="Times New Roman"/>
          <w:i/>
          <w:iCs/>
          <w:sz w:val="28"/>
          <w:szCs w:val="32"/>
        </w:rPr>
        <w:t>rirA</w:t>
      </w:r>
      <w:proofErr w:type="spellEnd"/>
      <w:r w:rsidRPr="008E7011">
        <w:rPr>
          <w:rFonts w:ascii="Times New Roman" w:hAnsi="Times New Roman" w:cs="Times New Roman"/>
          <w:sz w:val="28"/>
          <w:szCs w:val="32"/>
        </w:rPr>
        <w:t xml:space="preserve"> mutant, and </w:t>
      </w:r>
      <w:proofErr w:type="spellStart"/>
      <w:r w:rsidRPr="008E7011">
        <w:rPr>
          <w:rFonts w:ascii="Times New Roman" w:hAnsi="Times New Roman" w:cs="Times New Roman"/>
          <w:sz w:val="28"/>
          <w:szCs w:val="32"/>
        </w:rPr>
        <w:t>Δ</w:t>
      </w:r>
      <w:r w:rsidRPr="008E7011">
        <w:rPr>
          <w:rFonts w:ascii="Times New Roman" w:hAnsi="Times New Roman" w:cs="Times New Roman"/>
          <w:i/>
          <w:iCs/>
          <w:sz w:val="28"/>
          <w:szCs w:val="32"/>
        </w:rPr>
        <w:t>rirA</w:t>
      </w:r>
      <w:proofErr w:type="spellEnd"/>
      <w:r w:rsidRPr="008E7011">
        <w:rPr>
          <w:rFonts w:ascii="Times New Roman" w:hAnsi="Times New Roman" w:cs="Times New Roman"/>
          <w:sz w:val="28"/>
          <w:szCs w:val="32"/>
        </w:rPr>
        <w:t>/</w:t>
      </w:r>
      <w:proofErr w:type="spellStart"/>
      <w:r w:rsidRPr="008E7011">
        <w:rPr>
          <w:rFonts w:ascii="Times New Roman" w:hAnsi="Times New Roman" w:cs="Times New Roman"/>
          <w:sz w:val="28"/>
          <w:szCs w:val="32"/>
        </w:rPr>
        <w:t>Δ</w:t>
      </w:r>
      <w:r w:rsidRPr="008E7011">
        <w:rPr>
          <w:rFonts w:ascii="Times New Roman" w:hAnsi="Times New Roman" w:cs="Times New Roman"/>
          <w:i/>
          <w:iCs/>
          <w:sz w:val="28"/>
          <w:szCs w:val="32"/>
        </w:rPr>
        <w:t>asbA</w:t>
      </w:r>
      <w:proofErr w:type="spellEnd"/>
      <w:r w:rsidRPr="008E7011">
        <w:rPr>
          <w:rFonts w:ascii="Times New Roman" w:hAnsi="Times New Roman" w:cs="Times New Roman"/>
          <w:sz w:val="28"/>
          <w:szCs w:val="32"/>
        </w:rPr>
        <w:t xml:space="preserve"> mutant. They were co-incubated with </w:t>
      </w:r>
      <w:proofErr w:type="spellStart"/>
      <w:r w:rsidRPr="008E7011">
        <w:rPr>
          <w:rFonts w:ascii="Times New Roman" w:hAnsi="Times New Roman" w:cs="Times New Roman"/>
          <w:sz w:val="28"/>
          <w:szCs w:val="32"/>
        </w:rPr>
        <w:t>Fpg</w:t>
      </w:r>
      <w:proofErr w:type="spellEnd"/>
      <w:r w:rsidRPr="008E7011">
        <w:rPr>
          <w:rFonts w:ascii="Times New Roman" w:hAnsi="Times New Roman" w:cs="Times New Roman"/>
          <w:sz w:val="28"/>
          <w:szCs w:val="32"/>
        </w:rPr>
        <w:t xml:space="preserve"> under Fe-limited conditions. The growth of mycelium reflects the promotion or inhibition of </w:t>
      </w:r>
      <w:proofErr w:type="spellStart"/>
      <w:r w:rsidRPr="008E7011">
        <w:rPr>
          <w:rFonts w:ascii="Times New Roman" w:hAnsi="Times New Roman" w:cs="Times New Roman"/>
          <w:sz w:val="28"/>
          <w:szCs w:val="32"/>
        </w:rPr>
        <w:t>Fpg</w:t>
      </w:r>
      <w:proofErr w:type="spellEnd"/>
      <w:r w:rsidRPr="008E7011">
        <w:rPr>
          <w:rFonts w:ascii="Times New Roman" w:hAnsi="Times New Roman" w:cs="Times New Roman"/>
          <w:sz w:val="28"/>
          <w:szCs w:val="32"/>
        </w:rPr>
        <w:t>.</w:t>
      </w:r>
    </w:p>
    <w:p w14:paraId="1E54F12E" w14:textId="77777777" w:rsidR="001A44F6" w:rsidRPr="008E7011" w:rsidRDefault="00000000">
      <w:pPr>
        <w:widowControl/>
        <w:jc w:val="left"/>
        <w:rPr>
          <w:rFonts w:ascii="Times New Roman" w:eastAsia="等线" w:hAnsi="Times New Roman" w:cs="Times New Roman"/>
          <w:b/>
          <w:color w:val="000000" w:themeColor="text1"/>
          <w:sz w:val="28"/>
          <w:szCs w:val="40"/>
        </w:rPr>
      </w:pPr>
      <w:bookmarkStart w:id="37" w:name="_Toc216280801"/>
      <w:r w:rsidRPr="008E7011">
        <w:rPr>
          <w:rFonts w:ascii="Times New Roman" w:eastAsia="等线" w:hAnsi="Times New Roman" w:cs="Times New Roman"/>
          <w:b/>
          <w:color w:val="000000" w:themeColor="text1"/>
          <w:sz w:val="28"/>
          <w:szCs w:val="40"/>
        </w:rPr>
        <w:br w:type="page"/>
      </w:r>
    </w:p>
    <w:p w14:paraId="6BC26C35" w14:textId="74255B46" w:rsidR="001A44F6" w:rsidRPr="008E7011" w:rsidRDefault="00525E20">
      <w:pPr>
        <w:widowControl/>
        <w:spacing w:after="160" w:line="278" w:lineRule="auto"/>
        <w:rPr>
          <w:rStyle w:val="20"/>
          <w:rFonts w:eastAsia="等线" w:cs="Times New Roman"/>
          <w:bCs/>
          <w:color w:val="auto"/>
          <w:szCs w:val="36"/>
          <w14:ligatures w14:val="none"/>
        </w:rPr>
      </w:pPr>
      <w:r>
        <w:rPr>
          <w:rFonts w:ascii="Times New Roman" w:eastAsia="等线" w:hAnsi="Times New Roman" w:cs="Times New Roman"/>
          <w:b/>
          <w:noProof/>
          <w:color w:val="000000" w:themeColor="text1"/>
          <w:sz w:val="28"/>
          <w:szCs w:val="40"/>
        </w:rPr>
        <w:lastRenderedPageBreak/>
        <w:drawing>
          <wp:inline distT="0" distB="0" distL="0" distR="0" wp14:anchorId="0622B6F9" wp14:editId="226FD664">
            <wp:extent cx="4857750" cy="4591050"/>
            <wp:effectExtent l="0" t="0" r="0" b="0"/>
            <wp:docPr id="1660274219" name="图形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274219" name="图形 1660274219"/>
                    <pic:cNvPicPr/>
                  </pic:nvPicPr>
                  <pic:blipFill>
                    <a:blip r:embed="rId52">
                      <a:extLst>
                        <a:ext uri="{96DAC541-7B7A-43D3-8B79-37D633B846F1}">
                          <asvg:svgBlip xmlns:asvg="http://schemas.microsoft.com/office/drawing/2016/SVG/main" r:embed="rId53"/>
                        </a:ext>
                      </a:extLst>
                    </a:blip>
                    <a:stretch>
                      <a:fillRect/>
                    </a:stretch>
                  </pic:blipFill>
                  <pic:spPr>
                    <a:xfrm>
                      <a:off x="0" y="0"/>
                      <a:ext cx="4857750" cy="4591050"/>
                    </a:xfrm>
                    <a:prstGeom prst="rect">
                      <a:avLst/>
                    </a:prstGeom>
                  </pic:spPr>
                </pic:pic>
              </a:graphicData>
            </a:graphic>
          </wp:inline>
        </w:drawing>
      </w:r>
      <w:r w:rsidRPr="008E7011">
        <w:rPr>
          <w:rStyle w:val="20"/>
          <w:rFonts w:eastAsia="等线" w:cs="Times New Roman"/>
        </w:rPr>
        <w:t>Supplementary Fig. 2</w:t>
      </w:r>
      <w:bookmarkEnd w:id="37"/>
      <w:r w:rsidR="009224AB">
        <w:rPr>
          <w:rStyle w:val="20"/>
          <w:rFonts w:eastAsia="等线" w:cs="Times New Roman" w:hint="eastAsia"/>
        </w:rPr>
        <w:t>4</w:t>
      </w:r>
      <w:r w:rsidRPr="008E7011">
        <w:rPr>
          <w:rStyle w:val="20"/>
          <w:rFonts w:eastAsia="等线" w:cs="Times New Roman"/>
        </w:rPr>
        <w:t xml:space="preserve"> Nitrogen supply form affect</w:t>
      </w:r>
      <w:r w:rsidR="001E539D" w:rsidRPr="008E7011">
        <w:rPr>
          <w:rStyle w:val="20"/>
          <w:rFonts w:eastAsia="等线" w:cs="Times New Roman"/>
        </w:rPr>
        <w:t>s</w:t>
      </w:r>
      <w:r w:rsidRPr="008E7011">
        <w:rPr>
          <w:rStyle w:val="20"/>
          <w:rFonts w:eastAsia="等线" w:cs="Times New Roman"/>
        </w:rPr>
        <w:t xml:space="preserve"> antifungal secondary metabolism and associated </w:t>
      </w:r>
      <w:r w:rsidR="003063F4" w:rsidRPr="008E7011">
        <w:rPr>
          <w:rFonts w:ascii="Times New Roman" w:eastAsia="等线" w:hAnsi="Times New Roman" w:cs="Times New Roman"/>
          <w:b/>
          <w:color w:val="000000" w:themeColor="text1"/>
          <w:sz w:val="28"/>
          <w:szCs w:val="40"/>
          <w14:ligatures w14:val="standardContextual"/>
        </w:rPr>
        <w:t>functional potential in the wheat rhizosphere microbiome.</w:t>
      </w:r>
    </w:p>
    <w:p w14:paraId="166BB9DD" w14:textId="79BF5F62" w:rsidR="001A44F6" w:rsidRPr="008E7011" w:rsidRDefault="00000000">
      <w:pPr>
        <w:widowControl/>
        <w:spacing w:after="160" w:line="278" w:lineRule="auto"/>
        <w:rPr>
          <w:rFonts w:ascii="Times New Roman" w:eastAsia="等线" w:hAnsi="Times New Roman" w:cs="Times New Roman"/>
          <w:color w:val="000000" w:themeColor="text1"/>
          <w:sz w:val="28"/>
          <w:szCs w:val="40"/>
          <w14:ligatures w14:val="standardContextual"/>
        </w:rPr>
      </w:pPr>
      <w:r w:rsidRPr="008E7011">
        <w:rPr>
          <w:rFonts w:ascii="Times New Roman" w:eastAsia="等线" w:hAnsi="Times New Roman" w:cs="Times New Roman"/>
          <w:b/>
          <w:bCs/>
          <w:color w:val="000000" w:themeColor="text1"/>
          <w:sz w:val="28"/>
          <w:szCs w:val="40"/>
          <w14:ligatures w14:val="standardContextual"/>
        </w:rPr>
        <w:t xml:space="preserve">a, </w:t>
      </w:r>
      <w:r w:rsidRPr="008E7011">
        <w:rPr>
          <w:rFonts w:ascii="Times New Roman" w:eastAsia="等线" w:hAnsi="Times New Roman" w:cs="Times New Roman"/>
          <w:color w:val="000000" w:themeColor="text1"/>
          <w:sz w:val="28"/>
          <w:szCs w:val="40"/>
          <w14:ligatures w14:val="standardContextual"/>
        </w:rPr>
        <w:t xml:space="preserve">Target-specific antifungal lipopeptide modules. Boxplots of RPKM abundances for the </w:t>
      </w:r>
      <w:proofErr w:type="spellStart"/>
      <w:r w:rsidRPr="008E7011">
        <w:rPr>
          <w:rFonts w:ascii="Times New Roman" w:eastAsia="等线" w:hAnsi="Times New Roman" w:cs="Times New Roman"/>
          <w:color w:val="000000" w:themeColor="text1"/>
          <w:sz w:val="28"/>
          <w:szCs w:val="40"/>
          <w14:ligatures w14:val="standardContextual"/>
        </w:rPr>
        <w:t>iturin</w:t>
      </w:r>
      <w:proofErr w:type="spellEnd"/>
      <w:r w:rsidRPr="008E7011">
        <w:rPr>
          <w:rFonts w:ascii="Times New Roman" w:eastAsia="等线" w:hAnsi="Times New Roman" w:cs="Times New Roman"/>
          <w:color w:val="000000" w:themeColor="text1"/>
          <w:sz w:val="28"/>
          <w:szCs w:val="40"/>
          <w14:ligatures w14:val="standardContextual"/>
        </w:rPr>
        <w:t xml:space="preserve"> synthetase module (K15661–K15663) and the </w:t>
      </w:r>
      <w:proofErr w:type="spellStart"/>
      <w:r w:rsidRPr="008E7011">
        <w:rPr>
          <w:rFonts w:ascii="Times New Roman" w:eastAsia="等线" w:hAnsi="Times New Roman" w:cs="Times New Roman"/>
          <w:color w:val="000000" w:themeColor="text1"/>
          <w:sz w:val="28"/>
          <w:szCs w:val="40"/>
          <w14:ligatures w14:val="standardContextual"/>
        </w:rPr>
        <w:t>fengycin</w:t>
      </w:r>
      <w:proofErr w:type="spellEnd"/>
      <w:r w:rsidRPr="008E7011">
        <w:rPr>
          <w:rFonts w:ascii="Times New Roman" w:eastAsia="等线" w:hAnsi="Times New Roman" w:cs="Times New Roman"/>
          <w:color w:val="000000" w:themeColor="text1"/>
          <w:sz w:val="28"/>
          <w:szCs w:val="40"/>
          <w14:ligatures w14:val="standardContextual"/>
        </w:rPr>
        <w:t>/</w:t>
      </w:r>
      <w:proofErr w:type="spellStart"/>
      <w:r w:rsidRPr="008E7011">
        <w:rPr>
          <w:rFonts w:ascii="Times New Roman" w:eastAsia="等线" w:hAnsi="Times New Roman" w:cs="Times New Roman"/>
          <w:color w:val="000000" w:themeColor="text1"/>
          <w:sz w:val="28"/>
          <w:szCs w:val="40"/>
          <w14:ligatures w14:val="standardContextual"/>
        </w:rPr>
        <w:t>plipastatin</w:t>
      </w:r>
      <w:proofErr w:type="spellEnd"/>
      <w:r w:rsidRPr="008E7011">
        <w:rPr>
          <w:rFonts w:ascii="Times New Roman" w:eastAsia="等线" w:hAnsi="Times New Roman" w:cs="Times New Roman"/>
          <w:color w:val="000000" w:themeColor="text1"/>
          <w:sz w:val="28"/>
          <w:szCs w:val="40"/>
          <w14:ligatures w14:val="standardContextual"/>
        </w:rPr>
        <w:t xml:space="preserve"> synthetase module (K15664–K15667) under ammonium and nitrate treatments. </w:t>
      </w:r>
      <w:r w:rsidRPr="008E7011">
        <w:rPr>
          <w:rFonts w:ascii="Times New Roman" w:eastAsia="等线" w:hAnsi="Times New Roman" w:cs="Times New Roman"/>
          <w:b/>
          <w:bCs/>
          <w:color w:val="000000" w:themeColor="text1"/>
          <w:sz w:val="28"/>
          <w:szCs w:val="40"/>
          <w14:ligatures w14:val="standardContextual"/>
        </w:rPr>
        <w:t xml:space="preserve">b, </w:t>
      </w:r>
      <w:r w:rsidRPr="008E7011">
        <w:rPr>
          <w:rFonts w:ascii="Times New Roman" w:eastAsia="等线" w:hAnsi="Times New Roman" w:cs="Times New Roman"/>
          <w:color w:val="000000" w:themeColor="text1"/>
          <w:sz w:val="28"/>
          <w:szCs w:val="40"/>
          <w14:ligatures w14:val="standardContextual"/>
        </w:rPr>
        <w:t xml:space="preserve">Core scaffold biosynthetic potential. Boxplots of pathway-level RPKM abundances for </w:t>
      </w:r>
      <w:proofErr w:type="spellStart"/>
      <w:r w:rsidRPr="008E7011">
        <w:rPr>
          <w:rFonts w:ascii="Times New Roman" w:eastAsia="等线" w:hAnsi="Times New Roman" w:cs="Times New Roman"/>
          <w:color w:val="000000" w:themeColor="text1"/>
          <w:sz w:val="28"/>
          <w:szCs w:val="40"/>
          <w14:ligatures w14:val="standardContextual"/>
        </w:rPr>
        <w:t>nonribosomal</w:t>
      </w:r>
      <w:proofErr w:type="spellEnd"/>
      <w:r w:rsidRPr="008E7011">
        <w:rPr>
          <w:rFonts w:ascii="Times New Roman" w:eastAsia="等线" w:hAnsi="Times New Roman" w:cs="Times New Roman"/>
          <w:color w:val="000000" w:themeColor="text1"/>
          <w:sz w:val="28"/>
          <w:szCs w:val="40"/>
          <w14:ligatures w14:val="standardContextual"/>
        </w:rPr>
        <w:t xml:space="preserve"> peptide structures (ko01054) and type II polyketide biosynthesis pathways (ko01056, ko01057), representing core NRPS/PKS scaffold production </w:t>
      </w:r>
      <w:r w:rsidRPr="008E7011">
        <w:rPr>
          <w:rFonts w:ascii="Times New Roman" w:eastAsia="等线" w:hAnsi="Times New Roman" w:cs="Times New Roman"/>
          <w:color w:val="000000" w:themeColor="text1"/>
          <w:sz w:val="28"/>
          <w:szCs w:val="40"/>
          <w14:ligatures w14:val="standardContextual"/>
        </w:rPr>
        <w:lastRenderedPageBreak/>
        <w:t>capacity.</w:t>
      </w:r>
      <w:r w:rsidRPr="008E7011">
        <w:rPr>
          <w:rFonts w:ascii="Times New Roman" w:eastAsia="等线" w:hAnsi="Times New Roman" w:cs="Times New Roman"/>
          <w:b/>
          <w:bCs/>
          <w:color w:val="000000" w:themeColor="text1"/>
          <w:sz w:val="28"/>
          <w:szCs w:val="40"/>
          <w14:ligatures w14:val="standardContextual"/>
        </w:rPr>
        <w:t xml:space="preserve"> c, </w:t>
      </w:r>
      <w:proofErr w:type="spellStart"/>
      <w:r w:rsidRPr="008E7011">
        <w:rPr>
          <w:rFonts w:ascii="Times New Roman" w:eastAsia="等线" w:hAnsi="Times New Roman" w:cs="Times New Roman"/>
          <w:color w:val="000000" w:themeColor="text1"/>
          <w:sz w:val="28"/>
          <w:szCs w:val="40"/>
          <w14:ligatures w14:val="standardContextual"/>
        </w:rPr>
        <w:t>Deoxysugar</w:t>
      </w:r>
      <w:proofErr w:type="spellEnd"/>
      <w:r w:rsidRPr="008E7011">
        <w:rPr>
          <w:rFonts w:ascii="Times New Roman" w:eastAsia="等线" w:hAnsi="Times New Roman" w:cs="Times New Roman"/>
          <w:color w:val="000000" w:themeColor="text1"/>
          <w:sz w:val="28"/>
          <w:szCs w:val="40"/>
          <w14:ligatures w14:val="standardContextual"/>
        </w:rPr>
        <w:t xml:space="preserve">-associated glycosylation capacity. Boxplots of RPKM abundances for </w:t>
      </w:r>
      <w:proofErr w:type="spellStart"/>
      <w:r w:rsidRPr="008E7011">
        <w:rPr>
          <w:rFonts w:ascii="Times New Roman" w:eastAsia="等线" w:hAnsi="Times New Roman" w:cs="Times New Roman"/>
          <w:color w:val="000000" w:themeColor="text1"/>
          <w:sz w:val="28"/>
          <w:szCs w:val="40"/>
          <w14:ligatures w14:val="standardContextual"/>
        </w:rPr>
        <w:t>dTDP</w:t>
      </w:r>
      <w:proofErr w:type="spellEnd"/>
      <w:r w:rsidRPr="008E7011">
        <w:rPr>
          <w:rFonts w:ascii="Times New Roman" w:eastAsia="等线" w:hAnsi="Times New Roman" w:cs="Times New Roman"/>
          <w:color w:val="000000" w:themeColor="text1"/>
          <w:sz w:val="28"/>
          <w:szCs w:val="40"/>
          <w14:ligatures w14:val="standardContextual"/>
        </w:rPr>
        <w:t xml:space="preserve">-L-rhamnose pathway genes (K00973, K01710, K00067) together with glycosyltransferase-associated genes (K03814, K04478), summarized as a glycosylation-related functional capacity metric. </w:t>
      </w:r>
      <w:r w:rsidR="003063F4" w:rsidRPr="008E7011">
        <w:rPr>
          <w:rFonts w:ascii="Times New Roman" w:eastAsia="等线" w:hAnsi="Times New Roman" w:cs="Times New Roman"/>
          <w:color w:val="000000" w:themeColor="text1"/>
          <w:sz w:val="28"/>
          <w:szCs w:val="40"/>
          <w14:ligatures w14:val="standardContextual"/>
        </w:rPr>
        <w:t>Box plots show the median (cent</w:t>
      </w:r>
      <w:r w:rsidR="00813817">
        <w:rPr>
          <w:rFonts w:ascii="Times New Roman" w:eastAsia="等线" w:hAnsi="Times New Roman" w:cs="Times New Roman" w:hint="eastAsia"/>
          <w:color w:val="000000" w:themeColor="text1"/>
          <w:sz w:val="28"/>
          <w:szCs w:val="40"/>
          <w14:ligatures w14:val="standardContextual"/>
        </w:rPr>
        <w:t>e</w:t>
      </w:r>
      <w:r w:rsidR="003063F4" w:rsidRPr="008E7011">
        <w:rPr>
          <w:rFonts w:ascii="Times New Roman" w:eastAsia="等线" w:hAnsi="Times New Roman" w:cs="Times New Roman"/>
          <w:color w:val="000000" w:themeColor="text1"/>
          <w:sz w:val="28"/>
          <w:szCs w:val="40"/>
          <w14:ligatures w14:val="standardContextual"/>
        </w:rPr>
        <w:t>r line) and interquartile range (box); whiskers extend to 1.5</w:t>
      </w:r>
      <w:r w:rsidR="00813817">
        <w:rPr>
          <w:rFonts w:ascii="Times New Roman" w:eastAsia="等线" w:hAnsi="Times New Roman" w:cs="Times New Roman" w:hint="eastAsia"/>
          <w:color w:val="000000" w:themeColor="text1"/>
          <w:sz w:val="28"/>
          <w:szCs w:val="40"/>
          <w14:ligatures w14:val="standardContextual"/>
        </w:rPr>
        <w:t xml:space="preserve"> </w:t>
      </w:r>
      <w:r w:rsidR="003063F4" w:rsidRPr="008E7011">
        <w:rPr>
          <w:rFonts w:ascii="Times New Roman" w:eastAsia="等线" w:hAnsi="Times New Roman" w:cs="Times New Roman"/>
          <w:color w:val="000000" w:themeColor="text1"/>
          <w:sz w:val="28"/>
          <w:szCs w:val="40"/>
          <w14:ligatures w14:val="standardContextual"/>
        </w:rPr>
        <w:t xml:space="preserve">× IQR. </w:t>
      </w:r>
      <w:r w:rsidR="003063F4" w:rsidRPr="008E7011">
        <w:rPr>
          <w:rFonts w:ascii="Times New Roman" w:eastAsia="等线" w:hAnsi="Times New Roman" w:cs="Times New Roman"/>
          <w:i/>
          <w:iCs/>
          <w:color w:val="000000" w:themeColor="text1"/>
          <w:sz w:val="28"/>
          <w:szCs w:val="40"/>
          <w14:ligatures w14:val="standardContextual"/>
        </w:rPr>
        <w:t>n</w:t>
      </w:r>
      <w:r w:rsidR="003063F4" w:rsidRPr="008E7011">
        <w:rPr>
          <w:rFonts w:ascii="Times New Roman" w:eastAsia="等线" w:hAnsi="Times New Roman" w:cs="Times New Roman"/>
          <w:color w:val="000000" w:themeColor="text1"/>
          <w:sz w:val="28"/>
          <w:szCs w:val="40"/>
          <w14:ligatures w14:val="standardContextual"/>
        </w:rPr>
        <w:t xml:space="preserve"> = 4 biologically independent metagenomes per treatment.</w:t>
      </w:r>
      <w:r w:rsidRPr="008E7011">
        <w:rPr>
          <w:rFonts w:ascii="Times New Roman" w:eastAsia="等线" w:hAnsi="Times New Roman" w:cs="Times New Roman"/>
          <w:color w:val="000000" w:themeColor="text1"/>
          <w:sz w:val="28"/>
          <w:szCs w:val="40"/>
          <w14:ligatures w14:val="standardContextual"/>
        </w:rPr>
        <w:t xml:space="preserve"> KEGG </w:t>
      </w:r>
      <w:proofErr w:type="spellStart"/>
      <w:r w:rsidRPr="008E7011">
        <w:rPr>
          <w:rFonts w:ascii="Times New Roman" w:eastAsia="等线" w:hAnsi="Times New Roman" w:cs="Times New Roman"/>
          <w:color w:val="000000" w:themeColor="text1"/>
          <w:sz w:val="28"/>
          <w:szCs w:val="40"/>
          <w14:ligatures w14:val="standardContextual"/>
        </w:rPr>
        <w:t>Orthology</w:t>
      </w:r>
      <w:proofErr w:type="spellEnd"/>
      <w:r w:rsidRPr="008E7011">
        <w:rPr>
          <w:rFonts w:ascii="Times New Roman" w:eastAsia="等线" w:hAnsi="Times New Roman" w:cs="Times New Roman"/>
          <w:color w:val="000000" w:themeColor="text1"/>
          <w:sz w:val="28"/>
          <w:szCs w:val="40"/>
          <w14:ligatures w14:val="standardContextual"/>
        </w:rPr>
        <w:t xml:space="preserve"> and pathway mappings follow KEGG annotations.</w:t>
      </w:r>
    </w:p>
    <w:p w14:paraId="17A2B52D" w14:textId="77777777" w:rsidR="001A44F6" w:rsidRPr="008E7011" w:rsidRDefault="00000000">
      <w:pPr>
        <w:widowControl/>
        <w:jc w:val="left"/>
        <w:rPr>
          <w:rFonts w:ascii="Times New Roman" w:eastAsia="等线" w:hAnsi="Times New Roman" w:cs="Times New Roman"/>
          <w:b/>
          <w:color w:val="000000" w:themeColor="text1"/>
          <w:sz w:val="28"/>
          <w:szCs w:val="40"/>
          <w14:ligatures w14:val="standardContextual"/>
        </w:rPr>
      </w:pPr>
      <w:r w:rsidRPr="008E7011">
        <w:rPr>
          <w:rFonts w:ascii="Times New Roman" w:eastAsia="等线" w:hAnsi="Times New Roman" w:cs="Times New Roman"/>
          <w:b/>
          <w:color w:val="000000" w:themeColor="text1"/>
          <w:sz w:val="28"/>
          <w:szCs w:val="40"/>
          <w14:ligatures w14:val="standardContextual"/>
        </w:rPr>
        <w:br w:type="page"/>
      </w:r>
    </w:p>
    <w:p w14:paraId="0410983C" w14:textId="55070940" w:rsidR="001A44F6" w:rsidRPr="008E7011" w:rsidRDefault="00525E20">
      <w:pPr>
        <w:adjustRightInd w:val="0"/>
        <w:snapToGrid w:val="0"/>
        <w:spacing w:line="480" w:lineRule="auto"/>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09FAAD67" wp14:editId="04ECD2B3">
            <wp:extent cx="3714505" cy="1765157"/>
            <wp:effectExtent l="0" t="0" r="0" b="0"/>
            <wp:docPr id="1432832817" name="图形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832817" name="图形 1432832817"/>
                    <pic:cNvPicPr/>
                  </pic:nvPicPr>
                  <pic:blipFill rotWithShape="1">
                    <a:blip r:embed="rId54">
                      <a:extLst>
                        <a:ext uri="{96DAC541-7B7A-43D3-8B79-37D633B846F1}">
                          <asvg:svgBlip xmlns:asvg="http://schemas.microsoft.com/office/drawing/2016/SVG/main" r:embed="rId55"/>
                        </a:ext>
                      </a:extLst>
                    </a:blip>
                    <a:srcRect t="33158" b="28391"/>
                    <a:stretch>
                      <a:fillRect/>
                    </a:stretch>
                  </pic:blipFill>
                  <pic:spPr bwMode="auto">
                    <a:xfrm>
                      <a:off x="0" y="0"/>
                      <a:ext cx="3714750" cy="1765274"/>
                    </a:xfrm>
                    <a:prstGeom prst="rect">
                      <a:avLst/>
                    </a:prstGeom>
                    <a:ln>
                      <a:noFill/>
                    </a:ln>
                    <a:extLst>
                      <a:ext uri="{53640926-AAD7-44D8-BBD7-CCE9431645EC}">
                        <a14:shadowObscured xmlns:a14="http://schemas.microsoft.com/office/drawing/2010/main"/>
                      </a:ext>
                    </a:extLst>
                  </pic:spPr>
                </pic:pic>
              </a:graphicData>
            </a:graphic>
          </wp:inline>
        </w:drawing>
      </w:r>
    </w:p>
    <w:p w14:paraId="5A1D36B6" w14:textId="180A0842" w:rsidR="001A44F6" w:rsidRPr="008E7011" w:rsidRDefault="00000000">
      <w:pPr>
        <w:adjustRightInd w:val="0"/>
        <w:snapToGrid w:val="0"/>
        <w:spacing w:line="480" w:lineRule="auto"/>
        <w:rPr>
          <w:rFonts w:ascii="Times New Roman" w:hAnsi="Times New Roman" w:cs="Times New Roman"/>
          <w:sz w:val="28"/>
          <w:szCs w:val="28"/>
        </w:rPr>
      </w:pPr>
      <w:bookmarkStart w:id="38" w:name="_Toc216280802"/>
      <w:r w:rsidRPr="008E7011">
        <w:rPr>
          <w:rStyle w:val="20"/>
          <w:rFonts w:eastAsiaTheme="minorEastAsia" w:cs="Times New Roman"/>
        </w:rPr>
        <w:t>Supplementary Fig. 2</w:t>
      </w:r>
      <w:bookmarkEnd w:id="38"/>
      <w:r w:rsidR="009224AB">
        <w:rPr>
          <w:rStyle w:val="20"/>
          <w:rFonts w:eastAsiaTheme="minorEastAsia" w:cs="Times New Roman" w:hint="eastAsia"/>
        </w:rPr>
        <w:t>5</w:t>
      </w:r>
      <w:r w:rsidRPr="008E7011">
        <w:rPr>
          <w:rFonts w:ascii="Times New Roman" w:hAnsi="Times New Roman" w:cs="Times New Roman"/>
          <w:b/>
          <w:bCs/>
          <w:sz w:val="28"/>
          <w:szCs w:val="28"/>
        </w:rPr>
        <w:t xml:space="preserve"> </w:t>
      </w:r>
      <w:r w:rsidRPr="008E7011">
        <w:rPr>
          <w:rFonts w:ascii="Times New Roman" w:hAnsi="Times New Roman" w:cs="Times New Roman"/>
          <w:sz w:val="28"/>
          <w:szCs w:val="28"/>
        </w:rPr>
        <w:t>Field trial in a randomized block design (</w:t>
      </w:r>
      <w:r w:rsidRPr="008E7011">
        <w:rPr>
          <w:rFonts w:ascii="Times New Roman" w:hAnsi="Times New Roman" w:cs="Times New Roman"/>
          <w:i/>
          <w:iCs/>
          <w:sz w:val="28"/>
          <w:szCs w:val="28"/>
        </w:rPr>
        <w:t>n</w:t>
      </w:r>
      <w:r w:rsidRPr="008E7011">
        <w:rPr>
          <w:rFonts w:ascii="Times New Roman" w:hAnsi="Times New Roman" w:cs="Times New Roman"/>
          <w:sz w:val="28"/>
          <w:szCs w:val="28"/>
        </w:rPr>
        <w:t xml:space="preserve"> = 4 plots per treatment).</w:t>
      </w:r>
    </w:p>
    <w:p w14:paraId="247B84F1" w14:textId="77777777" w:rsidR="001A44F6" w:rsidRPr="008E7011" w:rsidRDefault="001A44F6">
      <w:pPr>
        <w:adjustRightInd w:val="0"/>
        <w:snapToGrid w:val="0"/>
        <w:spacing w:line="480" w:lineRule="auto"/>
        <w:rPr>
          <w:rFonts w:ascii="Times New Roman" w:hAnsi="Times New Roman" w:cs="Times New Roman"/>
          <w:sz w:val="28"/>
          <w:szCs w:val="28"/>
        </w:rPr>
      </w:pPr>
    </w:p>
    <w:p w14:paraId="15512018" w14:textId="28D2D776" w:rsidR="00C93283" w:rsidRDefault="00000000">
      <w:pPr>
        <w:widowControl/>
        <w:jc w:val="left"/>
        <w:rPr>
          <w:rFonts w:ascii="Times New Roman" w:hAnsi="Times New Roman" w:cs="Times New Roman"/>
          <w:sz w:val="28"/>
          <w:szCs w:val="28"/>
        </w:rPr>
      </w:pPr>
      <w:r w:rsidRPr="008E7011">
        <w:rPr>
          <w:rFonts w:ascii="Times New Roman" w:hAnsi="Times New Roman" w:cs="Times New Roman"/>
          <w:sz w:val="28"/>
          <w:szCs w:val="28"/>
        </w:rPr>
        <w:br w:type="page"/>
      </w:r>
    </w:p>
    <w:p w14:paraId="31C13EED" w14:textId="77777777" w:rsidR="00674FCE" w:rsidRPr="008E7011" w:rsidRDefault="00674FCE" w:rsidP="00674FCE">
      <w:pPr>
        <w:jc w:val="center"/>
        <w:rPr>
          <w:rStyle w:val="20"/>
          <w:rFonts w:eastAsiaTheme="minorEastAsia" w:cs="Times New Roman"/>
        </w:rPr>
      </w:pPr>
      <w:bookmarkStart w:id="39" w:name="_Toc214007213"/>
      <w:bookmarkStart w:id="40" w:name="_Toc216280798"/>
      <w:r>
        <w:rPr>
          <w:rFonts w:ascii="Times New Roman" w:hAnsi="Times New Roman" w:cs="Times New Roman"/>
          <w:b/>
          <w:noProof/>
          <w:color w:val="000000" w:themeColor="text1"/>
          <w:sz w:val="28"/>
          <w:szCs w:val="40"/>
        </w:rPr>
        <w:lastRenderedPageBreak/>
        <w:drawing>
          <wp:inline distT="0" distB="0" distL="0" distR="0" wp14:anchorId="60BBAAFF" wp14:editId="1A9BF1B9">
            <wp:extent cx="4857068" cy="2415015"/>
            <wp:effectExtent l="0" t="0" r="1270" b="0"/>
            <wp:docPr id="1872768889" name="图形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768889" name="图形 1872768889"/>
                    <pic:cNvPicPr/>
                  </pic:nvPicPr>
                  <pic:blipFill rotWithShape="1">
                    <a:blip r:embed="rId56">
                      <a:extLst>
                        <a:ext uri="{96DAC541-7B7A-43D3-8B79-37D633B846F1}">
                          <asvg:svgBlip xmlns:asvg="http://schemas.microsoft.com/office/drawing/2016/SVG/main" r:embed="rId57"/>
                        </a:ext>
                      </a:extLst>
                    </a:blip>
                    <a:srcRect t="21993" b="25398"/>
                    <a:stretch>
                      <a:fillRect/>
                    </a:stretch>
                  </pic:blipFill>
                  <pic:spPr bwMode="auto">
                    <a:xfrm>
                      <a:off x="0" y="0"/>
                      <a:ext cx="4857750" cy="2415354"/>
                    </a:xfrm>
                    <a:prstGeom prst="rect">
                      <a:avLst/>
                    </a:prstGeom>
                    <a:ln>
                      <a:noFill/>
                    </a:ln>
                    <a:extLst>
                      <a:ext uri="{53640926-AAD7-44D8-BBD7-CCE9431645EC}">
                        <a14:shadowObscured xmlns:a14="http://schemas.microsoft.com/office/drawing/2010/main"/>
                      </a:ext>
                    </a:extLst>
                  </pic:spPr>
                </pic:pic>
              </a:graphicData>
            </a:graphic>
          </wp:inline>
        </w:drawing>
      </w:r>
    </w:p>
    <w:p w14:paraId="5D97E4D6" w14:textId="0F6255D6" w:rsidR="00674FCE" w:rsidRPr="008E7011" w:rsidRDefault="00674FCE" w:rsidP="00674FCE">
      <w:pPr>
        <w:rPr>
          <w:rFonts w:ascii="Times New Roman" w:hAnsi="Times New Roman" w:cs="Times New Roman"/>
          <w:bCs/>
        </w:rPr>
      </w:pPr>
      <w:r w:rsidRPr="008E7011">
        <w:rPr>
          <w:rStyle w:val="20"/>
          <w:rFonts w:eastAsiaTheme="minorEastAsia" w:cs="Times New Roman"/>
        </w:rPr>
        <w:t>Supplementary Fig. 2</w:t>
      </w:r>
      <w:bookmarkEnd w:id="39"/>
      <w:bookmarkEnd w:id="40"/>
      <w:r w:rsidR="009224AB">
        <w:rPr>
          <w:rStyle w:val="20"/>
          <w:rFonts w:eastAsiaTheme="minorEastAsia" w:cs="Times New Roman" w:hint="eastAsia"/>
        </w:rPr>
        <w:t>6</w:t>
      </w:r>
      <w:r w:rsidRPr="008E7011">
        <w:rPr>
          <w:rStyle w:val="20"/>
          <w:rFonts w:eastAsiaTheme="minorEastAsia" w:cs="Times New Roman"/>
        </w:rPr>
        <w:t xml:space="preserve"> Antagonism against fungal pathogens. </w:t>
      </w:r>
      <w:r w:rsidRPr="008E7011">
        <w:rPr>
          <w:rFonts w:ascii="Times New Roman" w:hAnsi="Times New Roman" w:cs="Times New Roman"/>
          <w:b/>
          <w:bCs/>
          <w:sz w:val="28"/>
          <w:szCs w:val="28"/>
        </w:rPr>
        <w:t xml:space="preserve">Antagonistic activity (a) and mycelial growth inhibition rate (b) of SynCom1 against pathogens. </w:t>
      </w:r>
      <w:r w:rsidRPr="008E7011">
        <w:rPr>
          <w:rFonts w:ascii="Times New Roman" w:hAnsi="Times New Roman" w:cs="Times New Roman"/>
          <w:sz w:val="28"/>
          <w:szCs w:val="28"/>
        </w:rPr>
        <w:t>The five pathogenic fungi included:</w:t>
      </w:r>
      <w:r w:rsidRPr="008E7011">
        <w:rPr>
          <w:rFonts w:ascii="Times New Roman" w:hAnsi="Times New Roman" w:cs="Times New Roman"/>
          <w:i/>
          <w:iCs/>
          <w:sz w:val="28"/>
          <w:szCs w:val="28"/>
        </w:rPr>
        <w:t xml:space="preserve"> Fusarium </w:t>
      </w:r>
      <w:proofErr w:type="spellStart"/>
      <w:r w:rsidRPr="008E7011">
        <w:rPr>
          <w:rFonts w:ascii="Times New Roman" w:hAnsi="Times New Roman" w:cs="Times New Roman"/>
          <w:i/>
          <w:iCs/>
          <w:sz w:val="28"/>
          <w:szCs w:val="28"/>
        </w:rPr>
        <w:t>pseudograminearum</w:t>
      </w:r>
      <w:proofErr w:type="spellEnd"/>
      <w:r w:rsidRPr="008E7011">
        <w:rPr>
          <w:rFonts w:ascii="Times New Roman" w:hAnsi="Times New Roman" w:cs="Times New Roman"/>
          <w:i/>
          <w:iCs/>
          <w:sz w:val="28"/>
          <w:szCs w:val="28"/>
        </w:rPr>
        <w:t xml:space="preserve"> (</w:t>
      </w:r>
      <w:proofErr w:type="spellStart"/>
      <w:r w:rsidRPr="008E7011">
        <w:rPr>
          <w:rFonts w:ascii="Times New Roman" w:hAnsi="Times New Roman" w:cs="Times New Roman"/>
          <w:i/>
          <w:iCs/>
          <w:sz w:val="28"/>
          <w:szCs w:val="28"/>
        </w:rPr>
        <w:t>Fpg</w:t>
      </w:r>
      <w:proofErr w:type="spellEnd"/>
      <w:r w:rsidRPr="008E7011">
        <w:rPr>
          <w:rFonts w:ascii="Times New Roman" w:hAnsi="Times New Roman" w:cs="Times New Roman"/>
          <w:i/>
          <w:iCs/>
          <w:sz w:val="28"/>
          <w:szCs w:val="28"/>
        </w:rPr>
        <w:t xml:space="preserve">), Fusarium </w:t>
      </w:r>
      <w:proofErr w:type="spellStart"/>
      <w:r w:rsidRPr="008E7011">
        <w:rPr>
          <w:rFonts w:ascii="Times New Roman" w:hAnsi="Times New Roman" w:cs="Times New Roman"/>
          <w:i/>
          <w:iCs/>
          <w:sz w:val="28"/>
          <w:szCs w:val="28"/>
        </w:rPr>
        <w:t>graminearum</w:t>
      </w:r>
      <w:proofErr w:type="spellEnd"/>
      <w:r w:rsidRPr="008E7011">
        <w:rPr>
          <w:rFonts w:ascii="Times New Roman" w:hAnsi="Times New Roman" w:cs="Times New Roman"/>
          <w:i/>
          <w:iCs/>
          <w:sz w:val="28"/>
          <w:szCs w:val="28"/>
        </w:rPr>
        <w:t xml:space="preserve"> (</w:t>
      </w:r>
      <w:proofErr w:type="spellStart"/>
      <w:r w:rsidRPr="008E7011">
        <w:rPr>
          <w:rFonts w:ascii="Times New Roman" w:hAnsi="Times New Roman" w:cs="Times New Roman"/>
          <w:i/>
          <w:iCs/>
          <w:sz w:val="28"/>
          <w:szCs w:val="28"/>
        </w:rPr>
        <w:t>Fg</w:t>
      </w:r>
      <w:proofErr w:type="spellEnd"/>
      <w:r w:rsidRPr="008E7011">
        <w:rPr>
          <w:rFonts w:ascii="Times New Roman" w:hAnsi="Times New Roman" w:cs="Times New Roman"/>
          <w:i/>
          <w:iCs/>
          <w:sz w:val="28"/>
          <w:szCs w:val="28"/>
        </w:rPr>
        <w:t xml:space="preserve">), Fusarium </w:t>
      </w:r>
      <w:proofErr w:type="spellStart"/>
      <w:r w:rsidRPr="008E7011">
        <w:rPr>
          <w:rFonts w:ascii="Times New Roman" w:hAnsi="Times New Roman" w:cs="Times New Roman"/>
          <w:i/>
          <w:iCs/>
          <w:sz w:val="28"/>
          <w:szCs w:val="28"/>
        </w:rPr>
        <w:t>oxysporum</w:t>
      </w:r>
      <w:proofErr w:type="spellEnd"/>
      <w:r w:rsidRPr="008E7011">
        <w:rPr>
          <w:rFonts w:ascii="Times New Roman" w:hAnsi="Times New Roman" w:cs="Times New Roman"/>
          <w:i/>
          <w:iCs/>
          <w:sz w:val="28"/>
          <w:szCs w:val="28"/>
        </w:rPr>
        <w:t xml:space="preserve"> (Fox), Sclerotinia </w:t>
      </w:r>
      <w:proofErr w:type="spellStart"/>
      <w:r w:rsidRPr="008E7011">
        <w:rPr>
          <w:rFonts w:ascii="Times New Roman" w:hAnsi="Times New Roman" w:cs="Times New Roman"/>
          <w:i/>
          <w:iCs/>
          <w:sz w:val="28"/>
          <w:szCs w:val="28"/>
        </w:rPr>
        <w:t>sclerotiorum</w:t>
      </w:r>
      <w:proofErr w:type="spellEnd"/>
      <w:r w:rsidRPr="008E7011">
        <w:rPr>
          <w:rFonts w:ascii="Times New Roman" w:hAnsi="Times New Roman" w:cs="Times New Roman"/>
          <w:i/>
          <w:iCs/>
          <w:sz w:val="28"/>
          <w:szCs w:val="28"/>
        </w:rPr>
        <w:t xml:space="preserve"> (</w:t>
      </w:r>
      <w:proofErr w:type="spellStart"/>
      <w:r w:rsidRPr="008E7011">
        <w:rPr>
          <w:rFonts w:ascii="Times New Roman" w:hAnsi="Times New Roman" w:cs="Times New Roman"/>
          <w:i/>
          <w:iCs/>
          <w:sz w:val="28"/>
          <w:szCs w:val="28"/>
        </w:rPr>
        <w:t>Sscl</w:t>
      </w:r>
      <w:proofErr w:type="spellEnd"/>
      <w:r w:rsidRPr="008E7011">
        <w:rPr>
          <w:rFonts w:ascii="Times New Roman" w:hAnsi="Times New Roman" w:cs="Times New Roman"/>
          <w:i/>
          <w:iCs/>
          <w:sz w:val="28"/>
          <w:szCs w:val="28"/>
        </w:rPr>
        <w:t xml:space="preserve">) </w:t>
      </w:r>
      <w:r w:rsidRPr="008E7011">
        <w:rPr>
          <w:rFonts w:ascii="Times New Roman" w:hAnsi="Times New Roman" w:cs="Times New Roman"/>
          <w:sz w:val="28"/>
          <w:szCs w:val="28"/>
        </w:rPr>
        <w:t>and</w:t>
      </w:r>
      <w:r w:rsidRPr="008E7011">
        <w:rPr>
          <w:rFonts w:ascii="Times New Roman" w:hAnsi="Times New Roman" w:cs="Times New Roman"/>
          <w:i/>
          <w:iCs/>
          <w:sz w:val="28"/>
          <w:szCs w:val="28"/>
        </w:rPr>
        <w:t xml:space="preserve"> </w:t>
      </w:r>
      <w:bookmarkStart w:id="41" w:name="_Hlk207639374"/>
      <w:r w:rsidRPr="008E7011">
        <w:rPr>
          <w:rFonts w:ascii="Times New Roman" w:hAnsi="Times New Roman" w:cs="Times New Roman"/>
          <w:i/>
          <w:iCs/>
          <w:sz w:val="28"/>
          <w:szCs w:val="28"/>
        </w:rPr>
        <w:t xml:space="preserve">Phytophthora </w:t>
      </w:r>
      <w:proofErr w:type="spellStart"/>
      <w:r w:rsidRPr="008E7011">
        <w:rPr>
          <w:rFonts w:ascii="Times New Roman" w:hAnsi="Times New Roman" w:cs="Times New Roman"/>
          <w:i/>
          <w:iCs/>
          <w:sz w:val="28"/>
          <w:szCs w:val="28"/>
        </w:rPr>
        <w:t>nicotianae</w:t>
      </w:r>
      <w:bookmarkEnd w:id="41"/>
      <w:proofErr w:type="spellEnd"/>
      <w:r w:rsidRPr="008E7011">
        <w:rPr>
          <w:rFonts w:ascii="Times New Roman" w:hAnsi="Times New Roman" w:cs="Times New Roman"/>
          <w:i/>
          <w:iCs/>
          <w:sz w:val="28"/>
          <w:szCs w:val="28"/>
        </w:rPr>
        <w:t xml:space="preserve"> (</w:t>
      </w:r>
      <w:proofErr w:type="spellStart"/>
      <w:r w:rsidRPr="008E7011">
        <w:rPr>
          <w:rFonts w:ascii="Times New Roman" w:hAnsi="Times New Roman" w:cs="Times New Roman"/>
          <w:i/>
          <w:iCs/>
          <w:sz w:val="28"/>
          <w:szCs w:val="28"/>
        </w:rPr>
        <w:t>Pni</w:t>
      </w:r>
      <w:proofErr w:type="spellEnd"/>
      <w:r w:rsidRPr="008E7011">
        <w:rPr>
          <w:rFonts w:ascii="Times New Roman" w:hAnsi="Times New Roman" w:cs="Times New Roman"/>
          <w:i/>
          <w:iCs/>
          <w:sz w:val="28"/>
          <w:szCs w:val="28"/>
        </w:rPr>
        <w:t>).</w:t>
      </w:r>
      <w:r w:rsidRPr="008E7011">
        <w:rPr>
          <w:rFonts w:ascii="Times New Roman" w:hAnsi="Times New Roman" w:cs="Times New Roman"/>
          <w:sz w:val="28"/>
          <w:szCs w:val="28"/>
        </w:rPr>
        <w:t xml:space="preserve"> Box plots show the median (cent</w:t>
      </w:r>
      <w:r>
        <w:rPr>
          <w:rFonts w:ascii="Times New Roman" w:hAnsi="Times New Roman" w:cs="Times New Roman" w:hint="eastAsia"/>
          <w:sz w:val="28"/>
          <w:szCs w:val="28"/>
        </w:rPr>
        <w:t>e</w:t>
      </w:r>
      <w:r w:rsidRPr="008E7011">
        <w:rPr>
          <w:rFonts w:ascii="Times New Roman" w:hAnsi="Times New Roman" w:cs="Times New Roman"/>
          <w:sz w:val="28"/>
          <w:szCs w:val="28"/>
        </w:rPr>
        <w:t>r line) and the 25th–75th percentiles (box limits); whiskers extend to 1.5</w:t>
      </w:r>
      <w:r>
        <w:rPr>
          <w:rFonts w:ascii="Times New Roman" w:hAnsi="Times New Roman" w:cs="Times New Roman" w:hint="eastAsia"/>
          <w:sz w:val="28"/>
          <w:szCs w:val="28"/>
        </w:rPr>
        <w:t xml:space="preserve"> </w:t>
      </w:r>
      <w:r w:rsidRPr="008E7011">
        <w:rPr>
          <w:rFonts w:ascii="Times New Roman" w:hAnsi="Times New Roman" w:cs="Times New Roman"/>
          <w:sz w:val="28"/>
          <w:szCs w:val="28"/>
        </w:rPr>
        <w:t xml:space="preserve">× the interquartile range. </w:t>
      </w:r>
      <w:r w:rsidRPr="008E7011">
        <w:rPr>
          <w:rFonts w:ascii="Times New Roman" w:hAnsi="Times New Roman" w:cs="Times New Roman"/>
          <w:i/>
          <w:iCs/>
          <w:sz w:val="28"/>
          <w:szCs w:val="28"/>
        </w:rPr>
        <w:t>n</w:t>
      </w:r>
      <w:r w:rsidRPr="008E7011">
        <w:rPr>
          <w:rFonts w:ascii="Times New Roman" w:hAnsi="Times New Roman" w:cs="Times New Roman"/>
          <w:sz w:val="28"/>
          <w:szCs w:val="28"/>
        </w:rPr>
        <w:t xml:space="preserve"> = 3</w:t>
      </w:r>
      <w:r>
        <w:rPr>
          <w:rFonts w:ascii="Times New Roman" w:hAnsi="Times New Roman" w:cs="Times New Roman" w:hint="eastAsia"/>
          <w:sz w:val="28"/>
          <w:szCs w:val="28"/>
        </w:rPr>
        <w:t>;</w:t>
      </w:r>
      <w:r w:rsidRPr="008E7011">
        <w:rPr>
          <w:rFonts w:ascii="Times New Roman" w:hAnsi="Times New Roman" w:cs="Times New Roman"/>
          <w:sz w:val="28"/>
          <w:szCs w:val="28"/>
        </w:rPr>
        <w:t xml:space="preserve"> one-way ANOVA followed by Tukey’s HSD post hoc test (two-sided).</w:t>
      </w:r>
    </w:p>
    <w:p w14:paraId="2732BE4F" w14:textId="77777777" w:rsidR="00674FCE" w:rsidRPr="008E7011" w:rsidRDefault="00674FCE" w:rsidP="00674FCE">
      <w:pPr>
        <w:widowControl/>
        <w:jc w:val="left"/>
        <w:rPr>
          <w:rFonts w:ascii="Times New Roman" w:hAnsi="Times New Roman" w:cs="Times New Roman"/>
        </w:rPr>
      </w:pPr>
      <w:r w:rsidRPr="008E7011">
        <w:rPr>
          <w:rFonts w:ascii="Times New Roman" w:hAnsi="Times New Roman" w:cs="Times New Roman"/>
        </w:rPr>
        <w:br w:type="page"/>
      </w:r>
    </w:p>
    <w:p w14:paraId="1204B001" w14:textId="7CBD4709" w:rsidR="001A44F6" w:rsidRPr="008E7011" w:rsidRDefault="00525E20">
      <w:pPr>
        <w:widowControl/>
        <w:jc w:val="left"/>
        <w:rPr>
          <w:rFonts w:ascii="Times New Roman" w:hAnsi="Times New Roman" w:cs="Times New Roman"/>
          <w:b/>
          <w:bCs/>
          <w:sz w:val="28"/>
          <w:szCs w:val="36"/>
        </w:rPr>
      </w:pPr>
      <w:r>
        <w:rPr>
          <w:rFonts w:ascii="Times New Roman" w:hAnsi="Times New Roman" w:cs="Times New Roman"/>
          <w:b/>
          <w:bCs/>
          <w:noProof/>
          <w:sz w:val="28"/>
          <w:szCs w:val="36"/>
        </w:rPr>
        <w:lastRenderedPageBreak/>
        <w:drawing>
          <wp:inline distT="0" distB="0" distL="0" distR="0" wp14:anchorId="045B3183" wp14:editId="75B9C5D8">
            <wp:extent cx="4857277" cy="2996528"/>
            <wp:effectExtent l="0" t="0" r="0" b="0"/>
            <wp:docPr id="1732701535" name="图形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701535" name="图形 1732701535"/>
                    <pic:cNvPicPr/>
                  </pic:nvPicPr>
                  <pic:blipFill rotWithShape="1">
                    <a:blip r:embed="rId58">
                      <a:extLst>
                        <a:ext uri="{96DAC541-7B7A-43D3-8B79-37D633B846F1}">
                          <asvg:svgBlip xmlns:asvg="http://schemas.microsoft.com/office/drawing/2016/SVG/main" r:embed="rId59"/>
                        </a:ext>
                      </a:extLst>
                    </a:blip>
                    <a:srcRect t="19229" b="15496"/>
                    <a:stretch>
                      <a:fillRect/>
                    </a:stretch>
                  </pic:blipFill>
                  <pic:spPr bwMode="auto">
                    <a:xfrm>
                      <a:off x="0" y="0"/>
                      <a:ext cx="4857750" cy="2996820"/>
                    </a:xfrm>
                    <a:prstGeom prst="rect">
                      <a:avLst/>
                    </a:prstGeom>
                    <a:ln>
                      <a:noFill/>
                    </a:ln>
                    <a:extLst>
                      <a:ext uri="{53640926-AAD7-44D8-BBD7-CCE9431645EC}">
                        <a14:shadowObscured xmlns:a14="http://schemas.microsoft.com/office/drawing/2010/main"/>
                      </a:ext>
                    </a:extLst>
                  </pic:spPr>
                </pic:pic>
              </a:graphicData>
            </a:graphic>
          </wp:inline>
        </w:drawing>
      </w:r>
    </w:p>
    <w:p w14:paraId="0EC254AB" w14:textId="3AF93C92" w:rsidR="001A44F6" w:rsidRPr="008E7011" w:rsidRDefault="00000000">
      <w:pPr>
        <w:widowControl/>
        <w:rPr>
          <w:rFonts w:ascii="Times New Roman" w:hAnsi="Times New Roman" w:cs="Times New Roman"/>
          <w:b/>
          <w:bCs/>
          <w:sz w:val="28"/>
          <w:szCs w:val="36"/>
        </w:rPr>
      </w:pPr>
      <w:bookmarkStart w:id="42" w:name="_Toc216280803"/>
      <w:r w:rsidRPr="008E7011">
        <w:rPr>
          <w:rStyle w:val="20"/>
          <w:rFonts w:eastAsiaTheme="minorEastAsia" w:cs="Times New Roman"/>
        </w:rPr>
        <w:t>Supplementary Fig. 2</w:t>
      </w:r>
      <w:bookmarkEnd w:id="42"/>
      <w:r w:rsidR="009224AB">
        <w:rPr>
          <w:rStyle w:val="20"/>
          <w:rFonts w:eastAsiaTheme="minorEastAsia" w:cs="Times New Roman" w:hint="eastAsia"/>
        </w:rPr>
        <w:t>7</w:t>
      </w:r>
      <w:r w:rsidRPr="008E7011">
        <w:rPr>
          <w:rStyle w:val="20"/>
          <w:rFonts w:eastAsiaTheme="minorEastAsia" w:cs="Times New Roman"/>
        </w:rPr>
        <w:t xml:space="preserve"> </w:t>
      </w:r>
      <w:r w:rsidRPr="008E7011">
        <w:rPr>
          <w:rFonts w:ascii="Times New Roman" w:hAnsi="Times New Roman" w:cs="Times New Roman"/>
          <w:b/>
          <w:bCs/>
          <w:sz w:val="28"/>
          <w:szCs w:val="36"/>
        </w:rPr>
        <w:t xml:space="preserve">Best-subset selection paths and criteria. </w:t>
      </w:r>
    </w:p>
    <w:p w14:paraId="405E3601" w14:textId="77777777" w:rsidR="001A44F6" w:rsidRPr="008E7011" w:rsidRDefault="00000000">
      <w:pPr>
        <w:widowControl/>
        <w:rPr>
          <w:rFonts w:ascii="Times New Roman" w:hAnsi="Times New Roman" w:cs="Times New Roman"/>
          <w:sz w:val="28"/>
          <w:szCs w:val="36"/>
        </w:rPr>
      </w:pPr>
      <w:r w:rsidRPr="008E7011">
        <w:rPr>
          <w:rFonts w:ascii="Times New Roman" w:hAnsi="Times New Roman" w:cs="Times New Roman"/>
          <w:sz w:val="28"/>
          <w:szCs w:val="36"/>
        </w:rPr>
        <w:t xml:space="preserve">Three panels depict the selection criteria across subset sizes using </w:t>
      </w:r>
      <w:proofErr w:type="spellStart"/>
      <w:proofErr w:type="gramStart"/>
      <w:r w:rsidRPr="008E7011">
        <w:rPr>
          <w:rFonts w:ascii="Times New Roman" w:hAnsi="Times New Roman" w:cs="Times New Roman"/>
          <w:sz w:val="28"/>
          <w:szCs w:val="36"/>
        </w:rPr>
        <w:t>plot.regsubsets</w:t>
      </w:r>
      <w:proofErr w:type="spellEnd"/>
      <w:proofErr w:type="gramEnd"/>
      <w:r w:rsidRPr="008E7011">
        <w:rPr>
          <w:rFonts w:ascii="Times New Roman" w:hAnsi="Times New Roman" w:cs="Times New Roman"/>
          <w:sz w:val="28"/>
          <w:szCs w:val="36"/>
        </w:rPr>
        <w:t xml:space="preserve">: (left) Adjusted </w:t>
      </w:r>
      <w:r w:rsidRPr="0071173E">
        <w:rPr>
          <w:rFonts w:ascii="Times New Roman" w:hAnsi="Times New Roman" w:cs="Times New Roman"/>
          <w:i/>
          <w:iCs/>
          <w:sz w:val="28"/>
          <w:szCs w:val="36"/>
        </w:rPr>
        <w:t>R</w:t>
      </w:r>
      <w:r w:rsidRPr="0071173E">
        <w:rPr>
          <w:rFonts w:ascii="Times New Roman" w:hAnsi="Times New Roman" w:cs="Times New Roman"/>
          <w:i/>
          <w:iCs/>
          <w:sz w:val="28"/>
          <w:szCs w:val="36"/>
          <w:vertAlign w:val="superscript"/>
        </w:rPr>
        <w:t>2</w:t>
      </w:r>
      <w:r w:rsidRPr="008E7011">
        <w:rPr>
          <w:rFonts w:ascii="Times New Roman" w:hAnsi="Times New Roman" w:cs="Times New Roman"/>
          <w:sz w:val="28"/>
          <w:szCs w:val="36"/>
        </w:rPr>
        <w:t xml:space="preserve">, (middle) Mallows’ Cp, and (right) BIC. Points highlight the best size under each criterion; here Cp and BIC select two predictors (AFe + </w:t>
      </w:r>
      <w:proofErr w:type="spellStart"/>
      <w:r w:rsidRPr="008E7011">
        <w:rPr>
          <w:rFonts w:ascii="Times New Roman" w:hAnsi="Times New Roman" w:cs="Times New Roman"/>
          <w:sz w:val="28"/>
          <w:szCs w:val="36"/>
        </w:rPr>
        <w:t>AZn</w:t>
      </w:r>
      <w:proofErr w:type="spellEnd"/>
      <w:r w:rsidRPr="008E7011">
        <w:rPr>
          <w:rFonts w:ascii="Times New Roman" w:hAnsi="Times New Roman" w:cs="Times New Roman"/>
          <w:sz w:val="28"/>
          <w:szCs w:val="36"/>
        </w:rPr>
        <w:t xml:space="preserve">), while Adjusted </w:t>
      </w:r>
      <w:r w:rsidRPr="008E7011">
        <w:rPr>
          <w:rFonts w:ascii="Times New Roman" w:hAnsi="Times New Roman" w:cs="Times New Roman"/>
          <w:i/>
          <w:iCs/>
          <w:sz w:val="28"/>
          <w:szCs w:val="36"/>
        </w:rPr>
        <w:t>R</w:t>
      </w:r>
      <w:r w:rsidRPr="008E7011">
        <w:rPr>
          <w:rFonts w:ascii="Times New Roman" w:hAnsi="Times New Roman" w:cs="Times New Roman"/>
          <w:i/>
          <w:iCs/>
          <w:sz w:val="28"/>
          <w:szCs w:val="36"/>
          <w:vertAlign w:val="superscript"/>
        </w:rPr>
        <w:t>2</w:t>
      </w:r>
      <w:r w:rsidRPr="008E7011">
        <w:rPr>
          <w:rFonts w:ascii="Times New Roman" w:hAnsi="Times New Roman" w:cs="Times New Roman"/>
          <w:sz w:val="28"/>
          <w:szCs w:val="36"/>
        </w:rPr>
        <w:t xml:space="preserve"> peaks at three. These plots are generated from </w:t>
      </w:r>
      <w:proofErr w:type="gramStart"/>
      <w:r w:rsidRPr="008E7011">
        <w:rPr>
          <w:rFonts w:ascii="Times New Roman" w:hAnsi="Times New Roman" w:cs="Times New Roman"/>
          <w:sz w:val="28"/>
          <w:szCs w:val="36"/>
        </w:rPr>
        <w:t>leaps::</w:t>
      </w:r>
      <w:proofErr w:type="spellStart"/>
      <w:proofErr w:type="gramEnd"/>
      <w:r w:rsidRPr="008E7011">
        <w:rPr>
          <w:rFonts w:ascii="Times New Roman" w:hAnsi="Times New Roman" w:cs="Times New Roman"/>
          <w:sz w:val="28"/>
          <w:szCs w:val="36"/>
        </w:rPr>
        <w:t>regsubsets</w:t>
      </w:r>
      <w:proofErr w:type="spellEnd"/>
      <w:r w:rsidRPr="008E7011">
        <w:rPr>
          <w:rFonts w:ascii="Times New Roman" w:hAnsi="Times New Roman" w:cs="Times New Roman"/>
          <w:sz w:val="28"/>
          <w:szCs w:val="36"/>
        </w:rPr>
        <w:t xml:space="preserve"> outputs.</w:t>
      </w:r>
    </w:p>
    <w:p w14:paraId="5A91A458" w14:textId="77777777" w:rsidR="001A44F6" w:rsidRPr="008E7011" w:rsidRDefault="00000000">
      <w:pPr>
        <w:widowControl/>
        <w:jc w:val="left"/>
        <w:rPr>
          <w:rFonts w:ascii="Times New Roman" w:hAnsi="Times New Roman" w:cs="Times New Roman"/>
          <w:sz w:val="28"/>
          <w:szCs w:val="36"/>
        </w:rPr>
      </w:pPr>
      <w:r w:rsidRPr="008E7011">
        <w:rPr>
          <w:rFonts w:ascii="Times New Roman" w:hAnsi="Times New Roman" w:cs="Times New Roman"/>
          <w:sz w:val="28"/>
          <w:szCs w:val="36"/>
        </w:rPr>
        <w:br w:type="page"/>
      </w:r>
    </w:p>
    <w:p w14:paraId="0312C44E" w14:textId="44DA22B7" w:rsidR="001A44F6" w:rsidRPr="008E7011" w:rsidRDefault="00525E20">
      <w:pPr>
        <w:widowControl/>
        <w:jc w:val="left"/>
        <w:rPr>
          <w:rFonts w:ascii="Times New Roman" w:hAnsi="Times New Roman" w:cs="Times New Roman"/>
          <w:b/>
          <w:bCs/>
          <w:sz w:val="28"/>
          <w:szCs w:val="36"/>
        </w:rPr>
      </w:pPr>
      <w:r>
        <w:rPr>
          <w:rFonts w:ascii="Times New Roman" w:hAnsi="Times New Roman" w:cs="Times New Roman"/>
          <w:b/>
          <w:bCs/>
          <w:noProof/>
          <w:sz w:val="28"/>
          <w:szCs w:val="36"/>
        </w:rPr>
        <w:lastRenderedPageBreak/>
        <w:drawing>
          <wp:inline distT="0" distB="0" distL="0" distR="0" wp14:anchorId="7F729886" wp14:editId="4C41C2B5">
            <wp:extent cx="4857602" cy="2832940"/>
            <wp:effectExtent l="0" t="0" r="0" b="0"/>
            <wp:docPr id="1182558105" name="图形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558105" name="图形 1182558105"/>
                    <pic:cNvPicPr/>
                  </pic:nvPicPr>
                  <pic:blipFill rotWithShape="1">
                    <a:blip r:embed="rId60">
                      <a:extLst>
                        <a:ext uri="{96DAC541-7B7A-43D3-8B79-37D633B846F1}">
                          <asvg:svgBlip xmlns:asvg="http://schemas.microsoft.com/office/drawing/2016/SVG/main" r:embed="rId61"/>
                        </a:ext>
                      </a:extLst>
                    </a:blip>
                    <a:srcRect t="19803" b="18490"/>
                    <a:stretch>
                      <a:fillRect/>
                    </a:stretch>
                  </pic:blipFill>
                  <pic:spPr bwMode="auto">
                    <a:xfrm>
                      <a:off x="0" y="0"/>
                      <a:ext cx="4857750" cy="2833026"/>
                    </a:xfrm>
                    <a:prstGeom prst="rect">
                      <a:avLst/>
                    </a:prstGeom>
                    <a:ln>
                      <a:noFill/>
                    </a:ln>
                    <a:extLst>
                      <a:ext uri="{53640926-AAD7-44D8-BBD7-CCE9431645EC}">
                        <a14:shadowObscured xmlns:a14="http://schemas.microsoft.com/office/drawing/2010/main"/>
                      </a:ext>
                    </a:extLst>
                  </pic:spPr>
                </pic:pic>
              </a:graphicData>
            </a:graphic>
          </wp:inline>
        </w:drawing>
      </w:r>
    </w:p>
    <w:p w14:paraId="5AEB1B97" w14:textId="32AEC88A" w:rsidR="001A44F6" w:rsidRPr="008E7011" w:rsidRDefault="00000000">
      <w:pPr>
        <w:widowControl/>
        <w:rPr>
          <w:rFonts w:ascii="Times New Roman" w:hAnsi="Times New Roman" w:cs="Times New Roman"/>
          <w:b/>
          <w:bCs/>
          <w:sz w:val="28"/>
          <w:szCs w:val="36"/>
        </w:rPr>
      </w:pPr>
      <w:bookmarkStart w:id="43" w:name="_Toc216280804"/>
      <w:r w:rsidRPr="008E7011">
        <w:rPr>
          <w:rStyle w:val="20"/>
          <w:rFonts w:eastAsiaTheme="minorEastAsia" w:cs="Times New Roman"/>
        </w:rPr>
        <w:t xml:space="preserve">Supplementary Fig. </w:t>
      </w:r>
      <w:bookmarkEnd w:id="43"/>
      <w:r w:rsidR="00AD7471">
        <w:rPr>
          <w:rStyle w:val="20"/>
          <w:rFonts w:eastAsiaTheme="minorEastAsia" w:cs="Times New Roman" w:hint="eastAsia"/>
        </w:rPr>
        <w:t>2</w:t>
      </w:r>
      <w:r w:rsidR="009224AB">
        <w:rPr>
          <w:rStyle w:val="20"/>
          <w:rFonts w:eastAsiaTheme="minorEastAsia" w:cs="Times New Roman" w:hint="eastAsia"/>
        </w:rPr>
        <w:t>8</w:t>
      </w:r>
      <w:r w:rsidRPr="008E7011">
        <w:rPr>
          <w:rFonts w:ascii="Times New Roman" w:hAnsi="Times New Roman" w:cs="Times New Roman"/>
          <w:b/>
          <w:bCs/>
          <w:sz w:val="28"/>
          <w:szCs w:val="36"/>
        </w:rPr>
        <w:t xml:space="preserve"> Final-model diagnostics. </w:t>
      </w:r>
    </w:p>
    <w:p w14:paraId="0B2E38CC" w14:textId="1D505ACE" w:rsidR="001A44F6" w:rsidRPr="008E7011" w:rsidRDefault="00000000">
      <w:pPr>
        <w:widowControl/>
        <w:rPr>
          <w:rFonts w:ascii="Times New Roman" w:hAnsi="Times New Roman" w:cs="Times New Roman"/>
          <w:sz w:val="28"/>
          <w:szCs w:val="36"/>
        </w:rPr>
      </w:pPr>
      <w:r w:rsidRPr="008E7011">
        <w:rPr>
          <w:rFonts w:ascii="Times New Roman" w:hAnsi="Times New Roman" w:cs="Times New Roman"/>
          <w:sz w:val="28"/>
          <w:szCs w:val="36"/>
        </w:rPr>
        <w:t>Diagnostic plots for the refit two-predictor model (</w:t>
      </w:r>
      <w:proofErr w:type="spellStart"/>
      <w:r w:rsidRPr="008E7011">
        <w:rPr>
          <w:rFonts w:ascii="Times New Roman" w:hAnsi="Times New Roman" w:cs="Times New Roman"/>
          <w:sz w:val="28"/>
          <w:szCs w:val="36"/>
        </w:rPr>
        <w:t>Fpg</w:t>
      </w:r>
      <w:proofErr w:type="spellEnd"/>
      <w:r w:rsidR="00F17096">
        <w:rPr>
          <w:rFonts w:ascii="Times New Roman" w:hAnsi="Times New Roman" w:cs="Times New Roman" w:hint="eastAsia"/>
          <w:sz w:val="28"/>
          <w:szCs w:val="36"/>
        </w:rPr>
        <w:t xml:space="preserve"> abundance</w:t>
      </w:r>
      <w:r w:rsidRPr="008E7011">
        <w:rPr>
          <w:rFonts w:ascii="Times New Roman" w:hAnsi="Times New Roman" w:cs="Times New Roman"/>
          <w:sz w:val="28"/>
          <w:szCs w:val="36"/>
        </w:rPr>
        <w:t xml:space="preserve"> ~ AFe + </w:t>
      </w:r>
      <w:proofErr w:type="spellStart"/>
      <w:r w:rsidRPr="008E7011">
        <w:rPr>
          <w:rFonts w:ascii="Times New Roman" w:hAnsi="Times New Roman" w:cs="Times New Roman"/>
          <w:sz w:val="28"/>
          <w:szCs w:val="36"/>
        </w:rPr>
        <w:t>AZn</w:t>
      </w:r>
      <w:proofErr w:type="spellEnd"/>
      <w:r w:rsidRPr="008E7011">
        <w:rPr>
          <w:rFonts w:ascii="Times New Roman" w:hAnsi="Times New Roman" w:cs="Times New Roman"/>
          <w:sz w:val="28"/>
          <w:szCs w:val="36"/>
        </w:rPr>
        <w:t xml:space="preserve">, </w:t>
      </w:r>
      <w:proofErr w:type="spellStart"/>
      <w:r w:rsidRPr="008E7011">
        <w:rPr>
          <w:rFonts w:ascii="Times New Roman" w:hAnsi="Times New Roman" w:cs="Times New Roman"/>
          <w:sz w:val="28"/>
          <w:szCs w:val="36"/>
        </w:rPr>
        <w:t>Fpg</w:t>
      </w:r>
      <w:proofErr w:type="spellEnd"/>
      <w:r w:rsidRPr="008E7011">
        <w:rPr>
          <w:rFonts w:ascii="Times New Roman" w:hAnsi="Times New Roman" w:cs="Times New Roman"/>
          <w:sz w:val="28"/>
          <w:szCs w:val="36"/>
        </w:rPr>
        <w:t xml:space="preserve">: </w:t>
      </w:r>
      <w:r w:rsidRPr="008E7011">
        <w:rPr>
          <w:rFonts w:ascii="Times New Roman" w:hAnsi="Times New Roman" w:cs="Times New Roman"/>
          <w:i/>
          <w:iCs/>
          <w:sz w:val="28"/>
          <w:szCs w:val="28"/>
        </w:rPr>
        <w:t xml:space="preserve">Fusarium </w:t>
      </w:r>
      <w:proofErr w:type="spellStart"/>
      <w:r w:rsidRPr="008E7011">
        <w:rPr>
          <w:rFonts w:ascii="Times New Roman" w:hAnsi="Times New Roman" w:cs="Times New Roman"/>
          <w:i/>
          <w:iCs/>
          <w:sz w:val="28"/>
          <w:szCs w:val="28"/>
        </w:rPr>
        <w:t>pseudograminearum</w:t>
      </w:r>
      <w:proofErr w:type="spellEnd"/>
      <w:r w:rsidRPr="008E7011">
        <w:rPr>
          <w:rFonts w:ascii="Times New Roman" w:hAnsi="Times New Roman" w:cs="Times New Roman"/>
          <w:i/>
          <w:iCs/>
          <w:sz w:val="28"/>
          <w:szCs w:val="28"/>
        </w:rPr>
        <w:t xml:space="preserve"> </w:t>
      </w:r>
      <w:r w:rsidRPr="008E7011">
        <w:rPr>
          <w:rFonts w:ascii="Times New Roman" w:hAnsi="Times New Roman" w:cs="Times New Roman"/>
          <w:sz w:val="28"/>
          <w:szCs w:val="28"/>
        </w:rPr>
        <w:t>abundance</w:t>
      </w:r>
      <w:r w:rsidRPr="008E7011">
        <w:rPr>
          <w:rFonts w:ascii="Times New Roman" w:hAnsi="Times New Roman" w:cs="Times New Roman"/>
          <w:sz w:val="28"/>
          <w:szCs w:val="36"/>
        </w:rPr>
        <w:t>): residuals vs fitted (left, trend/heteroscedasticity), Normal Q–Q (middle, normality of residuals), and residuals vs leverage with Cook’s distance contours (right, influence). No systematic deviations or undue influence were detected.</w:t>
      </w:r>
    </w:p>
    <w:p w14:paraId="5FF8F71A" w14:textId="77777777" w:rsidR="001A44F6" w:rsidRPr="008E7011" w:rsidRDefault="001A44F6">
      <w:pPr>
        <w:widowControl/>
        <w:spacing w:after="160" w:line="278" w:lineRule="auto"/>
        <w:rPr>
          <w:rFonts w:ascii="Times New Roman" w:hAnsi="Times New Roman" w:cs="Times New Roman"/>
          <w:sz w:val="28"/>
          <w:szCs w:val="36"/>
        </w:rPr>
      </w:pPr>
    </w:p>
    <w:p w14:paraId="62AEC266" w14:textId="77777777" w:rsidR="001A44F6" w:rsidRPr="008E7011" w:rsidRDefault="001A44F6">
      <w:pPr>
        <w:widowControl/>
        <w:spacing w:after="160" w:line="278" w:lineRule="auto"/>
        <w:rPr>
          <w:rFonts w:ascii="Times New Roman" w:hAnsi="Times New Roman" w:cs="Times New Roman"/>
          <w:sz w:val="28"/>
          <w:szCs w:val="36"/>
        </w:rPr>
      </w:pPr>
    </w:p>
    <w:p w14:paraId="1D7C92E7" w14:textId="77777777" w:rsidR="001A44F6" w:rsidRPr="008E7011" w:rsidRDefault="00000000">
      <w:pPr>
        <w:widowControl/>
        <w:jc w:val="left"/>
        <w:rPr>
          <w:rFonts w:ascii="Times New Roman" w:hAnsi="Times New Roman" w:cs="Times New Roman"/>
          <w:sz w:val="24"/>
          <w:szCs w:val="32"/>
        </w:rPr>
      </w:pPr>
      <w:r w:rsidRPr="008E7011">
        <w:rPr>
          <w:rFonts w:ascii="Times New Roman" w:hAnsi="Times New Roman" w:cs="Times New Roman"/>
          <w:sz w:val="24"/>
          <w:szCs w:val="32"/>
        </w:rPr>
        <w:br w:type="page"/>
      </w:r>
    </w:p>
    <w:p w14:paraId="38B8953A" w14:textId="77777777" w:rsidR="00A21F00" w:rsidRPr="008E7011" w:rsidRDefault="00A21F00" w:rsidP="00A21F00">
      <w:pPr>
        <w:pStyle w:val="1"/>
        <w:rPr>
          <w:rFonts w:cs="Times New Roman"/>
          <w:sz w:val="28"/>
          <w:szCs w:val="28"/>
        </w:rPr>
      </w:pPr>
      <w:r w:rsidRPr="008E7011">
        <w:rPr>
          <w:rFonts w:cs="Times New Roman"/>
          <w:sz w:val="28"/>
          <w:szCs w:val="28"/>
        </w:rPr>
        <w:lastRenderedPageBreak/>
        <w:t>Supplementary Tables</w:t>
      </w:r>
    </w:p>
    <w:p w14:paraId="1C41B37B" w14:textId="77777777" w:rsidR="00A21F00" w:rsidRPr="008E7011" w:rsidRDefault="00A21F00" w:rsidP="00A21F00">
      <w:pPr>
        <w:widowControl/>
        <w:spacing w:afterLines="50" w:after="156"/>
        <w:rPr>
          <w:rFonts w:ascii="Times New Roman" w:hAnsi="Times New Roman" w:cs="Times New Roman"/>
          <w:i/>
          <w:iCs/>
          <w:sz w:val="28"/>
          <w:szCs w:val="28"/>
          <w:highlight w:val="yellow"/>
        </w:rPr>
      </w:pPr>
      <w:r w:rsidRPr="008E7011">
        <w:rPr>
          <w:rFonts w:ascii="Times New Roman" w:hAnsi="Times New Roman" w:cs="Times New Roman"/>
          <w:i/>
          <w:iCs/>
          <w:sz w:val="28"/>
          <w:szCs w:val="28"/>
        </w:rPr>
        <w:t>Supplementary Tables are provided in a separate Excel file</w:t>
      </w:r>
    </w:p>
    <w:p w14:paraId="1F8F2E42" w14:textId="77777777" w:rsidR="00A21F00" w:rsidRPr="008E7011" w:rsidRDefault="00A21F00" w:rsidP="00A21F00">
      <w:pPr>
        <w:widowControl/>
        <w:spacing w:afterLines="50" w:after="156"/>
        <w:rPr>
          <w:rFonts w:ascii="Times New Roman" w:hAnsi="Times New Roman" w:cs="Times New Roman"/>
          <w:sz w:val="28"/>
          <w:szCs w:val="28"/>
        </w:rPr>
      </w:pPr>
      <w:r w:rsidRPr="008E7011">
        <w:rPr>
          <w:rFonts w:ascii="Times New Roman" w:hAnsi="Times New Roman" w:cs="Times New Roman"/>
          <w:b/>
          <w:bCs/>
          <w:sz w:val="28"/>
          <w:szCs w:val="28"/>
        </w:rPr>
        <w:t>Supplementary Table 1.</w:t>
      </w:r>
      <w:r w:rsidRPr="008E7011">
        <w:rPr>
          <w:rFonts w:ascii="Times New Roman" w:hAnsi="Times New Roman" w:cs="Times New Roman"/>
          <w:sz w:val="28"/>
          <w:szCs w:val="28"/>
        </w:rPr>
        <w:t xml:space="preserve"> Keystone bacterial ASVs identified through microbial co-occurrence network analysis, comparing rhizosphere communities between healthy and diseased soils (</w:t>
      </w:r>
      <w:r>
        <w:rPr>
          <w:rFonts w:ascii="Times New Roman" w:hAnsi="Times New Roman" w:cs="Times New Roman" w:hint="eastAsia"/>
          <w:sz w:val="28"/>
          <w:szCs w:val="28"/>
        </w:rPr>
        <w:t xml:space="preserve">pot </w:t>
      </w:r>
      <w:r w:rsidRPr="008E7011">
        <w:rPr>
          <w:rFonts w:ascii="Times New Roman" w:hAnsi="Times New Roman" w:cs="Times New Roman"/>
          <w:sz w:val="28"/>
          <w:szCs w:val="28"/>
        </w:rPr>
        <w:t>Experiment 1).</w:t>
      </w:r>
    </w:p>
    <w:p w14:paraId="52EE52C5" w14:textId="77777777" w:rsidR="00A21F00" w:rsidRPr="008E7011" w:rsidRDefault="00A21F00" w:rsidP="00A21F00">
      <w:pPr>
        <w:widowControl/>
        <w:spacing w:afterLines="50" w:after="156"/>
        <w:rPr>
          <w:rFonts w:ascii="Times New Roman" w:hAnsi="Times New Roman" w:cs="Times New Roman"/>
          <w:sz w:val="28"/>
          <w:szCs w:val="28"/>
        </w:rPr>
      </w:pPr>
      <w:r w:rsidRPr="008E7011">
        <w:rPr>
          <w:rFonts w:ascii="Times New Roman" w:hAnsi="Times New Roman" w:cs="Times New Roman"/>
          <w:b/>
          <w:bCs/>
          <w:sz w:val="28"/>
          <w:szCs w:val="28"/>
        </w:rPr>
        <w:t>Supplementary Table 2.</w:t>
      </w:r>
      <w:r w:rsidRPr="008E7011">
        <w:rPr>
          <w:rFonts w:ascii="Times New Roman" w:hAnsi="Times New Roman" w:cs="Times New Roman"/>
          <w:sz w:val="28"/>
          <w:szCs w:val="28"/>
        </w:rPr>
        <w:t xml:space="preserve"> Best-subsets regression model of 11 soil physicochemical variables in healthy versus diseased field soils.</w:t>
      </w:r>
    </w:p>
    <w:p w14:paraId="1BEA43A2" w14:textId="77777777" w:rsidR="00A21F00" w:rsidRPr="008E7011" w:rsidRDefault="00A21F00" w:rsidP="00A21F00">
      <w:pPr>
        <w:widowControl/>
        <w:spacing w:afterLines="50" w:after="156"/>
        <w:rPr>
          <w:rFonts w:ascii="Times New Roman" w:hAnsi="Times New Roman" w:cs="Times New Roman"/>
          <w:sz w:val="28"/>
          <w:szCs w:val="28"/>
        </w:rPr>
      </w:pPr>
      <w:r w:rsidRPr="008E7011">
        <w:rPr>
          <w:rFonts w:ascii="Times New Roman" w:hAnsi="Times New Roman" w:cs="Times New Roman"/>
          <w:b/>
          <w:bCs/>
          <w:sz w:val="28"/>
          <w:szCs w:val="28"/>
        </w:rPr>
        <w:t xml:space="preserve">Supplementary Table 3. </w:t>
      </w:r>
      <w:r w:rsidRPr="008E7011">
        <w:rPr>
          <w:rFonts w:ascii="Times New Roman" w:hAnsi="Times New Roman" w:cs="Times New Roman"/>
          <w:sz w:val="28"/>
          <w:szCs w:val="28"/>
        </w:rPr>
        <w:t>Key predictors in the minimal-subset models distinguishing healthy versus diseased field soils.</w:t>
      </w:r>
    </w:p>
    <w:p w14:paraId="05315F31" w14:textId="77777777" w:rsidR="00A21F00" w:rsidRPr="008E7011" w:rsidRDefault="00A21F00" w:rsidP="00A21F00">
      <w:pPr>
        <w:widowControl/>
        <w:spacing w:afterLines="50" w:after="156"/>
        <w:rPr>
          <w:rFonts w:ascii="Times New Roman" w:hAnsi="Times New Roman" w:cs="Times New Roman"/>
          <w:sz w:val="28"/>
          <w:szCs w:val="28"/>
        </w:rPr>
      </w:pPr>
      <w:r w:rsidRPr="008E7011">
        <w:rPr>
          <w:rFonts w:ascii="Times New Roman" w:hAnsi="Times New Roman" w:cs="Times New Roman"/>
          <w:b/>
          <w:bCs/>
          <w:sz w:val="28"/>
          <w:szCs w:val="28"/>
        </w:rPr>
        <w:t>Supplementary Table 4.</w:t>
      </w:r>
      <w:r w:rsidRPr="008E7011">
        <w:rPr>
          <w:rFonts w:ascii="Times New Roman" w:hAnsi="Times New Roman" w:cs="Times New Roman"/>
          <w:sz w:val="28"/>
          <w:szCs w:val="28"/>
        </w:rPr>
        <w:t xml:space="preserve"> Selected best-subsets model predicting </w:t>
      </w:r>
      <w:r w:rsidRPr="008E7011">
        <w:rPr>
          <w:rFonts w:ascii="Times New Roman" w:hAnsi="Times New Roman" w:cs="Times New Roman"/>
          <w:i/>
          <w:iCs/>
          <w:sz w:val="28"/>
          <w:szCs w:val="28"/>
        </w:rPr>
        <w:t xml:space="preserve">Fusarium </w:t>
      </w:r>
      <w:proofErr w:type="spellStart"/>
      <w:r w:rsidRPr="008E7011">
        <w:rPr>
          <w:rFonts w:ascii="Times New Roman" w:hAnsi="Times New Roman" w:cs="Times New Roman"/>
          <w:i/>
          <w:iCs/>
          <w:sz w:val="28"/>
          <w:szCs w:val="28"/>
        </w:rPr>
        <w:t>pseudograminearum</w:t>
      </w:r>
      <w:proofErr w:type="spellEnd"/>
      <w:r w:rsidRPr="008E7011">
        <w:rPr>
          <w:rFonts w:ascii="Times New Roman" w:hAnsi="Times New Roman" w:cs="Times New Roman"/>
          <w:sz w:val="28"/>
          <w:szCs w:val="28"/>
        </w:rPr>
        <w:t xml:space="preserve"> abundance in the field </w:t>
      </w:r>
      <w:r>
        <w:rPr>
          <w:rFonts w:ascii="Times New Roman" w:hAnsi="Times New Roman" w:cs="Times New Roman" w:hint="eastAsia"/>
          <w:sz w:val="28"/>
          <w:szCs w:val="28"/>
        </w:rPr>
        <w:t>trial</w:t>
      </w:r>
      <w:r w:rsidRPr="008E7011">
        <w:rPr>
          <w:rFonts w:ascii="Times New Roman" w:hAnsi="Times New Roman" w:cs="Times New Roman"/>
          <w:sz w:val="28"/>
          <w:szCs w:val="28"/>
        </w:rPr>
        <w:t xml:space="preserve"> based on soil physicochemical properties.</w:t>
      </w:r>
    </w:p>
    <w:p w14:paraId="521D9D43" w14:textId="77777777" w:rsidR="00A21F00" w:rsidRPr="008E7011" w:rsidRDefault="00A21F00" w:rsidP="00A21F00">
      <w:pPr>
        <w:widowControl/>
        <w:spacing w:afterLines="50" w:after="156"/>
        <w:rPr>
          <w:rFonts w:ascii="Times New Roman" w:hAnsi="Times New Roman" w:cs="Times New Roman"/>
          <w:sz w:val="28"/>
          <w:szCs w:val="28"/>
        </w:rPr>
      </w:pPr>
      <w:r w:rsidRPr="008E7011">
        <w:rPr>
          <w:rFonts w:ascii="Times New Roman" w:hAnsi="Times New Roman" w:cs="Times New Roman"/>
          <w:b/>
          <w:bCs/>
          <w:sz w:val="28"/>
          <w:szCs w:val="28"/>
        </w:rPr>
        <w:t xml:space="preserve">Supplementary Table 5. </w:t>
      </w:r>
      <w:r w:rsidRPr="008E7011">
        <w:rPr>
          <w:rFonts w:ascii="Times New Roman" w:hAnsi="Times New Roman" w:cs="Times New Roman"/>
          <w:sz w:val="28"/>
          <w:szCs w:val="28"/>
        </w:rPr>
        <w:t>Siderophore production of 115 bacterial isolates derived from rhizosphere soil of wheat grown under contrasting nitrogen (ammonium versus nitrate) and iron (iron rich versus limited) conditions.</w:t>
      </w:r>
    </w:p>
    <w:p w14:paraId="5526F199" w14:textId="77777777" w:rsidR="00A21F00" w:rsidRPr="008E7011" w:rsidRDefault="00A21F00" w:rsidP="00A21F00">
      <w:pPr>
        <w:widowControl/>
        <w:spacing w:afterLines="50" w:after="156"/>
        <w:rPr>
          <w:rFonts w:ascii="Times New Roman" w:hAnsi="Times New Roman" w:cs="Times New Roman"/>
          <w:sz w:val="28"/>
          <w:szCs w:val="28"/>
        </w:rPr>
      </w:pPr>
      <w:r w:rsidRPr="008E7011">
        <w:rPr>
          <w:rFonts w:ascii="Times New Roman" w:hAnsi="Times New Roman" w:cs="Times New Roman"/>
          <w:b/>
          <w:bCs/>
          <w:sz w:val="28"/>
          <w:szCs w:val="28"/>
        </w:rPr>
        <w:t>Supplementary Table 6.</w:t>
      </w:r>
      <w:r w:rsidRPr="008E7011">
        <w:rPr>
          <w:rFonts w:ascii="Times New Roman" w:hAnsi="Times New Roman" w:cs="Times New Roman"/>
          <w:sz w:val="28"/>
          <w:szCs w:val="28"/>
        </w:rPr>
        <w:t xml:space="preserve"> Effects of different bacterial strains on spore growth of </w:t>
      </w:r>
      <w:r w:rsidRPr="008E7011">
        <w:rPr>
          <w:rFonts w:ascii="Times New Roman" w:hAnsi="Times New Roman" w:cs="Times New Roman"/>
          <w:i/>
          <w:iCs/>
          <w:sz w:val="28"/>
          <w:szCs w:val="28"/>
        </w:rPr>
        <w:t xml:space="preserve">Fusarium </w:t>
      </w:r>
      <w:proofErr w:type="spellStart"/>
      <w:r w:rsidRPr="008E7011">
        <w:rPr>
          <w:rFonts w:ascii="Times New Roman" w:hAnsi="Times New Roman" w:cs="Times New Roman"/>
          <w:i/>
          <w:iCs/>
          <w:sz w:val="28"/>
          <w:szCs w:val="28"/>
        </w:rPr>
        <w:t>pseudograminearum</w:t>
      </w:r>
      <w:proofErr w:type="spellEnd"/>
      <w:r w:rsidRPr="008E7011">
        <w:rPr>
          <w:rFonts w:ascii="Times New Roman" w:hAnsi="Times New Roman" w:cs="Times New Roman"/>
          <w:sz w:val="28"/>
          <w:szCs w:val="28"/>
        </w:rPr>
        <w:t xml:space="preserve"> (</w:t>
      </w:r>
      <w:proofErr w:type="spellStart"/>
      <w:r w:rsidRPr="008E7011">
        <w:rPr>
          <w:rFonts w:ascii="Times New Roman" w:hAnsi="Times New Roman" w:cs="Times New Roman"/>
          <w:sz w:val="28"/>
          <w:szCs w:val="28"/>
        </w:rPr>
        <w:t>Fpg</w:t>
      </w:r>
      <w:proofErr w:type="spellEnd"/>
      <w:r w:rsidRPr="008E7011">
        <w:rPr>
          <w:rFonts w:ascii="Times New Roman" w:hAnsi="Times New Roman" w:cs="Times New Roman"/>
          <w:sz w:val="28"/>
          <w:szCs w:val="28"/>
        </w:rPr>
        <w:t>), and the quantification of the inhibition rate and siderophore production of different strains in co-culture assays.</w:t>
      </w:r>
    </w:p>
    <w:p w14:paraId="520F67C0" w14:textId="77777777" w:rsidR="00A21F00" w:rsidRPr="008E7011" w:rsidRDefault="00A21F00" w:rsidP="00A21F00">
      <w:pPr>
        <w:widowControl/>
        <w:spacing w:afterLines="50" w:after="156"/>
        <w:rPr>
          <w:rFonts w:ascii="Times New Roman" w:hAnsi="Times New Roman" w:cs="Times New Roman"/>
          <w:b/>
          <w:bCs/>
          <w:sz w:val="28"/>
          <w:szCs w:val="28"/>
        </w:rPr>
      </w:pPr>
      <w:r w:rsidRPr="008E7011">
        <w:rPr>
          <w:rFonts w:ascii="Times New Roman" w:hAnsi="Times New Roman" w:cs="Times New Roman"/>
          <w:b/>
          <w:bCs/>
          <w:sz w:val="28"/>
          <w:szCs w:val="28"/>
        </w:rPr>
        <w:lastRenderedPageBreak/>
        <w:t xml:space="preserve">Supplementary Table 7. </w:t>
      </w:r>
      <w:r w:rsidRPr="008E7011">
        <w:rPr>
          <w:rFonts w:ascii="Times New Roman" w:hAnsi="Times New Roman" w:cs="Times New Roman"/>
          <w:sz w:val="28"/>
          <w:szCs w:val="28"/>
        </w:rPr>
        <w:t>KEGG orthologues (KOs) assigned to pathway ko01053 (biosynthesis of siderophore group non</w:t>
      </w:r>
      <w:r>
        <w:rPr>
          <w:rFonts w:ascii="Times New Roman" w:hAnsi="Times New Roman" w:cs="Times New Roman" w:hint="eastAsia"/>
          <w:sz w:val="28"/>
          <w:szCs w:val="28"/>
        </w:rPr>
        <w:t>-</w:t>
      </w:r>
      <w:r w:rsidRPr="008E7011">
        <w:rPr>
          <w:rFonts w:ascii="Times New Roman" w:hAnsi="Times New Roman" w:cs="Times New Roman"/>
          <w:sz w:val="28"/>
          <w:szCs w:val="28"/>
        </w:rPr>
        <w:t>ribosomal peptides) grouped by nitrogen supply form and disease-status.</w:t>
      </w:r>
    </w:p>
    <w:p w14:paraId="340C238B" w14:textId="77777777" w:rsidR="00A21F00" w:rsidRPr="008E7011" w:rsidRDefault="00A21F00" w:rsidP="00A21F00">
      <w:pPr>
        <w:widowControl/>
        <w:spacing w:afterLines="50" w:after="156"/>
        <w:rPr>
          <w:rFonts w:ascii="Times New Roman" w:hAnsi="Times New Roman" w:cs="Times New Roman"/>
          <w:b/>
          <w:bCs/>
          <w:sz w:val="28"/>
          <w:szCs w:val="28"/>
        </w:rPr>
      </w:pPr>
      <w:r w:rsidRPr="008E7011">
        <w:rPr>
          <w:rFonts w:ascii="Times New Roman" w:hAnsi="Times New Roman" w:cs="Times New Roman"/>
          <w:b/>
          <w:bCs/>
          <w:sz w:val="28"/>
          <w:szCs w:val="28"/>
        </w:rPr>
        <w:t xml:space="preserve">Supplementary Table 8. </w:t>
      </w:r>
      <w:r w:rsidRPr="008E7011">
        <w:rPr>
          <w:rFonts w:ascii="Times New Roman" w:hAnsi="Times New Roman" w:cs="Times New Roman"/>
          <w:sz w:val="28"/>
          <w:szCs w:val="28"/>
        </w:rPr>
        <w:t>Taxonomic annotations of KOs in pathway ko01053 (biosynthesis of siderophore group non</w:t>
      </w:r>
      <w:r>
        <w:rPr>
          <w:rFonts w:ascii="Times New Roman" w:hAnsi="Times New Roman" w:cs="Times New Roman" w:hint="eastAsia"/>
          <w:sz w:val="28"/>
          <w:szCs w:val="28"/>
        </w:rPr>
        <w:t>-</w:t>
      </w:r>
      <w:r w:rsidRPr="008E7011">
        <w:rPr>
          <w:rFonts w:ascii="Times New Roman" w:hAnsi="Times New Roman" w:cs="Times New Roman"/>
          <w:sz w:val="28"/>
          <w:szCs w:val="28"/>
        </w:rPr>
        <w:t>ribosomal peptides) across nitrogen supply form and disease status.</w:t>
      </w:r>
    </w:p>
    <w:p w14:paraId="50BC4976" w14:textId="77777777" w:rsidR="00A21F00" w:rsidRPr="008E7011" w:rsidRDefault="00A21F00" w:rsidP="00A21F00">
      <w:pPr>
        <w:widowControl/>
        <w:spacing w:afterLines="50" w:after="156"/>
        <w:rPr>
          <w:rFonts w:ascii="Times New Roman" w:hAnsi="Times New Roman" w:cs="Times New Roman"/>
          <w:sz w:val="28"/>
          <w:szCs w:val="28"/>
        </w:rPr>
      </w:pPr>
      <w:r w:rsidRPr="008E7011">
        <w:rPr>
          <w:rFonts w:ascii="Times New Roman" w:hAnsi="Times New Roman" w:cs="Times New Roman"/>
          <w:b/>
          <w:bCs/>
          <w:sz w:val="28"/>
          <w:szCs w:val="28"/>
        </w:rPr>
        <w:t xml:space="preserve">Supplementary Table 9. </w:t>
      </w:r>
      <w:r w:rsidRPr="008E7011">
        <w:rPr>
          <w:rFonts w:ascii="Times New Roman" w:hAnsi="Times New Roman" w:cs="Times New Roman"/>
          <w:sz w:val="28"/>
          <w:szCs w:val="28"/>
        </w:rPr>
        <w:t xml:space="preserve">Metadata for 226 soil metagenomes from globally distributed </w:t>
      </w:r>
      <w:r w:rsidRPr="008E7011">
        <w:rPr>
          <w:rFonts w:ascii="Times New Roman" w:hAnsi="Times New Roman" w:cs="Times New Roman"/>
          <w:i/>
          <w:iCs/>
          <w:sz w:val="28"/>
          <w:szCs w:val="28"/>
        </w:rPr>
        <w:t>Fusarium</w:t>
      </w:r>
      <w:r w:rsidRPr="008E7011">
        <w:rPr>
          <w:rFonts w:ascii="Times New Roman" w:hAnsi="Times New Roman" w:cs="Times New Roman"/>
          <w:sz w:val="28"/>
          <w:szCs w:val="28"/>
        </w:rPr>
        <w:t xml:space="preserve">-infected and healthy soils used in the </w:t>
      </w:r>
      <w:proofErr w:type="spellStart"/>
      <w:r w:rsidRPr="008E7011">
        <w:rPr>
          <w:rFonts w:ascii="Times New Roman" w:hAnsi="Times New Roman" w:cs="Times New Roman"/>
          <w:sz w:val="28"/>
          <w:szCs w:val="28"/>
        </w:rPr>
        <w:t>GraftM</w:t>
      </w:r>
      <w:proofErr w:type="spellEnd"/>
      <w:r w:rsidRPr="008E7011">
        <w:rPr>
          <w:rFonts w:ascii="Times New Roman" w:hAnsi="Times New Roman" w:cs="Times New Roman"/>
          <w:sz w:val="28"/>
          <w:szCs w:val="28"/>
        </w:rPr>
        <w:t xml:space="preserve"> analyses.</w:t>
      </w:r>
    </w:p>
    <w:p w14:paraId="625B1605" w14:textId="77777777" w:rsidR="00A21F00" w:rsidRPr="008E7011" w:rsidRDefault="00A21F00" w:rsidP="00A21F00">
      <w:pPr>
        <w:widowControl/>
        <w:spacing w:afterLines="50" w:after="156"/>
        <w:rPr>
          <w:rFonts w:ascii="Times New Roman" w:hAnsi="Times New Roman" w:cs="Times New Roman"/>
          <w:sz w:val="28"/>
          <w:szCs w:val="28"/>
        </w:rPr>
      </w:pPr>
      <w:r w:rsidRPr="008E7011">
        <w:rPr>
          <w:rFonts w:ascii="Times New Roman" w:hAnsi="Times New Roman" w:cs="Times New Roman"/>
          <w:b/>
          <w:bCs/>
          <w:sz w:val="28"/>
          <w:szCs w:val="28"/>
        </w:rPr>
        <w:t xml:space="preserve">Supplementary Table 10. </w:t>
      </w:r>
      <w:r w:rsidRPr="008E7011">
        <w:rPr>
          <w:rFonts w:ascii="Times New Roman" w:hAnsi="Times New Roman" w:cs="Times New Roman"/>
          <w:sz w:val="28"/>
          <w:szCs w:val="28"/>
        </w:rPr>
        <w:t>Summary statistics of metagenome-assembled genomes (MAGs) across nitrogen supply form and disease-status.</w:t>
      </w:r>
    </w:p>
    <w:p w14:paraId="5B68BC12" w14:textId="77777777" w:rsidR="00A21F00" w:rsidRPr="008E7011" w:rsidRDefault="00A21F00" w:rsidP="00A21F00">
      <w:pPr>
        <w:widowControl/>
        <w:spacing w:afterLines="50" w:after="156"/>
        <w:rPr>
          <w:rFonts w:ascii="Times New Roman" w:hAnsi="Times New Roman" w:cs="Times New Roman"/>
          <w:sz w:val="28"/>
          <w:szCs w:val="28"/>
        </w:rPr>
      </w:pPr>
      <w:r w:rsidRPr="008E7011">
        <w:rPr>
          <w:rFonts w:ascii="Times New Roman" w:hAnsi="Times New Roman" w:cs="Times New Roman"/>
          <w:b/>
          <w:bCs/>
          <w:sz w:val="28"/>
          <w:szCs w:val="28"/>
        </w:rPr>
        <w:t xml:space="preserve">Supplementary Table 11. </w:t>
      </w:r>
      <w:r w:rsidRPr="008E7011">
        <w:rPr>
          <w:rFonts w:ascii="Times New Roman" w:hAnsi="Times New Roman" w:cs="Times New Roman"/>
          <w:sz w:val="28"/>
          <w:szCs w:val="28"/>
        </w:rPr>
        <w:t>Analysis of MAG-level relative abundances using GTDB taxonomy across nitrogen supply form and disease-status.</w:t>
      </w:r>
    </w:p>
    <w:p w14:paraId="5C03DAD9" w14:textId="77777777" w:rsidR="00A21F00" w:rsidRPr="008E7011" w:rsidRDefault="00A21F00" w:rsidP="00A21F00">
      <w:pPr>
        <w:widowControl/>
        <w:spacing w:afterLines="50" w:after="156"/>
        <w:rPr>
          <w:rFonts w:ascii="Times New Roman" w:hAnsi="Times New Roman" w:cs="Times New Roman"/>
          <w:sz w:val="28"/>
          <w:szCs w:val="28"/>
        </w:rPr>
      </w:pPr>
      <w:r w:rsidRPr="008E7011">
        <w:rPr>
          <w:rFonts w:ascii="Times New Roman" w:hAnsi="Times New Roman" w:cs="Times New Roman"/>
          <w:b/>
          <w:bCs/>
          <w:sz w:val="28"/>
          <w:szCs w:val="28"/>
        </w:rPr>
        <w:t xml:space="preserve">Supplementary Table 12. </w:t>
      </w:r>
      <w:r w:rsidRPr="008E7011">
        <w:rPr>
          <w:rFonts w:ascii="Times New Roman" w:hAnsi="Times New Roman" w:cs="Times New Roman"/>
          <w:sz w:val="28"/>
          <w:szCs w:val="28"/>
        </w:rPr>
        <w:t xml:space="preserve">Composition and siderophore production of SynCom1 and SynCom2, and their antagonism against </w:t>
      </w:r>
      <w:r w:rsidRPr="008E7011">
        <w:rPr>
          <w:rFonts w:ascii="Times New Roman" w:hAnsi="Times New Roman" w:cs="Times New Roman"/>
          <w:i/>
          <w:iCs/>
          <w:sz w:val="28"/>
          <w:szCs w:val="28"/>
        </w:rPr>
        <w:t xml:space="preserve">Fusarium </w:t>
      </w:r>
      <w:proofErr w:type="spellStart"/>
      <w:r w:rsidRPr="008E7011">
        <w:rPr>
          <w:rFonts w:ascii="Times New Roman" w:hAnsi="Times New Roman" w:cs="Times New Roman"/>
          <w:i/>
          <w:iCs/>
          <w:sz w:val="28"/>
          <w:szCs w:val="28"/>
        </w:rPr>
        <w:t>pseudograminearum</w:t>
      </w:r>
      <w:proofErr w:type="spellEnd"/>
      <w:r w:rsidRPr="008E7011">
        <w:rPr>
          <w:rFonts w:ascii="Times New Roman" w:hAnsi="Times New Roman" w:cs="Times New Roman"/>
          <w:sz w:val="28"/>
          <w:szCs w:val="28"/>
        </w:rPr>
        <w:t>.</w:t>
      </w:r>
    </w:p>
    <w:p w14:paraId="1AEFAEA5" w14:textId="77777777" w:rsidR="00A21F00" w:rsidRPr="008E7011" w:rsidRDefault="00A21F00" w:rsidP="00A21F00">
      <w:pPr>
        <w:widowControl/>
        <w:spacing w:afterLines="50" w:after="156"/>
        <w:rPr>
          <w:rFonts w:ascii="Times New Roman" w:hAnsi="Times New Roman" w:cs="Times New Roman"/>
          <w:sz w:val="28"/>
          <w:szCs w:val="28"/>
        </w:rPr>
      </w:pPr>
      <w:r w:rsidRPr="008E7011">
        <w:rPr>
          <w:rFonts w:ascii="Times New Roman" w:hAnsi="Times New Roman" w:cs="Times New Roman"/>
          <w:b/>
          <w:bCs/>
          <w:sz w:val="28"/>
          <w:szCs w:val="28"/>
        </w:rPr>
        <w:t xml:space="preserve">Supplementary Table 13. </w:t>
      </w:r>
      <w:r w:rsidRPr="008E7011">
        <w:rPr>
          <w:rFonts w:ascii="Times New Roman" w:hAnsi="Times New Roman" w:cs="Times New Roman"/>
          <w:sz w:val="28"/>
          <w:szCs w:val="28"/>
        </w:rPr>
        <w:t>Metagenome assembly statistics across nitrogen supply form and disease status.</w:t>
      </w:r>
    </w:p>
    <w:p w14:paraId="780BB46C" w14:textId="77777777" w:rsidR="00A21F00" w:rsidRPr="008E7011" w:rsidRDefault="00A21F00" w:rsidP="00A21F00">
      <w:pPr>
        <w:widowControl/>
        <w:jc w:val="left"/>
        <w:rPr>
          <w:rFonts w:ascii="Times New Roman" w:hAnsi="Times New Roman" w:cs="Times New Roman"/>
          <w:sz w:val="28"/>
          <w:szCs w:val="28"/>
        </w:rPr>
      </w:pPr>
      <w:r w:rsidRPr="008E7011">
        <w:rPr>
          <w:rFonts w:ascii="Times New Roman" w:hAnsi="Times New Roman" w:cs="Times New Roman"/>
          <w:sz w:val="28"/>
          <w:szCs w:val="28"/>
        </w:rPr>
        <w:br w:type="page"/>
      </w:r>
    </w:p>
    <w:p w14:paraId="1F66D73C" w14:textId="647FFD6F" w:rsidR="001A44F6" w:rsidRPr="008E7011" w:rsidRDefault="00000000">
      <w:pPr>
        <w:pStyle w:val="1"/>
        <w:rPr>
          <w:rFonts w:cs="Times New Roman"/>
        </w:rPr>
      </w:pPr>
      <w:r w:rsidRPr="008E7011">
        <w:rPr>
          <w:rFonts w:cs="Times New Roman"/>
        </w:rPr>
        <w:lastRenderedPageBreak/>
        <w:t xml:space="preserve">Supplementary </w:t>
      </w:r>
      <w:r w:rsidR="00AC5A45">
        <w:rPr>
          <w:rFonts w:eastAsiaTheme="minorEastAsia" w:cs="Times New Roman" w:hint="eastAsia"/>
        </w:rPr>
        <w:t>r</w:t>
      </w:r>
      <w:r w:rsidRPr="008E7011">
        <w:rPr>
          <w:rFonts w:cs="Times New Roman"/>
        </w:rPr>
        <w:t>eferences</w:t>
      </w:r>
    </w:p>
    <w:p w14:paraId="295C2F8F"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sz w:val="24"/>
        </w:rPr>
        <w:fldChar w:fldCharType="begin"/>
      </w:r>
      <w:r w:rsidRPr="008E7011">
        <w:rPr>
          <w:rFonts w:ascii="Times New Roman" w:hAnsi="Times New Roman" w:cs="Times New Roman"/>
          <w:sz w:val="24"/>
        </w:rPr>
        <w:instrText xml:space="preserve"> ADDIN EN.REFLIST </w:instrText>
      </w:r>
      <w:r w:rsidRPr="008E7011">
        <w:rPr>
          <w:rFonts w:ascii="Times New Roman" w:hAnsi="Times New Roman" w:cs="Times New Roman"/>
          <w:sz w:val="24"/>
        </w:rPr>
        <w:fldChar w:fldCharType="separate"/>
      </w:r>
      <w:r w:rsidRPr="008E7011">
        <w:rPr>
          <w:rFonts w:ascii="Times New Roman" w:hAnsi="Times New Roman" w:cs="Times New Roman"/>
        </w:rPr>
        <w:t xml:space="preserve">1. </w:t>
      </w:r>
      <w:r w:rsidRPr="008E7011">
        <w:rPr>
          <w:rFonts w:ascii="Times New Roman" w:hAnsi="Times New Roman" w:cs="Times New Roman"/>
        </w:rPr>
        <w:tab/>
        <w:t>Yuan, J.</w:t>
      </w:r>
      <w:r w:rsidRPr="008E7011">
        <w:rPr>
          <w:rFonts w:ascii="Times New Roman" w:hAnsi="Times New Roman" w:cs="Times New Roman"/>
          <w:i/>
        </w:rPr>
        <w:t xml:space="preserve"> et al.</w:t>
      </w:r>
      <w:r w:rsidRPr="008E7011">
        <w:rPr>
          <w:rFonts w:ascii="Times New Roman" w:hAnsi="Times New Roman" w:cs="Times New Roman"/>
        </w:rPr>
        <w:t xml:space="preserve"> Predicting disease occurrence with high accuracy based on soil macroecological patterns of </w:t>
      </w:r>
      <w:r w:rsidRPr="008E7011">
        <w:rPr>
          <w:rFonts w:ascii="Times New Roman" w:hAnsi="Times New Roman" w:cs="Times New Roman"/>
          <w:i/>
        </w:rPr>
        <w:t>Fusarium</w:t>
      </w:r>
      <w:r w:rsidRPr="008E7011">
        <w:rPr>
          <w:rFonts w:ascii="Times New Roman" w:hAnsi="Times New Roman" w:cs="Times New Roman"/>
        </w:rPr>
        <w:t xml:space="preserve"> wilt. </w:t>
      </w:r>
      <w:r w:rsidRPr="008E7011">
        <w:rPr>
          <w:rFonts w:ascii="Times New Roman" w:hAnsi="Times New Roman" w:cs="Times New Roman"/>
          <w:i/>
        </w:rPr>
        <w:t>ISME J.</w:t>
      </w:r>
      <w:r w:rsidRPr="008E7011">
        <w:rPr>
          <w:rFonts w:ascii="Times New Roman" w:hAnsi="Times New Roman" w:cs="Times New Roman"/>
        </w:rPr>
        <w:t xml:space="preserve"> </w:t>
      </w:r>
      <w:r w:rsidRPr="008E7011">
        <w:rPr>
          <w:rFonts w:ascii="Times New Roman" w:hAnsi="Times New Roman" w:cs="Times New Roman"/>
          <w:b/>
        </w:rPr>
        <w:t>14</w:t>
      </w:r>
      <w:r w:rsidRPr="008E7011">
        <w:rPr>
          <w:rFonts w:ascii="Times New Roman" w:hAnsi="Times New Roman" w:cs="Times New Roman"/>
        </w:rPr>
        <w:t>, 2936-2950 (2020).</w:t>
      </w:r>
    </w:p>
    <w:p w14:paraId="55C01B8D"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rPr>
        <w:t xml:space="preserve">2. </w:t>
      </w:r>
      <w:r w:rsidRPr="008E7011">
        <w:rPr>
          <w:rFonts w:ascii="Times New Roman" w:hAnsi="Times New Roman" w:cs="Times New Roman"/>
        </w:rPr>
        <w:tab/>
        <w:t>Ware, I. M.</w:t>
      </w:r>
      <w:r w:rsidRPr="008E7011">
        <w:rPr>
          <w:rFonts w:ascii="Times New Roman" w:hAnsi="Times New Roman" w:cs="Times New Roman"/>
          <w:i/>
        </w:rPr>
        <w:t xml:space="preserve"> et al.</w:t>
      </w:r>
      <w:r w:rsidRPr="008E7011">
        <w:rPr>
          <w:rFonts w:ascii="Times New Roman" w:hAnsi="Times New Roman" w:cs="Times New Roman"/>
        </w:rPr>
        <w:t xml:space="preserve"> Climate-driven divergence in plant-microbiome interactions generates range-wide variation in bud break phenology. </w:t>
      </w:r>
      <w:r w:rsidRPr="008E7011">
        <w:rPr>
          <w:rFonts w:ascii="Times New Roman" w:hAnsi="Times New Roman" w:cs="Times New Roman"/>
          <w:i/>
        </w:rPr>
        <w:t>Commun. Biol.</w:t>
      </w:r>
      <w:r w:rsidRPr="008E7011">
        <w:rPr>
          <w:rFonts w:ascii="Times New Roman" w:hAnsi="Times New Roman" w:cs="Times New Roman"/>
        </w:rPr>
        <w:t xml:space="preserve"> </w:t>
      </w:r>
      <w:r w:rsidRPr="008E7011">
        <w:rPr>
          <w:rFonts w:ascii="Times New Roman" w:hAnsi="Times New Roman" w:cs="Times New Roman"/>
          <w:b/>
        </w:rPr>
        <w:t>4</w:t>
      </w:r>
      <w:r w:rsidRPr="008E7011">
        <w:rPr>
          <w:rFonts w:ascii="Times New Roman" w:hAnsi="Times New Roman" w:cs="Times New Roman"/>
        </w:rPr>
        <w:t>, 748 (2021).</w:t>
      </w:r>
    </w:p>
    <w:p w14:paraId="39B662CA"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rPr>
        <w:t xml:space="preserve">3. </w:t>
      </w:r>
      <w:r w:rsidRPr="008E7011">
        <w:rPr>
          <w:rFonts w:ascii="Times New Roman" w:hAnsi="Times New Roman" w:cs="Times New Roman"/>
        </w:rPr>
        <w:tab/>
        <w:t xml:space="preserve">Derakhshani, H., Tun, H. M. &amp; Khafipour, E. An extended single-index multiplexed 16S rRNA sequencing for microbial community analysis on MiSeq illumina platforms. </w:t>
      </w:r>
      <w:r w:rsidRPr="008E7011">
        <w:rPr>
          <w:rFonts w:ascii="Times New Roman" w:hAnsi="Times New Roman" w:cs="Times New Roman"/>
          <w:i/>
        </w:rPr>
        <w:t>J. Basic Microbiol.</w:t>
      </w:r>
      <w:r w:rsidRPr="008E7011">
        <w:rPr>
          <w:rFonts w:ascii="Times New Roman" w:hAnsi="Times New Roman" w:cs="Times New Roman"/>
        </w:rPr>
        <w:t xml:space="preserve"> </w:t>
      </w:r>
      <w:r w:rsidRPr="008E7011">
        <w:rPr>
          <w:rFonts w:ascii="Times New Roman" w:hAnsi="Times New Roman" w:cs="Times New Roman"/>
          <w:b/>
        </w:rPr>
        <w:t>56</w:t>
      </w:r>
      <w:r w:rsidRPr="008E7011">
        <w:rPr>
          <w:rFonts w:ascii="Times New Roman" w:hAnsi="Times New Roman" w:cs="Times New Roman"/>
        </w:rPr>
        <w:t>, 321-326 (2016).</w:t>
      </w:r>
    </w:p>
    <w:p w14:paraId="765F206F"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rPr>
        <w:t xml:space="preserve">4. </w:t>
      </w:r>
      <w:r w:rsidRPr="008E7011">
        <w:rPr>
          <w:rFonts w:ascii="Times New Roman" w:hAnsi="Times New Roman" w:cs="Times New Roman"/>
        </w:rPr>
        <w:tab/>
        <w:t>He, Y.</w:t>
      </w:r>
      <w:r w:rsidRPr="008E7011">
        <w:rPr>
          <w:rFonts w:ascii="Times New Roman" w:hAnsi="Times New Roman" w:cs="Times New Roman"/>
          <w:i/>
        </w:rPr>
        <w:t xml:space="preserve"> et al.</w:t>
      </w:r>
      <w:r w:rsidRPr="008E7011">
        <w:rPr>
          <w:rFonts w:ascii="Times New Roman" w:hAnsi="Times New Roman" w:cs="Times New Roman"/>
        </w:rPr>
        <w:t xml:space="preserve"> Rapid and specific identification of </w:t>
      </w:r>
      <w:r w:rsidRPr="008E7011">
        <w:rPr>
          <w:rFonts w:ascii="Times New Roman" w:hAnsi="Times New Roman" w:cs="Times New Roman"/>
          <w:i/>
        </w:rPr>
        <w:t>Fusarium pseudograminearum</w:t>
      </w:r>
      <w:r w:rsidRPr="008E7011">
        <w:rPr>
          <w:rFonts w:ascii="Times New Roman" w:hAnsi="Times New Roman" w:cs="Times New Roman"/>
        </w:rPr>
        <w:t xml:space="preserve"> by qPCR based on RPB sequence. </w:t>
      </w:r>
      <w:r w:rsidRPr="008E7011">
        <w:rPr>
          <w:rFonts w:ascii="Times New Roman" w:hAnsi="Times New Roman" w:cs="Times New Roman"/>
          <w:i/>
        </w:rPr>
        <w:t>Acta Phytopathol. Sin.</w:t>
      </w:r>
      <w:r w:rsidRPr="008E7011">
        <w:rPr>
          <w:rFonts w:ascii="Times New Roman" w:hAnsi="Times New Roman" w:cs="Times New Roman"/>
        </w:rPr>
        <w:t xml:space="preserve"> </w:t>
      </w:r>
      <w:r w:rsidRPr="008E7011">
        <w:rPr>
          <w:rFonts w:ascii="Times New Roman" w:hAnsi="Times New Roman" w:cs="Times New Roman"/>
          <w:b/>
        </w:rPr>
        <w:t>54</w:t>
      </w:r>
      <w:r w:rsidRPr="008E7011">
        <w:rPr>
          <w:rFonts w:ascii="Times New Roman" w:hAnsi="Times New Roman" w:cs="Times New Roman"/>
        </w:rPr>
        <w:t>, 995-1007 (2024).</w:t>
      </w:r>
    </w:p>
    <w:p w14:paraId="61D7AA92"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rPr>
        <w:t xml:space="preserve">5. </w:t>
      </w:r>
      <w:r w:rsidRPr="008E7011">
        <w:rPr>
          <w:rFonts w:ascii="Times New Roman" w:hAnsi="Times New Roman" w:cs="Times New Roman"/>
        </w:rPr>
        <w:tab/>
        <w:t>Liu, H.</w:t>
      </w:r>
      <w:r w:rsidRPr="008E7011">
        <w:rPr>
          <w:rFonts w:ascii="Times New Roman" w:hAnsi="Times New Roman" w:cs="Times New Roman"/>
          <w:i/>
        </w:rPr>
        <w:t xml:space="preserve"> et al.</w:t>
      </w:r>
      <w:r w:rsidRPr="008E7011">
        <w:rPr>
          <w:rFonts w:ascii="Times New Roman" w:hAnsi="Times New Roman" w:cs="Times New Roman"/>
        </w:rPr>
        <w:t xml:space="preserve"> Evidence for the plant recruitment of beneficial microbes to suppress soil-borne pathogens. </w:t>
      </w:r>
      <w:r w:rsidRPr="008E7011">
        <w:rPr>
          <w:rFonts w:ascii="Times New Roman" w:hAnsi="Times New Roman" w:cs="Times New Roman"/>
          <w:i/>
        </w:rPr>
        <w:t>New Phytol.</w:t>
      </w:r>
      <w:r w:rsidRPr="008E7011">
        <w:rPr>
          <w:rFonts w:ascii="Times New Roman" w:hAnsi="Times New Roman" w:cs="Times New Roman"/>
        </w:rPr>
        <w:t xml:space="preserve"> </w:t>
      </w:r>
      <w:r w:rsidRPr="008E7011">
        <w:rPr>
          <w:rFonts w:ascii="Times New Roman" w:hAnsi="Times New Roman" w:cs="Times New Roman"/>
          <w:b/>
        </w:rPr>
        <w:t>229</w:t>
      </w:r>
      <w:r w:rsidRPr="008E7011">
        <w:rPr>
          <w:rFonts w:ascii="Times New Roman" w:hAnsi="Times New Roman" w:cs="Times New Roman"/>
        </w:rPr>
        <w:t>, 2873-2885 (2021).</w:t>
      </w:r>
    </w:p>
    <w:p w14:paraId="00D6C30D"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rPr>
        <w:t xml:space="preserve">6. </w:t>
      </w:r>
      <w:r w:rsidRPr="008E7011">
        <w:rPr>
          <w:rFonts w:ascii="Times New Roman" w:hAnsi="Times New Roman" w:cs="Times New Roman"/>
        </w:rPr>
        <w:tab/>
        <w:t xml:space="preserve">Robinson, M. D., McCarthy, D. J. &amp; Smyth, G. K. edgeR: a Bioconductor package for differential expression analysis of digital gene expression data. </w:t>
      </w:r>
      <w:r w:rsidRPr="008E7011">
        <w:rPr>
          <w:rFonts w:ascii="Times New Roman" w:hAnsi="Times New Roman" w:cs="Times New Roman"/>
          <w:i/>
        </w:rPr>
        <w:t>Bioinformatics</w:t>
      </w:r>
      <w:r w:rsidRPr="008E7011">
        <w:rPr>
          <w:rFonts w:ascii="Times New Roman" w:hAnsi="Times New Roman" w:cs="Times New Roman"/>
        </w:rPr>
        <w:t xml:space="preserve"> </w:t>
      </w:r>
      <w:r w:rsidRPr="008E7011">
        <w:rPr>
          <w:rFonts w:ascii="Times New Roman" w:hAnsi="Times New Roman" w:cs="Times New Roman"/>
          <w:b/>
        </w:rPr>
        <w:t>26</w:t>
      </w:r>
      <w:r w:rsidRPr="008E7011">
        <w:rPr>
          <w:rFonts w:ascii="Times New Roman" w:hAnsi="Times New Roman" w:cs="Times New Roman"/>
        </w:rPr>
        <w:t>, 139-140 (2010).</w:t>
      </w:r>
    </w:p>
    <w:p w14:paraId="54374B40"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rPr>
        <w:t xml:space="preserve">7. </w:t>
      </w:r>
      <w:r w:rsidRPr="008E7011">
        <w:rPr>
          <w:rFonts w:ascii="Times New Roman" w:hAnsi="Times New Roman" w:cs="Times New Roman"/>
        </w:rPr>
        <w:tab/>
        <w:t xml:space="preserve">De Cáceres, M., Legendre, P. &amp; Moretti, M. Improving indicator species analysis by combining groups of sites. </w:t>
      </w:r>
      <w:r w:rsidRPr="008E7011">
        <w:rPr>
          <w:rFonts w:ascii="Times New Roman" w:hAnsi="Times New Roman" w:cs="Times New Roman"/>
          <w:i/>
        </w:rPr>
        <w:t>Oikos</w:t>
      </w:r>
      <w:r w:rsidRPr="008E7011">
        <w:rPr>
          <w:rFonts w:ascii="Times New Roman" w:hAnsi="Times New Roman" w:cs="Times New Roman"/>
        </w:rPr>
        <w:t xml:space="preserve"> </w:t>
      </w:r>
      <w:r w:rsidRPr="008E7011">
        <w:rPr>
          <w:rFonts w:ascii="Times New Roman" w:hAnsi="Times New Roman" w:cs="Times New Roman"/>
          <w:b/>
        </w:rPr>
        <w:t>119</w:t>
      </w:r>
      <w:r w:rsidRPr="008E7011">
        <w:rPr>
          <w:rFonts w:ascii="Times New Roman" w:hAnsi="Times New Roman" w:cs="Times New Roman"/>
        </w:rPr>
        <w:t>, 1674-1684 (2010).</w:t>
      </w:r>
    </w:p>
    <w:p w14:paraId="7A54B4F7"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rPr>
        <w:t xml:space="preserve">8. </w:t>
      </w:r>
      <w:r w:rsidRPr="008E7011">
        <w:rPr>
          <w:rFonts w:ascii="Times New Roman" w:hAnsi="Times New Roman" w:cs="Times New Roman"/>
        </w:rPr>
        <w:tab/>
        <w:t xml:space="preserve">Csárdi, G. &amp; Nepusz, T. The igraph software package for complex network research. </w:t>
      </w:r>
      <w:r w:rsidRPr="008E7011">
        <w:rPr>
          <w:rFonts w:ascii="Times New Roman" w:hAnsi="Times New Roman" w:cs="Times New Roman"/>
          <w:i/>
        </w:rPr>
        <w:t>InterJournal Complex Syst.</w:t>
      </w:r>
      <w:r w:rsidRPr="008E7011">
        <w:rPr>
          <w:rFonts w:ascii="Times New Roman" w:hAnsi="Times New Roman" w:cs="Times New Roman"/>
        </w:rPr>
        <w:t xml:space="preserve"> </w:t>
      </w:r>
      <w:r w:rsidRPr="008E7011">
        <w:rPr>
          <w:rFonts w:ascii="Times New Roman" w:hAnsi="Times New Roman" w:cs="Times New Roman"/>
          <w:b/>
        </w:rPr>
        <w:t>1695</w:t>
      </w:r>
      <w:r w:rsidRPr="008E7011">
        <w:rPr>
          <w:rFonts w:ascii="Times New Roman" w:hAnsi="Times New Roman" w:cs="Times New Roman"/>
        </w:rPr>
        <w:t>, 1-9 (2006).</w:t>
      </w:r>
    </w:p>
    <w:p w14:paraId="47504EE2"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rPr>
        <w:t xml:space="preserve">9. </w:t>
      </w:r>
      <w:r w:rsidRPr="008E7011">
        <w:rPr>
          <w:rFonts w:ascii="Times New Roman" w:hAnsi="Times New Roman" w:cs="Times New Roman"/>
        </w:rPr>
        <w:tab/>
        <w:t xml:space="preserve">Clauset, A., Newman, M. E. &amp; Moore, C. Finding community structure in very large networks. </w:t>
      </w:r>
      <w:r w:rsidRPr="008E7011">
        <w:rPr>
          <w:rFonts w:ascii="Times New Roman" w:hAnsi="Times New Roman" w:cs="Times New Roman"/>
          <w:i/>
        </w:rPr>
        <w:t>Phys. Rev. E</w:t>
      </w:r>
      <w:r w:rsidRPr="008E7011">
        <w:rPr>
          <w:rFonts w:ascii="Times New Roman" w:hAnsi="Times New Roman" w:cs="Times New Roman"/>
        </w:rPr>
        <w:t xml:space="preserve"> </w:t>
      </w:r>
      <w:r w:rsidRPr="008E7011">
        <w:rPr>
          <w:rFonts w:ascii="Times New Roman" w:hAnsi="Times New Roman" w:cs="Times New Roman"/>
          <w:b/>
        </w:rPr>
        <w:t>70</w:t>
      </w:r>
      <w:r w:rsidRPr="008E7011">
        <w:rPr>
          <w:rFonts w:ascii="Times New Roman" w:hAnsi="Times New Roman" w:cs="Times New Roman"/>
        </w:rPr>
        <w:t>, 066111 (2004).</w:t>
      </w:r>
    </w:p>
    <w:p w14:paraId="7CD9BC77"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rPr>
        <w:t xml:space="preserve">10. </w:t>
      </w:r>
      <w:r w:rsidRPr="008E7011">
        <w:rPr>
          <w:rFonts w:ascii="Times New Roman" w:hAnsi="Times New Roman" w:cs="Times New Roman"/>
        </w:rPr>
        <w:tab/>
        <w:t xml:space="preserve">van der Heijden, M. G. &amp; Hartmann, M. Networking in the Plant Microbiome. </w:t>
      </w:r>
      <w:r w:rsidRPr="008E7011">
        <w:rPr>
          <w:rFonts w:ascii="Times New Roman" w:hAnsi="Times New Roman" w:cs="Times New Roman"/>
          <w:i/>
        </w:rPr>
        <w:t>PLoS Biol.</w:t>
      </w:r>
      <w:r w:rsidRPr="008E7011">
        <w:rPr>
          <w:rFonts w:ascii="Times New Roman" w:hAnsi="Times New Roman" w:cs="Times New Roman"/>
        </w:rPr>
        <w:t xml:space="preserve"> </w:t>
      </w:r>
      <w:r w:rsidRPr="008E7011">
        <w:rPr>
          <w:rFonts w:ascii="Times New Roman" w:hAnsi="Times New Roman" w:cs="Times New Roman"/>
          <w:b/>
        </w:rPr>
        <w:t>14</w:t>
      </w:r>
      <w:r w:rsidRPr="008E7011">
        <w:rPr>
          <w:rFonts w:ascii="Times New Roman" w:hAnsi="Times New Roman" w:cs="Times New Roman"/>
        </w:rPr>
        <w:t>, e1002378 (2016).</w:t>
      </w:r>
    </w:p>
    <w:p w14:paraId="11CF6699"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rPr>
        <w:t xml:space="preserve">11. </w:t>
      </w:r>
      <w:r w:rsidRPr="008E7011">
        <w:rPr>
          <w:rFonts w:ascii="Times New Roman" w:hAnsi="Times New Roman" w:cs="Times New Roman"/>
        </w:rPr>
        <w:tab/>
        <w:t xml:space="preserve">Pansu, M. &amp; Gautheyrou, J. </w:t>
      </w:r>
      <w:r w:rsidRPr="008E7011">
        <w:rPr>
          <w:rFonts w:ascii="Times New Roman" w:hAnsi="Times New Roman" w:cs="Times New Roman"/>
          <w:i/>
        </w:rPr>
        <w:t>Handbook of Soil Analysis: Mineralogical, Organic and Inorganic Methods.</w:t>
      </w:r>
      <w:r w:rsidRPr="008E7011">
        <w:rPr>
          <w:rFonts w:ascii="Times New Roman" w:hAnsi="Times New Roman" w:cs="Times New Roman"/>
        </w:rPr>
        <w:t xml:space="preserve"> (Springer, 2006).</w:t>
      </w:r>
    </w:p>
    <w:p w14:paraId="6A76C4B2"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rPr>
        <w:t xml:space="preserve">12. </w:t>
      </w:r>
      <w:r w:rsidRPr="008E7011">
        <w:rPr>
          <w:rFonts w:ascii="Times New Roman" w:hAnsi="Times New Roman" w:cs="Times New Roman"/>
        </w:rPr>
        <w:tab/>
        <w:t xml:space="preserve">Meersmans, J., Van Wesemael, B., &amp; Van Molle, M. Determining soil organic carbon for agricultural soils: a comparison between the Walkley &amp; Black and the dry combustion methods (north Belgium). </w:t>
      </w:r>
      <w:r w:rsidRPr="008E7011">
        <w:rPr>
          <w:rFonts w:ascii="Times New Roman" w:hAnsi="Times New Roman" w:cs="Times New Roman"/>
          <w:i/>
        </w:rPr>
        <w:t>Soil Use Manag.</w:t>
      </w:r>
      <w:r w:rsidRPr="008E7011">
        <w:rPr>
          <w:rFonts w:ascii="Times New Roman" w:hAnsi="Times New Roman" w:cs="Times New Roman"/>
        </w:rPr>
        <w:t xml:space="preserve"> </w:t>
      </w:r>
      <w:r w:rsidRPr="008E7011">
        <w:rPr>
          <w:rFonts w:ascii="Times New Roman" w:hAnsi="Times New Roman" w:cs="Times New Roman"/>
          <w:b/>
        </w:rPr>
        <w:t>25</w:t>
      </w:r>
      <w:r w:rsidRPr="008E7011">
        <w:rPr>
          <w:rFonts w:ascii="Times New Roman" w:hAnsi="Times New Roman" w:cs="Times New Roman"/>
        </w:rPr>
        <w:t>, 346-353 (2009).</w:t>
      </w:r>
    </w:p>
    <w:p w14:paraId="5A42224A"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rPr>
        <w:t xml:space="preserve">13. </w:t>
      </w:r>
      <w:r w:rsidRPr="008E7011">
        <w:rPr>
          <w:rFonts w:ascii="Times New Roman" w:hAnsi="Times New Roman" w:cs="Times New Roman"/>
        </w:rPr>
        <w:tab/>
        <w:t xml:space="preserve">Olsen, S. R. </w:t>
      </w:r>
      <w:r w:rsidRPr="008E7011">
        <w:rPr>
          <w:rFonts w:ascii="Times New Roman" w:hAnsi="Times New Roman" w:cs="Times New Roman"/>
          <w:i/>
        </w:rPr>
        <w:t>Estimation of Available Phosphorus in Soils by Extraction with Sodium Bicarbonate.</w:t>
      </w:r>
      <w:r w:rsidRPr="008E7011">
        <w:rPr>
          <w:rFonts w:ascii="Times New Roman" w:hAnsi="Times New Roman" w:cs="Times New Roman"/>
        </w:rPr>
        <w:t xml:space="preserve"> (US Department of Agriculture, 1954).</w:t>
      </w:r>
    </w:p>
    <w:p w14:paraId="4F4B2C7B"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rPr>
        <w:t xml:space="preserve">14. </w:t>
      </w:r>
      <w:r w:rsidRPr="008E7011">
        <w:rPr>
          <w:rFonts w:ascii="Times New Roman" w:hAnsi="Times New Roman" w:cs="Times New Roman"/>
        </w:rPr>
        <w:tab/>
        <w:t xml:space="preserve">Le Riche, H. H., &amp; Weir, A. H. A method of studying trace elements in soil fractions. </w:t>
      </w:r>
      <w:r w:rsidRPr="008E7011">
        <w:rPr>
          <w:rFonts w:ascii="Times New Roman" w:hAnsi="Times New Roman" w:cs="Times New Roman"/>
          <w:i/>
        </w:rPr>
        <w:t>J. Soil Sci.</w:t>
      </w:r>
      <w:r w:rsidRPr="008E7011">
        <w:rPr>
          <w:rFonts w:ascii="Times New Roman" w:hAnsi="Times New Roman" w:cs="Times New Roman"/>
        </w:rPr>
        <w:t xml:space="preserve"> </w:t>
      </w:r>
      <w:r w:rsidRPr="008E7011">
        <w:rPr>
          <w:rFonts w:ascii="Times New Roman" w:hAnsi="Times New Roman" w:cs="Times New Roman"/>
          <w:b/>
        </w:rPr>
        <w:t>14</w:t>
      </w:r>
      <w:r w:rsidRPr="008E7011">
        <w:rPr>
          <w:rFonts w:ascii="Times New Roman" w:hAnsi="Times New Roman" w:cs="Times New Roman"/>
        </w:rPr>
        <w:t>, 225-235 (1963).</w:t>
      </w:r>
    </w:p>
    <w:p w14:paraId="6CC977C2"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rPr>
        <w:t xml:space="preserve">15. </w:t>
      </w:r>
      <w:r w:rsidRPr="008E7011">
        <w:rPr>
          <w:rFonts w:ascii="Times New Roman" w:hAnsi="Times New Roman" w:cs="Times New Roman"/>
        </w:rPr>
        <w:tab/>
        <w:t xml:space="preserve">Soltanpour, P. N. Determination of nutrient availability and elemental toxicity by AB-DTPA soil test and ICPS. </w:t>
      </w:r>
      <w:r w:rsidRPr="008E7011">
        <w:rPr>
          <w:rFonts w:ascii="Times New Roman" w:hAnsi="Times New Roman" w:cs="Times New Roman"/>
          <w:i/>
        </w:rPr>
        <w:t>Adv. Soil Sci.</w:t>
      </w:r>
      <w:r w:rsidRPr="008E7011">
        <w:rPr>
          <w:rFonts w:ascii="Times New Roman" w:hAnsi="Times New Roman" w:cs="Times New Roman"/>
        </w:rPr>
        <w:t xml:space="preserve"> </w:t>
      </w:r>
      <w:r w:rsidRPr="008E7011">
        <w:rPr>
          <w:rFonts w:ascii="Times New Roman" w:hAnsi="Times New Roman" w:cs="Times New Roman"/>
          <w:b/>
        </w:rPr>
        <w:t>16</w:t>
      </w:r>
      <w:r w:rsidRPr="008E7011">
        <w:rPr>
          <w:rFonts w:ascii="Times New Roman" w:hAnsi="Times New Roman" w:cs="Times New Roman"/>
        </w:rPr>
        <w:t>, 165-190 (1991).</w:t>
      </w:r>
    </w:p>
    <w:p w14:paraId="28025F83"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rPr>
        <w:t xml:space="preserve">16. </w:t>
      </w:r>
      <w:r w:rsidRPr="008E7011">
        <w:rPr>
          <w:rFonts w:ascii="Times New Roman" w:hAnsi="Times New Roman" w:cs="Times New Roman"/>
        </w:rPr>
        <w:tab/>
        <w:t xml:space="preserve">Lumley, T., &amp; Lumley, M. T. </w:t>
      </w:r>
      <w:r w:rsidRPr="008E7011">
        <w:rPr>
          <w:rFonts w:ascii="Times New Roman" w:hAnsi="Times New Roman" w:cs="Times New Roman"/>
          <w:i/>
        </w:rPr>
        <w:t>Package ‘leaps’: Regression Subset Selection.</w:t>
      </w:r>
      <w:r w:rsidRPr="008E7011">
        <w:rPr>
          <w:rFonts w:ascii="Times New Roman" w:hAnsi="Times New Roman" w:cs="Times New Roman"/>
        </w:rPr>
        <w:t xml:space="preserve"> (2013).</w:t>
      </w:r>
    </w:p>
    <w:p w14:paraId="500F5775"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rPr>
        <w:t xml:space="preserve">17. </w:t>
      </w:r>
      <w:r w:rsidRPr="008E7011">
        <w:rPr>
          <w:rFonts w:ascii="Times New Roman" w:hAnsi="Times New Roman" w:cs="Times New Roman"/>
        </w:rPr>
        <w:tab/>
        <w:t xml:space="preserve">Shao, J. Linear model selection by cross-validation. </w:t>
      </w:r>
      <w:r w:rsidRPr="008E7011">
        <w:rPr>
          <w:rFonts w:ascii="Times New Roman" w:hAnsi="Times New Roman" w:cs="Times New Roman"/>
          <w:i/>
        </w:rPr>
        <w:t>J. Am. Stat. Assoc.</w:t>
      </w:r>
      <w:r w:rsidRPr="008E7011">
        <w:rPr>
          <w:rFonts w:ascii="Times New Roman" w:hAnsi="Times New Roman" w:cs="Times New Roman"/>
        </w:rPr>
        <w:t xml:space="preserve"> </w:t>
      </w:r>
      <w:r w:rsidRPr="008E7011">
        <w:rPr>
          <w:rFonts w:ascii="Times New Roman" w:hAnsi="Times New Roman" w:cs="Times New Roman"/>
          <w:b/>
        </w:rPr>
        <w:t>88</w:t>
      </w:r>
      <w:r w:rsidRPr="008E7011">
        <w:rPr>
          <w:rFonts w:ascii="Times New Roman" w:hAnsi="Times New Roman" w:cs="Times New Roman"/>
        </w:rPr>
        <w:t>, 486-494 (1993).</w:t>
      </w:r>
    </w:p>
    <w:p w14:paraId="6875A92E"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rPr>
        <w:t xml:space="preserve">18. </w:t>
      </w:r>
      <w:r w:rsidRPr="008E7011">
        <w:rPr>
          <w:rFonts w:ascii="Times New Roman" w:hAnsi="Times New Roman" w:cs="Times New Roman"/>
        </w:rPr>
        <w:tab/>
        <w:t xml:space="preserve">Cavanaugh, J. E., &amp; Neath, A. A. The Akaike information criterion: Background, derivation, properties, application, interpretation, and refinements. </w:t>
      </w:r>
      <w:r w:rsidRPr="008E7011">
        <w:rPr>
          <w:rFonts w:ascii="Times New Roman" w:hAnsi="Times New Roman" w:cs="Times New Roman"/>
          <w:i/>
        </w:rPr>
        <w:t>Wiley Interdiscip. Rev. Comput. Stat.</w:t>
      </w:r>
      <w:r w:rsidRPr="008E7011">
        <w:rPr>
          <w:rFonts w:ascii="Times New Roman" w:hAnsi="Times New Roman" w:cs="Times New Roman"/>
        </w:rPr>
        <w:t xml:space="preserve"> </w:t>
      </w:r>
      <w:r w:rsidRPr="008E7011">
        <w:rPr>
          <w:rFonts w:ascii="Times New Roman" w:hAnsi="Times New Roman" w:cs="Times New Roman"/>
          <w:b/>
        </w:rPr>
        <w:t>11</w:t>
      </w:r>
      <w:r w:rsidRPr="008E7011">
        <w:rPr>
          <w:rFonts w:ascii="Times New Roman" w:hAnsi="Times New Roman" w:cs="Times New Roman"/>
        </w:rPr>
        <w:t>, e1460 (2019).</w:t>
      </w:r>
    </w:p>
    <w:p w14:paraId="2FC725A3"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rPr>
        <w:t xml:space="preserve">19. </w:t>
      </w:r>
      <w:r w:rsidRPr="008E7011">
        <w:rPr>
          <w:rFonts w:ascii="Times New Roman" w:hAnsi="Times New Roman" w:cs="Times New Roman"/>
        </w:rPr>
        <w:tab/>
        <w:t xml:space="preserve">O’brien, R. M. A caution regarding rules of thumb for variance inflation factors. </w:t>
      </w:r>
      <w:r w:rsidRPr="008E7011">
        <w:rPr>
          <w:rFonts w:ascii="Times New Roman" w:hAnsi="Times New Roman" w:cs="Times New Roman"/>
          <w:i/>
        </w:rPr>
        <w:t>Qual. Quant.</w:t>
      </w:r>
      <w:r w:rsidRPr="008E7011">
        <w:rPr>
          <w:rFonts w:ascii="Times New Roman" w:hAnsi="Times New Roman" w:cs="Times New Roman"/>
        </w:rPr>
        <w:t xml:space="preserve"> </w:t>
      </w:r>
      <w:r w:rsidRPr="008E7011">
        <w:rPr>
          <w:rFonts w:ascii="Times New Roman" w:hAnsi="Times New Roman" w:cs="Times New Roman"/>
          <w:b/>
        </w:rPr>
        <w:t>41</w:t>
      </w:r>
      <w:r w:rsidRPr="008E7011">
        <w:rPr>
          <w:rFonts w:ascii="Times New Roman" w:hAnsi="Times New Roman" w:cs="Times New Roman"/>
        </w:rPr>
        <w:t>, 673-690 (2007).</w:t>
      </w:r>
    </w:p>
    <w:p w14:paraId="23DF4DA0"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rPr>
        <w:t xml:space="preserve">20. </w:t>
      </w:r>
      <w:r w:rsidRPr="008E7011">
        <w:rPr>
          <w:rFonts w:ascii="Times New Roman" w:hAnsi="Times New Roman" w:cs="Times New Roman"/>
        </w:rPr>
        <w:tab/>
        <w:t xml:space="preserve">Grömping, U. Relative importance for linear regression in R: the package relaimpo. </w:t>
      </w:r>
      <w:r w:rsidRPr="008E7011">
        <w:rPr>
          <w:rFonts w:ascii="Times New Roman" w:hAnsi="Times New Roman" w:cs="Times New Roman"/>
          <w:i/>
        </w:rPr>
        <w:t>J. Stat. Softw.</w:t>
      </w:r>
      <w:r w:rsidRPr="008E7011">
        <w:rPr>
          <w:rFonts w:ascii="Times New Roman" w:hAnsi="Times New Roman" w:cs="Times New Roman"/>
        </w:rPr>
        <w:t xml:space="preserve"> </w:t>
      </w:r>
      <w:r w:rsidRPr="008E7011">
        <w:rPr>
          <w:rFonts w:ascii="Times New Roman" w:hAnsi="Times New Roman" w:cs="Times New Roman"/>
          <w:b/>
        </w:rPr>
        <w:t>17</w:t>
      </w:r>
      <w:r w:rsidRPr="008E7011">
        <w:rPr>
          <w:rFonts w:ascii="Times New Roman" w:hAnsi="Times New Roman" w:cs="Times New Roman"/>
        </w:rPr>
        <w:t>, 1-27 (2007).</w:t>
      </w:r>
    </w:p>
    <w:p w14:paraId="75DC8921"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rPr>
        <w:lastRenderedPageBreak/>
        <w:t xml:space="preserve">21. </w:t>
      </w:r>
      <w:r w:rsidRPr="008E7011">
        <w:rPr>
          <w:rFonts w:ascii="Times New Roman" w:hAnsi="Times New Roman" w:cs="Times New Roman"/>
        </w:rPr>
        <w:tab/>
        <w:t>Ren, Z. W.</w:t>
      </w:r>
      <w:r w:rsidRPr="008E7011">
        <w:rPr>
          <w:rFonts w:ascii="Times New Roman" w:hAnsi="Times New Roman" w:cs="Times New Roman"/>
          <w:i/>
        </w:rPr>
        <w:t xml:space="preserve"> et al.</w:t>
      </w:r>
      <w:r w:rsidRPr="008E7011">
        <w:rPr>
          <w:rFonts w:ascii="Times New Roman" w:hAnsi="Times New Roman" w:cs="Times New Roman"/>
        </w:rPr>
        <w:t xml:space="preserve"> Fast X-ray fluorescence microscopy provides high-throughput phenotyping of element distribution in seeds. </w:t>
      </w:r>
      <w:r w:rsidRPr="008E7011">
        <w:rPr>
          <w:rFonts w:ascii="Times New Roman" w:hAnsi="Times New Roman" w:cs="Times New Roman"/>
          <w:i/>
        </w:rPr>
        <w:t>Plant Physiol.</w:t>
      </w:r>
      <w:r w:rsidRPr="008E7011">
        <w:rPr>
          <w:rFonts w:ascii="Times New Roman" w:hAnsi="Times New Roman" w:cs="Times New Roman"/>
        </w:rPr>
        <w:t xml:space="preserve"> </w:t>
      </w:r>
      <w:r w:rsidRPr="008E7011">
        <w:rPr>
          <w:rFonts w:ascii="Times New Roman" w:hAnsi="Times New Roman" w:cs="Times New Roman"/>
          <w:b/>
        </w:rPr>
        <w:t>191</w:t>
      </w:r>
      <w:r w:rsidRPr="008E7011">
        <w:rPr>
          <w:rFonts w:ascii="Times New Roman" w:hAnsi="Times New Roman" w:cs="Times New Roman"/>
        </w:rPr>
        <w:t>, 1520-1534 (2023).</w:t>
      </w:r>
    </w:p>
    <w:p w14:paraId="2B6A54CA"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rPr>
        <w:t xml:space="preserve">22. </w:t>
      </w:r>
      <w:r w:rsidRPr="008E7011">
        <w:rPr>
          <w:rFonts w:ascii="Times New Roman" w:hAnsi="Times New Roman" w:cs="Times New Roman"/>
        </w:rPr>
        <w:tab/>
        <w:t>Sun, S. K.</w:t>
      </w:r>
      <w:r w:rsidRPr="008E7011">
        <w:rPr>
          <w:rFonts w:ascii="Times New Roman" w:hAnsi="Times New Roman" w:cs="Times New Roman"/>
          <w:i/>
        </w:rPr>
        <w:t xml:space="preserve"> et al.</w:t>
      </w:r>
      <w:r w:rsidRPr="008E7011">
        <w:rPr>
          <w:rFonts w:ascii="Times New Roman" w:hAnsi="Times New Roman" w:cs="Times New Roman"/>
        </w:rPr>
        <w:t xml:space="preserve"> A molecular switch in sulfur metabolism to reduce arsenic and enrich selenium in rice grain. </w:t>
      </w:r>
      <w:r w:rsidRPr="008E7011">
        <w:rPr>
          <w:rFonts w:ascii="Times New Roman" w:hAnsi="Times New Roman" w:cs="Times New Roman"/>
          <w:i/>
        </w:rPr>
        <w:t>Nat. Commun.</w:t>
      </w:r>
      <w:r w:rsidRPr="008E7011">
        <w:rPr>
          <w:rFonts w:ascii="Times New Roman" w:hAnsi="Times New Roman" w:cs="Times New Roman"/>
        </w:rPr>
        <w:t xml:space="preserve"> </w:t>
      </w:r>
      <w:r w:rsidRPr="008E7011">
        <w:rPr>
          <w:rFonts w:ascii="Times New Roman" w:hAnsi="Times New Roman" w:cs="Times New Roman"/>
          <w:b/>
        </w:rPr>
        <w:t>12</w:t>
      </w:r>
      <w:r w:rsidRPr="008E7011">
        <w:rPr>
          <w:rFonts w:ascii="Times New Roman" w:hAnsi="Times New Roman" w:cs="Times New Roman"/>
        </w:rPr>
        <w:t>, 1392 (2021).</w:t>
      </w:r>
    </w:p>
    <w:p w14:paraId="62E30BFB"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rPr>
        <w:t xml:space="preserve">23. </w:t>
      </w:r>
      <w:r w:rsidRPr="008E7011">
        <w:rPr>
          <w:rFonts w:ascii="Times New Roman" w:hAnsi="Times New Roman" w:cs="Times New Roman"/>
        </w:rPr>
        <w:tab/>
        <w:t>Hsiao, P. Y., Cheng, C. P., Koh, K. W. &amp; Chan, M. T. The</w:t>
      </w:r>
      <w:r w:rsidRPr="008E7011">
        <w:rPr>
          <w:rFonts w:ascii="Times New Roman" w:hAnsi="Times New Roman" w:cs="Times New Roman"/>
          <w:i/>
        </w:rPr>
        <w:t xml:space="preserve"> Arabidopsis</w:t>
      </w:r>
      <w:r w:rsidRPr="008E7011">
        <w:rPr>
          <w:rFonts w:ascii="Times New Roman" w:hAnsi="Times New Roman" w:cs="Times New Roman"/>
        </w:rPr>
        <w:t xml:space="preserve"> defensin gene, AtPDF1.1, mediates defence against </w:t>
      </w:r>
      <w:r w:rsidRPr="008E7011">
        <w:rPr>
          <w:rFonts w:ascii="Times New Roman" w:hAnsi="Times New Roman" w:cs="Times New Roman"/>
          <w:i/>
        </w:rPr>
        <w:t>Pectobacterium carotovorum</w:t>
      </w:r>
      <w:r w:rsidRPr="008E7011">
        <w:rPr>
          <w:rFonts w:ascii="Times New Roman" w:hAnsi="Times New Roman" w:cs="Times New Roman"/>
        </w:rPr>
        <w:t xml:space="preserve"> subsp.</w:t>
      </w:r>
      <w:r w:rsidRPr="008E7011">
        <w:rPr>
          <w:rFonts w:ascii="Times New Roman" w:hAnsi="Times New Roman" w:cs="Times New Roman"/>
          <w:i/>
        </w:rPr>
        <w:t xml:space="preserve"> carotovorum</w:t>
      </w:r>
      <w:r w:rsidRPr="008E7011">
        <w:rPr>
          <w:rFonts w:ascii="Times New Roman" w:hAnsi="Times New Roman" w:cs="Times New Roman"/>
        </w:rPr>
        <w:t xml:space="preserve"> via an iron-withholding defence system. </w:t>
      </w:r>
      <w:r w:rsidRPr="008E7011">
        <w:rPr>
          <w:rFonts w:ascii="Times New Roman" w:hAnsi="Times New Roman" w:cs="Times New Roman"/>
          <w:i/>
        </w:rPr>
        <w:t>Sci. Rep.</w:t>
      </w:r>
      <w:r w:rsidRPr="008E7011">
        <w:rPr>
          <w:rFonts w:ascii="Times New Roman" w:hAnsi="Times New Roman" w:cs="Times New Roman"/>
        </w:rPr>
        <w:t xml:space="preserve"> </w:t>
      </w:r>
      <w:r w:rsidRPr="008E7011">
        <w:rPr>
          <w:rFonts w:ascii="Times New Roman" w:hAnsi="Times New Roman" w:cs="Times New Roman"/>
          <w:b/>
        </w:rPr>
        <w:t>7</w:t>
      </w:r>
      <w:r w:rsidRPr="008E7011">
        <w:rPr>
          <w:rFonts w:ascii="Times New Roman" w:hAnsi="Times New Roman" w:cs="Times New Roman"/>
        </w:rPr>
        <w:t>, 9175 (2017).</w:t>
      </w:r>
    </w:p>
    <w:p w14:paraId="31726459"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rPr>
        <w:t xml:space="preserve">24. </w:t>
      </w:r>
      <w:r w:rsidRPr="008E7011">
        <w:rPr>
          <w:rFonts w:ascii="Times New Roman" w:hAnsi="Times New Roman" w:cs="Times New Roman"/>
        </w:rPr>
        <w:tab/>
        <w:t>Lei, G. J.</w:t>
      </w:r>
      <w:r w:rsidRPr="008E7011">
        <w:rPr>
          <w:rFonts w:ascii="Times New Roman" w:hAnsi="Times New Roman" w:cs="Times New Roman"/>
          <w:i/>
        </w:rPr>
        <w:t xml:space="preserve"> et al.</w:t>
      </w:r>
      <w:r w:rsidRPr="008E7011">
        <w:rPr>
          <w:rFonts w:ascii="Times New Roman" w:hAnsi="Times New Roman" w:cs="Times New Roman"/>
        </w:rPr>
        <w:t xml:space="preserve"> Abscisic acid alleviates iron deficiency by promoting root iron reutilization and transport from root to shoot in </w:t>
      </w:r>
      <w:r w:rsidRPr="008E7011">
        <w:rPr>
          <w:rFonts w:ascii="Times New Roman" w:hAnsi="Times New Roman" w:cs="Times New Roman"/>
          <w:i/>
        </w:rPr>
        <w:t>Arabidopsis</w:t>
      </w:r>
      <w:r w:rsidRPr="008E7011">
        <w:rPr>
          <w:rFonts w:ascii="Times New Roman" w:hAnsi="Times New Roman" w:cs="Times New Roman"/>
        </w:rPr>
        <w:t xml:space="preserve">. </w:t>
      </w:r>
      <w:r w:rsidRPr="008E7011">
        <w:rPr>
          <w:rFonts w:ascii="Times New Roman" w:hAnsi="Times New Roman" w:cs="Times New Roman"/>
          <w:i/>
        </w:rPr>
        <w:t>Plant Cell Environ.</w:t>
      </w:r>
      <w:r w:rsidRPr="008E7011">
        <w:rPr>
          <w:rFonts w:ascii="Times New Roman" w:hAnsi="Times New Roman" w:cs="Times New Roman"/>
        </w:rPr>
        <w:t xml:space="preserve"> </w:t>
      </w:r>
      <w:r w:rsidRPr="008E7011">
        <w:rPr>
          <w:rFonts w:ascii="Times New Roman" w:hAnsi="Times New Roman" w:cs="Times New Roman"/>
          <w:b/>
        </w:rPr>
        <w:t>37</w:t>
      </w:r>
      <w:r w:rsidRPr="008E7011">
        <w:rPr>
          <w:rFonts w:ascii="Times New Roman" w:hAnsi="Times New Roman" w:cs="Times New Roman"/>
        </w:rPr>
        <w:t>, 852-863 (2014).</w:t>
      </w:r>
    </w:p>
    <w:p w14:paraId="3772B3A4"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rPr>
        <w:t xml:space="preserve">25. </w:t>
      </w:r>
      <w:r w:rsidRPr="008E7011">
        <w:rPr>
          <w:rFonts w:ascii="Times New Roman" w:hAnsi="Times New Roman" w:cs="Times New Roman"/>
        </w:rPr>
        <w:tab/>
        <w:t>Zhang, J.</w:t>
      </w:r>
      <w:r w:rsidRPr="008E7011">
        <w:rPr>
          <w:rFonts w:ascii="Times New Roman" w:hAnsi="Times New Roman" w:cs="Times New Roman"/>
          <w:i/>
        </w:rPr>
        <w:t xml:space="preserve"> et al.</w:t>
      </w:r>
      <w:r w:rsidRPr="008E7011">
        <w:rPr>
          <w:rFonts w:ascii="Times New Roman" w:hAnsi="Times New Roman" w:cs="Times New Roman"/>
        </w:rPr>
        <w:t xml:space="preserve"> High-throughput cultivation and identification of bacteria from the plant root microbiota. </w:t>
      </w:r>
      <w:r w:rsidRPr="008E7011">
        <w:rPr>
          <w:rFonts w:ascii="Times New Roman" w:hAnsi="Times New Roman" w:cs="Times New Roman"/>
          <w:i/>
        </w:rPr>
        <w:t>Nat. Protoc.</w:t>
      </w:r>
      <w:r w:rsidRPr="008E7011">
        <w:rPr>
          <w:rFonts w:ascii="Times New Roman" w:hAnsi="Times New Roman" w:cs="Times New Roman"/>
        </w:rPr>
        <w:t xml:space="preserve"> </w:t>
      </w:r>
      <w:r w:rsidRPr="008E7011">
        <w:rPr>
          <w:rFonts w:ascii="Times New Roman" w:hAnsi="Times New Roman" w:cs="Times New Roman"/>
          <w:b/>
        </w:rPr>
        <w:t>16</w:t>
      </w:r>
      <w:r w:rsidRPr="008E7011">
        <w:rPr>
          <w:rFonts w:ascii="Times New Roman" w:hAnsi="Times New Roman" w:cs="Times New Roman"/>
        </w:rPr>
        <w:t>, 988-1012 (2021).</w:t>
      </w:r>
    </w:p>
    <w:p w14:paraId="5F1EE5E4"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rPr>
        <w:t xml:space="preserve">26. </w:t>
      </w:r>
      <w:r w:rsidRPr="008E7011">
        <w:rPr>
          <w:rFonts w:ascii="Times New Roman" w:hAnsi="Times New Roman" w:cs="Times New Roman"/>
        </w:rPr>
        <w:tab/>
        <w:t xml:space="preserve">Heuer, H., Krsek, M., Baker, P., Smalla, K. &amp; Wellington, E. Analysis of actinomycete communities by specific amplification of genes encoding 16S rRNA and gel-electrophoretic separation in denaturing gradients. </w:t>
      </w:r>
      <w:r w:rsidRPr="008E7011">
        <w:rPr>
          <w:rFonts w:ascii="Times New Roman" w:hAnsi="Times New Roman" w:cs="Times New Roman"/>
          <w:i/>
        </w:rPr>
        <w:t>Appl. Environ. Microbiol.</w:t>
      </w:r>
      <w:r w:rsidRPr="008E7011">
        <w:rPr>
          <w:rFonts w:ascii="Times New Roman" w:hAnsi="Times New Roman" w:cs="Times New Roman"/>
        </w:rPr>
        <w:t xml:space="preserve"> </w:t>
      </w:r>
      <w:r w:rsidRPr="008E7011">
        <w:rPr>
          <w:rFonts w:ascii="Times New Roman" w:hAnsi="Times New Roman" w:cs="Times New Roman"/>
          <w:b/>
        </w:rPr>
        <w:t>63</w:t>
      </w:r>
      <w:r w:rsidRPr="008E7011">
        <w:rPr>
          <w:rFonts w:ascii="Times New Roman" w:hAnsi="Times New Roman" w:cs="Times New Roman"/>
        </w:rPr>
        <w:t>, 3233-3241 (1997).</w:t>
      </w:r>
    </w:p>
    <w:p w14:paraId="4ED81649"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rPr>
        <w:t xml:space="preserve">27. </w:t>
      </w:r>
      <w:r w:rsidRPr="008E7011">
        <w:rPr>
          <w:rFonts w:ascii="Times New Roman" w:hAnsi="Times New Roman" w:cs="Times New Roman"/>
        </w:rPr>
        <w:tab/>
        <w:t xml:space="preserve">Schwyn, B. &amp; Neilands, J. B. Universal chemical assay for the detection and determination of siderophores. </w:t>
      </w:r>
      <w:r w:rsidRPr="008E7011">
        <w:rPr>
          <w:rFonts w:ascii="Times New Roman" w:hAnsi="Times New Roman" w:cs="Times New Roman"/>
          <w:i/>
        </w:rPr>
        <w:t>Anal. Biochem.</w:t>
      </w:r>
      <w:r w:rsidRPr="008E7011">
        <w:rPr>
          <w:rFonts w:ascii="Times New Roman" w:hAnsi="Times New Roman" w:cs="Times New Roman"/>
        </w:rPr>
        <w:t xml:space="preserve"> </w:t>
      </w:r>
      <w:r w:rsidRPr="008E7011">
        <w:rPr>
          <w:rFonts w:ascii="Times New Roman" w:hAnsi="Times New Roman" w:cs="Times New Roman"/>
          <w:b/>
        </w:rPr>
        <w:t>160</w:t>
      </w:r>
      <w:r w:rsidRPr="008E7011">
        <w:rPr>
          <w:rFonts w:ascii="Times New Roman" w:hAnsi="Times New Roman" w:cs="Times New Roman"/>
        </w:rPr>
        <w:t>, 47-56 (1987).</w:t>
      </w:r>
    </w:p>
    <w:p w14:paraId="62473557"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rPr>
        <w:t xml:space="preserve">28. </w:t>
      </w:r>
      <w:r w:rsidRPr="008E7011">
        <w:rPr>
          <w:rFonts w:ascii="Times New Roman" w:hAnsi="Times New Roman" w:cs="Times New Roman"/>
        </w:rPr>
        <w:tab/>
        <w:t xml:space="preserve">Höfte, M., Buysens, S., Koedam, N. &amp; Cornelis, P. Zinc affects siderophore-mediated high affinity iron uptake systems in the rhizosphere </w:t>
      </w:r>
      <w:r w:rsidRPr="008E7011">
        <w:rPr>
          <w:rFonts w:ascii="Times New Roman" w:hAnsi="Times New Roman" w:cs="Times New Roman"/>
          <w:i/>
        </w:rPr>
        <w:t>Pseudomonas aeruginosa</w:t>
      </w:r>
      <w:r w:rsidRPr="008E7011">
        <w:rPr>
          <w:rFonts w:ascii="Times New Roman" w:hAnsi="Times New Roman" w:cs="Times New Roman"/>
        </w:rPr>
        <w:t xml:space="preserve"> 7NSK2. </w:t>
      </w:r>
      <w:r w:rsidRPr="008E7011">
        <w:rPr>
          <w:rFonts w:ascii="Times New Roman" w:hAnsi="Times New Roman" w:cs="Times New Roman"/>
          <w:i/>
        </w:rPr>
        <w:t>Biometals</w:t>
      </w:r>
      <w:r w:rsidRPr="008E7011">
        <w:rPr>
          <w:rFonts w:ascii="Times New Roman" w:hAnsi="Times New Roman" w:cs="Times New Roman"/>
        </w:rPr>
        <w:t xml:space="preserve"> </w:t>
      </w:r>
      <w:r w:rsidRPr="008E7011">
        <w:rPr>
          <w:rFonts w:ascii="Times New Roman" w:hAnsi="Times New Roman" w:cs="Times New Roman"/>
          <w:b/>
        </w:rPr>
        <w:t>6</w:t>
      </w:r>
      <w:r w:rsidRPr="008E7011">
        <w:rPr>
          <w:rFonts w:ascii="Times New Roman" w:hAnsi="Times New Roman" w:cs="Times New Roman"/>
        </w:rPr>
        <w:t>, 85-91 (1993).</w:t>
      </w:r>
    </w:p>
    <w:p w14:paraId="130FF1C7"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rPr>
        <w:t xml:space="preserve">29. </w:t>
      </w:r>
      <w:r w:rsidRPr="008E7011">
        <w:rPr>
          <w:rFonts w:ascii="Times New Roman" w:hAnsi="Times New Roman" w:cs="Times New Roman"/>
        </w:rPr>
        <w:tab/>
        <w:t>Gu, S.</w:t>
      </w:r>
      <w:r w:rsidRPr="008E7011">
        <w:rPr>
          <w:rFonts w:ascii="Times New Roman" w:hAnsi="Times New Roman" w:cs="Times New Roman"/>
          <w:i/>
        </w:rPr>
        <w:t xml:space="preserve"> et al.</w:t>
      </w:r>
      <w:r w:rsidRPr="008E7011">
        <w:rPr>
          <w:rFonts w:ascii="Times New Roman" w:hAnsi="Times New Roman" w:cs="Times New Roman"/>
        </w:rPr>
        <w:t xml:space="preserve"> Competition for iron drives phytopathogen control by natural rhizosphere microbiomes. </w:t>
      </w:r>
      <w:r w:rsidRPr="008E7011">
        <w:rPr>
          <w:rFonts w:ascii="Times New Roman" w:hAnsi="Times New Roman" w:cs="Times New Roman"/>
          <w:i/>
        </w:rPr>
        <w:t>Nat. Microbiol.</w:t>
      </w:r>
      <w:r w:rsidRPr="008E7011">
        <w:rPr>
          <w:rFonts w:ascii="Times New Roman" w:hAnsi="Times New Roman" w:cs="Times New Roman"/>
        </w:rPr>
        <w:t xml:space="preserve"> </w:t>
      </w:r>
      <w:r w:rsidRPr="008E7011">
        <w:rPr>
          <w:rFonts w:ascii="Times New Roman" w:hAnsi="Times New Roman" w:cs="Times New Roman"/>
          <w:b/>
        </w:rPr>
        <w:t>5</w:t>
      </w:r>
      <w:r w:rsidRPr="008E7011">
        <w:rPr>
          <w:rFonts w:ascii="Times New Roman" w:hAnsi="Times New Roman" w:cs="Times New Roman"/>
        </w:rPr>
        <w:t>, 1002-1010 (2020).</w:t>
      </w:r>
    </w:p>
    <w:p w14:paraId="2C4E8056"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rPr>
        <w:t xml:space="preserve">30. </w:t>
      </w:r>
      <w:r w:rsidRPr="008E7011">
        <w:rPr>
          <w:rFonts w:ascii="Times New Roman" w:hAnsi="Times New Roman" w:cs="Times New Roman"/>
        </w:rPr>
        <w:tab/>
        <w:t xml:space="preserve">Sathe, S., Mathew, A., Agnoli, K., Eberl, L. &amp; Kummerli, R. Genetic architecture constrains exploitation of siderophore cooperation in the bacterium </w:t>
      </w:r>
      <w:r w:rsidRPr="008E7011">
        <w:rPr>
          <w:rFonts w:ascii="Times New Roman" w:hAnsi="Times New Roman" w:cs="Times New Roman"/>
          <w:i/>
        </w:rPr>
        <w:t>Burkholderia cenocepacia</w:t>
      </w:r>
      <w:r w:rsidRPr="008E7011">
        <w:rPr>
          <w:rFonts w:ascii="Times New Roman" w:hAnsi="Times New Roman" w:cs="Times New Roman"/>
        </w:rPr>
        <w:t xml:space="preserve">. </w:t>
      </w:r>
      <w:r w:rsidRPr="008E7011">
        <w:rPr>
          <w:rFonts w:ascii="Times New Roman" w:hAnsi="Times New Roman" w:cs="Times New Roman"/>
          <w:i/>
        </w:rPr>
        <w:t>Evol. Lett.</w:t>
      </w:r>
      <w:r w:rsidRPr="008E7011">
        <w:rPr>
          <w:rFonts w:ascii="Times New Roman" w:hAnsi="Times New Roman" w:cs="Times New Roman"/>
        </w:rPr>
        <w:t xml:space="preserve"> </w:t>
      </w:r>
      <w:r w:rsidRPr="008E7011">
        <w:rPr>
          <w:rFonts w:ascii="Times New Roman" w:hAnsi="Times New Roman" w:cs="Times New Roman"/>
          <w:b/>
        </w:rPr>
        <w:t>3</w:t>
      </w:r>
      <w:r w:rsidRPr="008E7011">
        <w:rPr>
          <w:rFonts w:ascii="Times New Roman" w:hAnsi="Times New Roman" w:cs="Times New Roman"/>
        </w:rPr>
        <w:t>, 610-622 (2019).</w:t>
      </w:r>
    </w:p>
    <w:p w14:paraId="7828FB38"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rPr>
        <w:t xml:space="preserve">31. </w:t>
      </w:r>
      <w:r w:rsidRPr="008E7011">
        <w:rPr>
          <w:rFonts w:ascii="Times New Roman" w:hAnsi="Times New Roman" w:cs="Times New Roman"/>
        </w:rPr>
        <w:tab/>
        <w:t>Venkatesh, N.</w:t>
      </w:r>
      <w:r w:rsidRPr="008E7011">
        <w:rPr>
          <w:rFonts w:ascii="Times New Roman" w:hAnsi="Times New Roman" w:cs="Times New Roman"/>
          <w:i/>
        </w:rPr>
        <w:t xml:space="preserve"> et al.</w:t>
      </w:r>
      <w:r w:rsidRPr="008E7011">
        <w:rPr>
          <w:rFonts w:ascii="Times New Roman" w:hAnsi="Times New Roman" w:cs="Times New Roman"/>
        </w:rPr>
        <w:t xml:space="preserve"> Bacterial hitchhikers derive benefits from fungal housing. </w:t>
      </w:r>
      <w:r w:rsidRPr="008E7011">
        <w:rPr>
          <w:rFonts w:ascii="Times New Roman" w:hAnsi="Times New Roman" w:cs="Times New Roman"/>
          <w:i/>
        </w:rPr>
        <w:t>Curr. Biol.</w:t>
      </w:r>
      <w:r w:rsidRPr="008E7011">
        <w:rPr>
          <w:rFonts w:ascii="Times New Roman" w:hAnsi="Times New Roman" w:cs="Times New Roman"/>
        </w:rPr>
        <w:t xml:space="preserve"> </w:t>
      </w:r>
      <w:r w:rsidRPr="008E7011">
        <w:rPr>
          <w:rFonts w:ascii="Times New Roman" w:hAnsi="Times New Roman" w:cs="Times New Roman"/>
          <w:b/>
        </w:rPr>
        <w:t>32</w:t>
      </w:r>
      <w:r w:rsidRPr="008E7011">
        <w:rPr>
          <w:rFonts w:ascii="Times New Roman" w:hAnsi="Times New Roman" w:cs="Times New Roman"/>
        </w:rPr>
        <w:t>, 1523-1533 (2022).</w:t>
      </w:r>
    </w:p>
    <w:p w14:paraId="7A8952A4"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rPr>
        <w:t xml:space="preserve">32. </w:t>
      </w:r>
      <w:r w:rsidRPr="008E7011">
        <w:rPr>
          <w:rFonts w:ascii="Times New Roman" w:hAnsi="Times New Roman" w:cs="Times New Roman"/>
        </w:rPr>
        <w:tab/>
        <w:t>Sun, X.</w:t>
      </w:r>
      <w:r w:rsidRPr="008E7011">
        <w:rPr>
          <w:rFonts w:ascii="Times New Roman" w:hAnsi="Times New Roman" w:cs="Times New Roman"/>
          <w:i/>
        </w:rPr>
        <w:t xml:space="preserve"> et al.</w:t>
      </w:r>
      <w:r w:rsidRPr="008E7011">
        <w:rPr>
          <w:rFonts w:ascii="Times New Roman" w:hAnsi="Times New Roman" w:cs="Times New Roman"/>
        </w:rPr>
        <w:t xml:space="preserve"> High bacterial diversity and siderophore-producing bacteria collectively suppress </w:t>
      </w:r>
      <w:r w:rsidRPr="008E7011">
        <w:rPr>
          <w:rFonts w:ascii="Times New Roman" w:hAnsi="Times New Roman" w:cs="Times New Roman"/>
          <w:i/>
        </w:rPr>
        <w:t>Fusarium oxysporum</w:t>
      </w:r>
      <w:r w:rsidRPr="008E7011">
        <w:rPr>
          <w:rFonts w:ascii="Times New Roman" w:hAnsi="Times New Roman" w:cs="Times New Roman"/>
        </w:rPr>
        <w:t xml:space="preserve"> in maize/faba bean intercropping. </w:t>
      </w:r>
      <w:r w:rsidRPr="008E7011">
        <w:rPr>
          <w:rFonts w:ascii="Times New Roman" w:hAnsi="Times New Roman" w:cs="Times New Roman"/>
          <w:i/>
        </w:rPr>
        <w:t>Front. Microbiol.</w:t>
      </w:r>
      <w:r w:rsidRPr="008E7011">
        <w:rPr>
          <w:rFonts w:ascii="Times New Roman" w:hAnsi="Times New Roman" w:cs="Times New Roman"/>
        </w:rPr>
        <w:t xml:space="preserve"> </w:t>
      </w:r>
      <w:r w:rsidRPr="008E7011">
        <w:rPr>
          <w:rFonts w:ascii="Times New Roman" w:hAnsi="Times New Roman" w:cs="Times New Roman"/>
          <w:b/>
        </w:rPr>
        <w:t>13</w:t>
      </w:r>
      <w:r w:rsidRPr="008E7011">
        <w:rPr>
          <w:rFonts w:ascii="Times New Roman" w:hAnsi="Times New Roman" w:cs="Times New Roman"/>
        </w:rPr>
        <w:t>, 972587 (2022).</w:t>
      </w:r>
    </w:p>
    <w:p w14:paraId="0C8C3F62" w14:textId="77777777" w:rsidR="001A44F6" w:rsidRPr="008E7011" w:rsidRDefault="00000000">
      <w:pPr>
        <w:pStyle w:val="EndNoteBibliography"/>
        <w:ind w:left="720" w:hanging="720"/>
        <w:rPr>
          <w:rFonts w:ascii="Times New Roman" w:hAnsi="Times New Roman" w:cs="Times New Roman"/>
        </w:rPr>
      </w:pPr>
      <w:r w:rsidRPr="008E7011">
        <w:rPr>
          <w:rFonts w:ascii="Times New Roman" w:hAnsi="Times New Roman" w:cs="Times New Roman"/>
        </w:rPr>
        <w:t xml:space="preserve">33. </w:t>
      </w:r>
      <w:r w:rsidRPr="008E7011">
        <w:rPr>
          <w:rFonts w:ascii="Times New Roman" w:hAnsi="Times New Roman" w:cs="Times New Roman"/>
        </w:rPr>
        <w:tab/>
        <w:t>Liu, K. H.</w:t>
      </w:r>
      <w:r w:rsidRPr="008E7011">
        <w:rPr>
          <w:rFonts w:ascii="Times New Roman" w:hAnsi="Times New Roman" w:cs="Times New Roman"/>
          <w:i/>
        </w:rPr>
        <w:t xml:space="preserve"> et al.</w:t>
      </w:r>
      <w:r w:rsidRPr="008E7011">
        <w:rPr>
          <w:rFonts w:ascii="Times New Roman" w:hAnsi="Times New Roman" w:cs="Times New Roman"/>
        </w:rPr>
        <w:t xml:space="preserve"> Rhizobiales-specific RirA represses a naturally “synthetic” foreign siderophore gene cluster to maintain </w:t>
      </w:r>
      <w:r w:rsidRPr="008E7011">
        <w:rPr>
          <w:rFonts w:ascii="Times New Roman" w:hAnsi="Times New Roman" w:cs="Times New Roman"/>
          <w:i/>
        </w:rPr>
        <w:t>Sinorhizobium</w:t>
      </w:r>
      <w:r w:rsidRPr="008E7011">
        <w:rPr>
          <w:rFonts w:ascii="Times New Roman" w:hAnsi="Times New Roman" w:cs="Times New Roman"/>
        </w:rPr>
        <w:t xml:space="preserve">–legume mutualism. </w:t>
      </w:r>
      <w:r w:rsidRPr="008E7011">
        <w:rPr>
          <w:rFonts w:ascii="Times New Roman" w:hAnsi="Times New Roman" w:cs="Times New Roman"/>
          <w:i/>
        </w:rPr>
        <w:t>Mbio</w:t>
      </w:r>
      <w:r w:rsidRPr="008E7011">
        <w:rPr>
          <w:rFonts w:ascii="Times New Roman" w:hAnsi="Times New Roman" w:cs="Times New Roman"/>
        </w:rPr>
        <w:t xml:space="preserve"> </w:t>
      </w:r>
      <w:r w:rsidRPr="008E7011">
        <w:rPr>
          <w:rFonts w:ascii="Times New Roman" w:hAnsi="Times New Roman" w:cs="Times New Roman"/>
          <w:b/>
        </w:rPr>
        <w:t>13</w:t>
      </w:r>
      <w:r w:rsidRPr="008E7011">
        <w:rPr>
          <w:rFonts w:ascii="Times New Roman" w:hAnsi="Times New Roman" w:cs="Times New Roman"/>
        </w:rPr>
        <w:t>, e02900-02921 (2022).</w:t>
      </w:r>
    </w:p>
    <w:p w14:paraId="62D114C5" w14:textId="43BD5AF1" w:rsidR="001A44F6" w:rsidRPr="008E7011" w:rsidRDefault="00000000">
      <w:pPr>
        <w:spacing w:line="360" w:lineRule="auto"/>
        <w:rPr>
          <w:rFonts w:ascii="Times New Roman" w:hAnsi="Times New Roman" w:cs="Times New Roman"/>
          <w:sz w:val="24"/>
        </w:rPr>
      </w:pPr>
      <w:r w:rsidRPr="008E7011">
        <w:rPr>
          <w:rFonts w:ascii="Times New Roman" w:hAnsi="Times New Roman" w:cs="Times New Roman"/>
          <w:sz w:val="24"/>
        </w:rPr>
        <w:fldChar w:fldCharType="end"/>
      </w:r>
    </w:p>
    <w:sectPr w:rsidR="001A44F6" w:rsidRPr="008E7011">
      <w:footerReference w:type="default" r:id="rId62"/>
      <w:pgSz w:w="11906" w:h="16838"/>
      <w:pgMar w:top="1440" w:right="1797" w:bottom="1440" w:left="1797" w:header="851" w:footer="992" w:gutter="0"/>
      <w:cols w:space="425"/>
      <w:docGrid w:type="linesAndChar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B22072" w14:textId="77777777" w:rsidR="001D531A" w:rsidRDefault="001D531A">
      <w:pPr>
        <w:rPr>
          <w:rFonts w:hint="eastAsia"/>
        </w:rPr>
      </w:pPr>
      <w:r>
        <w:separator/>
      </w:r>
    </w:p>
  </w:endnote>
  <w:endnote w:type="continuationSeparator" w:id="0">
    <w:p w14:paraId="013539F1" w14:textId="77777777" w:rsidR="001D531A" w:rsidRDefault="001D531A">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00250658"/>
    </w:sdtPr>
    <w:sdtContent>
      <w:p w14:paraId="07C1390A" w14:textId="77777777" w:rsidR="001A44F6" w:rsidRDefault="00000000">
        <w:pPr>
          <w:pStyle w:val="a5"/>
          <w:jc w:val="right"/>
          <w:rPr>
            <w:rFonts w:hint="eastAsia"/>
          </w:rPr>
        </w:pPr>
        <w:r>
          <w:fldChar w:fldCharType="begin"/>
        </w:r>
        <w:r>
          <w:instrText>PAGE   \* MERGEFORMAT</w:instrText>
        </w:r>
        <w:r>
          <w:fldChar w:fldCharType="separate"/>
        </w:r>
        <w:r>
          <w:rPr>
            <w:lang w:val="zh-CN"/>
          </w:rPr>
          <w:t>2</w:t>
        </w:r>
        <w:r>
          <w:fldChar w:fldCharType="end"/>
        </w:r>
      </w:p>
    </w:sdtContent>
  </w:sdt>
  <w:p w14:paraId="5D8EB98F" w14:textId="77777777" w:rsidR="001A44F6" w:rsidRDefault="001A44F6">
    <w:pPr>
      <w:pStyle w:val="a5"/>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88E832" w14:textId="77777777" w:rsidR="001D531A" w:rsidRDefault="001D531A">
      <w:pPr>
        <w:rPr>
          <w:rFonts w:hint="eastAsia"/>
        </w:rPr>
      </w:pPr>
      <w:r>
        <w:separator/>
      </w:r>
    </w:p>
  </w:footnote>
  <w:footnote w:type="continuationSeparator" w:id="0">
    <w:p w14:paraId="16A5713D" w14:textId="77777777" w:rsidR="001D531A" w:rsidRDefault="001D531A">
      <w:pPr>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1"/>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Nature&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swtas50i0sts7efzp8pwezdpaf22rax2svw&quot;&gt;我的EndNote库&lt;record-ids&gt;&lt;item&gt;337&lt;/item&gt;&lt;item&gt;339&lt;/item&gt;&lt;item&gt;340&lt;/item&gt;&lt;item&gt;343&lt;/item&gt;&lt;item&gt;344&lt;/item&gt;&lt;item&gt;346&lt;/item&gt;&lt;item&gt;347&lt;/item&gt;&lt;item&gt;348&lt;/item&gt;&lt;item&gt;349&lt;/item&gt;&lt;item&gt;355&lt;/item&gt;&lt;item&gt;358&lt;/item&gt;&lt;item&gt;360&lt;/item&gt;&lt;item&gt;361&lt;/item&gt;&lt;item&gt;362&lt;/item&gt;&lt;item&gt;363&lt;/item&gt;&lt;item&gt;371&lt;/item&gt;&lt;item&gt;372&lt;/item&gt;&lt;item&gt;373&lt;/item&gt;&lt;item&gt;374&lt;/item&gt;&lt;item&gt;375&lt;/item&gt;&lt;item&gt;444&lt;/item&gt;&lt;item&gt;453&lt;/item&gt;&lt;item&gt;550&lt;/item&gt;&lt;item&gt;551&lt;/item&gt;&lt;item&gt;552&lt;/item&gt;&lt;item&gt;553&lt;/item&gt;&lt;item&gt;562&lt;/item&gt;&lt;item&gt;595&lt;/item&gt;&lt;item&gt;596&lt;/item&gt;&lt;item&gt;597&lt;/item&gt;&lt;item&gt;598&lt;/item&gt;&lt;item&gt;599&lt;/item&gt;&lt;item&gt;661&lt;/item&gt;&lt;/record-ids&gt;&lt;/item&gt;&lt;/Libraries&gt;"/>
  </w:docVars>
  <w:rsids>
    <w:rsidRoot w:val="002841EF"/>
    <w:rsid w:val="00002782"/>
    <w:rsid w:val="00004A8A"/>
    <w:rsid w:val="00011696"/>
    <w:rsid w:val="000156EB"/>
    <w:rsid w:val="00016BE3"/>
    <w:rsid w:val="00021899"/>
    <w:rsid w:val="00024599"/>
    <w:rsid w:val="00025151"/>
    <w:rsid w:val="0002676D"/>
    <w:rsid w:val="0003214E"/>
    <w:rsid w:val="00032511"/>
    <w:rsid w:val="00032CF1"/>
    <w:rsid w:val="0003450B"/>
    <w:rsid w:val="00034BEA"/>
    <w:rsid w:val="00034F01"/>
    <w:rsid w:val="000379E0"/>
    <w:rsid w:val="0004019C"/>
    <w:rsid w:val="00040C26"/>
    <w:rsid w:val="000411EC"/>
    <w:rsid w:val="00041F08"/>
    <w:rsid w:val="00043498"/>
    <w:rsid w:val="00044D0C"/>
    <w:rsid w:val="000475DF"/>
    <w:rsid w:val="00050AB8"/>
    <w:rsid w:val="00051B31"/>
    <w:rsid w:val="00051BE9"/>
    <w:rsid w:val="000526C1"/>
    <w:rsid w:val="000529DD"/>
    <w:rsid w:val="00056CF7"/>
    <w:rsid w:val="00057075"/>
    <w:rsid w:val="0005781F"/>
    <w:rsid w:val="000626DF"/>
    <w:rsid w:val="00066042"/>
    <w:rsid w:val="00066B45"/>
    <w:rsid w:val="00066E81"/>
    <w:rsid w:val="0006751D"/>
    <w:rsid w:val="00067570"/>
    <w:rsid w:val="00073B98"/>
    <w:rsid w:val="00082BEF"/>
    <w:rsid w:val="00082E36"/>
    <w:rsid w:val="000832C9"/>
    <w:rsid w:val="00085DFE"/>
    <w:rsid w:val="00087585"/>
    <w:rsid w:val="00087704"/>
    <w:rsid w:val="00091351"/>
    <w:rsid w:val="000916CC"/>
    <w:rsid w:val="000919A8"/>
    <w:rsid w:val="000919F5"/>
    <w:rsid w:val="00092977"/>
    <w:rsid w:val="00092C43"/>
    <w:rsid w:val="000A095F"/>
    <w:rsid w:val="000A3237"/>
    <w:rsid w:val="000A537A"/>
    <w:rsid w:val="000A6C3C"/>
    <w:rsid w:val="000A76B9"/>
    <w:rsid w:val="000B573E"/>
    <w:rsid w:val="000B799E"/>
    <w:rsid w:val="000C0F27"/>
    <w:rsid w:val="000C24E3"/>
    <w:rsid w:val="000C295D"/>
    <w:rsid w:val="000C29E6"/>
    <w:rsid w:val="000C3DB5"/>
    <w:rsid w:val="000C43FD"/>
    <w:rsid w:val="000C47A7"/>
    <w:rsid w:val="000D0982"/>
    <w:rsid w:val="000D2012"/>
    <w:rsid w:val="000D38C3"/>
    <w:rsid w:val="000D6968"/>
    <w:rsid w:val="000D6F16"/>
    <w:rsid w:val="000D7907"/>
    <w:rsid w:val="000D7B22"/>
    <w:rsid w:val="000E167E"/>
    <w:rsid w:val="000E602B"/>
    <w:rsid w:val="000E62B4"/>
    <w:rsid w:val="000E6664"/>
    <w:rsid w:val="000E6A13"/>
    <w:rsid w:val="000E6E3E"/>
    <w:rsid w:val="000F02EA"/>
    <w:rsid w:val="000F1755"/>
    <w:rsid w:val="000F38D2"/>
    <w:rsid w:val="000F4300"/>
    <w:rsid w:val="00102B5C"/>
    <w:rsid w:val="00104492"/>
    <w:rsid w:val="00104616"/>
    <w:rsid w:val="001100B4"/>
    <w:rsid w:val="00111055"/>
    <w:rsid w:val="0011610A"/>
    <w:rsid w:val="0011732F"/>
    <w:rsid w:val="00117C60"/>
    <w:rsid w:val="0012078D"/>
    <w:rsid w:val="00121342"/>
    <w:rsid w:val="001217AF"/>
    <w:rsid w:val="00123ED4"/>
    <w:rsid w:val="00124DE3"/>
    <w:rsid w:val="001264BC"/>
    <w:rsid w:val="00127F94"/>
    <w:rsid w:val="0013243B"/>
    <w:rsid w:val="00133A15"/>
    <w:rsid w:val="00134CB3"/>
    <w:rsid w:val="0013684F"/>
    <w:rsid w:val="00141C78"/>
    <w:rsid w:val="00144B29"/>
    <w:rsid w:val="00147E25"/>
    <w:rsid w:val="0015218D"/>
    <w:rsid w:val="00156187"/>
    <w:rsid w:val="0015673B"/>
    <w:rsid w:val="0015740A"/>
    <w:rsid w:val="00157CE1"/>
    <w:rsid w:val="00160B6F"/>
    <w:rsid w:val="001617A8"/>
    <w:rsid w:val="0016387E"/>
    <w:rsid w:val="00171365"/>
    <w:rsid w:val="001727E3"/>
    <w:rsid w:val="001732F0"/>
    <w:rsid w:val="00173719"/>
    <w:rsid w:val="001743ED"/>
    <w:rsid w:val="00174840"/>
    <w:rsid w:val="001750F6"/>
    <w:rsid w:val="00175604"/>
    <w:rsid w:val="0017580E"/>
    <w:rsid w:val="001769FC"/>
    <w:rsid w:val="00176B8F"/>
    <w:rsid w:val="0018149E"/>
    <w:rsid w:val="0018251E"/>
    <w:rsid w:val="0018274B"/>
    <w:rsid w:val="0018369B"/>
    <w:rsid w:val="001844EC"/>
    <w:rsid w:val="00186A68"/>
    <w:rsid w:val="00191693"/>
    <w:rsid w:val="001918E5"/>
    <w:rsid w:val="001947ED"/>
    <w:rsid w:val="00196B1D"/>
    <w:rsid w:val="001977D2"/>
    <w:rsid w:val="00197959"/>
    <w:rsid w:val="001A10E6"/>
    <w:rsid w:val="001A11F0"/>
    <w:rsid w:val="001A41F4"/>
    <w:rsid w:val="001A44F6"/>
    <w:rsid w:val="001A5F4D"/>
    <w:rsid w:val="001A7417"/>
    <w:rsid w:val="001B0538"/>
    <w:rsid w:val="001B2C36"/>
    <w:rsid w:val="001B395D"/>
    <w:rsid w:val="001B3DDD"/>
    <w:rsid w:val="001B46B9"/>
    <w:rsid w:val="001B507E"/>
    <w:rsid w:val="001B5E1E"/>
    <w:rsid w:val="001B6FF8"/>
    <w:rsid w:val="001C0E6F"/>
    <w:rsid w:val="001C1D84"/>
    <w:rsid w:val="001C23AC"/>
    <w:rsid w:val="001D0E33"/>
    <w:rsid w:val="001D0FC9"/>
    <w:rsid w:val="001D4E7F"/>
    <w:rsid w:val="001D531A"/>
    <w:rsid w:val="001D5C7E"/>
    <w:rsid w:val="001D5EDD"/>
    <w:rsid w:val="001D713C"/>
    <w:rsid w:val="001D74AB"/>
    <w:rsid w:val="001E0B0B"/>
    <w:rsid w:val="001E327F"/>
    <w:rsid w:val="001E4121"/>
    <w:rsid w:val="001E418F"/>
    <w:rsid w:val="001E4F68"/>
    <w:rsid w:val="001E539D"/>
    <w:rsid w:val="001E578E"/>
    <w:rsid w:val="001E6203"/>
    <w:rsid w:val="001E62CE"/>
    <w:rsid w:val="001E6F8C"/>
    <w:rsid w:val="001F0B37"/>
    <w:rsid w:val="001F2A24"/>
    <w:rsid w:val="001F3FE6"/>
    <w:rsid w:val="001F4751"/>
    <w:rsid w:val="001F5C7C"/>
    <w:rsid w:val="001F643E"/>
    <w:rsid w:val="002021DF"/>
    <w:rsid w:val="002038BD"/>
    <w:rsid w:val="00204EAE"/>
    <w:rsid w:val="002050A2"/>
    <w:rsid w:val="0020786E"/>
    <w:rsid w:val="00210C4B"/>
    <w:rsid w:val="00211131"/>
    <w:rsid w:val="002123E8"/>
    <w:rsid w:val="00212E02"/>
    <w:rsid w:val="00213E45"/>
    <w:rsid w:val="002204A2"/>
    <w:rsid w:val="002229ED"/>
    <w:rsid w:val="00222CA1"/>
    <w:rsid w:val="00224DCD"/>
    <w:rsid w:val="00225977"/>
    <w:rsid w:val="00225EF3"/>
    <w:rsid w:val="0022653D"/>
    <w:rsid w:val="002278A3"/>
    <w:rsid w:val="00230371"/>
    <w:rsid w:val="00236090"/>
    <w:rsid w:val="002368A2"/>
    <w:rsid w:val="00236C4F"/>
    <w:rsid w:val="002375B8"/>
    <w:rsid w:val="00237F8B"/>
    <w:rsid w:val="00241088"/>
    <w:rsid w:val="0024184D"/>
    <w:rsid w:val="00242656"/>
    <w:rsid w:val="00243088"/>
    <w:rsid w:val="00245201"/>
    <w:rsid w:val="00246EC2"/>
    <w:rsid w:val="00251AE5"/>
    <w:rsid w:val="00254AC2"/>
    <w:rsid w:val="00256E6E"/>
    <w:rsid w:val="00257F96"/>
    <w:rsid w:val="002603DF"/>
    <w:rsid w:val="00260C05"/>
    <w:rsid w:val="00262303"/>
    <w:rsid w:val="002656E4"/>
    <w:rsid w:val="0026645D"/>
    <w:rsid w:val="00270362"/>
    <w:rsid w:val="00270A18"/>
    <w:rsid w:val="00270AF7"/>
    <w:rsid w:val="002731F4"/>
    <w:rsid w:val="00273257"/>
    <w:rsid w:val="002733B2"/>
    <w:rsid w:val="00276063"/>
    <w:rsid w:val="002777A1"/>
    <w:rsid w:val="00277887"/>
    <w:rsid w:val="00277A76"/>
    <w:rsid w:val="002819EB"/>
    <w:rsid w:val="00282065"/>
    <w:rsid w:val="00282B6A"/>
    <w:rsid w:val="002841EF"/>
    <w:rsid w:val="00284645"/>
    <w:rsid w:val="00285DAB"/>
    <w:rsid w:val="00285DBE"/>
    <w:rsid w:val="002864ED"/>
    <w:rsid w:val="00290691"/>
    <w:rsid w:val="002943B9"/>
    <w:rsid w:val="002A028C"/>
    <w:rsid w:val="002A1D5D"/>
    <w:rsid w:val="002A6F92"/>
    <w:rsid w:val="002B0B5E"/>
    <w:rsid w:val="002B214D"/>
    <w:rsid w:val="002B3737"/>
    <w:rsid w:val="002B5134"/>
    <w:rsid w:val="002B7E12"/>
    <w:rsid w:val="002C03CC"/>
    <w:rsid w:val="002C0530"/>
    <w:rsid w:val="002C3A89"/>
    <w:rsid w:val="002C4113"/>
    <w:rsid w:val="002C5B71"/>
    <w:rsid w:val="002C6C53"/>
    <w:rsid w:val="002D1E1E"/>
    <w:rsid w:val="002D205F"/>
    <w:rsid w:val="002D20BC"/>
    <w:rsid w:val="002D2BF0"/>
    <w:rsid w:val="002D2D96"/>
    <w:rsid w:val="002D459B"/>
    <w:rsid w:val="002D54D6"/>
    <w:rsid w:val="002D5B3F"/>
    <w:rsid w:val="002D6B66"/>
    <w:rsid w:val="002D7B44"/>
    <w:rsid w:val="002E12F1"/>
    <w:rsid w:val="002E22A0"/>
    <w:rsid w:val="002E260A"/>
    <w:rsid w:val="002E4D32"/>
    <w:rsid w:val="002E5397"/>
    <w:rsid w:val="002E5AE2"/>
    <w:rsid w:val="002E665F"/>
    <w:rsid w:val="002E669A"/>
    <w:rsid w:val="002E758B"/>
    <w:rsid w:val="002F0ABB"/>
    <w:rsid w:val="002F1130"/>
    <w:rsid w:val="002F1A74"/>
    <w:rsid w:val="002F5140"/>
    <w:rsid w:val="002F7E68"/>
    <w:rsid w:val="002F7E98"/>
    <w:rsid w:val="003013DC"/>
    <w:rsid w:val="00301745"/>
    <w:rsid w:val="00301C34"/>
    <w:rsid w:val="00301D2E"/>
    <w:rsid w:val="00303A45"/>
    <w:rsid w:val="00304E39"/>
    <w:rsid w:val="003053FF"/>
    <w:rsid w:val="003063F4"/>
    <w:rsid w:val="00306EC5"/>
    <w:rsid w:val="00307977"/>
    <w:rsid w:val="00310418"/>
    <w:rsid w:val="00312DD1"/>
    <w:rsid w:val="00317663"/>
    <w:rsid w:val="00322426"/>
    <w:rsid w:val="003235E3"/>
    <w:rsid w:val="003260B1"/>
    <w:rsid w:val="00330672"/>
    <w:rsid w:val="003312A4"/>
    <w:rsid w:val="00333780"/>
    <w:rsid w:val="0033506C"/>
    <w:rsid w:val="00335A47"/>
    <w:rsid w:val="00336819"/>
    <w:rsid w:val="00345BFC"/>
    <w:rsid w:val="003509D8"/>
    <w:rsid w:val="003509F3"/>
    <w:rsid w:val="003529D1"/>
    <w:rsid w:val="00352E6C"/>
    <w:rsid w:val="00353A9D"/>
    <w:rsid w:val="0035587F"/>
    <w:rsid w:val="00357E4B"/>
    <w:rsid w:val="00361F85"/>
    <w:rsid w:val="00363065"/>
    <w:rsid w:val="003649C4"/>
    <w:rsid w:val="003649FB"/>
    <w:rsid w:val="003656DB"/>
    <w:rsid w:val="003657EE"/>
    <w:rsid w:val="003733AE"/>
    <w:rsid w:val="0037491D"/>
    <w:rsid w:val="00374AE3"/>
    <w:rsid w:val="00374E4A"/>
    <w:rsid w:val="00376A3A"/>
    <w:rsid w:val="00382576"/>
    <w:rsid w:val="003848C4"/>
    <w:rsid w:val="003870B6"/>
    <w:rsid w:val="00387398"/>
    <w:rsid w:val="00390CEA"/>
    <w:rsid w:val="0039186C"/>
    <w:rsid w:val="00391AA2"/>
    <w:rsid w:val="003941C6"/>
    <w:rsid w:val="00394BA4"/>
    <w:rsid w:val="00395007"/>
    <w:rsid w:val="003950D1"/>
    <w:rsid w:val="003968CA"/>
    <w:rsid w:val="003A0E08"/>
    <w:rsid w:val="003A1959"/>
    <w:rsid w:val="003A22EC"/>
    <w:rsid w:val="003A4B4F"/>
    <w:rsid w:val="003A7189"/>
    <w:rsid w:val="003B0B8B"/>
    <w:rsid w:val="003B21C0"/>
    <w:rsid w:val="003B7874"/>
    <w:rsid w:val="003C049C"/>
    <w:rsid w:val="003C1D96"/>
    <w:rsid w:val="003C3856"/>
    <w:rsid w:val="003C41FC"/>
    <w:rsid w:val="003D1D74"/>
    <w:rsid w:val="003D4AE2"/>
    <w:rsid w:val="003D53F9"/>
    <w:rsid w:val="003E1B2E"/>
    <w:rsid w:val="003E21C8"/>
    <w:rsid w:val="003E517B"/>
    <w:rsid w:val="003E5668"/>
    <w:rsid w:val="003E575C"/>
    <w:rsid w:val="003E65CF"/>
    <w:rsid w:val="003E7AD9"/>
    <w:rsid w:val="003F0204"/>
    <w:rsid w:val="003F2B83"/>
    <w:rsid w:val="003F2C52"/>
    <w:rsid w:val="003F3393"/>
    <w:rsid w:val="003F59FC"/>
    <w:rsid w:val="00400596"/>
    <w:rsid w:val="0040204E"/>
    <w:rsid w:val="00402A9A"/>
    <w:rsid w:val="004041FC"/>
    <w:rsid w:val="00405265"/>
    <w:rsid w:val="004079FC"/>
    <w:rsid w:val="004101BC"/>
    <w:rsid w:val="00410553"/>
    <w:rsid w:val="0041252B"/>
    <w:rsid w:val="00412C08"/>
    <w:rsid w:val="00412EBB"/>
    <w:rsid w:val="00413446"/>
    <w:rsid w:val="00414A80"/>
    <w:rsid w:val="00422705"/>
    <w:rsid w:val="00423BD3"/>
    <w:rsid w:val="00423EA2"/>
    <w:rsid w:val="0042775C"/>
    <w:rsid w:val="00427F8A"/>
    <w:rsid w:val="00427FA9"/>
    <w:rsid w:val="00430FEA"/>
    <w:rsid w:val="00431613"/>
    <w:rsid w:val="00432D96"/>
    <w:rsid w:val="00433756"/>
    <w:rsid w:val="00440B66"/>
    <w:rsid w:val="004413D8"/>
    <w:rsid w:val="00442DA8"/>
    <w:rsid w:val="00442E76"/>
    <w:rsid w:val="00446A5D"/>
    <w:rsid w:val="00450C73"/>
    <w:rsid w:val="004512E6"/>
    <w:rsid w:val="00452A0C"/>
    <w:rsid w:val="00453022"/>
    <w:rsid w:val="00454BC9"/>
    <w:rsid w:val="00457534"/>
    <w:rsid w:val="00461159"/>
    <w:rsid w:val="0046181A"/>
    <w:rsid w:val="004622D6"/>
    <w:rsid w:val="00462714"/>
    <w:rsid w:val="00463755"/>
    <w:rsid w:val="00466BD6"/>
    <w:rsid w:val="00474391"/>
    <w:rsid w:val="0047518B"/>
    <w:rsid w:val="00475929"/>
    <w:rsid w:val="00475FB3"/>
    <w:rsid w:val="00481869"/>
    <w:rsid w:val="004827E7"/>
    <w:rsid w:val="0048323D"/>
    <w:rsid w:val="00483A84"/>
    <w:rsid w:val="00487494"/>
    <w:rsid w:val="0049141C"/>
    <w:rsid w:val="00491546"/>
    <w:rsid w:val="00492B2E"/>
    <w:rsid w:val="00495A68"/>
    <w:rsid w:val="00495B49"/>
    <w:rsid w:val="004A0434"/>
    <w:rsid w:val="004A15FC"/>
    <w:rsid w:val="004A3579"/>
    <w:rsid w:val="004A3A5C"/>
    <w:rsid w:val="004A3BA4"/>
    <w:rsid w:val="004A3DDC"/>
    <w:rsid w:val="004A4906"/>
    <w:rsid w:val="004A6690"/>
    <w:rsid w:val="004A6B55"/>
    <w:rsid w:val="004A6B5C"/>
    <w:rsid w:val="004B01E3"/>
    <w:rsid w:val="004B0AD4"/>
    <w:rsid w:val="004B2C4B"/>
    <w:rsid w:val="004B3AB5"/>
    <w:rsid w:val="004B42F9"/>
    <w:rsid w:val="004B561B"/>
    <w:rsid w:val="004C1795"/>
    <w:rsid w:val="004C229E"/>
    <w:rsid w:val="004C38C5"/>
    <w:rsid w:val="004C7384"/>
    <w:rsid w:val="004D0CD2"/>
    <w:rsid w:val="004D23AC"/>
    <w:rsid w:val="004E1365"/>
    <w:rsid w:val="004E35B4"/>
    <w:rsid w:val="004E52D2"/>
    <w:rsid w:val="004E6AF3"/>
    <w:rsid w:val="004E7686"/>
    <w:rsid w:val="004E782D"/>
    <w:rsid w:val="004F0CE9"/>
    <w:rsid w:val="004F1B32"/>
    <w:rsid w:val="004F36C8"/>
    <w:rsid w:val="004F44D6"/>
    <w:rsid w:val="004F509A"/>
    <w:rsid w:val="004F5FA2"/>
    <w:rsid w:val="005049E6"/>
    <w:rsid w:val="00505B3E"/>
    <w:rsid w:val="00505CF8"/>
    <w:rsid w:val="00506628"/>
    <w:rsid w:val="00506EA4"/>
    <w:rsid w:val="00507B8C"/>
    <w:rsid w:val="00511370"/>
    <w:rsid w:val="0051598B"/>
    <w:rsid w:val="00515D6F"/>
    <w:rsid w:val="0051681E"/>
    <w:rsid w:val="00516CD3"/>
    <w:rsid w:val="00516D4B"/>
    <w:rsid w:val="00520A7D"/>
    <w:rsid w:val="005211FE"/>
    <w:rsid w:val="00521DBA"/>
    <w:rsid w:val="00522DAD"/>
    <w:rsid w:val="005235B3"/>
    <w:rsid w:val="005247C5"/>
    <w:rsid w:val="00525E20"/>
    <w:rsid w:val="00527340"/>
    <w:rsid w:val="005274C5"/>
    <w:rsid w:val="00527F9A"/>
    <w:rsid w:val="005300EF"/>
    <w:rsid w:val="00530CC1"/>
    <w:rsid w:val="0053215F"/>
    <w:rsid w:val="00532B9B"/>
    <w:rsid w:val="00532EA8"/>
    <w:rsid w:val="005355E5"/>
    <w:rsid w:val="00535E43"/>
    <w:rsid w:val="00541449"/>
    <w:rsid w:val="00541586"/>
    <w:rsid w:val="005419D8"/>
    <w:rsid w:val="005424C9"/>
    <w:rsid w:val="00542630"/>
    <w:rsid w:val="00542D76"/>
    <w:rsid w:val="00546B98"/>
    <w:rsid w:val="00551CE7"/>
    <w:rsid w:val="00551ECB"/>
    <w:rsid w:val="005557BC"/>
    <w:rsid w:val="00556EE2"/>
    <w:rsid w:val="00560BE1"/>
    <w:rsid w:val="00561086"/>
    <w:rsid w:val="00561535"/>
    <w:rsid w:val="00562283"/>
    <w:rsid w:val="00571A5B"/>
    <w:rsid w:val="00571CDE"/>
    <w:rsid w:val="00573115"/>
    <w:rsid w:val="005737AE"/>
    <w:rsid w:val="0057677A"/>
    <w:rsid w:val="0058028C"/>
    <w:rsid w:val="0058275D"/>
    <w:rsid w:val="00582EB6"/>
    <w:rsid w:val="00584AFA"/>
    <w:rsid w:val="00586762"/>
    <w:rsid w:val="00586B4A"/>
    <w:rsid w:val="00587BFD"/>
    <w:rsid w:val="0059057B"/>
    <w:rsid w:val="00590736"/>
    <w:rsid w:val="00590772"/>
    <w:rsid w:val="00590C5A"/>
    <w:rsid w:val="00591364"/>
    <w:rsid w:val="00591502"/>
    <w:rsid w:val="005952EB"/>
    <w:rsid w:val="00595CB2"/>
    <w:rsid w:val="005963CD"/>
    <w:rsid w:val="005A041B"/>
    <w:rsid w:val="005A05F4"/>
    <w:rsid w:val="005A1495"/>
    <w:rsid w:val="005A1877"/>
    <w:rsid w:val="005A1CDE"/>
    <w:rsid w:val="005A1F2E"/>
    <w:rsid w:val="005A5A0D"/>
    <w:rsid w:val="005A6CD7"/>
    <w:rsid w:val="005B2434"/>
    <w:rsid w:val="005B416F"/>
    <w:rsid w:val="005B5FC0"/>
    <w:rsid w:val="005B639D"/>
    <w:rsid w:val="005B6D42"/>
    <w:rsid w:val="005C0BDF"/>
    <w:rsid w:val="005C2140"/>
    <w:rsid w:val="005C5FF0"/>
    <w:rsid w:val="005C67ED"/>
    <w:rsid w:val="005C7CFF"/>
    <w:rsid w:val="005D06AD"/>
    <w:rsid w:val="005D2AE9"/>
    <w:rsid w:val="005D33AE"/>
    <w:rsid w:val="005D7A44"/>
    <w:rsid w:val="005E417B"/>
    <w:rsid w:val="005E6DAB"/>
    <w:rsid w:val="005F3023"/>
    <w:rsid w:val="005F3961"/>
    <w:rsid w:val="005F5DB6"/>
    <w:rsid w:val="005F676D"/>
    <w:rsid w:val="005F6C4D"/>
    <w:rsid w:val="005F7F41"/>
    <w:rsid w:val="006004A7"/>
    <w:rsid w:val="00600EFE"/>
    <w:rsid w:val="00602F88"/>
    <w:rsid w:val="006037A0"/>
    <w:rsid w:val="00605925"/>
    <w:rsid w:val="0061170F"/>
    <w:rsid w:val="00612D8C"/>
    <w:rsid w:val="00615A15"/>
    <w:rsid w:val="00616CA3"/>
    <w:rsid w:val="0061726D"/>
    <w:rsid w:val="00617A99"/>
    <w:rsid w:val="0062037D"/>
    <w:rsid w:val="00622729"/>
    <w:rsid w:val="006228D1"/>
    <w:rsid w:val="00623221"/>
    <w:rsid w:val="00623437"/>
    <w:rsid w:val="00623F1A"/>
    <w:rsid w:val="00624FB6"/>
    <w:rsid w:val="00625D53"/>
    <w:rsid w:val="006268D9"/>
    <w:rsid w:val="006332BD"/>
    <w:rsid w:val="00633582"/>
    <w:rsid w:val="00634DE2"/>
    <w:rsid w:val="0063725B"/>
    <w:rsid w:val="0064012E"/>
    <w:rsid w:val="006421D0"/>
    <w:rsid w:val="0064400A"/>
    <w:rsid w:val="00644F95"/>
    <w:rsid w:val="00650F15"/>
    <w:rsid w:val="006529FF"/>
    <w:rsid w:val="00652D5A"/>
    <w:rsid w:val="00652F1F"/>
    <w:rsid w:val="0065462F"/>
    <w:rsid w:val="00654F15"/>
    <w:rsid w:val="006551C0"/>
    <w:rsid w:val="00655D54"/>
    <w:rsid w:val="00656300"/>
    <w:rsid w:val="00662719"/>
    <w:rsid w:val="006643FF"/>
    <w:rsid w:val="00667EE4"/>
    <w:rsid w:val="00672100"/>
    <w:rsid w:val="00674E31"/>
    <w:rsid w:val="00674FCE"/>
    <w:rsid w:val="006752A7"/>
    <w:rsid w:val="006761B9"/>
    <w:rsid w:val="0068015B"/>
    <w:rsid w:val="006812B1"/>
    <w:rsid w:val="006820DE"/>
    <w:rsid w:val="00682B7E"/>
    <w:rsid w:val="00683762"/>
    <w:rsid w:val="00683C3D"/>
    <w:rsid w:val="006846BE"/>
    <w:rsid w:val="006847C1"/>
    <w:rsid w:val="00684E30"/>
    <w:rsid w:val="00687DA1"/>
    <w:rsid w:val="00691222"/>
    <w:rsid w:val="00691985"/>
    <w:rsid w:val="00692EC2"/>
    <w:rsid w:val="00694246"/>
    <w:rsid w:val="00695834"/>
    <w:rsid w:val="00695F13"/>
    <w:rsid w:val="006A1676"/>
    <w:rsid w:val="006A5331"/>
    <w:rsid w:val="006B32C1"/>
    <w:rsid w:val="006B3969"/>
    <w:rsid w:val="006B4379"/>
    <w:rsid w:val="006B6501"/>
    <w:rsid w:val="006B6C1F"/>
    <w:rsid w:val="006B7F24"/>
    <w:rsid w:val="006C2286"/>
    <w:rsid w:val="006C37F5"/>
    <w:rsid w:val="006C4275"/>
    <w:rsid w:val="006C4615"/>
    <w:rsid w:val="006C5A50"/>
    <w:rsid w:val="006C6FA5"/>
    <w:rsid w:val="006D0601"/>
    <w:rsid w:val="006D1116"/>
    <w:rsid w:val="006D416E"/>
    <w:rsid w:val="006D5F59"/>
    <w:rsid w:val="006D7452"/>
    <w:rsid w:val="006D7B3C"/>
    <w:rsid w:val="006E1022"/>
    <w:rsid w:val="006E1E0D"/>
    <w:rsid w:val="006E48B9"/>
    <w:rsid w:val="006E616A"/>
    <w:rsid w:val="006E75EA"/>
    <w:rsid w:val="006F0238"/>
    <w:rsid w:val="006F02E6"/>
    <w:rsid w:val="006F02F2"/>
    <w:rsid w:val="006F0CA6"/>
    <w:rsid w:val="006F2079"/>
    <w:rsid w:val="006F2CE4"/>
    <w:rsid w:val="006F33D6"/>
    <w:rsid w:val="006F5A72"/>
    <w:rsid w:val="006F74B8"/>
    <w:rsid w:val="006F7A6D"/>
    <w:rsid w:val="006F7BC3"/>
    <w:rsid w:val="00700786"/>
    <w:rsid w:val="007008D4"/>
    <w:rsid w:val="00704230"/>
    <w:rsid w:val="0070634A"/>
    <w:rsid w:val="0070684A"/>
    <w:rsid w:val="00707831"/>
    <w:rsid w:val="007100BA"/>
    <w:rsid w:val="0071173E"/>
    <w:rsid w:val="00711DFD"/>
    <w:rsid w:val="00715E28"/>
    <w:rsid w:val="00720226"/>
    <w:rsid w:val="00720BB8"/>
    <w:rsid w:val="00721045"/>
    <w:rsid w:val="0072168A"/>
    <w:rsid w:val="00722D09"/>
    <w:rsid w:val="00722FA4"/>
    <w:rsid w:val="00723297"/>
    <w:rsid w:val="00723B99"/>
    <w:rsid w:val="00725B85"/>
    <w:rsid w:val="0072623F"/>
    <w:rsid w:val="0072643D"/>
    <w:rsid w:val="00731834"/>
    <w:rsid w:val="007323CA"/>
    <w:rsid w:val="007351CE"/>
    <w:rsid w:val="0073733F"/>
    <w:rsid w:val="007407E3"/>
    <w:rsid w:val="0074153C"/>
    <w:rsid w:val="0074235D"/>
    <w:rsid w:val="00742A99"/>
    <w:rsid w:val="007450A2"/>
    <w:rsid w:val="00745CD7"/>
    <w:rsid w:val="0075353E"/>
    <w:rsid w:val="00753FD3"/>
    <w:rsid w:val="00757946"/>
    <w:rsid w:val="00761210"/>
    <w:rsid w:val="00761FCD"/>
    <w:rsid w:val="00764C39"/>
    <w:rsid w:val="007652BD"/>
    <w:rsid w:val="00765937"/>
    <w:rsid w:val="00765CCC"/>
    <w:rsid w:val="0076691E"/>
    <w:rsid w:val="00771548"/>
    <w:rsid w:val="00771740"/>
    <w:rsid w:val="00772031"/>
    <w:rsid w:val="0077206F"/>
    <w:rsid w:val="00774864"/>
    <w:rsid w:val="00775E5B"/>
    <w:rsid w:val="00776FB6"/>
    <w:rsid w:val="00777081"/>
    <w:rsid w:val="00777E19"/>
    <w:rsid w:val="007808BA"/>
    <w:rsid w:val="00781702"/>
    <w:rsid w:val="00781FB1"/>
    <w:rsid w:val="00782EFF"/>
    <w:rsid w:val="007850BD"/>
    <w:rsid w:val="0078521D"/>
    <w:rsid w:val="00786F0E"/>
    <w:rsid w:val="00791173"/>
    <w:rsid w:val="0079176A"/>
    <w:rsid w:val="00792BC0"/>
    <w:rsid w:val="00794042"/>
    <w:rsid w:val="00794522"/>
    <w:rsid w:val="00795921"/>
    <w:rsid w:val="007959B3"/>
    <w:rsid w:val="00795C45"/>
    <w:rsid w:val="00796A38"/>
    <w:rsid w:val="007A085B"/>
    <w:rsid w:val="007A4EEA"/>
    <w:rsid w:val="007A54B8"/>
    <w:rsid w:val="007A7ADD"/>
    <w:rsid w:val="007B04F3"/>
    <w:rsid w:val="007B0D46"/>
    <w:rsid w:val="007B274A"/>
    <w:rsid w:val="007B70A7"/>
    <w:rsid w:val="007C005A"/>
    <w:rsid w:val="007C0217"/>
    <w:rsid w:val="007C621C"/>
    <w:rsid w:val="007C6F19"/>
    <w:rsid w:val="007D0177"/>
    <w:rsid w:val="007D0B02"/>
    <w:rsid w:val="007D5421"/>
    <w:rsid w:val="007D6550"/>
    <w:rsid w:val="007D6757"/>
    <w:rsid w:val="007D6B9B"/>
    <w:rsid w:val="007E2FFD"/>
    <w:rsid w:val="007E39C1"/>
    <w:rsid w:val="007E3CCC"/>
    <w:rsid w:val="007F03B3"/>
    <w:rsid w:val="007F173D"/>
    <w:rsid w:val="007F17DB"/>
    <w:rsid w:val="007F4459"/>
    <w:rsid w:val="007F54A8"/>
    <w:rsid w:val="007F7B4D"/>
    <w:rsid w:val="007F7E3F"/>
    <w:rsid w:val="0080192C"/>
    <w:rsid w:val="008040B4"/>
    <w:rsid w:val="00804EF2"/>
    <w:rsid w:val="008070B7"/>
    <w:rsid w:val="00807AD9"/>
    <w:rsid w:val="00811288"/>
    <w:rsid w:val="00812CB3"/>
    <w:rsid w:val="00813817"/>
    <w:rsid w:val="008143C6"/>
    <w:rsid w:val="00814A4E"/>
    <w:rsid w:val="0081580E"/>
    <w:rsid w:val="00821B4B"/>
    <w:rsid w:val="00822764"/>
    <w:rsid w:val="008247BF"/>
    <w:rsid w:val="00824E28"/>
    <w:rsid w:val="00826104"/>
    <w:rsid w:val="00826CEA"/>
    <w:rsid w:val="00826D9B"/>
    <w:rsid w:val="00827545"/>
    <w:rsid w:val="00830721"/>
    <w:rsid w:val="0083103E"/>
    <w:rsid w:val="00831DAD"/>
    <w:rsid w:val="00832532"/>
    <w:rsid w:val="0083442E"/>
    <w:rsid w:val="00836C75"/>
    <w:rsid w:val="00837C77"/>
    <w:rsid w:val="00841866"/>
    <w:rsid w:val="00841BB7"/>
    <w:rsid w:val="008436AD"/>
    <w:rsid w:val="0084411F"/>
    <w:rsid w:val="008449B4"/>
    <w:rsid w:val="00845199"/>
    <w:rsid w:val="008463BC"/>
    <w:rsid w:val="00846C5C"/>
    <w:rsid w:val="008474C8"/>
    <w:rsid w:val="00853C97"/>
    <w:rsid w:val="00853E8F"/>
    <w:rsid w:val="00855ABE"/>
    <w:rsid w:val="00855D1C"/>
    <w:rsid w:val="00860AD1"/>
    <w:rsid w:val="00861772"/>
    <w:rsid w:val="00866918"/>
    <w:rsid w:val="0086709E"/>
    <w:rsid w:val="00867994"/>
    <w:rsid w:val="00867BA5"/>
    <w:rsid w:val="0087014F"/>
    <w:rsid w:val="008713E9"/>
    <w:rsid w:val="00873BC9"/>
    <w:rsid w:val="00873C7B"/>
    <w:rsid w:val="00874A62"/>
    <w:rsid w:val="00874E1F"/>
    <w:rsid w:val="00875E04"/>
    <w:rsid w:val="00876348"/>
    <w:rsid w:val="00876B96"/>
    <w:rsid w:val="008808EE"/>
    <w:rsid w:val="00881736"/>
    <w:rsid w:val="00884CA1"/>
    <w:rsid w:val="00885479"/>
    <w:rsid w:val="00886795"/>
    <w:rsid w:val="00886F86"/>
    <w:rsid w:val="00887AD8"/>
    <w:rsid w:val="00893581"/>
    <w:rsid w:val="008941C7"/>
    <w:rsid w:val="00896420"/>
    <w:rsid w:val="0089742C"/>
    <w:rsid w:val="008A0208"/>
    <w:rsid w:val="008A11FC"/>
    <w:rsid w:val="008A2987"/>
    <w:rsid w:val="008A2F3D"/>
    <w:rsid w:val="008A3299"/>
    <w:rsid w:val="008A3B12"/>
    <w:rsid w:val="008A6609"/>
    <w:rsid w:val="008B06A4"/>
    <w:rsid w:val="008B1679"/>
    <w:rsid w:val="008B326C"/>
    <w:rsid w:val="008B38FE"/>
    <w:rsid w:val="008B3A83"/>
    <w:rsid w:val="008C3000"/>
    <w:rsid w:val="008C32F8"/>
    <w:rsid w:val="008C41C5"/>
    <w:rsid w:val="008C757C"/>
    <w:rsid w:val="008C76AE"/>
    <w:rsid w:val="008D4786"/>
    <w:rsid w:val="008D6435"/>
    <w:rsid w:val="008D6A3A"/>
    <w:rsid w:val="008D726B"/>
    <w:rsid w:val="008D7C31"/>
    <w:rsid w:val="008E0C1D"/>
    <w:rsid w:val="008E2C82"/>
    <w:rsid w:val="008E3860"/>
    <w:rsid w:val="008E3BA9"/>
    <w:rsid w:val="008E652A"/>
    <w:rsid w:val="008E7011"/>
    <w:rsid w:val="008F3747"/>
    <w:rsid w:val="008F37DC"/>
    <w:rsid w:val="008F389B"/>
    <w:rsid w:val="008F6186"/>
    <w:rsid w:val="009008CD"/>
    <w:rsid w:val="00901B77"/>
    <w:rsid w:val="009021E6"/>
    <w:rsid w:val="00902B4B"/>
    <w:rsid w:val="00902ED4"/>
    <w:rsid w:val="00902F57"/>
    <w:rsid w:val="00903DE7"/>
    <w:rsid w:val="00905B6C"/>
    <w:rsid w:val="009062B5"/>
    <w:rsid w:val="00907523"/>
    <w:rsid w:val="00913C67"/>
    <w:rsid w:val="0091432E"/>
    <w:rsid w:val="00914C61"/>
    <w:rsid w:val="00915212"/>
    <w:rsid w:val="009176F5"/>
    <w:rsid w:val="009213CE"/>
    <w:rsid w:val="009224AB"/>
    <w:rsid w:val="009225BB"/>
    <w:rsid w:val="00923162"/>
    <w:rsid w:val="00924496"/>
    <w:rsid w:val="00925EA3"/>
    <w:rsid w:val="0092664B"/>
    <w:rsid w:val="009271BD"/>
    <w:rsid w:val="009300DB"/>
    <w:rsid w:val="0093297C"/>
    <w:rsid w:val="009345D5"/>
    <w:rsid w:val="00935BA6"/>
    <w:rsid w:val="00935FF0"/>
    <w:rsid w:val="00937E40"/>
    <w:rsid w:val="0094292D"/>
    <w:rsid w:val="00944119"/>
    <w:rsid w:val="0095092B"/>
    <w:rsid w:val="00951BE0"/>
    <w:rsid w:val="00952F12"/>
    <w:rsid w:val="00953413"/>
    <w:rsid w:val="00956C0A"/>
    <w:rsid w:val="00960F4F"/>
    <w:rsid w:val="0096200B"/>
    <w:rsid w:val="0096307A"/>
    <w:rsid w:val="0096337E"/>
    <w:rsid w:val="00964D42"/>
    <w:rsid w:val="00966DF4"/>
    <w:rsid w:val="009704EE"/>
    <w:rsid w:val="00970EFE"/>
    <w:rsid w:val="00971F7F"/>
    <w:rsid w:val="009764A7"/>
    <w:rsid w:val="009767DD"/>
    <w:rsid w:val="00977E5D"/>
    <w:rsid w:val="0098103E"/>
    <w:rsid w:val="00981B57"/>
    <w:rsid w:val="00981C05"/>
    <w:rsid w:val="00982377"/>
    <w:rsid w:val="0098314A"/>
    <w:rsid w:val="00984519"/>
    <w:rsid w:val="00984F16"/>
    <w:rsid w:val="00987388"/>
    <w:rsid w:val="00990523"/>
    <w:rsid w:val="0099105F"/>
    <w:rsid w:val="009942CE"/>
    <w:rsid w:val="009953DF"/>
    <w:rsid w:val="00995D89"/>
    <w:rsid w:val="0099653F"/>
    <w:rsid w:val="00996E73"/>
    <w:rsid w:val="00997F8E"/>
    <w:rsid w:val="009A28C5"/>
    <w:rsid w:val="009A3D27"/>
    <w:rsid w:val="009A427A"/>
    <w:rsid w:val="009A635F"/>
    <w:rsid w:val="009A6662"/>
    <w:rsid w:val="009A7412"/>
    <w:rsid w:val="009B0912"/>
    <w:rsid w:val="009B11D3"/>
    <w:rsid w:val="009B1A80"/>
    <w:rsid w:val="009B3037"/>
    <w:rsid w:val="009B3309"/>
    <w:rsid w:val="009B3F1E"/>
    <w:rsid w:val="009B418D"/>
    <w:rsid w:val="009B4E0A"/>
    <w:rsid w:val="009B6651"/>
    <w:rsid w:val="009C4F8D"/>
    <w:rsid w:val="009C73B5"/>
    <w:rsid w:val="009D037E"/>
    <w:rsid w:val="009D10F1"/>
    <w:rsid w:val="009D21D7"/>
    <w:rsid w:val="009D46EB"/>
    <w:rsid w:val="009D4F57"/>
    <w:rsid w:val="009D5E78"/>
    <w:rsid w:val="009D6524"/>
    <w:rsid w:val="009D75FB"/>
    <w:rsid w:val="009E0AD8"/>
    <w:rsid w:val="009E1C1F"/>
    <w:rsid w:val="009E596C"/>
    <w:rsid w:val="009E65B5"/>
    <w:rsid w:val="009E6968"/>
    <w:rsid w:val="009F0E78"/>
    <w:rsid w:val="009F1C94"/>
    <w:rsid w:val="00A013EE"/>
    <w:rsid w:val="00A0406A"/>
    <w:rsid w:val="00A05683"/>
    <w:rsid w:val="00A128C3"/>
    <w:rsid w:val="00A12951"/>
    <w:rsid w:val="00A12A86"/>
    <w:rsid w:val="00A1392F"/>
    <w:rsid w:val="00A1473D"/>
    <w:rsid w:val="00A15355"/>
    <w:rsid w:val="00A15BB7"/>
    <w:rsid w:val="00A2060A"/>
    <w:rsid w:val="00A2076F"/>
    <w:rsid w:val="00A218DF"/>
    <w:rsid w:val="00A21F00"/>
    <w:rsid w:val="00A22B1F"/>
    <w:rsid w:val="00A23735"/>
    <w:rsid w:val="00A2443C"/>
    <w:rsid w:val="00A25910"/>
    <w:rsid w:val="00A302EF"/>
    <w:rsid w:val="00A30935"/>
    <w:rsid w:val="00A37C44"/>
    <w:rsid w:val="00A4360F"/>
    <w:rsid w:val="00A4664A"/>
    <w:rsid w:val="00A47EBD"/>
    <w:rsid w:val="00A500DF"/>
    <w:rsid w:val="00A500ED"/>
    <w:rsid w:val="00A510F4"/>
    <w:rsid w:val="00A51741"/>
    <w:rsid w:val="00A52A37"/>
    <w:rsid w:val="00A52BF0"/>
    <w:rsid w:val="00A54E57"/>
    <w:rsid w:val="00A57B7F"/>
    <w:rsid w:val="00A57F40"/>
    <w:rsid w:val="00A605BA"/>
    <w:rsid w:val="00A61896"/>
    <w:rsid w:val="00A62F7C"/>
    <w:rsid w:val="00A63651"/>
    <w:rsid w:val="00A63939"/>
    <w:rsid w:val="00A6520D"/>
    <w:rsid w:val="00A6546B"/>
    <w:rsid w:val="00A65ADC"/>
    <w:rsid w:val="00A73568"/>
    <w:rsid w:val="00A7390C"/>
    <w:rsid w:val="00A763F7"/>
    <w:rsid w:val="00A80D35"/>
    <w:rsid w:val="00A81502"/>
    <w:rsid w:val="00A8197E"/>
    <w:rsid w:val="00A82086"/>
    <w:rsid w:val="00A83FE4"/>
    <w:rsid w:val="00A840D5"/>
    <w:rsid w:val="00A84DCD"/>
    <w:rsid w:val="00A869EC"/>
    <w:rsid w:val="00A903DC"/>
    <w:rsid w:val="00A92EC4"/>
    <w:rsid w:val="00A94488"/>
    <w:rsid w:val="00A95AF4"/>
    <w:rsid w:val="00AA0D8E"/>
    <w:rsid w:val="00AA1E52"/>
    <w:rsid w:val="00AA1F97"/>
    <w:rsid w:val="00AA3ACA"/>
    <w:rsid w:val="00AA3DF4"/>
    <w:rsid w:val="00AA711A"/>
    <w:rsid w:val="00AB018B"/>
    <w:rsid w:val="00AB0952"/>
    <w:rsid w:val="00AB3254"/>
    <w:rsid w:val="00AB5859"/>
    <w:rsid w:val="00AB5BAC"/>
    <w:rsid w:val="00AC0D66"/>
    <w:rsid w:val="00AC4320"/>
    <w:rsid w:val="00AC5A45"/>
    <w:rsid w:val="00AC5DE2"/>
    <w:rsid w:val="00AC5E6D"/>
    <w:rsid w:val="00AC6E16"/>
    <w:rsid w:val="00AD5846"/>
    <w:rsid w:val="00AD590A"/>
    <w:rsid w:val="00AD59D2"/>
    <w:rsid w:val="00AD69C2"/>
    <w:rsid w:val="00AD7471"/>
    <w:rsid w:val="00AD7BCD"/>
    <w:rsid w:val="00AE08F8"/>
    <w:rsid w:val="00AE15EC"/>
    <w:rsid w:val="00AE200E"/>
    <w:rsid w:val="00AE2298"/>
    <w:rsid w:val="00AE2590"/>
    <w:rsid w:val="00AE3D3C"/>
    <w:rsid w:val="00AE52FC"/>
    <w:rsid w:val="00AE5333"/>
    <w:rsid w:val="00AE566D"/>
    <w:rsid w:val="00AE7485"/>
    <w:rsid w:val="00AE7A24"/>
    <w:rsid w:val="00AF43A9"/>
    <w:rsid w:val="00AF4FBF"/>
    <w:rsid w:val="00AF500D"/>
    <w:rsid w:val="00AF5368"/>
    <w:rsid w:val="00AF5F45"/>
    <w:rsid w:val="00AF621D"/>
    <w:rsid w:val="00B0038B"/>
    <w:rsid w:val="00B00ED0"/>
    <w:rsid w:val="00B02DF4"/>
    <w:rsid w:val="00B031B4"/>
    <w:rsid w:val="00B03C1F"/>
    <w:rsid w:val="00B04325"/>
    <w:rsid w:val="00B06CFC"/>
    <w:rsid w:val="00B06E7B"/>
    <w:rsid w:val="00B10D56"/>
    <w:rsid w:val="00B138BD"/>
    <w:rsid w:val="00B140A3"/>
    <w:rsid w:val="00B15133"/>
    <w:rsid w:val="00B177F9"/>
    <w:rsid w:val="00B24AF0"/>
    <w:rsid w:val="00B24B4E"/>
    <w:rsid w:val="00B258C0"/>
    <w:rsid w:val="00B27F69"/>
    <w:rsid w:val="00B312E6"/>
    <w:rsid w:val="00B31DBE"/>
    <w:rsid w:val="00B32201"/>
    <w:rsid w:val="00B337F3"/>
    <w:rsid w:val="00B33CA2"/>
    <w:rsid w:val="00B3562A"/>
    <w:rsid w:val="00B41FD7"/>
    <w:rsid w:val="00B424E6"/>
    <w:rsid w:val="00B4317E"/>
    <w:rsid w:val="00B439D1"/>
    <w:rsid w:val="00B4463E"/>
    <w:rsid w:val="00B44960"/>
    <w:rsid w:val="00B457F6"/>
    <w:rsid w:val="00B4638C"/>
    <w:rsid w:val="00B464E7"/>
    <w:rsid w:val="00B46C3E"/>
    <w:rsid w:val="00B473C0"/>
    <w:rsid w:val="00B47578"/>
    <w:rsid w:val="00B50471"/>
    <w:rsid w:val="00B52D14"/>
    <w:rsid w:val="00B52EC1"/>
    <w:rsid w:val="00B52F94"/>
    <w:rsid w:val="00B55BEF"/>
    <w:rsid w:val="00B63D1A"/>
    <w:rsid w:val="00B679E3"/>
    <w:rsid w:val="00B71DE0"/>
    <w:rsid w:val="00B739A9"/>
    <w:rsid w:val="00B74440"/>
    <w:rsid w:val="00B75331"/>
    <w:rsid w:val="00B7579F"/>
    <w:rsid w:val="00B75B3C"/>
    <w:rsid w:val="00B77CB8"/>
    <w:rsid w:val="00B77CC1"/>
    <w:rsid w:val="00B77FBD"/>
    <w:rsid w:val="00B80DEA"/>
    <w:rsid w:val="00B80DF1"/>
    <w:rsid w:val="00B81142"/>
    <w:rsid w:val="00B81454"/>
    <w:rsid w:val="00B8339B"/>
    <w:rsid w:val="00B84E64"/>
    <w:rsid w:val="00B8594E"/>
    <w:rsid w:val="00B86BCA"/>
    <w:rsid w:val="00B92197"/>
    <w:rsid w:val="00B929B3"/>
    <w:rsid w:val="00B92C4E"/>
    <w:rsid w:val="00B93BDB"/>
    <w:rsid w:val="00B9620C"/>
    <w:rsid w:val="00B97CAE"/>
    <w:rsid w:val="00BA0233"/>
    <w:rsid w:val="00BA0B21"/>
    <w:rsid w:val="00BA2946"/>
    <w:rsid w:val="00BA2B9B"/>
    <w:rsid w:val="00BA6056"/>
    <w:rsid w:val="00BA6926"/>
    <w:rsid w:val="00BA7A50"/>
    <w:rsid w:val="00BA7B4D"/>
    <w:rsid w:val="00BB102E"/>
    <w:rsid w:val="00BB21F6"/>
    <w:rsid w:val="00BB44D2"/>
    <w:rsid w:val="00BB6E46"/>
    <w:rsid w:val="00BB7172"/>
    <w:rsid w:val="00BB79DC"/>
    <w:rsid w:val="00BB7F87"/>
    <w:rsid w:val="00BC0462"/>
    <w:rsid w:val="00BC0FB8"/>
    <w:rsid w:val="00BC48D6"/>
    <w:rsid w:val="00BC5C49"/>
    <w:rsid w:val="00BC6458"/>
    <w:rsid w:val="00BC7A6F"/>
    <w:rsid w:val="00BC7C0C"/>
    <w:rsid w:val="00BD0F4D"/>
    <w:rsid w:val="00BD4203"/>
    <w:rsid w:val="00BD5FA0"/>
    <w:rsid w:val="00BE24A4"/>
    <w:rsid w:val="00BE3AD9"/>
    <w:rsid w:val="00BE7B73"/>
    <w:rsid w:val="00BF1D4E"/>
    <w:rsid w:val="00BF2802"/>
    <w:rsid w:val="00BF338F"/>
    <w:rsid w:val="00BF4857"/>
    <w:rsid w:val="00BF512E"/>
    <w:rsid w:val="00C03261"/>
    <w:rsid w:val="00C06A01"/>
    <w:rsid w:val="00C06FFF"/>
    <w:rsid w:val="00C070EF"/>
    <w:rsid w:val="00C10BB6"/>
    <w:rsid w:val="00C10E4F"/>
    <w:rsid w:val="00C11097"/>
    <w:rsid w:val="00C132BC"/>
    <w:rsid w:val="00C1385E"/>
    <w:rsid w:val="00C1461E"/>
    <w:rsid w:val="00C1537B"/>
    <w:rsid w:val="00C1673D"/>
    <w:rsid w:val="00C17636"/>
    <w:rsid w:val="00C206EB"/>
    <w:rsid w:val="00C20CF3"/>
    <w:rsid w:val="00C23661"/>
    <w:rsid w:val="00C25C17"/>
    <w:rsid w:val="00C265BD"/>
    <w:rsid w:val="00C269FD"/>
    <w:rsid w:val="00C2739D"/>
    <w:rsid w:val="00C30787"/>
    <w:rsid w:val="00C32832"/>
    <w:rsid w:val="00C335A6"/>
    <w:rsid w:val="00C344B5"/>
    <w:rsid w:val="00C35A1A"/>
    <w:rsid w:val="00C378DE"/>
    <w:rsid w:val="00C42BC2"/>
    <w:rsid w:val="00C440DF"/>
    <w:rsid w:val="00C443F4"/>
    <w:rsid w:val="00C444CB"/>
    <w:rsid w:val="00C46423"/>
    <w:rsid w:val="00C4761A"/>
    <w:rsid w:val="00C5055D"/>
    <w:rsid w:val="00C513A3"/>
    <w:rsid w:val="00C5153C"/>
    <w:rsid w:val="00C51EE9"/>
    <w:rsid w:val="00C526CA"/>
    <w:rsid w:val="00C54935"/>
    <w:rsid w:val="00C551F5"/>
    <w:rsid w:val="00C56C4C"/>
    <w:rsid w:val="00C57E7F"/>
    <w:rsid w:val="00C60B39"/>
    <w:rsid w:val="00C63909"/>
    <w:rsid w:val="00C63ECE"/>
    <w:rsid w:val="00C65CD9"/>
    <w:rsid w:val="00C70638"/>
    <w:rsid w:val="00C72506"/>
    <w:rsid w:val="00C72CFE"/>
    <w:rsid w:val="00C74885"/>
    <w:rsid w:val="00C8015B"/>
    <w:rsid w:val="00C81470"/>
    <w:rsid w:val="00C820B9"/>
    <w:rsid w:val="00C83C75"/>
    <w:rsid w:val="00C83DC7"/>
    <w:rsid w:val="00C84C27"/>
    <w:rsid w:val="00C85CC5"/>
    <w:rsid w:val="00C87734"/>
    <w:rsid w:val="00C9042B"/>
    <w:rsid w:val="00C9098C"/>
    <w:rsid w:val="00C923C4"/>
    <w:rsid w:val="00C93283"/>
    <w:rsid w:val="00C932A1"/>
    <w:rsid w:val="00C93846"/>
    <w:rsid w:val="00C96AB9"/>
    <w:rsid w:val="00CA117F"/>
    <w:rsid w:val="00CA4D1F"/>
    <w:rsid w:val="00CA6171"/>
    <w:rsid w:val="00CB1D86"/>
    <w:rsid w:val="00CB455D"/>
    <w:rsid w:val="00CB46AC"/>
    <w:rsid w:val="00CB57CB"/>
    <w:rsid w:val="00CB624F"/>
    <w:rsid w:val="00CB6AEF"/>
    <w:rsid w:val="00CB6B2F"/>
    <w:rsid w:val="00CB6F93"/>
    <w:rsid w:val="00CB74C6"/>
    <w:rsid w:val="00CB77A1"/>
    <w:rsid w:val="00CB7962"/>
    <w:rsid w:val="00CB79C0"/>
    <w:rsid w:val="00CB7E75"/>
    <w:rsid w:val="00CC219F"/>
    <w:rsid w:val="00CC637C"/>
    <w:rsid w:val="00CC6D59"/>
    <w:rsid w:val="00CD1D37"/>
    <w:rsid w:val="00CD1D74"/>
    <w:rsid w:val="00CD2863"/>
    <w:rsid w:val="00CD5639"/>
    <w:rsid w:val="00CE0680"/>
    <w:rsid w:val="00CE665C"/>
    <w:rsid w:val="00CE7125"/>
    <w:rsid w:val="00CF1525"/>
    <w:rsid w:val="00CF3CFC"/>
    <w:rsid w:val="00CF46D7"/>
    <w:rsid w:val="00CF5859"/>
    <w:rsid w:val="00CF5FB8"/>
    <w:rsid w:val="00CF6BFE"/>
    <w:rsid w:val="00CF6C80"/>
    <w:rsid w:val="00CF6F34"/>
    <w:rsid w:val="00CF7E0D"/>
    <w:rsid w:val="00D01A1D"/>
    <w:rsid w:val="00D03444"/>
    <w:rsid w:val="00D03AB9"/>
    <w:rsid w:val="00D05039"/>
    <w:rsid w:val="00D07777"/>
    <w:rsid w:val="00D161AF"/>
    <w:rsid w:val="00D2080D"/>
    <w:rsid w:val="00D2093B"/>
    <w:rsid w:val="00D2285B"/>
    <w:rsid w:val="00D25F4C"/>
    <w:rsid w:val="00D2727D"/>
    <w:rsid w:val="00D3010A"/>
    <w:rsid w:val="00D30FF2"/>
    <w:rsid w:val="00D31886"/>
    <w:rsid w:val="00D33149"/>
    <w:rsid w:val="00D34640"/>
    <w:rsid w:val="00D36955"/>
    <w:rsid w:val="00D373A6"/>
    <w:rsid w:val="00D404F9"/>
    <w:rsid w:val="00D40EF5"/>
    <w:rsid w:val="00D43634"/>
    <w:rsid w:val="00D44645"/>
    <w:rsid w:val="00D44BF3"/>
    <w:rsid w:val="00D45C5E"/>
    <w:rsid w:val="00D45D20"/>
    <w:rsid w:val="00D514AB"/>
    <w:rsid w:val="00D524C6"/>
    <w:rsid w:val="00D53396"/>
    <w:rsid w:val="00D53C69"/>
    <w:rsid w:val="00D56BAA"/>
    <w:rsid w:val="00D610CB"/>
    <w:rsid w:val="00D6274E"/>
    <w:rsid w:val="00D631E7"/>
    <w:rsid w:val="00D66101"/>
    <w:rsid w:val="00D66F1D"/>
    <w:rsid w:val="00D714A8"/>
    <w:rsid w:val="00D72E97"/>
    <w:rsid w:val="00D734A3"/>
    <w:rsid w:val="00D73AD4"/>
    <w:rsid w:val="00D76069"/>
    <w:rsid w:val="00D769CD"/>
    <w:rsid w:val="00D77E3F"/>
    <w:rsid w:val="00D81A82"/>
    <w:rsid w:val="00D83126"/>
    <w:rsid w:val="00D86D65"/>
    <w:rsid w:val="00D8766A"/>
    <w:rsid w:val="00D87D63"/>
    <w:rsid w:val="00D9012E"/>
    <w:rsid w:val="00D91402"/>
    <w:rsid w:val="00D92692"/>
    <w:rsid w:val="00D94A92"/>
    <w:rsid w:val="00D96853"/>
    <w:rsid w:val="00DA0926"/>
    <w:rsid w:val="00DA1210"/>
    <w:rsid w:val="00DA15E8"/>
    <w:rsid w:val="00DA1CD0"/>
    <w:rsid w:val="00DB3CAE"/>
    <w:rsid w:val="00DB68C9"/>
    <w:rsid w:val="00DB7477"/>
    <w:rsid w:val="00DC02F8"/>
    <w:rsid w:val="00DC0556"/>
    <w:rsid w:val="00DC280F"/>
    <w:rsid w:val="00DC4FF5"/>
    <w:rsid w:val="00DC5100"/>
    <w:rsid w:val="00DC58EF"/>
    <w:rsid w:val="00DC5F5D"/>
    <w:rsid w:val="00DC7A4D"/>
    <w:rsid w:val="00DD17E6"/>
    <w:rsid w:val="00DD46C4"/>
    <w:rsid w:val="00DD5450"/>
    <w:rsid w:val="00DD5ADF"/>
    <w:rsid w:val="00DD5E74"/>
    <w:rsid w:val="00DD5E88"/>
    <w:rsid w:val="00DD6B15"/>
    <w:rsid w:val="00DD6B4A"/>
    <w:rsid w:val="00DD788E"/>
    <w:rsid w:val="00DE1F26"/>
    <w:rsid w:val="00DE50B2"/>
    <w:rsid w:val="00DE5223"/>
    <w:rsid w:val="00DE68B3"/>
    <w:rsid w:val="00DF31A5"/>
    <w:rsid w:val="00DF36BA"/>
    <w:rsid w:val="00DF6BCD"/>
    <w:rsid w:val="00DF6D15"/>
    <w:rsid w:val="00DF6E58"/>
    <w:rsid w:val="00DF6FAD"/>
    <w:rsid w:val="00E00AA8"/>
    <w:rsid w:val="00E00C8A"/>
    <w:rsid w:val="00E0104B"/>
    <w:rsid w:val="00E01D5E"/>
    <w:rsid w:val="00E02F8F"/>
    <w:rsid w:val="00E03068"/>
    <w:rsid w:val="00E0361F"/>
    <w:rsid w:val="00E0382F"/>
    <w:rsid w:val="00E0743C"/>
    <w:rsid w:val="00E112F7"/>
    <w:rsid w:val="00E1200E"/>
    <w:rsid w:val="00E140E5"/>
    <w:rsid w:val="00E153EF"/>
    <w:rsid w:val="00E16598"/>
    <w:rsid w:val="00E17181"/>
    <w:rsid w:val="00E17778"/>
    <w:rsid w:val="00E232EC"/>
    <w:rsid w:val="00E23AF8"/>
    <w:rsid w:val="00E23B0F"/>
    <w:rsid w:val="00E2537E"/>
    <w:rsid w:val="00E30845"/>
    <w:rsid w:val="00E31B71"/>
    <w:rsid w:val="00E33D68"/>
    <w:rsid w:val="00E34DF8"/>
    <w:rsid w:val="00E37525"/>
    <w:rsid w:val="00E37777"/>
    <w:rsid w:val="00E379AB"/>
    <w:rsid w:val="00E442FC"/>
    <w:rsid w:val="00E4714A"/>
    <w:rsid w:val="00E479B2"/>
    <w:rsid w:val="00E50191"/>
    <w:rsid w:val="00E504B8"/>
    <w:rsid w:val="00E50D5B"/>
    <w:rsid w:val="00E50F15"/>
    <w:rsid w:val="00E53713"/>
    <w:rsid w:val="00E551C3"/>
    <w:rsid w:val="00E553B3"/>
    <w:rsid w:val="00E60A72"/>
    <w:rsid w:val="00E617AC"/>
    <w:rsid w:val="00E6291D"/>
    <w:rsid w:val="00E65FA7"/>
    <w:rsid w:val="00E6686C"/>
    <w:rsid w:val="00E67AFC"/>
    <w:rsid w:val="00E67F62"/>
    <w:rsid w:val="00E743E9"/>
    <w:rsid w:val="00E74FAF"/>
    <w:rsid w:val="00E75D08"/>
    <w:rsid w:val="00E774F8"/>
    <w:rsid w:val="00E777A0"/>
    <w:rsid w:val="00E77F69"/>
    <w:rsid w:val="00E83494"/>
    <w:rsid w:val="00E8537A"/>
    <w:rsid w:val="00E93340"/>
    <w:rsid w:val="00E9517A"/>
    <w:rsid w:val="00E966BF"/>
    <w:rsid w:val="00E96A49"/>
    <w:rsid w:val="00E96E94"/>
    <w:rsid w:val="00E97AD0"/>
    <w:rsid w:val="00EA043F"/>
    <w:rsid w:val="00EA213A"/>
    <w:rsid w:val="00EA7A8F"/>
    <w:rsid w:val="00EB14AC"/>
    <w:rsid w:val="00EB32D3"/>
    <w:rsid w:val="00EB3D6E"/>
    <w:rsid w:val="00EB73A0"/>
    <w:rsid w:val="00EC0207"/>
    <w:rsid w:val="00EC454D"/>
    <w:rsid w:val="00EC4866"/>
    <w:rsid w:val="00EC54F6"/>
    <w:rsid w:val="00EC64BE"/>
    <w:rsid w:val="00EC6C10"/>
    <w:rsid w:val="00ED2327"/>
    <w:rsid w:val="00ED2392"/>
    <w:rsid w:val="00ED7708"/>
    <w:rsid w:val="00EE2D9C"/>
    <w:rsid w:val="00EE37E1"/>
    <w:rsid w:val="00EE3B63"/>
    <w:rsid w:val="00EE6AB9"/>
    <w:rsid w:val="00EE75F1"/>
    <w:rsid w:val="00EE7C23"/>
    <w:rsid w:val="00EF74AB"/>
    <w:rsid w:val="00EF7B14"/>
    <w:rsid w:val="00F00FC3"/>
    <w:rsid w:val="00F04606"/>
    <w:rsid w:val="00F05D47"/>
    <w:rsid w:val="00F10DBC"/>
    <w:rsid w:val="00F12157"/>
    <w:rsid w:val="00F139A4"/>
    <w:rsid w:val="00F13DAA"/>
    <w:rsid w:val="00F1490A"/>
    <w:rsid w:val="00F14A31"/>
    <w:rsid w:val="00F14DAF"/>
    <w:rsid w:val="00F17096"/>
    <w:rsid w:val="00F177F0"/>
    <w:rsid w:val="00F20406"/>
    <w:rsid w:val="00F20816"/>
    <w:rsid w:val="00F214E1"/>
    <w:rsid w:val="00F22480"/>
    <w:rsid w:val="00F22B51"/>
    <w:rsid w:val="00F22FDE"/>
    <w:rsid w:val="00F2415C"/>
    <w:rsid w:val="00F262F2"/>
    <w:rsid w:val="00F26B6F"/>
    <w:rsid w:val="00F3071D"/>
    <w:rsid w:val="00F3250A"/>
    <w:rsid w:val="00F33636"/>
    <w:rsid w:val="00F33F4A"/>
    <w:rsid w:val="00F355CB"/>
    <w:rsid w:val="00F3571D"/>
    <w:rsid w:val="00F35AB4"/>
    <w:rsid w:val="00F42749"/>
    <w:rsid w:val="00F42BEE"/>
    <w:rsid w:val="00F43518"/>
    <w:rsid w:val="00F4490E"/>
    <w:rsid w:val="00F452B3"/>
    <w:rsid w:val="00F523F0"/>
    <w:rsid w:val="00F52FA2"/>
    <w:rsid w:val="00F53419"/>
    <w:rsid w:val="00F544A0"/>
    <w:rsid w:val="00F54705"/>
    <w:rsid w:val="00F57193"/>
    <w:rsid w:val="00F6061D"/>
    <w:rsid w:val="00F61CBA"/>
    <w:rsid w:val="00F6361F"/>
    <w:rsid w:val="00F73622"/>
    <w:rsid w:val="00F741A6"/>
    <w:rsid w:val="00F760FC"/>
    <w:rsid w:val="00F76465"/>
    <w:rsid w:val="00F772DB"/>
    <w:rsid w:val="00F811F1"/>
    <w:rsid w:val="00F82CAE"/>
    <w:rsid w:val="00F831B9"/>
    <w:rsid w:val="00F85789"/>
    <w:rsid w:val="00F86DB3"/>
    <w:rsid w:val="00F8750B"/>
    <w:rsid w:val="00F9020B"/>
    <w:rsid w:val="00F90624"/>
    <w:rsid w:val="00F92BCD"/>
    <w:rsid w:val="00F9420C"/>
    <w:rsid w:val="00F9452A"/>
    <w:rsid w:val="00F950B7"/>
    <w:rsid w:val="00F9683B"/>
    <w:rsid w:val="00F96A78"/>
    <w:rsid w:val="00F97372"/>
    <w:rsid w:val="00F97EFC"/>
    <w:rsid w:val="00FA1B1A"/>
    <w:rsid w:val="00FA5A02"/>
    <w:rsid w:val="00FA5B7D"/>
    <w:rsid w:val="00FA5EEC"/>
    <w:rsid w:val="00FA6A49"/>
    <w:rsid w:val="00FA6D1B"/>
    <w:rsid w:val="00FA7402"/>
    <w:rsid w:val="00FB31D3"/>
    <w:rsid w:val="00FB3B1D"/>
    <w:rsid w:val="00FC0630"/>
    <w:rsid w:val="00FC098C"/>
    <w:rsid w:val="00FC1762"/>
    <w:rsid w:val="00FC1785"/>
    <w:rsid w:val="00FC3FC7"/>
    <w:rsid w:val="00FC6B4C"/>
    <w:rsid w:val="00FC7AAD"/>
    <w:rsid w:val="00FC7E15"/>
    <w:rsid w:val="00FD1442"/>
    <w:rsid w:val="00FD15A5"/>
    <w:rsid w:val="00FD331C"/>
    <w:rsid w:val="00FD3A9F"/>
    <w:rsid w:val="00FD4B34"/>
    <w:rsid w:val="00FD52DE"/>
    <w:rsid w:val="00FD71B7"/>
    <w:rsid w:val="00FD7C80"/>
    <w:rsid w:val="00FE1AC3"/>
    <w:rsid w:val="00FF47E8"/>
    <w:rsid w:val="00FF6189"/>
    <w:rsid w:val="016245C6"/>
    <w:rsid w:val="017C66F7"/>
    <w:rsid w:val="01B9704C"/>
    <w:rsid w:val="02680530"/>
    <w:rsid w:val="03367D1C"/>
    <w:rsid w:val="037A65BE"/>
    <w:rsid w:val="03EF7C67"/>
    <w:rsid w:val="040B3299"/>
    <w:rsid w:val="05121D9C"/>
    <w:rsid w:val="05216546"/>
    <w:rsid w:val="05324F9B"/>
    <w:rsid w:val="059F0D9E"/>
    <w:rsid w:val="05B55418"/>
    <w:rsid w:val="05BE78F1"/>
    <w:rsid w:val="05C07B0D"/>
    <w:rsid w:val="064D57AA"/>
    <w:rsid w:val="06825E88"/>
    <w:rsid w:val="06C07699"/>
    <w:rsid w:val="06F96F5E"/>
    <w:rsid w:val="0730409C"/>
    <w:rsid w:val="082C3238"/>
    <w:rsid w:val="08411C32"/>
    <w:rsid w:val="086F1377"/>
    <w:rsid w:val="091C550A"/>
    <w:rsid w:val="09B14AFE"/>
    <w:rsid w:val="0A40746F"/>
    <w:rsid w:val="0AB55C65"/>
    <w:rsid w:val="0ACC46E3"/>
    <w:rsid w:val="0AF841D5"/>
    <w:rsid w:val="0B6816FB"/>
    <w:rsid w:val="0C45576A"/>
    <w:rsid w:val="0D4864C1"/>
    <w:rsid w:val="0E094742"/>
    <w:rsid w:val="0E680C8F"/>
    <w:rsid w:val="0F4A77C6"/>
    <w:rsid w:val="0F61604C"/>
    <w:rsid w:val="0F832704"/>
    <w:rsid w:val="0FE23A9C"/>
    <w:rsid w:val="10A342B4"/>
    <w:rsid w:val="11592233"/>
    <w:rsid w:val="137419B4"/>
    <w:rsid w:val="147B0A12"/>
    <w:rsid w:val="148368D6"/>
    <w:rsid w:val="14A66120"/>
    <w:rsid w:val="14AD5713"/>
    <w:rsid w:val="14B46BB6"/>
    <w:rsid w:val="15113EE2"/>
    <w:rsid w:val="15207156"/>
    <w:rsid w:val="15436D70"/>
    <w:rsid w:val="15883A78"/>
    <w:rsid w:val="15D0761B"/>
    <w:rsid w:val="16094F13"/>
    <w:rsid w:val="175A3CA9"/>
    <w:rsid w:val="17632C2E"/>
    <w:rsid w:val="176E01A1"/>
    <w:rsid w:val="178D251C"/>
    <w:rsid w:val="182B0DB6"/>
    <w:rsid w:val="18756535"/>
    <w:rsid w:val="19BB474F"/>
    <w:rsid w:val="1A6C6885"/>
    <w:rsid w:val="1A9A6727"/>
    <w:rsid w:val="1AE0488D"/>
    <w:rsid w:val="1B650BE0"/>
    <w:rsid w:val="1B707488"/>
    <w:rsid w:val="1B920544"/>
    <w:rsid w:val="1C0F249A"/>
    <w:rsid w:val="1C204D52"/>
    <w:rsid w:val="1CBF5384"/>
    <w:rsid w:val="1CCC24B6"/>
    <w:rsid w:val="1CCD1884"/>
    <w:rsid w:val="1E0A79D8"/>
    <w:rsid w:val="1E164317"/>
    <w:rsid w:val="1E647CA1"/>
    <w:rsid w:val="1F572E39"/>
    <w:rsid w:val="1F8874F0"/>
    <w:rsid w:val="22253892"/>
    <w:rsid w:val="226918F4"/>
    <w:rsid w:val="227F59C7"/>
    <w:rsid w:val="228D6452"/>
    <w:rsid w:val="22C672A1"/>
    <w:rsid w:val="22CE02CB"/>
    <w:rsid w:val="22FE40FE"/>
    <w:rsid w:val="236B749A"/>
    <w:rsid w:val="237D6A9E"/>
    <w:rsid w:val="2426102C"/>
    <w:rsid w:val="250F6575"/>
    <w:rsid w:val="26EF1033"/>
    <w:rsid w:val="276957C9"/>
    <w:rsid w:val="277964E9"/>
    <w:rsid w:val="277E0C53"/>
    <w:rsid w:val="27986AC3"/>
    <w:rsid w:val="28363B6E"/>
    <w:rsid w:val="286F6014"/>
    <w:rsid w:val="2893029D"/>
    <w:rsid w:val="289A2FC7"/>
    <w:rsid w:val="289C1DE5"/>
    <w:rsid w:val="2A08110B"/>
    <w:rsid w:val="2A3D2C2B"/>
    <w:rsid w:val="2AE17A5A"/>
    <w:rsid w:val="2BA21DC9"/>
    <w:rsid w:val="2BF43F70"/>
    <w:rsid w:val="2BF467D6"/>
    <w:rsid w:val="2D346075"/>
    <w:rsid w:val="2E9D2209"/>
    <w:rsid w:val="2ED022C0"/>
    <w:rsid w:val="2EED7A35"/>
    <w:rsid w:val="2F0429C8"/>
    <w:rsid w:val="2F0B0FE5"/>
    <w:rsid w:val="2FB0038A"/>
    <w:rsid w:val="302B3838"/>
    <w:rsid w:val="303348B4"/>
    <w:rsid w:val="305F75CC"/>
    <w:rsid w:val="31DA5719"/>
    <w:rsid w:val="325F5E35"/>
    <w:rsid w:val="32B15329"/>
    <w:rsid w:val="336B0809"/>
    <w:rsid w:val="343C054B"/>
    <w:rsid w:val="352C1A5F"/>
    <w:rsid w:val="356B689E"/>
    <w:rsid w:val="35C91817"/>
    <w:rsid w:val="35CE6742"/>
    <w:rsid w:val="364B3CF6"/>
    <w:rsid w:val="36D40B54"/>
    <w:rsid w:val="36D93CDC"/>
    <w:rsid w:val="37324E13"/>
    <w:rsid w:val="37A74D4B"/>
    <w:rsid w:val="387B14EE"/>
    <w:rsid w:val="38F7672A"/>
    <w:rsid w:val="3969160B"/>
    <w:rsid w:val="39942F16"/>
    <w:rsid w:val="3A453A27"/>
    <w:rsid w:val="3ABA7A60"/>
    <w:rsid w:val="3AD42C9A"/>
    <w:rsid w:val="3B2F7F79"/>
    <w:rsid w:val="3C101F4E"/>
    <w:rsid w:val="3C3F1EB7"/>
    <w:rsid w:val="3C8B0622"/>
    <w:rsid w:val="3C9337A2"/>
    <w:rsid w:val="3DF443DE"/>
    <w:rsid w:val="3F7C1E3A"/>
    <w:rsid w:val="3F8161F4"/>
    <w:rsid w:val="3FEE07F8"/>
    <w:rsid w:val="40994C08"/>
    <w:rsid w:val="41C70EBE"/>
    <w:rsid w:val="43D30430"/>
    <w:rsid w:val="444C3D3F"/>
    <w:rsid w:val="44A8761F"/>
    <w:rsid w:val="45E338E4"/>
    <w:rsid w:val="45FC2A11"/>
    <w:rsid w:val="461D1E37"/>
    <w:rsid w:val="46911196"/>
    <w:rsid w:val="46E628FE"/>
    <w:rsid w:val="470E2361"/>
    <w:rsid w:val="48041803"/>
    <w:rsid w:val="48442289"/>
    <w:rsid w:val="488A7CCF"/>
    <w:rsid w:val="4893637F"/>
    <w:rsid w:val="493E459E"/>
    <w:rsid w:val="49494002"/>
    <w:rsid w:val="49BE0299"/>
    <w:rsid w:val="49D747DC"/>
    <w:rsid w:val="4AB51E85"/>
    <w:rsid w:val="4B6977AB"/>
    <w:rsid w:val="4BDE3E16"/>
    <w:rsid w:val="4C3E1FB3"/>
    <w:rsid w:val="4C5C23C0"/>
    <w:rsid w:val="4CB01F80"/>
    <w:rsid w:val="4CF3569F"/>
    <w:rsid w:val="4D802424"/>
    <w:rsid w:val="4DD941E5"/>
    <w:rsid w:val="4E1402F9"/>
    <w:rsid w:val="4E256A47"/>
    <w:rsid w:val="4EBF1B1D"/>
    <w:rsid w:val="4EEC05F8"/>
    <w:rsid w:val="500B7261"/>
    <w:rsid w:val="508807E1"/>
    <w:rsid w:val="50ED4402"/>
    <w:rsid w:val="50F06B9E"/>
    <w:rsid w:val="510936E3"/>
    <w:rsid w:val="51256043"/>
    <w:rsid w:val="534F5D99"/>
    <w:rsid w:val="53C27DF3"/>
    <w:rsid w:val="53E34A51"/>
    <w:rsid w:val="54DF2791"/>
    <w:rsid w:val="54E020D7"/>
    <w:rsid w:val="564D5561"/>
    <w:rsid w:val="564D76D5"/>
    <w:rsid w:val="57E9601D"/>
    <w:rsid w:val="57FC095F"/>
    <w:rsid w:val="5902586D"/>
    <w:rsid w:val="594970B7"/>
    <w:rsid w:val="5A3F5302"/>
    <w:rsid w:val="5A4E03B9"/>
    <w:rsid w:val="5A785924"/>
    <w:rsid w:val="5BF12723"/>
    <w:rsid w:val="5C72039B"/>
    <w:rsid w:val="5D571B83"/>
    <w:rsid w:val="5D79079E"/>
    <w:rsid w:val="5D8E5D7D"/>
    <w:rsid w:val="5DF247AE"/>
    <w:rsid w:val="5ED20772"/>
    <w:rsid w:val="5F874A62"/>
    <w:rsid w:val="600E3221"/>
    <w:rsid w:val="60A725D1"/>
    <w:rsid w:val="60DB303C"/>
    <w:rsid w:val="60E857A0"/>
    <w:rsid w:val="60FB4DD0"/>
    <w:rsid w:val="614222FA"/>
    <w:rsid w:val="61B77264"/>
    <w:rsid w:val="61C464ED"/>
    <w:rsid w:val="621601D0"/>
    <w:rsid w:val="63FA0D89"/>
    <w:rsid w:val="64095BAA"/>
    <w:rsid w:val="64352C0F"/>
    <w:rsid w:val="643E324C"/>
    <w:rsid w:val="648F6609"/>
    <w:rsid w:val="64EE6A20"/>
    <w:rsid w:val="651D27D7"/>
    <w:rsid w:val="65AF6E77"/>
    <w:rsid w:val="660A3DFA"/>
    <w:rsid w:val="66371E87"/>
    <w:rsid w:val="663743F7"/>
    <w:rsid w:val="67B36D04"/>
    <w:rsid w:val="683A5102"/>
    <w:rsid w:val="685A10CE"/>
    <w:rsid w:val="69F675C8"/>
    <w:rsid w:val="6A0A3B59"/>
    <w:rsid w:val="6A536C98"/>
    <w:rsid w:val="6A806E2E"/>
    <w:rsid w:val="6ACE5649"/>
    <w:rsid w:val="6C643ED0"/>
    <w:rsid w:val="6CDA5ADC"/>
    <w:rsid w:val="6CF3094C"/>
    <w:rsid w:val="6D0218FA"/>
    <w:rsid w:val="6D7F43DB"/>
    <w:rsid w:val="6D9C16B3"/>
    <w:rsid w:val="6DF130DE"/>
    <w:rsid w:val="6E475DD8"/>
    <w:rsid w:val="6EDE65DA"/>
    <w:rsid w:val="6F262100"/>
    <w:rsid w:val="710801BC"/>
    <w:rsid w:val="716F201C"/>
    <w:rsid w:val="71CE276A"/>
    <w:rsid w:val="72C0311B"/>
    <w:rsid w:val="72E21E76"/>
    <w:rsid w:val="72F571CC"/>
    <w:rsid w:val="730F024E"/>
    <w:rsid w:val="73A82490"/>
    <w:rsid w:val="73AE6997"/>
    <w:rsid w:val="73E845CA"/>
    <w:rsid w:val="744F4D67"/>
    <w:rsid w:val="749A20E8"/>
    <w:rsid w:val="7552774F"/>
    <w:rsid w:val="760E0218"/>
    <w:rsid w:val="766D0B01"/>
    <w:rsid w:val="76D31F1A"/>
    <w:rsid w:val="77A07E4F"/>
    <w:rsid w:val="78070A83"/>
    <w:rsid w:val="78D47783"/>
    <w:rsid w:val="79341F08"/>
    <w:rsid w:val="794B7EF7"/>
    <w:rsid w:val="79C97539"/>
    <w:rsid w:val="7A536E3A"/>
    <w:rsid w:val="7A991799"/>
    <w:rsid w:val="7A9E7757"/>
    <w:rsid w:val="7B5F5B2A"/>
    <w:rsid w:val="7B931F01"/>
    <w:rsid w:val="7C7C095E"/>
    <w:rsid w:val="7C821D4B"/>
    <w:rsid w:val="7DAB11FC"/>
    <w:rsid w:val="7E0051A3"/>
    <w:rsid w:val="7E8857AC"/>
    <w:rsid w:val="7EC15CD9"/>
    <w:rsid w:val="7EFC5D86"/>
    <w:rsid w:val="7F56365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color="white">
      <v:fill color="white"/>
    </o:shapedefaults>
    <o:shapelayout v:ext="edit">
      <o:idmap v:ext="edit" data="2"/>
    </o:shapelayout>
  </w:shapeDefaults>
  <w:decimalSymbol w:val="."/>
  <w:listSeparator w:val=","/>
  <w14:docId w14:val="74E9DB8C"/>
  <w14:defaultImageDpi w14:val="32767"/>
  <w15:docId w15:val="{B6EEB4A3-3751-4C5A-99F7-5C8F9D8B08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4"/>
    </w:rPr>
  </w:style>
  <w:style w:type="paragraph" w:styleId="1">
    <w:name w:val="heading 1"/>
    <w:basedOn w:val="a"/>
    <w:next w:val="a"/>
    <w:link w:val="10"/>
    <w:uiPriority w:val="9"/>
    <w:qFormat/>
    <w:pPr>
      <w:keepNext/>
      <w:keepLines/>
      <w:spacing w:before="480" w:after="80" w:line="360" w:lineRule="auto"/>
      <w:jc w:val="left"/>
      <w:outlineLvl w:val="0"/>
    </w:pPr>
    <w:rPr>
      <w:rFonts w:ascii="Times New Roman" w:eastAsia="Times New Roman" w:hAnsi="Times New Roman" w:cstheme="majorBidi"/>
      <w:b/>
      <w:color w:val="000000" w:themeColor="text1"/>
      <w:sz w:val="30"/>
      <w:szCs w:val="48"/>
      <w14:ligatures w14:val="standardContextual"/>
    </w:rPr>
  </w:style>
  <w:style w:type="paragraph" w:styleId="2">
    <w:name w:val="heading 2"/>
    <w:basedOn w:val="a"/>
    <w:next w:val="a"/>
    <w:link w:val="20"/>
    <w:uiPriority w:val="9"/>
    <w:unhideWhenUsed/>
    <w:qFormat/>
    <w:pPr>
      <w:keepNext/>
      <w:keepLines/>
      <w:spacing w:line="360" w:lineRule="auto"/>
      <w:jc w:val="left"/>
      <w:outlineLvl w:val="1"/>
    </w:pPr>
    <w:rPr>
      <w:rFonts w:ascii="Times New Roman" w:eastAsia="Times New Roman" w:hAnsi="Times New Roman" w:cstheme="majorBidi"/>
      <w:b/>
      <w:color w:val="000000" w:themeColor="text1"/>
      <w:sz w:val="28"/>
      <w:szCs w:val="40"/>
      <w14:ligatures w14:val="standardContextual"/>
    </w:rPr>
  </w:style>
  <w:style w:type="paragraph" w:styleId="3">
    <w:name w:val="heading 3"/>
    <w:basedOn w:val="a"/>
    <w:next w:val="a"/>
    <w:link w:val="30"/>
    <w:uiPriority w:val="9"/>
    <w:semiHidden/>
    <w:unhideWhenUsed/>
    <w:qFormat/>
    <w:pPr>
      <w:keepNext/>
      <w:keepLines/>
      <w:spacing w:before="160" w:after="80"/>
      <w:outlineLvl w:val="2"/>
    </w:pPr>
    <w:rPr>
      <w:rFonts w:asciiTheme="majorHAnsi" w:eastAsiaTheme="majorEastAsia" w:hAnsiTheme="majorHAnsi" w:cstheme="majorBidi"/>
      <w:color w:val="2F5496" w:themeColor="accent1" w:themeShade="BF"/>
      <w:sz w:val="32"/>
      <w:szCs w:val="32"/>
      <w14:ligatures w14:val="standardContextual"/>
    </w:rPr>
  </w:style>
  <w:style w:type="paragraph" w:styleId="4">
    <w:name w:val="heading 4"/>
    <w:basedOn w:val="a"/>
    <w:next w:val="a"/>
    <w:link w:val="40"/>
    <w:uiPriority w:val="9"/>
    <w:semiHidden/>
    <w:unhideWhenUsed/>
    <w:qFormat/>
    <w:pPr>
      <w:keepNext/>
      <w:keepLines/>
      <w:spacing w:before="80" w:after="40"/>
      <w:outlineLvl w:val="3"/>
    </w:pPr>
    <w:rPr>
      <w:rFonts w:cstheme="majorBidi"/>
      <w:color w:val="2F5496" w:themeColor="accent1" w:themeShade="BF"/>
      <w:sz w:val="28"/>
      <w:szCs w:val="28"/>
      <w14:ligatures w14:val="standardContextual"/>
    </w:rPr>
  </w:style>
  <w:style w:type="paragraph" w:styleId="5">
    <w:name w:val="heading 5"/>
    <w:basedOn w:val="a"/>
    <w:next w:val="a"/>
    <w:link w:val="50"/>
    <w:uiPriority w:val="9"/>
    <w:semiHidden/>
    <w:unhideWhenUsed/>
    <w:qFormat/>
    <w:pPr>
      <w:keepNext/>
      <w:keepLines/>
      <w:spacing w:before="80" w:after="40"/>
      <w:outlineLvl w:val="4"/>
    </w:pPr>
    <w:rPr>
      <w:rFonts w:cstheme="majorBidi"/>
      <w:color w:val="2F5496" w:themeColor="accent1" w:themeShade="BF"/>
      <w:sz w:val="24"/>
      <w:szCs w:val="22"/>
      <w14:ligatures w14:val="standardContextual"/>
    </w:rPr>
  </w:style>
  <w:style w:type="paragraph" w:styleId="6">
    <w:name w:val="heading 6"/>
    <w:basedOn w:val="a"/>
    <w:next w:val="a"/>
    <w:link w:val="60"/>
    <w:uiPriority w:val="9"/>
    <w:semiHidden/>
    <w:unhideWhenUsed/>
    <w:qFormat/>
    <w:pPr>
      <w:keepNext/>
      <w:keepLines/>
      <w:spacing w:before="40"/>
      <w:outlineLvl w:val="5"/>
    </w:pPr>
    <w:rPr>
      <w:rFonts w:cstheme="majorBidi"/>
      <w:b/>
      <w:bCs/>
      <w:color w:val="2F5496" w:themeColor="accent1" w:themeShade="BF"/>
      <w:szCs w:val="22"/>
      <w14:ligatures w14:val="standardContextual"/>
    </w:rPr>
  </w:style>
  <w:style w:type="paragraph" w:styleId="7">
    <w:name w:val="heading 7"/>
    <w:basedOn w:val="a"/>
    <w:next w:val="a"/>
    <w:link w:val="70"/>
    <w:uiPriority w:val="9"/>
    <w:semiHidden/>
    <w:unhideWhenUsed/>
    <w:qFormat/>
    <w:pPr>
      <w:keepNext/>
      <w:keepLines/>
      <w:spacing w:before="40"/>
      <w:outlineLvl w:val="6"/>
    </w:pPr>
    <w:rPr>
      <w:rFonts w:cstheme="majorBidi"/>
      <w:b/>
      <w:bCs/>
      <w:color w:val="595959" w:themeColor="text1" w:themeTint="A6"/>
      <w:szCs w:val="22"/>
      <w14:ligatures w14:val="standardContextual"/>
    </w:rPr>
  </w:style>
  <w:style w:type="paragraph" w:styleId="8">
    <w:name w:val="heading 8"/>
    <w:basedOn w:val="a"/>
    <w:next w:val="a"/>
    <w:link w:val="80"/>
    <w:uiPriority w:val="9"/>
    <w:semiHidden/>
    <w:unhideWhenUsed/>
    <w:qFormat/>
    <w:pPr>
      <w:keepNext/>
      <w:keepLines/>
      <w:outlineLvl w:val="7"/>
    </w:pPr>
    <w:rPr>
      <w:rFonts w:cstheme="majorBidi"/>
      <w:color w:val="595959" w:themeColor="text1" w:themeTint="A6"/>
      <w:szCs w:val="22"/>
      <w14:ligatures w14:val="standardContextual"/>
    </w:rPr>
  </w:style>
  <w:style w:type="paragraph" w:styleId="9">
    <w:name w:val="heading 9"/>
    <w:basedOn w:val="a"/>
    <w:next w:val="a"/>
    <w:link w:val="90"/>
    <w:uiPriority w:val="9"/>
    <w:semiHidden/>
    <w:unhideWhenUsed/>
    <w:qFormat/>
    <w:pPr>
      <w:keepNext/>
      <w:keepLines/>
      <w:outlineLvl w:val="8"/>
    </w:pPr>
    <w:rPr>
      <w:rFonts w:eastAsiaTheme="majorEastAsia" w:cstheme="majorBidi"/>
      <w:color w:val="595959" w:themeColor="text1" w:themeTint="A6"/>
      <w:szCs w:val="22"/>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unhideWhenUsed/>
    <w:qFormat/>
    <w:pPr>
      <w:jc w:val="left"/>
    </w:pPr>
  </w:style>
  <w:style w:type="paragraph" w:styleId="a5">
    <w:name w:val="footer"/>
    <w:basedOn w:val="a"/>
    <w:link w:val="a6"/>
    <w:uiPriority w:val="99"/>
    <w:unhideWhenUsed/>
    <w:qFormat/>
    <w:pPr>
      <w:tabs>
        <w:tab w:val="center" w:pos="4153"/>
        <w:tab w:val="right" w:pos="8306"/>
      </w:tabs>
      <w:snapToGrid w:val="0"/>
      <w:jc w:val="left"/>
    </w:pPr>
    <w:rPr>
      <w:sz w:val="18"/>
      <w:szCs w:val="18"/>
      <w14:ligatures w14:val="standardContextual"/>
    </w:rPr>
  </w:style>
  <w:style w:type="paragraph" w:styleId="a7">
    <w:name w:val="header"/>
    <w:basedOn w:val="a"/>
    <w:link w:val="a8"/>
    <w:uiPriority w:val="99"/>
    <w:unhideWhenUsed/>
    <w:qFormat/>
    <w:pPr>
      <w:tabs>
        <w:tab w:val="center" w:pos="4153"/>
        <w:tab w:val="right" w:pos="8306"/>
      </w:tabs>
      <w:snapToGrid w:val="0"/>
      <w:jc w:val="center"/>
    </w:pPr>
    <w:rPr>
      <w:sz w:val="18"/>
      <w:szCs w:val="18"/>
      <w14:ligatures w14:val="standardContextual"/>
    </w:rPr>
  </w:style>
  <w:style w:type="paragraph" w:styleId="TOC1">
    <w:name w:val="toc 1"/>
    <w:basedOn w:val="a"/>
    <w:next w:val="a"/>
    <w:autoRedefine/>
    <w:uiPriority w:val="39"/>
    <w:unhideWhenUsed/>
    <w:qFormat/>
  </w:style>
  <w:style w:type="paragraph" w:styleId="a9">
    <w:name w:val="Subtitle"/>
    <w:basedOn w:val="a"/>
    <w:next w:val="a"/>
    <w:link w:val="aa"/>
    <w:uiPriority w:val="11"/>
    <w:qFormat/>
    <w:pPr>
      <w:jc w:val="center"/>
    </w:pPr>
    <w:rPr>
      <w:rFonts w:asciiTheme="majorHAnsi" w:eastAsiaTheme="majorEastAsia" w:hAnsiTheme="majorHAnsi" w:cstheme="majorBidi"/>
      <w:color w:val="595959" w:themeColor="text1" w:themeTint="A6"/>
      <w:spacing w:val="15"/>
      <w:sz w:val="28"/>
      <w:szCs w:val="28"/>
      <w14:ligatures w14:val="standardContextual"/>
    </w:rPr>
  </w:style>
  <w:style w:type="paragraph" w:styleId="TOC2">
    <w:name w:val="toc 2"/>
    <w:basedOn w:val="a"/>
    <w:next w:val="a"/>
    <w:autoRedefine/>
    <w:uiPriority w:val="39"/>
    <w:unhideWhenUsed/>
    <w:qFormat/>
    <w:pPr>
      <w:ind w:leftChars="200" w:left="420"/>
    </w:pPr>
  </w:style>
  <w:style w:type="paragraph" w:styleId="ab">
    <w:name w:val="Normal (Web)"/>
    <w:basedOn w:val="a"/>
    <w:uiPriority w:val="99"/>
    <w:semiHidden/>
    <w:unhideWhenUsed/>
    <w:qFormat/>
    <w:pPr>
      <w:widowControl/>
      <w:spacing w:before="100" w:beforeAutospacing="1" w:after="100" w:afterAutospacing="1"/>
      <w:jc w:val="left"/>
    </w:pPr>
    <w:rPr>
      <w:rFonts w:ascii="宋体" w:eastAsia="宋体" w:hAnsi="宋体" w:cs="宋体"/>
      <w:kern w:val="0"/>
      <w:sz w:val="24"/>
    </w:rPr>
  </w:style>
  <w:style w:type="paragraph" w:styleId="ac">
    <w:name w:val="Title"/>
    <w:basedOn w:val="a"/>
    <w:next w:val="a"/>
    <w:link w:val="ad"/>
    <w:uiPriority w:val="10"/>
    <w:qFormat/>
    <w:pPr>
      <w:spacing w:after="80"/>
      <w:contextualSpacing/>
      <w:jc w:val="center"/>
    </w:pPr>
    <w:rPr>
      <w:rFonts w:asciiTheme="majorHAnsi" w:eastAsiaTheme="majorEastAsia" w:hAnsiTheme="majorHAnsi" w:cstheme="majorBidi"/>
      <w:spacing w:val="-10"/>
      <w:kern w:val="28"/>
      <w:sz w:val="56"/>
      <w:szCs w:val="56"/>
      <w14:ligatures w14:val="standardContextual"/>
    </w:rPr>
  </w:style>
  <w:style w:type="paragraph" w:styleId="ae">
    <w:name w:val="annotation subject"/>
    <w:basedOn w:val="a3"/>
    <w:next w:val="a3"/>
    <w:link w:val="af"/>
    <w:uiPriority w:val="99"/>
    <w:semiHidden/>
    <w:unhideWhenUsed/>
    <w:qFormat/>
    <w:rPr>
      <w:b/>
      <w:bCs/>
    </w:rPr>
  </w:style>
  <w:style w:type="table" w:styleId="af0">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FollowedHyperlink"/>
    <w:basedOn w:val="a0"/>
    <w:uiPriority w:val="99"/>
    <w:semiHidden/>
    <w:unhideWhenUsed/>
    <w:qFormat/>
    <w:rPr>
      <w:color w:val="954F72" w:themeColor="followedHyperlink"/>
      <w:u w:val="single"/>
    </w:rPr>
  </w:style>
  <w:style w:type="character" w:styleId="af2">
    <w:name w:val="Hyperlink"/>
    <w:basedOn w:val="a0"/>
    <w:uiPriority w:val="99"/>
    <w:unhideWhenUsed/>
    <w:qFormat/>
    <w:rPr>
      <w:color w:val="0563C1" w:themeColor="hyperlink"/>
      <w:u w:val="single"/>
    </w:rPr>
  </w:style>
  <w:style w:type="character" w:styleId="af3">
    <w:name w:val="annotation reference"/>
    <w:basedOn w:val="a0"/>
    <w:uiPriority w:val="99"/>
    <w:semiHidden/>
    <w:unhideWhenUsed/>
    <w:qFormat/>
    <w:rPr>
      <w:sz w:val="21"/>
      <w:szCs w:val="21"/>
    </w:rPr>
  </w:style>
  <w:style w:type="character" w:customStyle="1" w:styleId="a8">
    <w:name w:val="页眉 字符"/>
    <w:basedOn w:val="a0"/>
    <w:link w:val="a7"/>
    <w:uiPriority w:val="99"/>
    <w:qFormat/>
    <w:rPr>
      <w:sz w:val="18"/>
      <w:szCs w:val="18"/>
    </w:rPr>
  </w:style>
  <w:style w:type="character" w:customStyle="1" w:styleId="a6">
    <w:name w:val="页脚 字符"/>
    <w:basedOn w:val="a0"/>
    <w:link w:val="a5"/>
    <w:uiPriority w:val="99"/>
    <w:qFormat/>
    <w:rPr>
      <w:sz w:val="18"/>
      <w:szCs w:val="18"/>
    </w:rPr>
  </w:style>
  <w:style w:type="character" w:customStyle="1" w:styleId="a4">
    <w:name w:val="批注文字 字符"/>
    <w:basedOn w:val="a0"/>
    <w:link w:val="a3"/>
    <w:uiPriority w:val="99"/>
    <w:qFormat/>
    <w:rPr>
      <w:szCs w:val="24"/>
      <w14:ligatures w14:val="none"/>
    </w:rPr>
  </w:style>
  <w:style w:type="paragraph" w:customStyle="1" w:styleId="EndNoteBibliographyTitle">
    <w:name w:val="EndNote Bibliography Title"/>
    <w:basedOn w:val="a"/>
    <w:link w:val="EndNoteBibliographyTitle0"/>
    <w:qFormat/>
    <w:pPr>
      <w:jc w:val="center"/>
    </w:pPr>
    <w:rPr>
      <w:rFonts w:ascii="等线" w:eastAsia="等线" w:hAnsi="等线"/>
      <w:sz w:val="20"/>
    </w:rPr>
  </w:style>
  <w:style w:type="character" w:customStyle="1" w:styleId="EndNoteBibliographyTitle0">
    <w:name w:val="EndNote Bibliography Title 字符"/>
    <w:basedOn w:val="a0"/>
    <w:link w:val="EndNoteBibliographyTitle"/>
    <w:qFormat/>
    <w:rPr>
      <w:rFonts w:ascii="等线" w:eastAsia="等线" w:hAnsi="等线"/>
      <w:kern w:val="2"/>
      <w:szCs w:val="24"/>
    </w:rPr>
  </w:style>
  <w:style w:type="paragraph" w:customStyle="1" w:styleId="EndNoteBibliography">
    <w:name w:val="EndNote Bibliography"/>
    <w:basedOn w:val="a"/>
    <w:link w:val="EndNoteBibliography0"/>
    <w:qFormat/>
    <w:rPr>
      <w:rFonts w:ascii="等线" w:eastAsia="等线" w:hAnsi="等线"/>
      <w:sz w:val="20"/>
    </w:rPr>
  </w:style>
  <w:style w:type="character" w:customStyle="1" w:styleId="EndNoteBibliography0">
    <w:name w:val="EndNote Bibliography 字符"/>
    <w:basedOn w:val="a0"/>
    <w:link w:val="EndNoteBibliography"/>
    <w:qFormat/>
    <w:rPr>
      <w:rFonts w:ascii="等线" w:eastAsia="等线" w:hAnsi="等线"/>
      <w:kern w:val="2"/>
      <w:szCs w:val="24"/>
    </w:rPr>
  </w:style>
  <w:style w:type="paragraph" w:customStyle="1" w:styleId="11">
    <w:name w:val="修订1"/>
    <w:hidden/>
    <w:uiPriority w:val="99"/>
    <w:unhideWhenUsed/>
    <w:qFormat/>
    <w:rPr>
      <w:kern w:val="2"/>
      <w:sz w:val="21"/>
      <w:szCs w:val="24"/>
    </w:rPr>
  </w:style>
  <w:style w:type="character" w:customStyle="1" w:styleId="10">
    <w:name w:val="标题 1 字符"/>
    <w:basedOn w:val="a0"/>
    <w:link w:val="1"/>
    <w:uiPriority w:val="9"/>
    <w:qFormat/>
    <w:rPr>
      <w:rFonts w:ascii="Times New Roman" w:eastAsia="Times New Roman" w:hAnsi="Times New Roman" w:cstheme="majorBidi"/>
      <w:b/>
      <w:color w:val="000000" w:themeColor="text1"/>
      <w:kern w:val="2"/>
      <w:sz w:val="30"/>
      <w:szCs w:val="48"/>
      <w14:ligatures w14:val="standardContextual"/>
    </w:rPr>
  </w:style>
  <w:style w:type="character" w:customStyle="1" w:styleId="20">
    <w:name w:val="标题 2 字符"/>
    <w:basedOn w:val="a0"/>
    <w:link w:val="2"/>
    <w:uiPriority w:val="9"/>
    <w:qFormat/>
    <w:rPr>
      <w:rFonts w:ascii="Times New Roman" w:eastAsia="Times New Roman" w:hAnsi="Times New Roman" w:cstheme="majorBidi"/>
      <w:b/>
      <w:color w:val="000000" w:themeColor="text1"/>
      <w:kern w:val="2"/>
      <w:sz w:val="28"/>
      <w:szCs w:val="40"/>
      <w14:ligatures w14:val="standardContextual"/>
    </w:rPr>
  </w:style>
  <w:style w:type="character" w:customStyle="1" w:styleId="30">
    <w:name w:val="标题 3 字符"/>
    <w:basedOn w:val="a0"/>
    <w:link w:val="3"/>
    <w:uiPriority w:val="9"/>
    <w:semiHidden/>
    <w:qFormat/>
    <w:rPr>
      <w:rFonts w:asciiTheme="majorHAnsi" w:eastAsiaTheme="majorEastAsia" w:hAnsiTheme="majorHAnsi" w:cstheme="majorBidi"/>
      <w:color w:val="2F5496" w:themeColor="accent1" w:themeShade="BF"/>
      <w:kern w:val="2"/>
      <w:sz w:val="32"/>
      <w:szCs w:val="32"/>
      <w14:ligatures w14:val="standardContextual"/>
    </w:rPr>
  </w:style>
  <w:style w:type="character" w:customStyle="1" w:styleId="40">
    <w:name w:val="标题 4 字符"/>
    <w:basedOn w:val="a0"/>
    <w:link w:val="4"/>
    <w:uiPriority w:val="9"/>
    <w:semiHidden/>
    <w:qFormat/>
    <w:rPr>
      <w:rFonts w:cstheme="majorBidi"/>
      <w:color w:val="2F5496" w:themeColor="accent1" w:themeShade="BF"/>
      <w:kern w:val="2"/>
      <w:sz w:val="28"/>
      <w:szCs w:val="28"/>
      <w14:ligatures w14:val="standardContextual"/>
    </w:rPr>
  </w:style>
  <w:style w:type="character" w:customStyle="1" w:styleId="50">
    <w:name w:val="标题 5 字符"/>
    <w:basedOn w:val="a0"/>
    <w:link w:val="5"/>
    <w:uiPriority w:val="9"/>
    <w:semiHidden/>
    <w:qFormat/>
    <w:rPr>
      <w:rFonts w:cstheme="majorBidi"/>
      <w:color w:val="2F5496" w:themeColor="accent1" w:themeShade="BF"/>
      <w:kern w:val="2"/>
      <w:sz w:val="24"/>
      <w:szCs w:val="22"/>
      <w14:ligatures w14:val="standardContextual"/>
    </w:rPr>
  </w:style>
  <w:style w:type="character" w:customStyle="1" w:styleId="60">
    <w:name w:val="标题 6 字符"/>
    <w:basedOn w:val="a0"/>
    <w:link w:val="6"/>
    <w:uiPriority w:val="9"/>
    <w:semiHidden/>
    <w:qFormat/>
    <w:rPr>
      <w:rFonts w:cstheme="majorBidi"/>
      <w:b/>
      <w:bCs/>
      <w:color w:val="2F5496" w:themeColor="accent1" w:themeShade="BF"/>
      <w:kern w:val="2"/>
      <w:sz w:val="21"/>
      <w:szCs w:val="22"/>
      <w14:ligatures w14:val="standardContextual"/>
    </w:rPr>
  </w:style>
  <w:style w:type="character" w:customStyle="1" w:styleId="70">
    <w:name w:val="标题 7 字符"/>
    <w:basedOn w:val="a0"/>
    <w:link w:val="7"/>
    <w:uiPriority w:val="9"/>
    <w:semiHidden/>
    <w:qFormat/>
    <w:rPr>
      <w:rFonts w:cstheme="majorBidi"/>
      <w:b/>
      <w:bCs/>
      <w:color w:val="595959" w:themeColor="text1" w:themeTint="A6"/>
      <w:kern w:val="2"/>
      <w:sz w:val="21"/>
      <w:szCs w:val="22"/>
      <w14:ligatures w14:val="standardContextual"/>
    </w:rPr>
  </w:style>
  <w:style w:type="character" w:customStyle="1" w:styleId="80">
    <w:name w:val="标题 8 字符"/>
    <w:basedOn w:val="a0"/>
    <w:link w:val="8"/>
    <w:uiPriority w:val="9"/>
    <w:semiHidden/>
    <w:qFormat/>
    <w:rPr>
      <w:rFonts w:cstheme="majorBidi"/>
      <w:color w:val="595959" w:themeColor="text1" w:themeTint="A6"/>
      <w:kern w:val="2"/>
      <w:sz w:val="21"/>
      <w:szCs w:val="22"/>
      <w14:ligatures w14:val="standardContextual"/>
    </w:rPr>
  </w:style>
  <w:style w:type="character" w:customStyle="1" w:styleId="90">
    <w:name w:val="标题 9 字符"/>
    <w:basedOn w:val="a0"/>
    <w:link w:val="9"/>
    <w:uiPriority w:val="9"/>
    <w:semiHidden/>
    <w:qFormat/>
    <w:rPr>
      <w:rFonts w:eastAsiaTheme="majorEastAsia" w:cstheme="majorBidi"/>
      <w:color w:val="595959" w:themeColor="text1" w:themeTint="A6"/>
      <w:kern w:val="2"/>
      <w:sz w:val="21"/>
      <w:szCs w:val="22"/>
      <w14:ligatures w14:val="standardContextual"/>
    </w:rPr>
  </w:style>
  <w:style w:type="character" w:customStyle="1" w:styleId="ad">
    <w:name w:val="标题 字符"/>
    <w:basedOn w:val="a0"/>
    <w:link w:val="ac"/>
    <w:uiPriority w:val="10"/>
    <w:qFormat/>
    <w:rPr>
      <w:rFonts w:asciiTheme="majorHAnsi" w:eastAsiaTheme="majorEastAsia" w:hAnsiTheme="majorHAnsi" w:cstheme="majorBidi"/>
      <w:spacing w:val="-10"/>
      <w:kern w:val="28"/>
      <w:sz w:val="56"/>
      <w:szCs w:val="56"/>
      <w14:ligatures w14:val="standardContextual"/>
    </w:rPr>
  </w:style>
  <w:style w:type="character" w:customStyle="1" w:styleId="aa">
    <w:name w:val="副标题 字符"/>
    <w:basedOn w:val="a0"/>
    <w:link w:val="a9"/>
    <w:uiPriority w:val="11"/>
    <w:qFormat/>
    <w:rPr>
      <w:rFonts w:asciiTheme="majorHAnsi" w:eastAsiaTheme="majorEastAsia" w:hAnsiTheme="majorHAnsi" w:cstheme="majorBidi"/>
      <w:color w:val="595959" w:themeColor="text1" w:themeTint="A6"/>
      <w:spacing w:val="15"/>
      <w:kern w:val="2"/>
      <w:sz w:val="28"/>
      <w:szCs w:val="28"/>
      <w14:ligatures w14:val="standardContextual"/>
    </w:rPr>
  </w:style>
  <w:style w:type="paragraph" w:styleId="af4">
    <w:name w:val="Quote"/>
    <w:basedOn w:val="a"/>
    <w:next w:val="a"/>
    <w:link w:val="af5"/>
    <w:uiPriority w:val="29"/>
    <w:qFormat/>
    <w:pPr>
      <w:spacing w:before="160"/>
      <w:jc w:val="center"/>
    </w:pPr>
    <w:rPr>
      <w:i/>
      <w:iCs/>
      <w:color w:val="404040" w:themeColor="text1" w:themeTint="BF"/>
      <w:szCs w:val="22"/>
      <w14:ligatures w14:val="standardContextual"/>
    </w:rPr>
  </w:style>
  <w:style w:type="character" w:customStyle="1" w:styleId="af5">
    <w:name w:val="引用 字符"/>
    <w:basedOn w:val="a0"/>
    <w:link w:val="af4"/>
    <w:uiPriority w:val="29"/>
    <w:qFormat/>
    <w:rPr>
      <w:i/>
      <w:iCs/>
      <w:color w:val="404040" w:themeColor="text1" w:themeTint="BF"/>
      <w:kern w:val="2"/>
      <w:sz w:val="21"/>
      <w:szCs w:val="22"/>
      <w14:ligatures w14:val="standardContextual"/>
    </w:rPr>
  </w:style>
  <w:style w:type="paragraph" w:styleId="af6">
    <w:name w:val="List Paragraph"/>
    <w:basedOn w:val="a"/>
    <w:uiPriority w:val="34"/>
    <w:qFormat/>
    <w:pPr>
      <w:ind w:left="720"/>
      <w:contextualSpacing/>
    </w:pPr>
    <w:rPr>
      <w:szCs w:val="22"/>
      <w14:ligatures w14:val="standardContextual"/>
    </w:rPr>
  </w:style>
  <w:style w:type="character" w:customStyle="1" w:styleId="12">
    <w:name w:val="明显强调1"/>
    <w:basedOn w:val="a0"/>
    <w:uiPriority w:val="21"/>
    <w:qFormat/>
    <w:rPr>
      <w:i/>
      <w:iCs/>
      <w:color w:val="2F5496" w:themeColor="accent1" w:themeShade="BF"/>
    </w:rPr>
  </w:style>
  <w:style w:type="paragraph" w:styleId="af7">
    <w:name w:val="Intense Quote"/>
    <w:basedOn w:val="a"/>
    <w:next w:val="a"/>
    <w:link w:val="af8"/>
    <w:uiPriority w:val="30"/>
    <w:qFormat/>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szCs w:val="22"/>
      <w14:ligatures w14:val="standardContextual"/>
    </w:rPr>
  </w:style>
  <w:style w:type="character" w:customStyle="1" w:styleId="af8">
    <w:name w:val="明显引用 字符"/>
    <w:basedOn w:val="a0"/>
    <w:link w:val="af7"/>
    <w:uiPriority w:val="30"/>
    <w:qFormat/>
    <w:rPr>
      <w:i/>
      <w:iCs/>
      <w:color w:val="2F5496" w:themeColor="accent1" w:themeShade="BF"/>
      <w:kern w:val="2"/>
      <w:sz w:val="21"/>
      <w:szCs w:val="22"/>
      <w14:ligatures w14:val="standardContextual"/>
    </w:rPr>
  </w:style>
  <w:style w:type="character" w:customStyle="1" w:styleId="13">
    <w:name w:val="明显参考1"/>
    <w:basedOn w:val="a0"/>
    <w:uiPriority w:val="32"/>
    <w:qFormat/>
    <w:rPr>
      <w:b/>
      <w:bCs/>
      <w:smallCaps/>
      <w:color w:val="2F5496" w:themeColor="accent1" w:themeShade="BF"/>
      <w:spacing w:val="5"/>
    </w:rPr>
  </w:style>
  <w:style w:type="character" w:customStyle="1" w:styleId="14">
    <w:name w:val="未处理的提及1"/>
    <w:basedOn w:val="a0"/>
    <w:uiPriority w:val="99"/>
    <w:semiHidden/>
    <w:unhideWhenUsed/>
    <w:qFormat/>
    <w:rPr>
      <w:color w:val="605E5C"/>
      <w:shd w:val="clear" w:color="auto" w:fill="E1DFDD"/>
    </w:rPr>
  </w:style>
  <w:style w:type="paragraph" w:customStyle="1" w:styleId="21">
    <w:name w:val="修订2"/>
    <w:hidden/>
    <w:uiPriority w:val="99"/>
    <w:unhideWhenUsed/>
    <w:qFormat/>
    <w:rPr>
      <w:kern w:val="2"/>
      <w:sz w:val="21"/>
      <w:szCs w:val="24"/>
    </w:rPr>
  </w:style>
  <w:style w:type="character" w:customStyle="1" w:styleId="af">
    <w:name w:val="批注主题 字符"/>
    <w:basedOn w:val="a4"/>
    <w:link w:val="ae"/>
    <w:uiPriority w:val="99"/>
    <w:semiHidden/>
    <w:qFormat/>
    <w:rPr>
      <w:b/>
      <w:bCs/>
      <w:kern w:val="2"/>
      <w:sz w:val="21"/>
      <w:szCs w:val="24"/>
      <w14:ligatures w14:val="none"/>
    </w:rPr>
  </w:style>
  <w:style w:type="character" w:customStyle="1" w:styleId="22">
    <w:name w:val="未处理的提及2"/>
    <w:basedOn w:val="a0"/>
    <w:uiPriority w:val="99"/>
    <w:semiHidden/>
    <w:unhideWhenUsed/>
    <w:qFormat/>
    <w:rPr>
      <w:color w:val="605E5C"/>
      <w:shd w:val="clear" w:color="auto" w:fill="E1DFDD"/>
    </w:rPr>
  </w:style>
  <w:style w:type="paragraph" w:customStyle="1" w:styleId="TOC10">
    <w:name w:val="TOC 标题1"/>
    <w:basedOn w:val="1"/>
    <w:next w:val="a"/>
    <w:uiPriority w:val="39"/>
    <w:unhideWhenUsed/>
    <w:qFormat/>
    <w:pPr>
      <w:widowControl/>
      <w:spacing w:before="240" w:after="0" w:line="259" w:lineRule="auto"/>
      <w:outlineLvl w:val="9"/>
    </w:pPr>
    <w:rPr>
      <w:rFonts w:asciiTheme="majorHAnsi" w:eastAsiaTheme="majorEastAsia" w:hAnsiTheme="majorHAnsi"/>
      <w:b w:val="0"/>
      <w:color w:val="2F5496" w:themeColor="accent1" w:themeShade="BF"/>
      <w:kern w:val="0"/>
      <w:sz w:val="32"/>
      <w:szCs w:val="32"/>
      <w14:ligatures w14:val="none"/>
    </w:rPr>
  </w:style>
  <w:style w:type="paragraph" w:customStyle="1" w:styleId="31">
    <w:name w:val="修订3"/>
    <w:hidden/>
    <w:uiPriority w:val="99"/>
    <w:unhideWhenUsed/>
    <w:qFormat/>
    <w:rPr>
      <w:kern w:val="2"/>
      <w:sz w:val="21"/>
      <w:szCs w:val="24"/>
    </w:rPr>
  </w:style>
  <w:style w:type="character" w:customStyle="1" w:styleId="32">
    <w:name w:val="未处理的提及3"/>
    <w:basedOn w:val="a0"/>
    <w:uiPriority w:val="99"/>
    <w:semiHidden/>
    <w:unhideWhenUsed/>
    <w:qFormat/>
    <w:rPr>
      <w:color w:val="605E5C"/>
      <w:shd w:val="clear" w:color="auto" w:fill="E1DFDD"/>
    </w:rPr>
  </w:style>
  <w:style w:type="paragraph" w:customStyle="1" w:styleId="41">
    <w:name w:val="修订4"/>
    <w:hidden/>
    <w:uiPriority w:val="99"/>
    <w:unhideWhenUsed/>
    <w:qFormat/>
    <w:rPr>
      <w:kern w:val="2"/>
      <w:sz w:val="21"/>
      <w:szCs w:val="24"/>
    </w:rPr>
  </w:style>
  <w:style w:type="paragraph" w:customStyle="1" w:styleId="51">
    <w:name w:val="修订5"/>
    <w:hidden/>
    <w:uiPriority w:val="99"/>
    <w:unhideWhenUsed/>
    <w:qFormat/>
    <w:rPr>
      <w:kern w:val="2"/>
      <w:sz w:val="21"/>
      <w:szCs w:val="24"/>
    </w:rPr>
  </w:style>
  <w:style w:type="character" w:customStyle="1" w:styleId="42">
    <w:name w:val="未处理的提及4"/>
    <w:basedOn w:val="a0"/>
    <w:uiPriority w:val="99"/>
    <w:semiHidden/>
    <w:unhideWhenUsed/>
    <w:qFormat/>
    <w:rPr>
      <w:color w:val="605E5C"/>
      <w:shd w:val="clear" w:color="auto" w:fill="E1DFDD"/>
    </w:rPr>
  </w:style>
  <w:style w:type="paragraph" w:customStyle="1" w:styleId="61">
    <w:name w:val="修订6"/>
    <w:hidden/>
    <w:uiPriority w:val="99"/>
    <w:unhideWhenUsed/>
    <w:rPr>
      <w:kern w:val="2"/>
      <w:sz w:val="21"/>
      <w:szCs w:val="24"/>
    </w:rPr>
  </w:style>
  <w:style w:type="paragraph" w:styleId="af9">
    <w:name w:val="Revision"/>
    <w:hidden/>
    <w:uiPriority w:val="99"/>
    <w:unhideWhenUsed/>
    <w:rsid w:val="001844EC"/>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sv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svg"/><Relationship Id="rId21" Type="http://schemas.openxmlformats.org/officeDocument/2006/relationships/image" Target="media/image14.sv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svg"/><Relationship Id="rId50" Type="http://schemas.openxmlformats.org/officeDocument/2006/relationships/image" Target="media/image43.png"/><Relationship Id="rId55" Type="http://schemas.openxmlformats.org/officeDocument/2006/relationships/image" Target="media/image48.sv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customXml" Target="../customXml/item2.xml"/><Relationship Id="rId16" Type="http://schemas.openxmlformats.org/officeDocument/2006/relationships/image" Target="media/image9.png"/><Relationship Id="rId29" Type="http://schemas.openxmlformats.org/officeDocument/2006/relationships/image" Target="media/image22.svg"/><Relationship Id="rId11" Type="http://schemas.openxmlformats.org/officeDocument/2006/relationships/image" Target="media/image4.sv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svg"/><Relationship Id="rId40" Type="http://schemas.openxmlformats.org/officeDocument/2006/relationships/image" Target="media/image33.png"/><Relationship Id="rId45" Type="http://schemas.openxmlformats.org/officeDocument/2006/relationships/image" Target="media/image38.svg"/><Relationship Id="rId53" Type="http://schemas.openxmlformats.org/officeDocument/2006/relationships/image" Target="media/image46.svg"/><Relationship Id="rId58" Type="http://schemas.openxmlformats.org/officeDocument/2006/relationships/image" Target="media/image51.png"/><Relationship Id="rId5" Type="http://schemas.openxmlformats.org/officeDocument/2006/relationships/webSettings" Target="webSettings.xml"/><Relationship Id="rId61" Type="http://schemas.openxmlformats.org/officeDocument/2006/relationships/image" Target="media/image54.svg"/><Relationship Id="rId19" Type="http://schemas.openxmlformats.org/officeDocument/2006/relationships/image" Target="media/image12.sv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svg"/><Relationship Id="rId30" Type="http://schemas.openxmlformats.org/officeDocument/2006/relationships/image" Target="media/image23.png"/><Relationship Id="rId35" Type="http://schemas.openxmlformats.org/officeDocument/2006/relationships/image" Target="media/image28.svg"/><Relationship Id="rId43" Type="http://schemas.openxmlformats.org/officeDocument/2006/relationships/image" Target="media/image36.sv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svg"/><Relationship Id="rId25" Type="http://schemas.openxmlformats.org/officeDocument/2006/relationships/image" Target="media/image18.svg"/><Relationship Id="rId33" Type="http://schemas.openxmlformats.org/officeDocument/2006/relationships/image" Target="media/image26.sv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svg"/><Relationship Id="rId20" Type="http://schemas.openxmlformats.org/officeDocument/2006/relationships/image" Target="media/image13.png"/><Relationship Id="rId41" Type="http://schemas.openxmlformats.org/officeDocument/2006/relationships/image" Target="media/image34.svg"/><Relationship Id="rId54" Type="http://schemas.openxmlformats.org/officeDocument/2006/relationships/image" Target="media/image47.pn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svg"/><Relationship Id="rId23" Type="http://schemas.openxmlformats.org/officeDocument/2006/relationships/image" Target="media/image16.sv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svg"/><Relationship Id="rId57" Type="http://schemas.openxmlformats.org/officeDocument/2006/relationships/image" Target="media/image50.svg"/><Relationship Id="rId10" Type="http://schemas.openxmlformats.org/officeDocument/2006/relationships/image" Target="media/image3.png"/><Relationship Id="rId31" Type="http://schemas.openxmlformats.org/officeDocument/2006/relationships/image" Target="media/image24.sv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4" Type="http://schemas.openxmlformats.org/officeDocument/2006/relationships/settings" Target="settings.xml"/><Relationship Id="rId9" Type="http://schemas.openxmlformats.org/officeDocument/2006/relationships/image" Target="media/image2.sv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6FA68B25-99EB-41F4-B39A-03BBAC7CC6B5}">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105</TotalTime>
  <Pages>1</Pages>
  <Words>11019</Words>
  <Characters>62814</Characters>
  <Application>Microsoft Office Word</Application>
  <DocSecurity>0</DocSecurity>
  <Lines>523</Lines>
  <Paragraphs>147</Paragraphs>
  <ScaleCrop>false</ScaleCrop>
  <Company/>
  <LinksUpToDate>false</LinksUpToDate>
  <CharactersWithSpaces>73686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dd Luan</dc:creator>
  <cp:lastModifiedBy>zhang Junling</cp:lastModifiedBy>
  <cp:revision>22</cp:revision>
  <cp:lastPrinted>2025-08-26T11:25:00Z</cp:lastPrinted>
  <dcterms:created xsi:type="dcterms:W3CDTF">2026-01-20T11:58:00Z</dcterms:created>
  <dcterms:modified xsi:type="dcterms:W3CDTF">2026-01-22T06:48:00Z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eyJoZGlkIjoiYzk4YzgyYzI0ZjgxOTRlMDZkOGE3ZDE4ZDc5OTIzZDEiLCJ1c2VySWQiOiI2OTA1NjAxNTIifQ==</vt:lpwstr>
  </property>
  <property fmtid="{D5CDD505-2E9C-101B-9397-08002B2CF9AE}" pid="3" name="KSOProductBuildVer">
    <vt:lpwstr>2052-12.1.0.23125</vt:lpwstr>
  </property>
  <property fmtid="{D5CDD505-2E9C-101B-9397-08002B2CF9AE}" pid="4" name="ICV">
    <vt:lpwstr>66C9F3B0DFAE49FE8FA128C4CEA4CCB7_13</vt:lpwstr>
  </property>
</Properties>
</file>