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6CF1" w14:textId="40FD6902" w:rsidR="001712B3" w:rsidRDefault="00F74B88" w:rsidP="001712B3">
      <w:pPr>
        <w:rPr>
          <w:rFonts w:ascii="Times New Roman" w:eastAsia="宋体" w:hAnsi="Times New Roman" w:cs="Times New Roman"/>
          <w:sz w:val="18"/>
          <w:szCs w:val="18"/>
        </w:rPr>
      </w:pPr>
      <w:r w:rsidRPr="00F74B88">
        <w:rPr>
          <w:rFonts w:ascii="Times New Roman" w:eastAsia="宋体" w:hAnsi="Times New Roman" w:cs="Times New Roman"/>
          <w:sz w:val="18"/>
          <w:szCs w:val="18"/>
        </w:rPr>
        <w:t>Supplementary Table S1</w:t>
      </w:r>
      <w:r w:rsidR="001712B3" w:rsidRPr="000A143C">
        <w:rPr>
          <w:rFonts w:ascii="Times New Roman" w:eastAsia="宋体" w:hAnsi="Times New Roman" w:cs="Times New Roman"/>
          <w:sz w:val="18"/>
          <w:szCs w:val="18"/>
        </w:rPr>
        <w:t xml:space="preserve">. </w:t>
      </w:r>
      <w:r w:rsidR="00D858F4" w:rsidRPr="00D858F4">
        <w:rPr>
          <w:rFonts w:ascii="Times New Roman" w:eastAsia="宋体" w:hAnsi="Times New Roman" w:cs="Times New Roman"/>
          <w:sz w:val="18"/>
          <w:szCs w:val="18"/>
        </w:rPr>
        <w:t>Structure of the 2×2 contingency table used for disproportionality analysis.</w:t>
      </w:r>
    </w:p>
    <w:tbl>
      <w:tblPr>
        <w:tblStyle w:val="af2"/>
        <w:tblW w:w="8340" w:type="dxa"/>
        <w:jc w:val="center"/>
        <w:tblLayout w:type="fixed"/>
        <w:tblCellMar>
          <w:left w:w="108" w:type="dxa"/>
          <w:right w:w="108" w:type="dxa"/>
        </w:tblCellMar>
        <w:tblLook w:val="04A0" w:firstRow="1" w:lastRow="0" w:firstColumn="1" w:lastColumn="0" w:noHBand="0" w:noVBand="1"/>
      </w:tblPr>
      <w:tblGrid>
        <w:gridCol w:w="2635"/>
        <w:gridCol w:w="2565"/>
        <w:gridCol w:w="3140"/>
      </w:tblGrid>
      <w:tr w:rsidR="001712B3" w:rsidRPr="00C6279E" w14:paraId="07FC0A9F" w14:textId="77777777" w:rsidTr="001712B3">
        <w:trPr>
          <w:jc w:val="center"/>
        </w:trPr>
        <w:tc>
          <w:tcPr>
            <w:tcW w:w="2635" w:type="dxa"/>
            <w:tcBorders>
              <w:top w:val="single" w:sz="12" w:space="0" w:color="auto"/>
              <w:left w:val="nil"/>
              <w:bottom w:val="single" w:sz="12" w:space="0" w:color="auto"/>
              <w:right w:val="nil"/>
            </w:tcBorders>
          </w:tcPr>
          <w:p w14:paraId="530B0F33" w14:textId="77777777" w:rsidR="001712B3" w:rsidRPr="00C6279E" w:rsidRDefault="001712B3" w:rsidP="00235C2E">
            <w:pPr>
              <w:ind w:firstLine="402"/>
              <w:rPr>
                <w:sz w:val="18"/>
                <w:szCs w:val="18"/>
                <w:shd w:val="clear" w:color="auto" w:fill="FFFFFF"/>
              </w:rPr>
            </w:pPr>
          </w:p>
        </w:tc>
        <w:tc>
          <w:tcPr>
            <w:tcW w:w="2565" w:type="dxa"/>
            <w:tcBorders>
              <w:top w:val="single" w:sz="12" w:space="0" w:color="auto"/>
              <w:left w:val="nil"/>
              <w:bottom w:val="single" w:sz="12" w:space="0" w:color="auto"/>
              <w:right w:val="nil"/>
            </w:tcBorders>
          </w:tcPr>
          <w:p w14:paraId="6A52F376"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Target adverse events</w:t>
            </w:r>
          </w:p>
        </w:tc>
        <w:tc>
          <w:tcPr>
            <w:tcW w:w="3140" w:type="dxa"/>
            <w:tcBorders>
              <w:top w:val="single" w:sz="12" w:space="0" w:color="auto"/>
              <w:left w:val="nil"/>
              <w:bottom w:val="single" w:sz="12" w:space="0" w:color="auto"/>
              <w:right w:val="nil"/>
            </w:tcBorders>
          </w:tcPr>
          <w:p w14:paraId="0B52F134"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All other adverse events</w:t>
            </w:r>
          </w:p>
        </w:tc>
      </w:tr>
      <w:tr w:rsidR="001712B3" w:rsidRPr="00C6279E" w14:paraId="3626DE9F" w14:textId="77777777" w:rsidTr="001712B3">
        <w:trPr>
          <w:jc w:val="center"/>
        </w:trPr>
        <w:tc>
          <w:tcPr>
            <w:tcW w:w="2635" w:type="dxa"/>
            <w:tcBorders>
              <w:top w:val="single" w:sz="12" w:space="0" w:color="auto"/>
              <w:left w:val="nil"/>
              <w:bottom w:val="nil"/>
              <w:right w:val="nil"/>
            </w:tcBorders>
          </w:tcPr>
          <w:p w14:paraId="6B30281C"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Target drug</w:t>
            </w:r>
          </w:p>
        </w:tc>
        <w:tc>
          <w:tcPr>
            <w:tcW w:w="2565" w:type="dxa"/>
            <w:tcBorders>
              <w:top w:val="single" w:sz="12" w:space="0" w:color="auto"/>
              <w:left w:val="nil"/>
              <w:bottom w:val="nil"/>
              <w:right w:val="nil"/>
            </w:tcBorders>
          </w:tcPr>
          <w:p w14:paraId="317FBCC6"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a</w:t>
            </w:r>
          </w:p>
        </w:tc>
        <w:tc>
          <w:tcPr>
            <w:tcW w:w="3140" w:type="dxa"/>
            <w:tcBorders>
              <w:top w:val="single" w:sz="12" w:space="0" w:color="auto"/>
              <w:left w:val="nil"/>
              <w:bottom w:val="nil"/>
              <w:right w:val="nil"/>
            </w:tcBorders>
          </w:tcPr>
          <w:p w14:paraId="0C79C27D"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b</w:t>
            </w:r>
          </w:p>
        </w:tc>
      </w:tr>
      <w:tr w:rsidR="001712B3" w:rsidRPr="00C6279E" w14:paraId="47988378" w14:textId="77777777" w:rsidTr="001712B3">
        <w:trPr>
          <w:jc w:val="center"/>
        </w:trPr>
        <w:tc>
          <w:tcPr>
            <w:tcW w:w="2635" w:type="dxa"/>
            <w:tcBorders>
              <w:top w:val="nil"/>
              <w:left w:val="nil"/>
              <w:bottom w:val="single" w:sz="12" w:space="0" w:color="auto"/>
              <w:right w:val="nil"/>
            </w:tcBorders>
          </w:tcPr>
          <w:p w14:paraId="0C374FDC"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All other drugs</w:t>
            </w:r>
          </w:p>
        </w:tc>
        <w:tc>
          <w:tcPr>
            <w:tcW w:w="2565" w:type="dxa"/>
            <w:tcBorders>
              <w:top w:val="nil"/>
              <w:left w:val="nil"/>
              <w:bottom w:val="single" w:sz="12" w:space="0" w:color="auto"/>
              <w:right w:val="nil"/>
            </w:tcBorders>
          </w:tcPr>
          <w:p w14:paraId="40FF5315"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c</w:t>
            </w:r>
          </w:p>
        </w:tc>
        <w:tc>
          <w:tcPr>
            <w:tcW w:w="3140" w:type="dxa"/>
            <w:tcBorders>
              <w:top w:val="nil"/>
              <w:left w:val="nil"/>
              <w:bottom w:val="single" w:sz="12" w:space="0" w:color="auto"/>
              <w:right w:val="nil"/>
            </w:tcBorders>
          </w:tcPr>
          <w:p w14:paraId="1E233442" w14:textId="77777777" w:rsidR="001712B3" w:rsidRPr="00C6279E" w:rsidRDefault="001712B3" w:rsidP="00235C2E">
            <w:pPr>
              <w:ind w:firstLine="402"/>
              <w:rPr>
                <w:sz w:val="18"/>
                <w:szCs w:val="18"/>
                <w:shd w:val="clear" w:color="auto" w:fill="FFFFFF"/>
              </w:rPr>
            </w:pPr>
            <w:r w:rsidRPr="00C6279E">
              <w:rPr>
                <w:sz w:val="18"/>
                <w:szCs w:val="18"/>
                <w:shd w:val="clear" w:color="auto" w:fill="FFFFFF"/>
                <w:lang w:bidi="ar"/>
              </w:rPr>
              <w:t>d</w:t>
            </w:r>
          </w:p>
        </w:tc>
      </w:tr>
    </w:tbl>
    <w:p w14:paraId="5DEF54A8" w14:textId="77777777" w:rsidR="00D858F4" w:rsidRPr="00D858F4" w:rsidRDefault="00D858F4" w:rsidP="00D858F4">
      <w:pPr>
        <w:rPr>
          <w:rFonts w:ascii="Times New Roman" w:eastAsia="宋体" w:hAnsi="Times New Roman" w:cs="Times New Roman"/>
          <w:sz w:val="18"/>
          <w:szCs w:val="18"/>
        </w:rPr>
      </w:pPr>
      <w:r w:rsidRPr="00D858F4">
        <w:rPr>
          <w:rFonts w:ascii="Times New Roman" w:eastAsia="宋体" w:hAnsi="Times New Roman" w:cs="Times New Roman"/>
          <w:sz w:val="18"/>
          <w:szCs w:val="18"/>
        </w:rPr>
        <w:t>The table defines the four core components (a, b, c, d) that form the basis for all disproportionality calculations. A safety signal is detected when the association between the target drug and the target adverse event (cell a) is disproportionately strong compared to the background reporting of all other drugs and events.</w:t>
      </w:r>
    </w:p>
    <w:p w14:paraId="40F874FA" w14:textId="77777777" w:rsidR="001712B3" w:rsidRPr="00D858F4" w:rsidRDefault="001712B3" w:rsidP="001712B3">
      <w:pPr>
        <w:rPr>
          <w:rFonts w:ascii="Times New Roman" w:eastAsia="宋体" w:hAnsi="Times New Roman" w:cs="Times New Roman"/>
          <w:sz w:val="18"/>
          <w:szCs w:val="18"/>
        </w:rPr>
      </w:pPr>
    </w:p>
    <w:p w14:paraId="43E7B0CB" w14:textId="77777777" w:rsidR="00055282" w:rsidRDefault="00055282"/>
    <w:sectPr w:rsidR="00055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F9F6" w14:textId="77777777" w:rsidR="00C862CC" w:rsidRDefault="00C862CC" w:rsidP="001712B3">
      <w:r>
        <w:separator/>
      </w:r>
    </w:p>
  </w:endnote>
  <w:endnote w:type="continuationSeparator" w:id="0">
    <w:p w14:paraId="5B983B5C" w14:textId="77777777" w:rsidR="00C862CC" w:rsidRDefault="00C862CC" w:rsidP="0017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D221" w14:textId="77777777" w:rsidR="00C862CC" w:rsidRDefault="00C862CC" w:rsidP="001712B3">
      <w:r>
        <w:separator/>
      </w:r>
    </w:p>
  </w:footnote>
  <w:footnote w:type="continuationSeparator" w:id="0">
    <w:p w14:paraId="765A9221" w14:textId="77777777" w:rsidR="00C862CC" w:rsidRDefault="00C862CC" w:rsidP="00171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13D2"/>
    <w:rsid w:val="0004061A"/>
    <w:rsid w:val="00055282"/>
    <w:rsid w:val="001712B3"/>
    <w:rsid w:val="00182710"/>
    <w:rsid w:val="00445C13"/>
    <w:rsid w:val="005345E5"/>
    <w:rsid w:val="00651960"/>
    <w:rsid w:val="007513D2"/>
    <w:rsid w:val="009C16D6"/>
    <w:rsid w:val="00B54D75"/>
    <w:rsid w:val="00BA2988"/>
    <w:rsid w:val="00BB72D2"/>
    <w:rsid w:val="00BC7599"/>
    <w:rsid w:val="00C2218C"/>
    <w:rsid w:val="00C862CC"/>
    <w:rsid w:val="00D858F4"/>
    <w:rsid w:val="00DB6F2D"/>
    <w:rsid w:val="00DE1B7A"/>
    <w:rsid w:val="00E140B9"/>
    <w:rsid w:val="00F674F5"/>
    <w:rsid w:val="00F7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08C3"/>
  <w15:chartTrackingRefBased/>
  <w15:docId w15:val="{20086E16-9EF9-4EB6-B892-556F999D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2B3"/>
    <w:pPr>
      <w:widowControl w:val="0"/>
      <w:jc w:val="both"/>
    </w:pPr>
  </w:style>
  <w:style w:type="paragraph" w:styleId="1">
    <w:name w:val="heading 1"/>
    <w:basedOn w:val="a"/>
    <w:next w:val="a"/>
    <w:link w:val="10"/>
    <w:uiPriority w:val="9"/>
    <w:qFormat/>
    <w:rsid w:val="007513D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513D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513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13D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513D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513D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513D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3D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513D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节标题1"/>
    <w:basedOn w:val="a"/>
    <w:link w:val="12"/>
    <w:autoRedefine/>
    <w:qFormat/>
    <w:rsid w:val="00E140B9"/>
    <w:pPr>
      <w:ind w:firstLineChars="200" w:firstLine="360"/>
    </w:pPr>
    <w:rPr>
      <w:rFonts w:ascii="微软雅黑" w:eastAsia="微软雅黑" w:hAnsi="微软雅黑"/>
      <w:b/>
      <w:bCs/>
      <w:sz w:val="18"/>
      <w:szCs w:val="20"/>
    </w:rPr>
  </w:style>
  <w:style w:type="character" w:customStyle="1" w:styleId="12">
    <w:name w:val="节标题1 字符"/>
    <w:basedOn w:val="a0"/>
    <w:link w:val="11"/>
    <w:rsid w:val="00E140B9"/>
    <w:rPr>
      <w:rFonts w:ascii="微软雅黑" w:eastAsia="微软雅黑" w:hAnsi="微软雅黑"/>
      <w:b/>
      <w:bCs/>
      <w:sz w:val="18"/>
      <w:szCs w:val="20"/>
    </w:rPr>
  </w:style>
  <w:style w:type="paragraph" w:customStyle="1" w:styleId="13">
    <w:name w:val="标题1"/>
    <w:basedOn w:val="a"/>
    <w:link w:val="14"/>
    <w:autoRedefine/>
    <w:qFormat/>
    <w:rsid w:val="00E140B9"/>
    <w:pPr>
      <w:jc w:val="center"/>
    </w:pPr>
    <w:rPr>
      <w:rFonts w:ascii="微软雅黑" w:eastAsia="微软雅黑" w:hAnsi="微软雅黑"/>
      <w:b/>
      <w:sz w:val="24"/>
      <w:szCs w:val="28"/>
    </w:rPr>
  </w:style>
  <w:style w:type="character" w:customStyle="1" w:styleId="14">
    <w:name w:val="标题1 字符"/>
    <w:basedOn w:val="a0"/>
    <w:link w:val="13"/>
    <w:rsid w:val="00E140B9"/>
    <w:rPr>
      <w:rFonts w:ascii="微软雅黑" w:eastAsia="微软雅黑" w:hAnsi="微软雅黑"/>
      <w:b/>
      <w:sz w:val="24"/>
      <w:szCs w:val="28"/>
    </w:rPr>
  </w:style>
  <w:style w:type="paragraph" w:customStyle="1" w:styleId="15">
    <w:name w:val="插图1"/>
    <w:basedOn w:val="a"/>
    <w:link w:val="16"/>
    <w:autoRedefine/>
    <w:qFormat/>
    <w:rsid w:val="00E140B9"/>
    <w:rPr>
      <w:rFonts w:ascii="微软雅黑" w:eastAsia="微软雅黑" w:hAnsi="微软雅黑"/>
      <w:noProof/>
      <w:sz w:val="18"/>
      <w:szCs w:val="20"/>
    </w:rPr>
  </w:style>
  <w:style w:type="character" w:customStyle="1" w:styleId="16">
    <w:name w:val="插图1 字符"/>
    <w:basedOn w:val="a0"/>
    <w:link w:val="15"/>
    <w:rsid w:val="00E140B9"/>
    <w:rPr>
      <w:rFonts w:ascii="微软雅黑" w:eastAsia="微软雅黑" w:hAnsi="微软雅黑"/>
      <w:noProof/>
      <w:sz w:val="18"/>
      <w:szCs w:val="20"/>
    </w:rPr>
  </w:style>
  <w:style w:type="paragraph" w:customStyle="1" w:styleId="17">
    <w:name w:val="正文1"/>
    <w:basedOn w:val="a"/>
    <w:link w:val="18"/>
    <w:autoRedefine/>
    <w:qFormat/>
    <w:rsid w:val="00E140B9"/>
    <w:pPr>
      <w:ind w:firstLineChars="200" w:firstLine="360"/>
    </w:pPr>
    <w:rPr>
      <w:rFonts w:ascii="微软雅黑" w:eastAsia="微软雅黑" w:hAnsi="微软雅黑"/>
      <w:sz w:val="18"/>
      <w:szCs w:val="20"/>
    </w:rPr>
  </w:style>
  <w:style w:type="character" w:customStyle="1" w:styleId="18">
    <w:name w:val="正文1 字符"/>
    <w:basedOn w:val="a0"/>
    <w:link w:val="17"/>
    <w:rsid w:val="00E140B9"/>
    <w:rPr>
      <w:rFonts w:ascii="微软雅黑" w:eastAsia="微软雅黑" w:hAnsi="微软雅黑"/>
      <w:sz w:val="18"/>
      <w:szCs w:val="20"/>
    </w:rPr>
  </w:style>
  <w:style w:type="character" w:customStyle="1" w:styleId="10">
    <w:name w:val="标题 1 字符"/>
    <w:basedOn w:val="a0"/>
    <w:link w:val="1"/>
    <w:uiPriority w:val="9"/>
    <w:rsid w:val="007513D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513D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513D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513D2"/>
    <w:rPr>
      <w:rFonts w:cstheme="majorBidi"/>
      <w:color w:val="0F4761" w:themeColor="accent1" w:themeShade="BF"/>
      <w:sz w:val="28"/>
      <w:szCs w:val="28"/>
    </w:rPr>
  </w:style>
  <w:style w:type="character" w:customStyle="1" w:styleId="50">
    <w:name w:val="标题 5 字符"/>
    <w:basedOn w:val="a0"/>
    <w:link w:val="5"/>
    <w:uiPriority w:val="9"/>
    <w:semiHidden/>
    <w:rsid w:val="007513D2"/>
    <w:rPr>
      <w:rFonts w:cstheme="majorBidi"/>
      <w:color w:val="0F4761" w:themeColor="accent1" w:themeShade="BF"/>
      <w:sz w:val="24"/>
      <w:szCs w:val="24"/>
    </w:rPr>
  </w:style>
  <w:style w:type="character" w:customStyle="1" w:styleId="60">
    <w:name w:val="标题 6 字符"/>
    <w:basedOn w:val="a0"/>
    <w:link w:val="6"/>
    <w:uiPriority w:val="9"/>
    <w:semiHidden/>
    <w:rsid w:val="007513D2"/>
    <w:rPr>
      <w:rFonts w:cstheme="majorBidi"/>
      <w:b/>
      <w:bCs/>
      <w:color w:val="0F4761" w:themeColor="accent1" w:themeShade="BF"/>
    </w:rPr>
  </w:style>
  <w:style w:type="character" w:customStyle="1" w:styleId="70">
    <w:name w:val="标题 7 字符"/>
    <w:basedOn w:val="a0"/>
    <w:link w:val="7"/>
    <w:uiPriority w:val="9"/>
    <w:semiHidden/>
    <w:rsid w:val="007513D2"/>
    <w:rPr>
      <w:rFonts w:cstheme="majorBidi"/>
      <w:b/>
      <w:bCs/>
      <w:color w:val="595959" w:themeColor="text1" w:themeTint="A6"/>
    </w:rPr>
  </w:style>
  <w:style w:type="character" w:customStyle="1" w:styleId="80">
    <w:name w:val="标题 8 字符"/>
    <w:basedOn w:val="a0"/>
    <w:link w:val="8"/>
    <w:uiPriority w:val="9"/>
    <w:semiHidden/>
    <w:rsid w:val="007513D2"/>
    <w:rPr>
      <w:rFonts w:cstheme="majorBidi"/>
      <w:color w:val="595959" w:themeColor="text1" w:themeTint="A6"/>
    </w:rPr>
  </w:style>
  <w:style w:type="character" w:customStyle="1" w:styleId="90">
    <w:name w:val="标题 9 字符"/>
    <w:basedOn w:val="a0"/>
    <w:link w:val="9"/>
    <w:uiPriority w:val="9"/>
    <w:semiHidden/>
    <w:rsid w:val="007513D2"/>
    <w:rPr>
      <w:rFonts w:eastAsiaTheme="majorEastAsia" w:cstheme="majorBidi"/>
      <w:color w:val="595959" w:themeColor="text1" w:themeTint="A6"/>
    </w:rPr>
  </w:style>
  <w:style w:type="paragraph" w:styleId="a3">
    <w:name w:val="Title"/>
    <w:basedOn w:val="a"/>
    <w:next w:val="a"/>
    <w:link w:val="a4"/>
    <w:uiPriority w:val="10"/>
    <w:qFormat/>
    <w:rsid w:val="007513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3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3D2"/>
    <w:pPr>
      <w:spacing w:before="160" w:after="160"/>
      <w:jc w:val="center"/>
    </w:pPr>
    <w:rPr>
      <w:i/>
      <w:iCs/>
      <w:color w:val="404040" w:themeColor="text1" w:themeTint="BF"/>
    </w:rPr>
  </w:style>
  <w:style w:type="character" w:customStyle="1" w:styleId="a8">
    <w:name w:val="引用 字符"/>
    <w:basedOn w:val="a0"/>
    <w:link w:val="a7"/>
    <w:uiPriority w:val="29"/>
    <w:rsid w:val="007513D2"/>
    <w:rPr>
      <w:i/>
      <w:iCs/>
      <w:color w:val="404040" w:themeColor="text1" w:themeTint="BF"/>
    </w:rPr>
  </w:style>
  <w:style w:type="paragraph" w:styleId="a9">
    <w:name w:val="List Paragraph"/>
    <w:basedOn w:val="a"/>
    <w:uiPriority w:val="34"/>
    <w:qFormat/>
    <w:rsid w:val="007513D2"/>
    <w:pPr>
      <w:ind w:left="720"/>
      <w:contextualSpacing/>
    </w:pPr>
  </w:style>
  <w:style w:type="character" w:styleId="aa">
    <w:name w:val="Intense Emphasis"/>
    <w:basedOn w:val="a0"/>
    <w:uiPriority w:val="21"/>
    <w:qFormat/>
    <w:rsid w:val="007513D2"/>
    <w:rPr>
      <w:i/>
      <w:iCs/>
      <w:color w:val="0F4761" w:themeColor="accent1" w:themeShade="BF"/>
    </w:rPr>
  </w:style>
  <w:style w:type="paragraph" w:styleId="ab">
    <w:name w:val="Intense Quote"/>
    <w:basedOn w:val="a"/>
    <w:next w:val="a"/>
    <w:link w:val="ac"/>
    <w:uiPriority w:val="30"/>
    <w:qFormat/>
    <w:rsid w:val="00751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513D2"/>
    <w:rPr>
      <w:i/>
      <w:iCs/>
      <w:color w:val="0F4761" w:themeColor="accent1" w:themeShade="BF"/>
    </w:rPr>
  </w:style>
  <w:style w:type="character" w:styleId="ad">
    <w:name w:val="Intense Reference"/>
    <w:basedOn w:val="a0"/>
    <w:uiPriority w:val="32"/>
    <w:qFormat/>
    <w:rsid w:val="007513D2"/>
    <w:rPr>
      <w:b/>
      <w:bCs/>
      <w:smallCaps/>
      <w:color w:val="0F4761" w:themeColor="accent1" w:themeShade="BF"/>
      <w:spacing w:val="5"/>
    </w:rPr>
  </w:style>
  <w:style w:type="paragraph" w:styleId="ae">
    <w:name w:val="header"/>
    <w:basedOn w:val="a"/>
    <w:link w:val="af"/>
    <w:uiPriority w:val="99"/>
    <w:unhideWhenUsed/>
    <w:rsid w:val="001712B3"/>
    <w:pPr>
      <w:tabs>
        <w:tab w:val="center" w:pos="4153"/>
        <w:tab w:val="right" w:pos="8306"/>
      </w:tabs>
      <w:snapToGrid w:val="0"/>
      <w:jc w:val="center"/>
    </w:pPr>
    <w:rPr>
      <w:sz w:val="18"/>
      <w:szCs w:val="18"/>
    </w:rPr>
  </w:style>
  <w:style w:type="character" w:customStyle="1" w:styleId="af">
    <w:name w:val="页眉 字符"/>
    <w:basedOn w:val="a0"/>
    <w:link w:val="ae"/>
    <w:uiPriority w:val="99"/>
    <w:rsid w:val="001712B3"/>
    <w:rPr>
      <w:sz w:val="18"/>
      <w:szCs w:val="18"/>
    </w:rPr>
  </w:style>
  <w:style w:type="paragraph" w:styleId="af0">
    <w:name w:val="footer"/>
    <w:basedOn w:val="a"/>
    <w:link w:val="af1"/>
    <w:uiPriority w:val="99"/>
    <w:unhideWhenUsed/>
    <w:rsid w:val="001712B3"/>
    <w:pPr>
      <w:tabs>
        <w:tab w:val="center" w:pos="4153"/>
        <w:tab w:val="right" w:pos="8306"/>
      </w:tabs>
      <w:snapToGrid w:val="0"/>
      <w:jc w:val="left"/>
    </w:pPr>
    <w:rPr>
      <w:sz w:val="18"/>
      <w:szCs w:val="18"/>
    </w:rPr>
  </w:style>
  <w:style w:type="character" w:customStyle="1" w:styleId="af1">
    <w:name w:val="页脚 字符"/>
    <w:basedOn w:val="a0"/>
    <w:link w:val="af0"/>
    <w:uiPriority w:val="99"/>
    <w:rsid w:val="001712B3"/>
    <w:rPr>
      <w:sz w:val="18"/>
      <w:szCs w:val="18"/>
    </w:rPr>
  </w:style>
  <w:style w:type="table" w:styleId="af2">
    <w:name w:val="Table Grid"/>
    <w:basedOn w:val="a1"/>
    <w:rsid w:val="001712B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Borders>
        <w:top w:val="single" w:sz="4" w:space="0" w:color="auto"/>
        <w:left w:val="single" w:sz="4" w:space="0" w:color="auto"/>
        <w:bottom w:val="single" w:sz="4" w:space="0" w:color="auto"/>
        <w:right w:val="single" w:sz="4" w:space="0" w:color="auto"/>
      </w:tcBorders>
    </w:tcPr>
  </w:style>
  <w:style w:type="character" w:styleId="af3">
    <w:name w:val="annotation reference"/>
    <w:basedOn w:val="a0"/>
    <w:uiPriority w:val="99"/>
    <w:semiHidden/>
    <w:unhideWhenUsed/>
    <w:rsid w:val="00BA2988"/>
    <w:rPr>
      <w:sz w:val="21"/>
      <w:szCs w:val="21"/>
    </w:rPr>
  </w:style>
  <w:style w:type="paragraph" w:styleId="af4">
    <w:name w:val="annotation text"/>
    <w:basedOn w:val="a"/>
    <w:link w:val="af5"/>
    <w:uiPriority w:val="99"/>
    <w:semiHidden/>
    <w:unhideWhenUsed/>
    <w:rsid w:val="00BA2988"/>
    <w:pPr>
      <w:jc w:val="left"/>
    </w:pPr>
  </w:style>
  <w:style w:type="character" w:customStyle="1" w:styleId="af5">
    <w:name w:val="批注文字 字符"/>
    <w:basedOn w:val="a0"/>
    <w:link w:val="af4"/>
    <w:uiPriority w:val="99"/>
    <w:semiHidden/>
    <w:rsid w:val="00BA2988"/>
  </w:style>
  <w:style w:type="paragraph" w:styleId="af6">
    <w:name w:val="annotation subject"/>
    <w:basedOn w:val="af4"/>
    <w:next w:val="af4"/>
    <w:link w:val="af7"/>
    <w:uiPriority w:val="99"/>
    <w:semiHidden/>
    <w:unhideWhenUsed/>
    <w:rsid w:val="00BA2988"/>
    <w:rPr>
      <w:b/>
      <w:bCs/>
    </w:rPr>
  </w:style>
  <w:style w:type="character" w:customStyle="1" w:styleId="af7">
    <w:name w:val="批注主题 字符"/>
    <w:basedOn w:val="af5"/>
    <w:link w:val="af6"/>
    <w:uiPriority w:val="99"/>
    <w:semiHidden/>
    <w:rsid w:val="00BA2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洪祥 何</dc:creator>
  <cp:keywords/>
  <dc:description/>
  <cp:lastModifiedBy>洪祥 何</cp:lastModifiedBy>
  <cp:revision>7</cp:revision>
  <dcterms:created xsi:type="dcterms:W3CDTF">2025-06-15T16:18:00Z</dcterms:created>
  <dcterms:modified xsi:type="dcterms:W3CDTF">2025-12-18T12:31:00Z</dcterms:modified>
</cp:coreProperties>
</file>