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tblpY="909"/>
        <w:tblW w:w="14613" w:type="dxa"/>
        <w:tblLook w:val="04A0" w:firstRow="1" w:lastRow="0" w:firstColumn="1" w:lastColumn="0" w:noHBand="0" w:noVBand="1"/>
      </w:tblPr>
      <w:tblGrid>
        <w:gridCol w:w="2667"/>
        <w:gridCol w:w="2732"/>
        <w:gridCol w:w="2689"/>
        <w:gridCol w:w="3872"/>
        <w:gridCol w:w="2653"/>
      </w:tblGrid>
      <w:tr w:rsidR="000E748E" w14:paraId="4ED118DF" w14:textId="77777777" w:rsidTr="00355798">
        <w:trPr>
          <w:trHeight w:val="899"/>
        </w:trPr>
        <w:tc>
          <w:tcPr>
            <w:tcW w:w="2667" w:type="dxa"/>
          </w:tcPr>
          <w:p w14:paraId="3AF7DBB9" w14:textId="77777777" w:rsidR="000E748E" w:rsidRDefault="000E748E" w:rsidP="0035579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Author </w:t>
            </w:r>
          </w:p>
          <w:p w14:paraId="51B51BE7" w14:textId="77777777" w:rsidR="000E748E" w:rsidRDefault="000E748E" w:rsidP="00355798"/>
        </w:tc>
        <w:tc>
          <w:tcPr>
            <w:tcW w:w="2732" w:type="dxa"/>
          </w:tcPr>
          <w:p w14:paraId="2BFC42A3" w14:textId="77777777" w:rsidR="000E748E" w:rsidRDefault="000E748E" w:rsidP="0035579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Year of</w:t>
            </w:r>
            <w:r w:rsidRPr="000E748E">
              <w:rPr>
                <w:rFonts w:ascii="Aptos Narrow" w:hAnsi="Aptos Narrow"/>
                <w:color w:val="000000" w:themeColor="text1"/>
              </w:rPr>
              <w:t xml:space="preserve"> publication</w:t>
            </w:r>
          </w:p>
          <w:p w14:paraId="07953944" w14:textId="77777777" w:rsidR="000E748E" w:rsidRDefault="000E748E" w:rsidP="00355798"/>
        </w:tc>
        <w:tc>
          <w:tcPr>
            <w:tcW w:w="2689" w:type="dxa"/>
          </w:tcPr>
          <w:p w14:paraId="02C29536" w14:textId="77777777" w:rsidR="000E748E" w:rsidRDefault="000E748E" w:rsidP="0035579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Country </w:t>
            </w:r>
          </w:p>
          <w:p w14:paraId="7DE2F23C" w14:textId="77777777" w:rsidR="000E748E" w:rsidRDefault="000E748E" w:rsidP="00355798"/>
        </w:tc>
        <w:tc>
          <w:tcPr>
            <w:tcW w:w="3872" w:type="dxa"/>
          </w:tcPr>
          <w:p w14:paraId="0673DBCB" w14:textId="77777777" w:rsidR="000E748E" w:rsidRDefault="000E748E" w:rsidP="00355798">
            <w:r>
              <w:t xml:space="preserve">Journal </w:t>
            </w:r>
          </w:p>
        </w:tc>
        <w:tc>
          <w:tcPr>
            <w:tcW w:w="2653" w:type="dxa"/>
          </w:tcPr>
          <w:p w14:paraId="25C3A5D5" w14:textId="77777777" w:rsidR="000E748E" w:rsidRDefault="000E748E" w:rsidP="0035579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Type of study </w:t>
            </w:r>
          </w:p>
          <w:p w14:paraId="5DBDA0DD" w14:textId="77777777" w:rsidR="000E748E" w:rsidRDefault="000E748E" w:rsidP="00355798"/>
        </w:tc>
      </w:tr>
      <w:tr w:rsidR="000E748E" w14:paraId="22A6EA88" w14:textId="77777777" w:rsidTr="00355798">
        <w:trPr>
          <w:trHeight w:val="2074"/>
        </w:trPr>
        <w:tc>
          <w:tcPr>
            <w:tcW w:w="2667" w:type="dxa"/>
          </w:tcPr>
          <w:p w14:paraId="46B41401" w14:textId="77777777" w:rsidR="000E748E" w:rsidRDefault="000E748E" w:rsidP="00355798">
            <w:pPr>
              <w:rPr>
                <w:rFonts w:ascii="Helvetica" w:hAnsi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color w:val="000000"/>
                <w:sz w:val="22"/>
                <w:szCs w:val="22"/>
              </w:rPr>
              <w:t>Elif</w:t>
            </w:r>
            <w:proofErr w:type="spellEnd"/>
            <w:r>
              <w:rPr>
                <w:rFonts w:ascii="Helvetica" w:hAnsi="Helvetica"/>
                <w:color w:val="000000"/>
                <w:sz w:val="22"/>
                <w:szCs w:val="22"/>
              </w:rPr>
              <w:t xml:space="preserve"> Kubra </w:t>
            </w:r>
            <w:proofErr w:type="spellStart"/>
            <w:r>
              <w:rPr>
                <w:rFonts w:ascii="Helvetica" w:hAnsi="Helvetica"/>
                <w:color w:val="000000"/>
                <w:sz w:val="22"/>
                <w:szCs w:val="22"/>
              </w:rPr>
              <w:t>Koc</w:t>
            </w:r>
            <w:proofErr w:type="spellEnd"/>
            <w:r>
              <w:rPr>
                <w:rFonts w:ascii="Helvetica" w:hAnsi="Helvetica"/>
                <w:color w:val="000000"/>
                <w:sz w:val="22"/>
                <w:szCs w:val="22"/>
              </w:rPr>
              <w:t> </w:t>
            </w:r>
          </w:p>
          <w:p w14:paraId="057040E9" w14:textId="77777777" w:rsidR="000E748E" w:rsidRDefault="000E748E" w:rsidP="00355798"/>
        </w:tc>
        <w:tc>
          <w:tcPr>
            <w:tcW w:w="2732" w:type="dxa"/>
          </w:tcPr>
          <w:p w14:paraId="3E76D641" w14:textId="77777777" w:rsidR="000E748E" w:rsidRDefault="000E748E" w:rsidP="00355798">
            <w:r>
              <w:t>2022</w:t>
            </w:r>
          </w:p>
        </w:tc>
        <w:tc>
          <w:tcPr>
            <w:tcW w:w="2689" w:type="dxa"/>
          </w:tcPr>
          <w:p w14:paraId="70064A83" w14:textId="77777777" w:rsidR="000E748E" w:rsidRDefault="000E748E" w:rsidP="00355798">
            <w:r>
              <w:t xml:space="preserve">Turkey </w:t>
            </w:r>
          </w:p>
        </w:tc>
        <w:tc>
          <w:tcPr>
            <w:tcW w:w="3872" w:type="dxa"/>
          </w:tcPr>
          <w:p w14:paraId="3C6567B2" w14:textId="77777777" w:rsidR="000E748E" w:rsidRDefault="000E748E" w:rsidP="00355798"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American Journal of Otolaryngology–Head and Neck Medicine and Surgery </w:t>
            </w:r>
          </w:p>
          <w:p w14:paraId="1947E4EB" w14:textId="77777777" w:rsidR="000E748E" w:rsidRDefault="000E748E" w:rsidP="00355798"/>
        </w:tc>
        <w:tc>
          <w:tcPr>
            <w:tcW w:w="2653" w:type="dxa"/>
          </w:tcPr>
          <w:p w14:paraId="7625C942" w14:textId="77777777" w:rsidR="000E748E" w:rsidRDefault="000E748E" w:rsidP="00355798">
            <w:r>
              <w:t>RCT</w:t>
            </w:r>
          </w:p>
        </w:tc>
      </w:tr>
      <w:tr w:rsidR="000E748E" w14:paraId="685CB32A" w14:textId="77777777" w:rsidTr="00355798">
        <w:trPr>
          <w:trHeight w:val="289"/>
        </w:trPr>
        <w:tc>
          <w:tcPr>
            <w:tcW w:w="2667" w:type="dxa"/>
          </w:tcPr>
          <w:p w14:paraId="78801920" w14:textId="77777777" w:rsidR="000E748E" w:rsidRDefault="000E748E" w:rsidP="00355798">
            <w:r w:rsidRPr="0006648F">
              <w:rPr>
                <w:lang w:val="en-GB"/>
              </w:rPr>
              <w:t xml:space="preserve">Navid </w:t>
            </w:r>
            <w:proofErr w:type="spellStart"/>
            <w:r w:rsidRPr="0006648F">
              <w:rPr>
                <w:lang w:val="en-GB"/>
              </w:rPr>
              <w:t>Nooraei</w:t>
            </w:r>
            <w:proofErr w:type="spellEnd"/>
          </w:p>
        </w:tc>
        <w:tc>
          <w:tcPr>
            <w:tcW w:w="2732" w:type="dxa"/>
          </w:tcPr>
          <w:p w14:paraId="6550E9E4" w14:textId="77777777" w:rsidR="000E748E" w:rsidRDefault="000E748E" w:rsidP="00355798">
            <w:r>
              <w:t>2013</w:t>
            </w:r>
          </w:p>
        </w:tc>
        <w:tc>
          <w:tcPr>
            <w:tcW w:w="2689" w:type="dxa"/>
          </w:tcPr>
          <w:p w14:paraId="6C29C709" w14:textId="77777777" w:rsidR="000E748E" w:rsidRDefault="000E748E" w:rsidP="00355798">
            <w:r>
              <w:t>Iran</w:t>
            </w:r>
          </w:p>
        </w:tc>
        <w:tc>
          <w:tcPr>
            <w:tcW w:w="3872" w:type="dxa"/>
          </w:tcPr>
          <w:p w14:paraId="19C5A41A" w14:textId="77777777" w:rsidR="000E748E" w:rsidRDefault="000E748E" w:rsidP="00355798">
            <w:r w:rsidRPr="0006648F">
              <w:rPr>
                <w:lang w:val="en-GB"/>
              </w:rPr>
              <w:t>International Journal of Preventive Medicine</w:t>
            </w:r>
          </w:p>
        </w:tc>
        <w:tc>
          <w:tcPr>
            <w:tcW w:w="2653" w:type="dxa"/>
          </w:tcPr>
          <w:p w14:paraId="4E35286D" w14:textId="77777777" w:rsidR="000E748E" w:rsidRDefault="000E748E" w:rsidP="00355798">
            <w:r>
              <w:t>RCT</w:t>
            </w:r>
          </w:p>
        </w:tc>
      </w:tr>
      <w:tr w:rsidR="000E748E" w14:paraId="577D2961" w14:textId="77777777" w:rsidTr="00355798">
        <w:trPr>
          <w:trHeight w:val="304"/>
        </w:trPr>
        <w:tc>
          <w:tcPr>
            <w:tcW w:w="2667" w:type="dxa"/>
          </w:tcPr>
          <w:p w14:paraId="47523CBB" w14:textId="77777777" w:rsidR="000E748E" w:rsidRDefault="000E748E" w:rsidP="00355798">
            <w:r>
              <w:t xml:space="preserve">Mehmet </w:t>
            </w:r>
            <w:proofErr w:type="spellStart"/>
            <w:r>
              <w:t>ozkose</w:t>
            </w:r>
            <w:proofErr w:type="spellEnd"/>
            <w:r>
              <w:t xml:space="preserve"> </w:t>
            </w:r>
          </w:p>
        </w:tc>
        <w:tc>
          <w:tcPr>
            <w:tcW w:w="2732" w:type="dxa"/>
          </w:tcPr>
          <w:p w14:paraId="38F0B00B" w14:textId="77777777" w:rsidR="000E748E" w:rsidRDefault="000E748E" w:rsidP="00355798">
            <w:r>
              <w:t>2016</w:t>
            </w:r>
          </w:p>
        </w:tc>
        <w:tc>
          <w:tcPr>
            <w:tcW w:w="2689" w:type="dxa"/>
          </w:tcPr>
          <w:p w14:paraId="049E753C" w14:textId="77777777" w:rsidR="000E748E" w:rsidRDefault="000E748E" w:rsidP="00355798">
            <w:r>
              <w:t>Turkey</w:t>
            </w:r>
          </w:p>
        </w:tc>
        <w:tc>
          <w:tcPr>
            <w:tcW w:w="3872" w:type="dxa"/>
          </w:tcPr>
          <w:p w14:paraId="4E042D1A" w14:textId="77777777" w:rsidR="000E748E" w:rsidRDefault="000E748E" w:rsidP="00355798">
            <w:r>
              <w:t>Aesthetic plastic surgery (ISAPS)</w:t>
            </w:r>
          </w:p>
        </w:tc>
        <w:tc>
          <w:tcPr>
            <w:tcW w:w="2653" w:type="dxa"/>
          </w:tcPr>
          <w:p w14:paraId="11432207" w14:textId="77777777" w:rsidR="000E748E" w:rsidRDefault="000E748E" w:rsidP="00355798">
            <w:r>
              <w:t>RCT</w:t>
            </w:r>
          </w:p>
        </w:tc>
      </w:tr>
    </w:tbl>
    <w:p w14:paraId="77A948F9" w14:textId="77777777" w:rsidR="000E748E" w:rsidRDefault="000E748E"/>
    <w:p w14:paraId="34617763" w14:textId="77777777" w:rsidR="000E748E" w:rsidRPr="000E748E" w:rsidRDefault="000E748E" w:rsidP="000E748E"/>
    <w:p w14:paraId="1A2DDF6B" w14:textId="24E41DBA" w:rsidR="000E748E" w:rsidRPr="000E748E" w:rsidRDefault="00C11D1B" w:rsidP="000E748E">
      <w:r>
        <w:t>RCT- Randomised controlled Trial.</w:t>
      </w:r>
    </w:p>
    <w:p w14:paraId="79E1A327" w14:textId="5CFD18B2" w:rsidR="002F2718" w:rsidRPr="000E748E" w:rsidRDefault="000E748E" w:rsidP="000E748E">
      <w:pPr>
        <w:tabs>
          <w:tab w:val="left" w:pos="1860"/>
        </w:tabs>
      </w:pPr>
      <w:r>
        <w:t>Table 1: Baseline characteristics of included studies</w:t>
      </w:r>
    </w:p>
    <w:sectPr w:rsidR="002F2718" w:rsidRPr="000E748E" w:rsidSect="00DD4B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D6"/>
    <w:rsid w:val="000E748E"/>
    <w:rsid w:val="002C4F87"/>
    <w:rsid w:val="002F2718"/>
    <w:rsid w:val="00533401"/>
    <w:rsid w:val="006976E1"/>
    <w:rsid w:val="00C11D1B"/>
    <w:rsid w:val="00D96BD6"/>
    <w:rsid w:val="00D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BA4E"/>
  <w15:chartTrackingRefBased/>
  <w15:docId w15:val="{A880CD41-3350-4164-81FC-0D104407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48E"/>
    <w:pPr>
      <w:spacing w:line="278" w:lineRule="auto"/>
    </w:pPr>
    <w:rPr>
      <w:kern w:val="2"/>
      <w:sz w:val="24"/>
      <w:szCs w:val="24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48E"/>
    <w:pPr>
      <w:spacing w:after="0" w:line="240" w:lineRule="auto"/>
    </w:pPr>
    <w:rPr>
      <w:kern w:val="2"/>
      <w:sz w:val="24"/>
      <w:szCs w:val="24"/>
      <w:lang w:val="en-I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>Birmingham Womens and Childrens NHS Foundation Trust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Madarshahian Daniel</dc:creator>
  <cp:keywords/>
  <dc:description/>
  <cp:lastModifiedBy>BURHAMAH, Waleed (BIRMINGHAM WOMEN'S AND CHILDREN'S NHS FOUNDATION TRUST)</cp:lastModifiedBy>
  <cp:revision>5</cp:revision>
  <dcterms:created xsi:type="dcterms:W3CDTF">2025-05-28T10:08:00Z</dcterms:created>
  <dcterms:modified xsi:type="dcterms:W3CDTF">2025-05-28T17:22:00Z</dcterms:modified>
</cp:coreProperties>
</file>