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AE5C3" w14:textId="77777777" w:rsidR="004C7256" w:rsidRDefault="006A141D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OLE_LINK5"/>
      <w:r>
        <w:rPr>
          <w:rFonts w:ascii="Times New Roman" w:hAnsi="Times New Roman" w:cs="Times New Roman"/>
          <w:b/>
          <w:bCs/>
          <w:sz w:val="28"/>
          <w:szCs w:val="28"/>
        </w:rPr>
        <w:t>Supplemental file</w:t>
      </w:r>
    </w:p>
    <w:bookmarkEnd w:id="0"/>
    <w:p w14:paraId="11FE79E5" w14:textId="77777777" w:rsidR="0014039F" w:rsidRPr="0014039F" w:rsidRDefault="0014039F" w:rsidP="0014039F">
      <w:pPr>
        <w:spacing w:beforeLines="50" w:before="156" w:afterLines="50" w:after="156"/>
        <w:rPr>
          <w:rFonts w:ascii="Times New Roman" w:hAnsi="Times New Roman" w:cs="Times New Roman"/>
          <w:b/>
          <w:bCs/>
          <w:sz w:val="24"/>
          <w:szCs w:val="24"/>
        </w:rPr>
      </w:pPr>
      <w:r w:rsidRPr="0014039F">
        <w:rPr>
          <w:rFonts w:ascii="Times New Roman" w:hAnsi="Times New Roman" w:cs="Times New Roman"/>
          <w:b/>
          <w:bCs/>
          <w:sz w:val="24"/>
          <w:szCs w:val="24"/>
        </w:rPr>
        <w:t xml:space="preserve">After life effect of endophytic bacterium </w:t>
      </w:r>
      <w:r w:rsidRPr="0014039F">
        <w:rPr>
          <w:rFonts w:ascii="Times New Roman" w:hAnsi="Times New Roman" w:cs="Times New Roman"/>
          <w:b/>
          <w:bCs/>
          <w:i/>
          <w:iCs/>
          <w:sz w:val="24"/>
          <w:szCs w:val="24"/>
        </w:rPr>
        <w:t>Bacillus cereus</w:t>
      </w:r>
      <w:r w:rsidRPr="0014039F">
        <w:rPr>
          <w:rFonts w:ascii="Times New Roman" w:hAnsi="Times New Roman" w:cs="Times New Roman"/>
          <w:b/>
          <w:bCs/>
          <w:sz w:val="24"/>
          <w:szCs w:val="24"/>
        </w:rPr>
        <w:t xml:space="preserve"> on litter decomposition</w:t>
      </w:r>
    </w:p>
    <w:p w14:paraId="5955BB5D" w14:textId="1216DBE4" w:rsidR="004C7256" w:rsidRDefault="006A141D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Haijing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Hu</w:t>
      </w:r>
      <w:r>
        <w:rPr>
          <w:rFonts w:ascii="Times New Roman" w:hAnsi="Times New Roman" w:cs="Times New Roman" w:hint="eastAsia"/>
          <w:vertAlign w:val="superscript"/>
        </w:rPr>
        <w:t>a</w:t>
      </w:r>
      <w:r>
        <w:rPr>
          <w:rFonts w:ascii="Times New Roman" w:hAnsi="Times New Roman" w:cs="Times New Roman"/>
          <w:vertAlign w:val="superscript"/>
        </w:rPr>
        <w:t>,</w:t>
      </w:r>
      <w:r>
        <w:rPr>
          <w:rFonts w:ascii="Times New Roman" w:hAnsi="Times New Roman" w:cs="Times New Roman" w:hint="eastAsia"/>
          <w:vertAlign w:val="superscript"/>
        </w:rPr>
        <w:t>c</w:t>
      </w:r>
      <w:proofErr w:type="spellEnd"/>
      <w:proofErr w:type="gram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Rumeng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Ye</w:t>
      </w:r>
      <w:r>
        <w:rPr>
          <w:rFonts w:ascii="Times New Roman" w:hAnsi="Times New Roman" w:cs="Times New Roman" w:hint="eastAsia"/>
          <w:vertAlign w:val="superscript"/>
        </w:rPr>
        <w:t>d</w:t>
      </w:r>
      <w:proofErr w:type="spellEnd"/>
      <w:r>
        <w:rPr>
          <w:rFonts w:ascii="Times New Roman" w:hAnsi="Times New Roman" w:cs="Times New Roman"/>
        </w:rPr>
        <w:t>, Lu Pang</w:t>
      </w:r>
      <w:r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 xml:space="preserve">, Han </w:t>
      </w:r>
      <w:proofErr w:type="spellStart"/>
      <w:r>
        <w:rPr>
          <w:rFonts w:ascii="Times New Roman" w:hAnsi="Times New Roman" w:cs="Times New Roman"/>
        </w:rPr>
        <w:t>Jiang</w:t>
      </w:r>
      <w:r>
        <w:rPr>
          <w:rFonts w:ascii="Times New Roman" w:hAnsi="Times New Roman" w:cs="Times New Roman"/>
          <w:vertAlign w:val="superscript"/>
        </w:rPr>
        <w:t>a</w:t>
      </w:r>
      <w:proofErr w:type="spellEnd"/>
      <w:r>
        <w:rPr>
          <w:rFonts w:ascii="Times New Roman" w:hAnsi="Times New Roman" w:cs="Times New Roman"/>
        </w:rPr>
        <w:t xml:space="preserve">, Kai </w:t>
      </w:r>
      <w:proofErr w:type="spellStart"/>
      <w:r>
        <w:rPr>
          <w:rFonts w:ascii="Times New Roman" w:hAnsi="Times New Roman" w:cs="Times New Roman"/>
        </w:rPr>
        <w:t>Tian</w:t>
      </w:r>
      <w:r>
        <w:rPr>
          <w:rFonts w:ascii="Times New Roman" w:hAnsi="Times New Roman" w:cs="Times New Roman" w:hint="eastAsia"/>
          <w:vertAlign w:val="superscript"/>
        </w:rPr>
        <w:t>d</w:t>
      </w:r>
      <w:proofErr w:type="spellEnd"/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 w:hint="eastAsia"/>
        </w:rPr>
        <w:t>Yang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 w:hint="eastAsia"/>
        </w:rPr>
        <w:t>Gao</w:t>
      </w:r>
      <w:r>
        <w:rPr>
          <w:rFonts w:ascii="Times New Roman" w:hAnsi="Times New Roman" w:cs="Times New Roman" w:hint="eastAsia"/>
          <w:vertAlign w:val="superscript"/>
        </w:rPr>
        <w:t>c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Yanli</w:t>
      </w:r>
      <w:proofErr w:type="spellEnd"/>
      <w:r>
        <w:rPr>
          <w:rFonts w:ascii="Times New Roman" w:hAnsi="Times New Roman" w:cs="Times New Roman"/>
        </w:rPr>
        <w:t xml:space="preserve"> Ji</w:t>
      </w:r>
      <w:r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Pengwei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Wan</w:t>
      </w:r>
      <w:r>
        <w:rPr>
          <w:rFonts w:ascii="Times New Roman" w:hAnsi="Times New Roman" w:cs="Times New Roman"/>
          <w:vertAlign w:val="superscript"/>
        </w:rPr>
        <w:t>a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Junbo</w:t>
      </w:r>
      <w:proofErr w:type="spellEnd"/>
      <w:r>
        <w:rPr>
          <w:rFonts w:ascii="Times New Roman" w:hAnsi="Times New Roman" w:cs="Times New Roman"/>
        </w:rPr>
        <w:t xml:space="preserve"> Yang</w:t>
      </w:r>
      <w:r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 w:hint="eastAsia"/>
        </w:rPr>
        <w:t>Xiaoming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 w:hint="eastAsia"/>
        </w:rPr>
        <w:t>Zou</w:t>
      </w:r>
      <w:r>
        <w:rPr>
          <w:rFonts w:ascii="Times New Roman" w:hAnsi="Times New Roman" w:cs="Times New Roman" w:hint="eastAsia"/>
          <w:vertAlign w:val="superscript"/>
        </w:rPr>
        <w:t>e</w:t>
      </w:r>
      <w:proofErr w:type="spellEnd"/>
      <w:r>
        <w:rPr>
          <w:rFonts w:ascii="Times New Roman" w:hAnsi="Times New Roman" w:cs="Times New Roman" w:hint="eastAsia"/>
        </w:rPr>
        <w:t>,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Xingjun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Tian</w:t>
      </w:r>
      <w:r>
        <w:rPr>
          <w:rFonts w:ascii="Times New Roman" w:hAnsi="Times New Roman" w:cs="Times New Roman"/>
          <w:vertAlign w:val="superscript"/>
        </w:rPr>
        <w:t>a,b</w:t>
      </w:r>
      <w:proofErr w:type="spellEnd"/>
    </w:p>
    <w:p w14:paraId="5C13C302" w14:textId="77777777" w:rsidR="004C7256" w:rsidRDefault="006A141D">
      <w:pPr>
        <w:pStyle w:val="af0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School of Life Sciences, Nanjing University, Nanjing, 210023, People’s Republic of China.</w:t>
      </w:r>
    </w:p>
    <w:p w14:paraId="7D2D111E" w14:textId="77777777" w:rsidR="004C7256" w:rsidRDefault="006A141D">
      <w:pPr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Co-Innovation Center for Sustainable Forestry in Southern China, Nanjing Forestry University, Nanjing, 210037, People’s Republic of China.</w:t>
      </w:r>
    </w:p>
    <w:p w14:paraId="44F6B398" w14:textId="77777777" w:rsidR="004C7256" w:rsidRDefault="006A141D">
      <w:pPr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College of Bioscience and Bioengineering, Jiangxi Agriculture University, Nanchang, 330045, People’s Republic of China.</w:t>
      </w:r>
    </w:p>
    <w:p w14:paraId="4754A642" w14:textId="77777777" w:rsidR="004C7256" w:rsidRDefault="006A141D">
      <w:pPr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College of Agricultural Engineering, Nanyang Normal University, Nanyang, 473061, People's Republic of China.</w:t>
      </w:r>
    </w:p>
    <w:p w14:paraId="157B1C3A" w14:textId="77777777" w:rsidR="004C7256" w:rsidRDefault="006A141D">
      <w:pPr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Department of Environmental Sciences, University of Puerto Rico at Rio Piedras, San Juan, PR, USA.</w:t>
      </w:r>
    </w:p>
    <w:p w14:paraId="2EF6A647" w14:textId="77777777" w:rsidR="004C7256" w:rsidRDefault="004C7256">
      <w:pPr>
        <w:ind w:left="360"/>
        <w:rPr>
          <w:rFonts w:ascii="Times New Roman" w:hAnsi="Times New Roman" w:cs="Times New Roman"/>
        </w:rPr>
      </w:pPr>
    </w:p>
    <w:p w14:paraId="4755B707" w14:textId="77777777" w:rsidR="004C7256" w:rsidRDefault="006A141D">
      <w:pPr>
        <w:rPr>
          <w:rFonts w:ascii="Times New Roman" w:hAnsi="Times New Roman" w:cs="Times New Roman"/>
          <w:b/>
          <w:bCs/>
        </w:rPr>
      </w:pPr>
      <w:bookmarkStart w:id="1" w:name="_Hlk45099412"/>
      <w:r>
        <w:rPr>
          <w:rFonts w:ascii="Times New Roman" w:hAnsi="Times New Roman" w:cs="Times New Roman"/>
          <w:b/>
          <w:bCs/>
        </w:rPr>
        <w:t>Corresponding author:</w:t>
      </w:r>
    </w:p>
    <w:p w14:paraId="3E5B5B17" w14:textId="77777777" w:rsidR="004C7256" w:rsidRDefault="006A141D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Xingjun</w:t>
      </w:r>
      <w:proofErr w:type="spellEnd"/>
      <w:r>
        <w:rPr>
          <w:rFonts w:ascii="Times New Roman" w:hAnsi="Times New Roman" w:cs="Times New Roman"/>
        </w:rPr>
        <w:t xml:space="preserve"> Tian, School of Life Sciences, Nanjing University. E-mail: </w:t>
      </w:r>
      <w:hyperlink r:id="rId7" w:history="1">
        <w:r>
          <w:rPr>
            <w:rStyle w:val="ae"/>
            <w:rFonts w:ascii="Times New Roman" w:hAnsi="Times New Roman" w:cs="Times New Roman"/>
            <w:color w:val="auto"/>
          </w:rPr>
          <w:t>tianxj@nju.edu.cn</w:t>
        </w:r>
      </w:hyperlink>
      <w:r>
        <w:rPr>
          <w:rFonts w:ascii="Times New Roman" w:hAnsi="Times New Roman" w:cs="Times New Roman"/>
        </w:rPr>
        <w:t>, phone: +86 13851857867, fax: +86 02583686787.</w:t>
      </w:r>
    </w:p>
    <w:p w14:paraId="51C24923" w14:textId="77777777" w:rsidR="004C7256" w:rsidRDefault="004C7256">
      <w:pPr>
        <w:rPr>
          <w:rFonts w:ascii="Times New Roman" w:hAnsi="Times New Roman" w:cs="Times New Roman"/>
        </w:rPr>
      </w:pPr>
    </w:p>
    <w:p w14:paraId="257C9E01" w14:textId="77777777" w:rsidR="004C7256" w:rsidRDefault="006A141D">
      <w:pPr>
        <w:widowControl/>
        <w:suppressAutoHyphens/>
        <w:spacing w:line="360" w:lineRule="auto"/>
        <w:rPr>
          <w:rFonts w:ascii="Times New Roman" w:eastAsia="Times New Roman" w:hAnsi="Times New Roman" w:cs="Times New Roman"/>
          <w:iCs/>
          <w:szCs w:val="21"/>
          <w:lang w:eastAsia="hi-IN" w:bidi="hi-IN"/>
        </w:rPr>
      </w:pPr>
      <w:r>
        <w:rPr>
          <w:rFonts w:ascii="Times New Roman" w:eastAsia="Times New Roman" w:hAnsi="Times New Roman" w:cs="Times New Roman"/>
          <w:iCs/>
          <w:szCs w:val="21"/>
          <w:lang w:eastAsia="hi-IN" w:bidi="hi-IN"/>
        </w:rPr>
        <w:t>Soil enzymatic activities measurement during litter decomposition:</w:t>
      </w:r>
    </w:p>
    <w:p w14:paraId="38C6617C" w14:textId="77777777" w:rsidR="004C7256" w:rsidRDefault="006A141D">
      <w:pPr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Activities of </w:t>
      </w:r>
      <w:proofErr w:type="spellStart"/>
      <w:r>
        <w:rPr>
          <w:rFonts w:ascii="Times New Roman" w:eastAsia="宋体" w:hAnsi="Times New Roman" w:cs="Times New Roman"/>
          <w:szCs w:val="21"/>
        </w:rPr>
        <w:t>cellobiohydrolase</w:t>
      </w:r>
      <w:proofErr w:type="spellEnd"/>
      <w:r>
        <w:rPr>
          <w:rFonts w:ascii="Times New Roman" w:eastAsia="宋体" w:hAnsi="Times New Roman" w:cs="Times New Roman"/>
          <w:szCs w:val="21"/>
        </w:rPr>
        <w:t>, β-1,4-glucosidase, and β-1,4-xylosidase were determined using 1.2 mM 4-nitrophenyl-β-d-linked (PNPX) substrates (</w:t>
      </w:r>
      <w:proofErr w:type="spellStart"/>
      <w:r>
        <w:rPr>
          <w:rFonts w:ascii="Times New Roman" w:eastAsia="宋体" w:hAnsi="Times New Roman" w:cs="Times New Roman"/>
          <w:szCs w:val="21"/>
        </w:rPr>
        <w:t>cellobioside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, glucopyranoside, </w:t>
      </w:r>
      <w:proofErr w:type="spellStart"/>
      <w:r>
        <w:rPr>
          <w:rFonts w:ascii="Times New Roman" w:eastAsia="宋体" w:hAnsi="Times New Roman" w:cs="Times New Roman"/>
          <w:szCs w:val="21"/>
        </w:rPr>
        <w:t>xylopyranoside</w:t>
      </w:r>
      <w:proofErr w:type="spellEnd"/>
      <w:r>
        <w:rPr>
          <w:rFonts w:ascii="Times New Roman" w:eastAsia="宋体" w:hAnsi="Times New Roman" w:cs="Times New Roman"/>
          <w:szCs w:val="21"/>
        </w:rPr>
        <w:t>) with incubation in the dark at 40 °C for 1.5 h (pH 5.0; 0.2 M Na</w:t>
      </w:r>
      <w:r>
        <w:rPr>
          <w:rFonts w:ascii="Times New Roman" w:eastAsia="宋体" w:hAnsi="Times New Roman" w:cs="Times New Roman"/>
          <w:szCs w:val="21"/>
          <w:vertAlign w:val="subscript"/>
        </w:rPr>
        <w:t>2</w:t>
      </w:r>
      <w:r>
        <w:rPr>
          <w:rFonts w:ascii="Times New Roman" w:eastAsia="宋体" w:hAnsi="Times New Roman" w:cs="Times New Roman"/>
          <w:szCs w:val="21"/>
        </w:rPr>
        <w:t>CO</w:t>
      </w:r>
      <w:r>
        <w:rPr>
          <w:rFonts w:ascii="Times New Roman" w:eastAsia="宋体" w:hAnsi="Times New Roman" w:cs="Times New Roman"/>
          <w:szCs w:val="21"/>
          <w:vertAlign w:val="subscript"/>
        </w:rPr>
        <w:t>3</w:t>
      </w:r>
      <w:r>
        <w:rPr>
          <w:rFonts w:ascii="Times New Roman" w:eastAsia="宋体" w:hAnsi="Times New Roman" w:cs="Times New Roman"/>
          <w:szCs w:val="21"/>
        </w:rPr>
        <w:t xml:space="preserve"> was used to stop the reaction), 4-Nitrophenyl (PNP) concentrations were quantified by measuring absorbance at 400 nm using a microplate spectrophotometer (Tecan Safire2, Switzerland) in 96-well plates </w:t>
      </w:r>
      <w:r>
        <w:rPr>
          <w:rFonts w:ascii="Times New Roman" w:eastAsia="宋体" w:hAnsi="Times New Roman" w:cs="Times New Roman"/>
          <w:szCs w:val="21"/>
        </w:rPr>
        <w:fldChar w:fldCharType="begin"/>
      </w:r>
      <w:r>
        <w:rPr>
          <w:rFonts w:ascii="Times New Roman" w:eastAsia="宋体" w:hAnsi="Times New Roman" w:cs="Times New Roman"/>
          <w:szCs w:val="21"/>
        </w:rPr>
        <w:instrText xml:space="preserve"> ADDIN EN.CITE &lt;EndNote&gt;&lt;Cite&gt;&lt;Author&gt;Vepsalainen&lt;/Author&gt;&lt;Year&gt;2001&lt;/Year&gt;&lt;RecNum&gt;124&lt;/RecNum&gt;&lt;DisplayText&gt;(Vepsalainen et al. 2001)&lt;/DisplayText&gt;&lt;record&gt;&lt;rec-number&gt;124&lt;/rec-number&gt;&lt;foreign-keys&gt;&lt;key app="EN" db-id="awww2x2xg9rpraerwtop92wwed5ta25st90v" timestamp="1507883633"&gt;124&lt;/key&gt;&lt;/foreign-keys&gt;&lt;ref-type name="Journal Article"&gt;17&lt;/ref-type&gt;&lt;contributors&gt;&lt;authors&gt;&lt;author&gt;Vepsalainen, M.&lt;/author&gt;&lt;author&gt;Kukkonen, S.&lt;/author&gt;&lt;author&gt;Vestberg, M.&lt;/author&gt;&lt;author&gt;Sirvio, H.&lt;/author&gt;&lt;author&gt;Niemi, R. M.&lt;/author&gt;&lt;/authors&gt;&lt;/contributors&gt;&lt;auth-address&gt;Finnish Environm Inst, FIN-00251 Helsinki, Finland&amp;#xD;Agr Res Ctr Finland, FIN-41330 Vihtavuori, Finland&lt;/auth-address&gt;&lt;titles&gt;&lt;title&gt;Application of soil enzyme activity test kit in a field experiment&lt;/title&gt;&lt;secondary-title&gt;Soil Biology &amp;amp; Biochemistry&lt;/secondary-title&gt;&lt;alt-title&gt;Soil Biol Biochem&lt;/alt-title&gt;&lt;/titles&gt;&lt;periodical&gt;&lt;full-title&gt;Soil Biology &amp;amp; Biochemistry&lt;/full-title&gt;&lt;abbr-1&gt;Soil Biol Biochem&lt;/abbr-1&gt;&lt;/periodical&gt;&lt;alt-periodical&gt;&lt;full-title&gt;Soil Biology &amp;amp; Biochemistry&lt;/full-title&gt;&lt;abbr-1&gt;Soil Biol Biochem&lt;/abbr-1&gt;&lt;/alt-periodical&gt;&lt;pages&gt;1665-1672&lt;/pages&gt;&lt;volume&gt;33&lt;/volume&gt;&lt;number&gt;12-13&lt;/number&gt;&lt;keywords&gt;&lt;keyword&gt;enzyme activity profile&lt;/keyword&gt;&lt;keyword&gt;fluorogenic substrates&lt;/keyword&gt;&lt;keyword&gt;enzyme test kit&lt;/keyword&gt;&lt;keyword&gt;management practices&lt;/keyword&gt;&lt;keyword&gt;soil&lt;/keyword&gt;&lt;keyword&gt;particle-size fractions&lt;/keyword&gt;&lt;keyword&gt;microbial biomass&lt;/keyword&gt;&lt;keyword&gt;tillage&lt;/keyword&gt;&lt;keyword&gt;management&lt;/keyword&gt;&lt;keyword&gt;xylanase&lt;/keyword&gt;&lt;keyword&gt;indicators&lt;/keyword&gt;&lt;keyword&gt;chernozem&lt;/keyword&gt;&lt;keyword&gt;invertase&lt;/keyword&gt;&lt;keyword&gt;rotation&lt;/keyword&gt;&lt;/keywords&gt;&lt;dates&gt;&lt;year&gt;2001&lt;/year&gt;&lt;pub-dates&gt;&lt;date&gt;Oct&lt;/date&gt;&lt;/pub-dates&gt;&lt;/dates&gt;&lt;isbn&gt;0038-0717&lt;/isbn&gt;&lt;accession-num&gt;WOS:000171415500009&lt;/accession-num&gt;&lt;urls&gt;&lt;related-urls&gt;&lt;url&gt;&amp;lt;Go to ISI&amp;gt;://WOS:000171415500009&lt;/url&gt;&lt;/related-urls&gt;&lt;/urls&gt;&lt;electronic-resource-num&gt;Doi 10.1016/S0038-0717(01)00087-6&lt;/electronic-resource-num&gt;&lt;language&gt;English&lt;/language&gt;&lt;/record&gt;&lt;/Cite&gt;&lt;/EndNote&gt;</w:instrText>
      </w:r>
      <w:r>
        <w:rPr>
          <w:rFonts w:ascii="Times New Roman" w:eastAsia="宋体" w:hAnsi="Times New Roman" w:cs="Times New Roman"/>
          <w:szCs w:val="21"/>
        </w:rPr>
        <w:fldChar w:fldCharType="separate"/>
      </w:r>
      <w:r>
        <w:rPr>
          <w:rFonts w:ascii="Times New Roman" w:eastAsia="宋体" w:hAnsi="Times New Roman" w:cs="Times New Roman"/>
          <w:szCs w:val="21"/>
        </w:rPr>
        <w:t>(Vepsalainen et al. 2001)</w:t>
      </w:r>
      <w:r>
        <w:rPr>
          <w:rFonts w:ascii="Times New Roman" w:eastAsia="宋体" w:hAnsi="Times New Roman" w:cs="Times New Roman"/>
          <w:szCs w:val="21"/>
        </w:rPr>
        <w:fldChar w:fldCharType="end"/>
      </w:r>
      <w:r>
        <w:rPr>
          <w:rFonts w:ascii="Times New Roman" w:eastAsia="宋体" w:hAnsi="Times New Roman" w:cs="Times New Roman"/>
          <w:szCs w:val="21"/>
        </w:rPr>
        <w:t>. Enzymatic activities are expressed in μ mol PNP h</w:t>
      </w:r>
      <w:r>
        <w:rPr>
          <w:rFonts w:ascii="Times New Roman" w:eastAsia="宋体" w:hAnsi="Times New Roman" w:cs="Times New Roman"/>
          <w:szCs w:val="21"/>
          <w:vertAlign w:val="superscript"/>
        </w:rPr>
        <w:t>-1</w:t>
      </w:r>
      <w:r>
        <w:rPr>
          <w:rFonts w:ascii="Times New Roman" w:eastAsia="宋体" w:hAnsi="Times New Roman" w:cs="Times New Roman"/>
          <w:szCs w:val="21"/>
        </w:rPr>
        <w:t xml:space="preserve"> g</w:t>
      </w:r>
      <w:r>
        <w:rPr>
          <w:rFonts w:ascii="Times New Roman" w:eastAsia="宋体" w:hAnsi="Times New Roman" w:cs="Times New Roman"/>
          <w:szCs w:val="21"/>
          <w:vertAlign w:val="superscript"/>
        </w:rPr>
        <w:t>-1</w:t>
      </w:r>
      <w:r>
        <w:rPr>
          <w:rFonts w:ascii="Times New Roman" w:eastAsia="宋体" w:hAnsi="Times New Roman" w:cs="Times New Roman"/>
          <w:szCs w:val="21"/>
        </w:rPr>
        <w:t xml:space="preserve"> soil.</w:t>
      </w:r>
    </w:p>
    <w:p w14:paraId="2D9692B6" w14:textId="77777777" w:rsidR="004C7256" w:rsidRDefault="006A141D">
      <w:pPr>
        <w:spacing w:line="360" w:lineRule="auto"/>
        <w:ind w:firstLineChars="202" w:firstLine="424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Phenol oxidase activities were measured spectrophotometrically using 50 </w:t>
      </w:r>
      <w:proofErr w:type="spellStart"/>
      <w:r>
        <w:rPr>
          <w:rFonts w:ascii="Times New Roman" w:eastAsia="宋体" w:hAnsi="Times New Roman" w:cs="Times New Roman"/>
          <w:szCs w:val="21"/>
        </w:rPr>
        <w:t>μL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of 25 mM l-3,4-dihydroxyphenylalanine (L-DOPA) as the substrate with incubation at 28 °C for 1 h (pH 5.5; quantified by measuring absorbance at 450 nm using the microplate spectrophotometer in 96-well plates) </w:t>
      </w:r>
      <w:r>
        <w:rPr>
          <w:rFonts w:ascii="Times New Roman" w:eastAsia="宋体" w:hAnsi="Times New Roman" w:cs="Times New Roman"/>
          <w:szCs w:val="21"/>
        </w:rPr>
        <w:fldChar w:fldCharType="begin">
          <w:fldData xml:space="preserve">PEVuZE5vdGU+PENpdGU+PEF1dGhvcj5TYWl5YS1Db3JrPC9BdXRob3I+PFllYXI+MjAwMjwvWWVh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</w:fldData>
        </w:fldChar>
      </w:r>
      <w:r>
        <w:rPr>
          <w:rFonts w:ascii="Times New Roman" w:eastAsia="宋体" w:hAnsi="Times New Roman" w:cs="Times New Roman"/>
          <w:szCs w:val="21"/>
        </w:rPr>
        <w:instrText xml:space="preserve"> ADDIN EN.CITE </w:instrText>
      </w:r>
      <w:r>
        <w:rPr>
          <w:rFonts w:ascii="Times New Roman" w:eastAsia="宋体" w:hAnsi="Times New Roman" w:cs="Times New Roman"/>
          <w:szCs w:val="21"/>
        </w:rPr>
        <w:fldChar w:fldCharType="begin">
          <w:fldData xml:space="preserve">PEVuZE5vdGU+PENpdGU+PEF1dGhvcj5TYWl5YS1Db3JrPC9BdXRob3I+PFllYXI+MjAwMjwvWWVh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</w:fldData>
        </w:fldChar>
      </w:r>
      <w:r>
        <w:rPr>
          <w:rFonts w:ascii="Times New Roman" w:eastAsia="宋体" w:hAnsi="Times New Roman" w:cs="Times New Roman"/>
          <w:szCs w:val="21"/>
        </w:rPr>
        <w:instrText xml:space="preserve"> ADDIN EN.CITE.DATA </w:instrText>
      </w:r>
      <w:r>
        <w:rPr>
          <w:rFonts w:ascii="Times New Roman" w:eastAsia="宋体" w:hAnsi="Times New Roman" w:cs="Times New Roman"/>
          <w:szCs w:val="21"/>
        </w:rPr>
      </w:r>
      <w:r>
        <w:rPr>
          <w:rFonts w:ascii="Times New Roman" w:eastAsia="宋体" w:hAnsi="Times New Roman" w:cs="Times New Roman"/>
          <w:szCs w:val="21"/>
        </w:rPr>
        <w:fldChar w:fldCharType="end"/>
      </w:r>
      <w:r>
        <w:rPr>
          <w:rFonts w:ascii="Times New Roman" w:eastAsia="宋体" w:hAnsi="Times New Roman" w:cs="Times New Roman"/>
          <w:szCs w:val="21"/>
        </w:rPr>
      </w:r>
      <w:r>
        <w:rPr>
          <w:rFonts w:ascii="Times New Roman" w:eastAsia="宋体" w:hAnsi="Times New Roman" w:cs="Times New Roman"/>
          <w:szCs w:val="21"/>
        </w:rPr>
        <w:fldChar w:fldCharType="separate"/>
      </w:r>
      <w:r>
        <w:rPr>
          <w:rFonts w:ascii="Times New Roman" w:eastAsia="宋体" w:hAnsi="Times New Roman" w:cs="Times New Roman"/>
          <w:szCs w:val="21"/>
        </w:rPr>
        <w:t>(Saiya-Cork et al. 2002)</w:t>
      </w:r>
      <w:r>
        <w:rPr>
          <w:rFonts w:ascii="Times New Roman" w:eastAsia="宋体" w:hAnsi="Times New Roman" w:cs="Times New Roman"/>
          <w:szCs w:val="21"/>
        </w:rPr>
        <w:fldChar w:fldCharType="end"/>
      </w:r>
      <w:r>
        <w:rPr>
          <w:rFonts w:ascii="Times New Roman" w:eastAsia="宋体" w:hAnsi="Times New Roman" w:cs="Times New Roman"/>
          <w:szCs w:val="21"/>
        </w:rPr>
        <w:t>. Enzymatic activity was expressed in μ mol L-DOPA h</w:t>
      </w:r>
      <w:r>
        <w:rPr>
          <w:rFonts w:ascii="Times New Roman" w:eastAsia="宋体" w:hAnsi="Times New Roman" w:cs="Times New Roman"/>
          <w:szCs w:val="21"/>
          <w:vertAlign w:val="superscript"/>
        </w:rPr>
        <w:t>-1</w:t>
      </w:r>
      <w:r>
        <w:rPr>
          <w:rFonts w:ascii="Times New Roman" w:eastAsia="宋体" w:hAnsi="Times New Roman" w:cs="Times New Roman"/>
          <w:szCs w:val="21"/>
        </w:rPr>
        <w:t xml:space="preserve"> g</w:t>
      </w:r>
      <w:r>
        <w:rPr>
          <w:rFonts w:ascii="Times New Roman" w:eastAsia="宋体" w:hAnsi="Times New Roman" w:cs="Times New Roman"/>
          <w:szCs w:val="21"/>
          <w:vertAlign w:val="superscript"/>
        </w:rPr>
        <w:t>-1</w:t>
      </w:r>
      <w:r>
        <w:rPr>
          <w:rFonts w:ascii="Times New Roman" w:eastAsia="宋体" w:hAnsi="Times New Roman" w:cs="Times New Roman"/>
          <w:szCs w:val="21"/>
        </w:rPr>
        <w:t xml:space="preserve"> soil.</w:t>
      </w:r>
    </w:p>
    <w:p w14:paraId="04872098" w14:textId="77777777" w:rsidR="004C7256" w:rsidRDefault="006A141D">
      <w:pPr>
        <w:spacing w:line="360" w:lineRule="auto"/>
        <w:ind w:firstLineChars="202" w:firstLine="424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Nitrate reductase activity was determined using 200 mM KNO</w:t>
      </w:r>
      <w:r>
        <w:rPr>
          <w:rFonts w:ascii="Times New Roman" w:eastAsia="宋体" w:hAnsi="Times New Roman" w:cs="Times New Roman"/>
          <w:szCs w:val="21"/>
          <w:vertAlign w:val="subscript"/>
        </w:rPr>
        <w:t>3</w:t>
      </w:r>
      <w:r>
        <w:rPr>
          <w:rFonts w:ascii="Times New Roman" w:eastAsia="宋体" w:hAnsi="Times New Roman" w:cs="Times New Roman"/>
          <w:szCs w:val="21"/>
        </w:rPr>
        <w:t xml:space="preserve"> solution as substrate with incubation at room temperature for 30 min (pH 7.5). NO</w:t>
      </w:r>
      <w:r>
        <w:rPr>
          <w:rFonts w:ascii="Times New Roman" w:eastAsia="宋体" w:hAnsi="Times New Roman" w:cs="Times New Roman"/>
          <w:szCs w:val="21"/>
          <w:vertAlign w:val="subscript"/>
        </w:rPr>
        <w:t>2</w:t>
      </w:r>
      <w:r>
        <w:rPr>
          <w:rFonts w:ascii="Times New Roman" w:eastAsia="宋体" w:hAnsi="Times New Roman" w:cs="Times New Roman"/>
          <w:szCs w:val="21"/>
          <w:vertAlign w:val="superscript"/>
        </w:rPr>
        <w:t>−</w:t>
      </w:r>
      <w:r>
        <w:rPr>
          <w:rFonts w:ascii="Times New Roman" w:eastAsia="宋体" w:hAnsi="Times New Roman" w:cs="Times New Roman"/>
          <w:szCs w:val="21"/>
        </w:rPr>
        <w:t xml:space="preserve"> concentration was determined with a spectrophotometer (</w:t>
      </w:r>
      <w:proofErr w:type="spellStart"/>
      <w:r>
        <w:rPr>
          <w:rFonts w:ascii="Times New Roman" w:eastAsia="宋体" w:hAnsi="Times New Roman" w:cs="Times New Roman"/>
          <w:szCs w:val="21"/>
        </w:rPr>
        <w:t>Jing</w:t>
      </w:r>
      <w:r>
        <w:rPr>
          <w:rFonts w:ascii="Times New Roman" w:eastAsia="宋体" w:hAnsi="Times New Roman" w:cs="Times New Roman" w:hint="eastAsia"/>
          <w:szCs w:val="21"/>
        </w:rPr>
        <w:t>h</w:t>
      </w:r>
      <w:r>
        <w:rPr>
          <w:rFonts w:ascii="Times New Roman" w:eastAsia="宋体" w:hAnsi="Times New Roman" w:cs="Times New Roman"/>
          <w:szCs w:val="21"/>
        </w:rPr>
        <w:t>ua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, Shanghai, China) at a wavelength of 520 nm </w:t>
      </w:r>
      <w:r>
        <w:rPr>
          <w:rFonts w:ascii="Times New Roman" w:eastAsia="宋体" w:hAnsi="Times New Roman" w:cs="Times New Roman"/>
          <w:szCs w:val="21"/>
        </w:rPr>
        <w:fldChar w:fldCharType="begin"/>
      </w:r>
      <w:r>
        <w:rPr>
          <w:rFonts w:ascii="Times New Roman" w:eastAsia="宋体" w:hAnsi="Times New Roman" w:cs="Times New Roman"/>
          <w:szCs w:val="21"/>
        </w:rPr>
        <w:instrText xml:space="preserve"> ADDIN EN.CITE &lt;EndNote&gt;&lt;Cite&gt;&lt;Author&gt;Daniel&lt;/Author&gt;&lt;Year&gt;1981&lt;/Year&gt;&lt;RecNum&gt;127&lt;/RecNum&gt;&lt;DisplayText&gt;(Daniel and Curran 1981)&lt;/DisplayText&gt;&lt;record&gt;&lt;rec-number&gt;127&lt;/rec-number&gt;&lt;foreign-keys&gt;&lt;key app="EN" db-id="awww2x2xg9rpraerwtop92wwed5ta25st90v" timestamp="1507883976"&gt;127&lt;/key&gt;&lt;/foreign-keys&gt;&lt;ref-type name="Journal Article"&gt;17&lt;/ref-type&gt;&lt;contributors&gt;&lt;authors&gt;&lt;author&gt;Daniel, R. M.&lt;/author&gt;&lt;author&gt;Curran, M. P.&lt;/author&gt;&lt;/authors&gt;&lt;/contributors&gt;&lt;titles&gt;&lt;title&gt;A Method for the Determination of Nitrate Reductase&lt;/title&gt;&lt;secondary-title&gt;Journal of Biochemical and Biophysical Methods&lt;/secondary-title&gt;&lt;alt-title&gt;J Biochem Bioph Meth&lt;/alt-title&gt;&lt;/titles&gt;&lt;periodical&gt;&lt;full-title&gt;Journal of Biochemical and Biophysical Methods&lt;/full-title&gt;&lt;abbr-1&gt;J Biochem Bioph Meth&lt;/abbr-1&gt;&lt;/periodical&gt;&lt;alt-periodical&gt;&lt;full-title&gt;Journal of Biochemical and Biophysical Methods&lt;/full-title&gt;&lt;abbr-1&gt;J Biochem Bioph Meth&lt;/abbr-1&gt;&lt;/alt-periodical&gt;&lt;pages&gt;131-132&lt;/pages&gt;&lt;volume&gt;4&lt;/volume&gt;&lt;number&gt;2&lt;/number&gt;&lt;dates&gt;&lt;year&gt;1981&lt;/year&gt;&lt;/dates&gt;&lt;isbn&gt;0165-022X&lt;/isbn&gt;&lt;accession-num&gt;WOS:A1981LE72100007&lt;/accession-num&gt;&lt;urls&gt;&lt;related-urls&gt;&lt;url&gt;&amp;lt;Go to ISI&amp;gt;://WOS:A1981LE72100007&lt;/url&gt;&lt;/related-urls&gt;&lt;/urls&gt;&lt;electronic-resource-num&gt;Doi 10.1016/0165-022x(81)90026-9&lt;/electronic-resource-num&gt;&lt;language&gt;English&lt;/language&gt;&lt;/record&gt;&lt;/Cite&gt;&lt;/EndNote&gt;</w:instrText>
      </w:r>
      <w:r>
        <w:rPr>
          <w:rFonts w:ascii="Times New Roman" w:eastAsia="宋体" w:hAnsi="Times New Roman" w:cs="Times New Roman"/>
          <w:szCs w:val="21"/>
        </w:rPr>
        <w:fldChar w:fldCharType="separate"/>
      </w:r>
      <w:r>
        <w:rPr>
          <w:rFonts w:ascii="Times New Roman" w:eastAsia="宋体" w:hAnsi="Times New Roman" w:cs="Times New Roman"/>
          <w:szCs w:val="21"/>
        </w:rPr>
        <w:t>(Daniel and Curran 1981)</w:t>
      </w:r>
      <w:r>
        <w:rPr>
          <w:rFonts w:ascii="Times New Roman" w:eastAsia="宋体" w:hAnsi="Times New Roman" w:cs="Times New Roman"/>
          <w:szCs w:val="21"/>
        </w:rPr>
        <w:fldChar w:fldCharType="end"/>
      </w:r>
      <w:r>
        <w:rPr>
          <w:rFonts w:ascii="Times New Roman" w:eastAsia="宋体" w:hAnsi="Times New Roman" w:cs="Times New Roman"/>
          <w:szCs w:val="21"/>
        </w:rPr>
        <w:t xml:space="preserve">. Enzymatic activity was quantified by reference to a calibration curve incubated with soil under the same conditions described and is expressed in </w:t>
      </w:r>
      <w:proofErr w:type="spellStart"/>
      <w:r>
        <w:rPr>
          <w:rFonts w:ascii="Times New Roman" w:eastAsia="宋体" w:hAnsi="Times New Roman" w:cs="Times New Roman"/>
          <w:szCs w:val="21"/>
        </w:rPr>
        <w:t>μg</w:t>
      </w:r>
      <w:proofErr w:type="spellEnd"/>
      <w:r>
        <w:rPr>
          <w:rFonts w:ascii="Times New Roman" w:eastAsia="宋体" w:hAnsi="Times New Roman" w:cs="Times New Roman"/>
          <w:szCs w:val="21"/>
        </w:rPr>
        <w:t xml:space="preserve"> NO</w:t>
      </w:r>
      <w:r>
        <w:rPr>
          <w:rFonts w:ascii="Times New Roman" w:eastAsia="宋体" w:hAnsi="Times New Roman" w:cs="Times New Roman"/>
          <w:szCs w:val="21"/>
          <w:vertAlign w:val="subscript"/>
        </w:rPr>
        <w:t>2</w:t>
      </w:r>
      <w:r>
        <w:rPr>
          <w:rFonts w:ascii="Times New Roman" w:eastAsia="宋体" w:hAnsi="Times New Roman" w:cs="Times New Roman"/>
          <w:szCs w:val="21"/>
          <w:vertAlign w:val="superscript"/>
        </w:rPr>
        <w:t>−</w:t>
      </w:r>
      <w:r>
        <w:rPr>
          <w:rFonts w:ascii="Times New Roman" w:eastAsia="宋体" w:hAnsi="Times New Roman" w:cs="Times New Roman"/>
          <w:szCs w:val="21"/>
        </w:rPr>
        <w:t xml:space="preserve"> min</w:t>
      </w:r>
      <w:r>
        <w:rPr>
          <w:rFonts w:ascii="Times New Roman" w:eastAsia="宋体" w:hAnsi="Times New Roman" w:cs="Times New Roman"/>
          <w:szCs w:val="21"/>
          <w:vertAlign w:val="superscript"/>
        </w:rPr>
        <w:t>-1</w:t>
      </w:r>
      <w:r>
        <w:rPr>
          <w:rFonts w:ascii="Times New Roman" w:eastAsia="宋体" w:hAnsi="Times New Roman" w:cs="Times New Roman"/>
          <w:szCs w:val="21"/>
        </w:rPr>
        <w:t xml:space="preserve"> g</w:t>
      </w:r>
      <w:r>
        <w:rPr>
          <w:rFonts w:ascii="Times New Roman" w:eastAsia="宋体" w:hAnsi="Times New Roman" w:cs="Times New Roman"/>
          <w:szCs w:val="21"/>
          <w:vertAlign w:val="superscript"/>
        </w:rPr>
        <w:t>-1</w:t>
      </w:r>
      <w:r>
        <w:rPr>
          <w:rFonts w:ascii="Times New Roman" w:eastAsia="宋体" w:hAnsi="Times New Roman" w:cs="Times New Roman"/>
          <w:szCs w:val="21"/>
        </w:rPr>
        <w:t xml:space="preserve"> soil </w:t>
      </w:r>
      <w:r>
        <w:rPr>
          <w:rFonts w:ascii="Times New Roman" w:eastAsia="宋体" w:hAnsi="Times New Roman" w:cs="Times New Roman"/>
          <w:szCs w:val="21"/>
        </w:rPr>
        <w:fldChar w:fldCharType="begin"/>
      </w:r>
      <w:r>
        <w:rPr>
          <w:rFonts w:ascii="Times New Roman" w:eastAsia="宋体" w:hAnsi="Times New Roman" w:cs="Times New Roman"/>
          <w:szCs w:val="21"/>
        </w:rPr>
        <w:instrText xml:space="preserve"> ADDIN EN.CITE &lt;EndNote&gt;&lt;Cite&gt;&lt;Author&gt;Daniel&lt;/Author&gt;&lt;Year&gt;1981&lt;/Year&gt;&lt;RecNum&gt;127&lt;/RecNum&gt;&lt;DisplayText&gt;(Daniel and Curran 1981)&lt;/DisplayText&gt;&lt;record&gt;&lt;rec-number&gt;127&lt;/rec-number&gt;&lt;foreign-keys&gt;&lt;key app="EN" db-id="awww2x2xg9rpraerwtop92wwed5ta25st90v" timestamp="1507883976"&gt;127&lt;/key&gt;&lt;/foreign-keys&gt;&lt;ref-type name="Journal Article"&gt;17&lt;/ref-type&gt;&lt;contributors&gt;&lt;authors&gt;&lt;author&gt;Daniel, R. M.&lt;/author&gt;&lt;author&gt;Curran, M. P.&lt;/author&gt;&lt;/authors&gt;&lt;/contributors&gt;&lt;titles&gt;&lt;title&gt;A Method for the Determination of Nitrate Reductase&lt;/title&gt;&lt;secondary-title&gt;Journal of Biochemical and Biophysical Methods&lt;/secondary-title&gt;&lt;alt-title&gt;J Biochem Bioph Meth&lt;/alt-title&gt;&lt;/titles&gt;&lt;periodical&gt;&lt;full-title&gt;Journal of Biochemical and Biophysical Methods&lt;/full-title&gt;&lt;abbr-1&gt;J Biochem Bioph Meth&lt;/abbr-1&gt;&lt;/periodical&gt;&lt;alt-periodical&gt;&lt;full-title&gt;Journal of Biochemical and Biophysical Methods&lt;/full-title&gt;&lt;abbr-1&gt;J Biochem Bioph Meth&lt;/abbr-1&gt;&lt;/alt-periodical&gt;&lt;pages&gt;131-132&lt;/pages&gt;&lt;volume&gt;4&lt;/volume&gt;&lt;number&gt;2&lt;/number&gt;&lt;dates&gt;&lt;year&gt;1981&lt;/year&gt;&lt;/dates&gt;&lt;isbn&gt;0165-022X&lt;/isbn&gt;&lt;accession-num&gt;WOS:A1981LE72100007&lt;/accession-num&gt;&lt;urls&gt;&lt;related-urls&gt;&lt;url&gt;&amp;lt;Go to ISI&amp;gt;://WOS:A1981LE72100007&lt;/url&gt;&lt;/related-urls&gt;&lt;/urls&gt;&lt;electronic-resource-num&gt;Doi 10.1016/0165-022x(81)90026-9&lt;/electronic-resource-num&gt;&lt;language&gt;English&lt;/language&gt;&lt;/record&gt;&lt;/Cite&gt;&lt;/EndNote&gt;</w:instrText>
      </w:r>
      <w:r>
        <w:rPr>
          <w:rFonts w:ascii="Times New Roman" w:eastAsia="宋体" w:hAnsi="Times New Roman" w:cs="Times New Roman"/>
          <w:szCs w:val="21"/>
        </w:rPr>
        <w:fldChar w:fldCharType="separate"/>
      </w:r>
      <w:r>
        <w:rPr>
          <w:rFonts w:ascii="Times New Roman" w:eastAsia="宋体" w:hAnsi="Times New Roman" w:cs="Times New Roman"/>
          <w:szCs w:val="21"/>
        </w:rPr>
        <w:t>(Daniel and Curran 1981)</w:t>
      </w:r>
      <w:r>
        <w:rPr>
          <w:rFonts w:ascii="Times New Roman" w:eastAsia="宋体" w:hAnsi="Times New Roman" w:cs="Times New Roman"/>
          <w:szCs w:val="21"/>
        </w:rPr>
        <w:fldChar w:fldCharType="end"/>
      </w:r>
      <w:r>
        <w:rPr>
          <w:rFonts w:ascii="Times New Roman" w:eastAsia="宋体" w:hAnsi="Times New Roman" w:cs="Times New Roman"/>
          <w:szCs w:val="21"/>
        </w:rPr>
        <w:t>.</w:t>
      </w:r>
    </w:p>
    <w:p w14:paraId="4EFA1DD7" w14:textId="77777777" w:rsidR="004C7256" w:rsidRDefault="006A141D">
      <w:pPr>
        <w:spacing w:line="360" w:lineRule="auto"/>
        <w:ind w:firstLineChars="202" w:firstLine="424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lastRenderedPageBreak/>
        <w:t xml:space="preserve">Urease activity was determined with urea as substrate, incubated at pH 6.7 (0.2 M phosphate buffer) and 37 °C for 24 h, and absorbance was measured at 578 nm using the spectrophotometer </w:t>
      </w:r>
      <w:r>
        <w:rPr>
          <w:rFonts w:ascii="Times New Roman" w:eastAsia="宋体" w:hAnsi="Times New Roman" w:cs="Times New Roman"/>
          <w:szCs w:val="21"/>
        </w:rPr>
        <w:fldChar w:fldCharType="begin"/>
      </w:r>
      <w:r>
        <w:rPr>
          <w:rFonts w:ascii="Times New Roman" w:eastAsia="宋体" w:hAnsi="Times New Roman" w:cs="Times New Roman"/>
          <w:szCs w:val="21"/>
        </w:rPr>
        <w:instrText xml:space="preserve"> ADDIN EN.CITE &lt;EndNote&gt;&lt;Cite&gt;&lt;Author&gt;Nannipieri&lt;/Author&gt;&lt;Year&gt;1980&lt;/Year&gt;&lt;RecNum&gt;128&lt;/RecNum&gt;&lt;DisplayText&gt;(Nannipieri et al. 1980)&lt;/DisplayText&gt;&lt;record&gt;&lt;rec-number&gt;128&lt;/rec-number&gt;&lt;foreign-keys&gt;&lt;key app="EN" db-id="awww2x2xg9rpraerwtop92wwed5ta25st90v" timestamp="1507891906"&gt;128&lt;/key&gt;&lt;/foreign-keys&gt;&lt;ref-type name="Journal Article"&gt;17&lt;/ref-type&gt;&lt;contributors&gt;&lt;authors&gt;&lt;author&gt;Nannipieri, P.&lt;/author&gt;&lt;author&gt;Ceccanti, B.&lt;/author&gt;&lt;author&gt;Cervelli, S.&lt;/author&gt;&lt;author&gt;Matarese, E.&lt;/author&gt;&lt;/authors&gt;&lt;/contributors&gt;&lt;titles&gt;&lt;title&gt;Extraction of Phosphatase, Urease, Proteases, Organic-Carbon, and Nitrogen from Soil&lt;/title&gt;&lt;secondary-title&gt;Soil Science Society of America Journal&lt;/secondary-title&gt;&lt;alt-title&gt;Soil Sci Soc Am J&lt;/alt-title&gt;&lt;/titles&gt;&lt;periodical&gt;&lt;full-title&gt;Soil Science Society of America Journal&lt;/full-title&gt;&lt;abbr-1&gt;Soil Sci Soc Am J&lt;/abbr-1&gt;&lt;/periodical&gt;&lt;alt-periodical&gt;&lt;full-title&gt;Soil Science Society of America Journal&lt;/full-title&gt;&lt;abbr-1&gt;Soil Sci Soc Am J&lt;/abbr-1&gt;&lt;/alt-periodical&gt;&lt;pages&gt;1011-1016&lt;/pages&gt;&lt;volume&gt;44&lt;/volume&gt;&lt;number&gt;5&lt;/number&gt;&lt;dates&gt;&lt;year&gt;1980&lt;/year&gt;&lt;/dates&gt;&lt;isbn&gt;0361-5995&lt;/isbn&gt;&lt;accession-num&gt;WOS:A1980KS00500028&lt;/accession-num&gt;&lt;urls&gt;&lt;related-urls&gt;&lt;url&gt;&amp;lt;Go to ISI&amp;gt;://WOS:A1980KS00500028&lt;/url&gt;&lt;/related-urls&gt;&lt;/urls&gt;&lt;language&gt;English&lt;/language&gt;&lt;/record&gt;&lt;/Cite&gt;&lt;/EndNote&gt;</w:instrText>
      </w:r>
      <w:r>
        <w:rPr>
          <w:rFonts w:ascii="Times New Roman" w:eastAsia="宋体" w:hAnsi="Times New Roman" w:cs="Times New Roman"/>
          <w:szCs w:val="21"/>
        </w:rPr>
        <w:fldChar w:fldCharType="separate"/>
      </w:r>
      <w:r>
        <w:rPr>
          <w:rFonts w:ascii="Times New Roman" w:eastAsia="宋体" w:hAnsi="Times New Roman" w:cs="Times New Roman"/>
          <w:szCs w:val="21"/>
        </w:rPr>
        <w:t>(Nannipieri et al. 1980)</w:t>
      </w:r>
      <w:r>
        <w:rPr>
          <w:rFonts w:ascii="Times New Roman" w:eastAsia="宋体" w:hAnsi="Times New Roman" w:cs="Times New Roman"/>
          <w:szCs w:val="21"/>
        </w:rPr>
        <w:fldChar w:fldCharType="end"/>
      </w:r>
      <w:r>
        <w:rPr>
          <w:rFonts w:ascii="Times New Roman" w:eastAsia="宋体" w:hAnsi="Times New Roman" w:cs="Times New Roman"/>
          <w:szCs w:val="21"/>
        </w:rPr>
        <w:t>. Enzymatic activity is expressed in mg NH</w:t>
      </w:r>
      <w:r>
        <w:rPr>
          <w:rFonts w:ascii="Times New Roman" w:eastAsia="宋体" w:hAnsi="Times New Roman" w:cs="Times New Roman"/>
          <w:szCs w:val="21"/>
          <w:vertAlign w:val="subscript"/>
        </w:rPr>
        <w:t>3</w:t>
      </w:r>
      <w:r>
        <w:rPr>
          <w:rFonts w:ascii="Times New Roman" w:eastAsia="宋体" w:hAnsi="Times New Roman" w:cs="Times New Roman"/>
          <w:szCs w:val="21"/>
        </w:rPr>
        <w:t>-N h</w:t>
      </w:r>
      <w:r>
        <w:rPr>
          <w:rFonts w:ascii="Times New Roman" w:eastAsia="宋体" w:hAnsi="Times New Roman" w:cs="Times New Roman"/>
          <w:szCs w:val="21"/>
          <w:vertAlign w:val="superscript"/>
        </w:rPr>
        <w:t>-1</w:t>
      </w:r>
      <w:r>
        <w:rPr>
          <w:rFonts w:ascii="Times New Roman" w:eastAsia="宋体" w:hAnsi="Times New Roman" w:cs="Times New Roman"/>
          <w:szCs w:val="21"/>
        </w:rPr>
        <w:t xml:space="preserve"> g</w:t>
      </w:r>
      <w:r>
        <w:rPr>
          <w:rFonts w:ascii="Times New Roman" w:eastAsia="宋体" w:hAnsi="Times New Roman" w:cs="Times New Roman"/>
          <w:szCs w:val="21"/>
          <w:vertAlign w:val="superscript"/>
        </w:rPr>
        <w:t>-1</w:t>
      </w:r>
      <w:r>
        <w:rPr>
          <w:rFonts w:ascii="Times New Roman" w:eastAsia="宋体" w:hAnsi="Times New Roman" w:cs="Times New Roman"/>
          <w:szCs w:val="21"/>
        </w:rPr>
        <w:t xml:space="preserve"> soil.</w:t>
      </w:r>
    </w:p>
    <w:p w14:paraId="6C57AAE7" w14:textId="77777777" w:rsidR="004C7256" w:rsidRDefault="006A141D">
      <w:pPr>
        <w:spacing w:line="360" w:lineRule="auto"/>
        <w:ind w:firstLineChars="202" w:firstLine="424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Acid phosphatase and alkaline phosphatase activities were determined using 0.5% disodium phenyl phosphate solution as substrate with incubation at 37 °C for 24 h (pH 5.0 for acid phosphatase; pH 10.0 for alkaline phosphatase), phenol concentration was determined with the spectrophotometer at 570 nm) </w:t>
      </w:r>
      <w:r>
        <w:rPr>
          <w:rFonts w:ascii="Times New Roman" w:eastAsia="宋体" w:hAnsi="Times New Roman" w:cs="Times New Roman"/>
          <w:szCs w:val="21"/>
        </w:rPr>
        <w:fldChar w:fldCharType="begin">
          <w:fldData xml:space="preserve">PEVuZE5vdGU+PENpdGU+PEF1dGhvcj5LYW5kZWxlcjwvQXV0aG9yPjxZZWFyPjE5OTk8L1llYXI+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</w:fldData>
        </w:fldChar>
      </w:r>
      <w:r>
        <w:rPr>
          <w:rFonts w:ascii="Times New Roman" w:eastAsia="宋体" w:hAnsi="Times New Roman" w:cs="Times New Roman"/>
          <w:szCs w:val="21"/>
        </w:rPr>
        <w:instrText xml:space="preserve"> ADDIN EN.CITE </w:instrText>
      </w:r>
      <w:r>
        <w:rPr>
          <w:rFonts w:ascii="Times New Roman" w:eastAsia="宋体" w:hAnsi="Times New Roman" w:cs="Times New Roman"/>
          <w:szCs w:val="21"/>
        </w:rPr>
        <w:fldChar w:fldCharType="begin">
          <w:fldData xml:space="preserve">PEVuZE5vdGU+PENpdGU+PEF1dGhvcj5LYW5kZWxlcjwvQXV0aG9yPjxZZWFyPjE5OTk8L1llYXI+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</w:fldData>
        </w:fldChar>
      </w:r>
      <w:r>
        <w:rPr>
          <w:rFonts w:ascii="Times New Roman" w:eastAsia="宋体" w:hAnsi="Times New Roman" w:cs="Times New Roman"/>
          <w:szCs w:val="21"/>
        </w:rPr>
        <w:instrText xml:space="preserve"> ADDIN EN.CITE.DATA </w:instrText>
      </w:r>
      <w:r>
        <w:rPr>
          <w:rFonts w:ascii="Times New Roman" w:eastAsia="宋体" w:hAnsi="Times New Roman" w:cs="Times New Roman"/>
          <w:szCs w:val="21"/>
        </w:rPr>
      </w:r>
      <w:r>
        <w:rPr>
          <w:rFonts w:ascii="Times New Roman" w:eastAsia="宋体" w:hAnsi="Times New Roman" w:cs="Times New Roman"/>
          <w:szCs w:val="21"/>
        </w:rPr>
        <w:fldChar w:fldCharType="end"/>
      </w:r>
      <w:r>
        <w:rPr>
          <w:rFonts w:ascii="Times New Roman" w:eastAsia="宋体" w:hAnsi="Times New Roman" w:cs="Times New Roman"/>
          <w:szCs w:val="21"/>
        </w:rPr>
      </w:r>
      <w:r>
        <w:rPr>
          <w:rFonts w:ascii="Times New Roman" w:eastAsia="宋体" w:hAnsi="Times New Roman" w:cs="Times New Roman"/>
          <w:szCs w:val="21"/>
        </w:rPr>
        <w:fldChar w:fldCharType="separate"/>
      </w:r>
      <w:r>
        <w:rPr>
          <w:rFonts w:ascii="Times New Roman" w:eastAsia="宋体" w:hAnsi="Times New Roman" w:cs="Times New Roman"/>
          <w:szCs w:val="21"/>
        </w:rPr>
        <w:t>(Kandeler et al. 1999)</w:t>
      </w:r>
      <w:r>
        <w:rPr>
          <w:rFonts w:ascii="Times New Roman" w:eastAsia="宋体" w:hAnsi="Times New Roman" w:cs="Times New Roman"/>
          <w:szCs w:val="21"/>
        </w:rPr>
        <w:fldChar w:fldCharType="end"/>
      </w:r>
      <w:r>
        <w:rPr>
          <w:rFonts w:ascii="Times New Roman" w:eastAsia="宋体" w:hAnsi="Times New Roman" w:cs="Times New Roman"/>
          <w:szCs w:val="21"/>
        </w:rPr>
        <w:t>. Enzymatic activities were quantified by reference to a calibration curve incubated with soil under the same conditions described and is expressed in mg phenol h</w:t>
      </w:r>
      <w:r>
        <w:rPr>
          <w:rFonts w:ascii="Times New Roman" w:eastAsia="宋体" w:hAnsi="Times New Roman" w:cs="Times New Roman"/>
          <w:szCs w:val="21"/>
          <w:vertAlign w:val="superscript"/>
        </w:rPr>
        <w:t>-1</w:t>
      </w:r>
      <w:r>
        <w:rPr>
          <w:rFonts w:ascii="Times New Roman" w:eastAsia="宋体" w:hAnsi="Times New Roman" w:cs="Times New Roman"/>
          <w:szCs w:val="21"/>
        </w:rPr>
        <w:t xml:space="preserve"> g</w:t>
      </w:r>
      <w:r>
        <w:rPr>
          <w:rFonts w:ascii="Times New Roman" w:eastAsia="宋体" w:hAnsi="Times New Roman" w:cs="Times New Roman"/>
          <w:szCs w:val="21"/>
          <w:vertAlign w:val="superscript"/>
        </w:rPr>
        <w:t>-1</w:t>
      </w:r>
      <w:r>
        <w:rPr>
          <w:rFonts w:ascii="Times New Roman" w:eastAsia="宋体" w:hAnsi="Times New Roman" w:cs="Times New Roman"/>
          <w:szCs w:val="21"/>
        </w:rPr>
        <w:t xml:space="preserve"> soil </w:t>
      </w:r>
      <w:r>
        <w:rPr>
          <w:rFonts w:ascii="Times New Roman" w:eastAsia="宋体" w:hAnsi="Times New Roman" w:cs="Times New Roman"/>
          <w:szCs w:val="21"/>
        </w:rPr>
        <w:fldChar w:fldCharType="begin">
          <w:fldData xml:space="preserve">PEVuZE5vdGU+PENpdGU+PEF1dGhvcj5LYW5kZWxlcjwvQXV0aG9yPjxZZWFyPjE5OTk8L1llYXI+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</w:fldData>
        </w:fldChar>
      </w:r>
      <w:r>
        <w:rPr>
          <w:rFonts w:ascii="Times New Roman" w:eastAsia="宋体" w:hAnsi="Times New Roman" w:cs="Times New Roman"/>
          <w:szCs w:val="21"/>
        </w:rPr>
        <w:instrText xml:space="preserve"> ADDIN EN.CITE </w:instrText>
      </w:r>
      <w:r>
        <w:rPr>
          <w:rFonts w:ascii="Times New Roman" w:eastAsia="宋体" w:hAnsi="Times New Roman" w:cs="Times New Roman"/>
          <w:szCs w:val="21"/>
        </w:rPr>
        <w:fldChar w:fldCharType="begin">
          <w:fldData xml:space="preserve">PEVuZE5vdGU+PENpdGU+PEF1dGhvcj5LYW5kZWxlcjwvQXV0aG9yPjxZZWFyPjE5OTk8L1llYXI+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</w:fldData>
        </w:fldChar>
      </w:r>
      <w:r>
        <w:rPr>
          <w:rFonts w:ascii="Times New Roman" w:eastAsia="宋体" w:hAnsi="Times New Roman" w:cs="Times New Roman"/>
          <w:szCs w:val="21"/>
        </w:rPr>
        <w:instrText xml:space="preserve"> ADDIN EN.CITE.DATA </w:instrText>
      </w:r>
      <w:r>
        <w:rPr>
          <w:rFonts w:ascii="Times New Roman" w:eastAsia="宋体" w:hAnsi="Times New Roman" w:cs="Times New Roman"/>
          <w:szCs w:val="21"/>
        </w:rPr>
      </w:r>
      <w:r>
        <w:rPr>
          <w:rFonts w:ascii="Times New Roman" w:eastAsia="宋体" w:hAnsi="Times New Roman" w:cs="Times New Roman"/>
          <w:szCs w:val="21"/>
        </w:rPr>
        <w:fldChar w:fldCharType="end"/>
      </w:r>
      <w:r>
        <w:rPr>
          <w:rFonts w:ascii="Times New Roman" w:eastAsia="宋体" w:hAnsi="Times New Roman" w:cs="Times New Roman"/>
          <w:szCs w:val="21"/>
        </w:rPr>
      </w:r>
      <w:r>
        <w:rPr>
          <w:rFonts w:ascii="Times New Roman" w:eastAsia="宋体" w:hAnsi="Times New Roman" w:cs="Times New Roman"/>
          <w:szCs w:val="21"/>
        </w:rPr>
        <w:fldChar w:fldCharType="separate"/>
      </w:r>
      <w:r>
        <w:rPr>
          <w:rFonts w:ascii="Times New Roman" w:eastAsia="宋体" w:hAnsi="Times New Roman" w:cs="Times New Roman"/>
          <w:szCs w:val="21"/>
        </w:rPr>
        <w:t>(Kandeler et al. 1999)</w:t>
      </w:r>
      <w:r>
        <w:rPr>
          <w:rFonts w:ascii="Times New Roman" w:eastAsia="宋体" w:hAnsi="Times New Roman" w:cs="Times New Roman"/>
          <w:szCs w:val="21"/>
        </w:rPr>
        <w:fldChar w:fldCharType="end"/>
      </w:r>
      <w:r>
        <w:rPr>
          <w:rFonts w:ascii="Times New Roman" w:eastAsia="宋体" w:hAnsi="Times New Roman" w:cs="Times New Roman"/>
          <w:szCs w:val="21"/>
        </w:rPr>
        <w:t>.</w:t>
      </w:r>
      <w:bookmarkEnd w:id="1"/>
    </w:p>
    <w:p w14:paraId="7A444C09" w14:textId="77777777" w:rsidR="004C7256" w:rsidRDefault="004C7256">
      <w:pPr>
        <w:spacing w:line="360" w:lineRule="auto"/>
        <w:ind w:firstLineChars="202" w:firstLine="424"/>
        <w:rPr>
          <w:rFonts w:ascii="Times New Roman" w:eastAsia="宋体" w:hAnsi="Times New Roman" w:cs="Times New Roman"/>
          <w:szCs w:val="21"/>
        </w:rPr>
      </w:pPr>
    </w:p>
    <w:tbl>
      <w:tblPr>
        <w:tblStyle w:val="ad"/>
        <w:tblpPr w:leftFromText="180" w:rightFromText="180" w:vertAnchor="text" w:horzAnchor="margin" w:tblpXSpec="center" w:tblpY="41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4"/>
        <w:gridCol w:w="2346"/>
        <w:gridCol w:w="1372"/>
        <w:gridCol w:w="1380"/>
        <w:gridCol w:w="2157"/>
      </w:tblGrid>
      <w:tr w:rsidR="004C7256" w14:paraId="71648435" w14:textId="77777777">
        <w:trPr>
          <w:trHeight w:val="309"/>
        </w:trPr>
        <w:tc>
          <w:tcPr>
            <w:tcW w:w="784" w:type="dxa"/>
            <w:vMerge w:val="restart"/>
            <w:vAlign w:val="center"/>
          </w:tcPr>
          <w:p w14:paraId="2925F9AB" w14:textId="77777777" w:rsidR="004C7256" w:rsidRDefault="006A14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</w:t>
            </w:r>
          </w:p>
        </w:tc>
        <w:tc>
          <w:tcPr>
            <w:tcW w:w="2346" w:type="dxa"/>
            <w:vMerge w:val="restart"/>
            <w:vAlign w:val="center"/>
          </w:tcPr>
          <w:p w14:paraId="30E7ED76" w14:textId="77777777" w:rsidR="004C7256" w:rsidRDefault="006A14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Organic matter (%)</w:t>
            </w:r>
          </w:p>
        </w:tc>
        <w:tc>
          <w:tcPr>
            <w:tcW w:w="490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8DA7A0" w14:textId="77777777" w:rsidR="004C7256" w:rsidRDefault="006A14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Microbial populations (</w:t>
            </w:r>
            <w:proofErr w:type="spellStart"/>
            <w:r>
              <w:rPr>
                <w:rFonts w:ascii="Times New Roman" w:hAnsi="Times New Roman" w:cs="Times New Roman"/>
              </w:rPr>
              <w:t>cfu</w:t>
            </w:r>
            <w:proofErr w:type="spellEnd"/>
            <w:r>
              <w:rPr>
                <w:rFonts w:ascii="Times New Roman" w:hAnsi="Times New Roman" w:cs="Times New Roman"/>
              </w:rPr>
              <w:t>/g soil)</w:t>
            </w:r>
          </w:p>
        </w:tc>
      </w:tr>
      <w:tr w:rsidR="004C7256" w14:paraId="57CBA92D" w14:textId="77777777">
        <w:trPr>
          <w:trHeight w:val="309"/>
        </w:trPr>
        <w:tc>
          <w:tcPr>
            <w:tcW w:w="784" w:type="dxa"/>
            <w:vMerge/>
            <w:tcBorders>
              <w:bottom w:val="single" w:sz="4" w:space="0" w:color="auto"/>
            </w:tcBorders>
            <w:vAlign w:val="center"/>
          </w:tcPr>
          <w:p w14:paraId="3830D25A" w14:textId="77777777" w:rsidR="004C7256" w:rsidRDefault="004C72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46" w:type="dxa"/>
            <w:vMerge/>
            <w:tcBorders>
              <w:bottom w:val="single" w:sz="4" w:space="0" w:color="auto"/>
            </w:tcBorders>
            <w:vAlign w:val="center"/>
          </w:tcPr>
          <w:p w14:paraId="44028C27" w14:textId="77777777" w:rsidR="004C7256" w:rsidRDefault="004C72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C79C9F" w14:textId="77777777" w:rsidR="004C7256" w:rsidRDefault="006A14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Bacteria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D03B2D" w14:textId="77777777" w:rsidR="004C7256" w:rsidRDefault="006A14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Fungi</w:t>
            </w:r>
          </w:p>
        </w:tc>
        <w:tc>
          <w:tcPr>
            <w:tcW w:w="21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7B2F1F" w14:textId="77777777" w:rsidR="004C7256" w:rsidRDefault="006A14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Actinomycetes</w:t>
            </w:r>
          </w:p>
        </w:tc>
      </w:tr>
      <w:tr w:rsidR="004C7256" w14:paraId="2248DF57" w14:textId="77777777">
        <w:trPr>
          <w:trHeight w:val="319"/>
        </w:trPr>
        <w:tc>
          <w:tcPr>
            <w:tcW w:w="7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26195C" w14:textId="77777777" w:rsidR="004C7256" w:rsidRDefault="006A14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</w:t>
            </w:r>
          </w:p>
        </w:tc>
        <w:tc>
          <w:tcPr>
            <w:tcW w:w="23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A7BB7C" w14:textId="77777777" w:rsidR="004C7256" w:rsidRDefault="006A14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3.93 ± 0.74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D04E74" w14:textId="77777777" w:rsidR="004C7256" w:rsidRDefault="006A14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5.2</w:t>
            </w:r>
            <w:r>
              <w:rPr>
                <w:rFonts w:ascii="Times New Roman" w:eastAsia="宋体" w:hAnsi="Times New Roman" w:cs="Times New Roman"/>
              </w:rPr>
              <w:t>×</w:t>
            </w:r>
            <w:r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  <w:vertAlign w:val="superscript"/>
              </w:rPr>
              <w:t>6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5E79C6" w14:textId="77777777" w:rsidR="004C7256" w:rsidRDefault="006A14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2.7×</w:t>
            </w:r>
            <w:r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  <w:vertAlign w:val="superscript"/>
              </w:rPr>
              <w:t>5</w:t>
            </w:r>
          </w:p>
        </w:tc>
        <w:tc>
          <w:tcPr>
            <w:tcW w:w="21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72A5A1" w14:textId="77777777" w:rsidR="004C7256" w:rsidRDefault="006A141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8.5</w:t>
            </w:r>
            <w:r>
              <w:rPr>
                <w:rFonts w:ascii="Times New Roman" w:eastAsia="宋体" w:hAnsi="Times New Roman" w:cs="Times New Roman"/>
              </w:rPr>
              <w:t>×</w:t>
            </w:r>
            <w:r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  <w:vertAlign w:val="superscript"/>
              </w:rPr>
              <w:t>5</w:t>
            </w:r>
          </w:p>
        </w:tc>
      </w:tr>
    </w:tbl>
    <w:p w14:paraId="60ACDBE1" w14:textId="164C74BC" w:rsidR="004C7256" w:rsidRDefault="006A14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S1 </w:t>
      </w: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 xml:space="preserve">he </w:t>
      </w:r>
      <w:r>
        <w:rPr>
          <w:rFonts w:ascii="Times New Roman" w:hAnsi="Times New Roman" w:cs="Times New Roman" w:hint="eastAsia"/>
        </w:rPr>
        <w:t>abi</w:t>
      </w:r>
      <w:r>
        <w:rPr>
          <w:rFonts w:ascii="Times New Roman" w:hAnsi="Times New Roman" w:cs="Times New Roman"/>
        </w:rPr>
        <w:t>otic</w:t>
      </w:r>
      <w:r>
        <w:rPr>
          <w:rFonts w:ascii="Times New Roman" w:hAnsi="Times New Roman" w:cs="Times New Roman" w:hint="eastAsia"/>
        </w:rPr>
        <w:t xml:space="preserve"> and bio</w:t>
      </w:r>
      <w:r>
        <w:rPr>
          <w:rFonts w:ascii="Times New Roman" w:hAnsi="Times New Roman" w:cs="Times New Roman"/>
        </w:rPr>
        <w:t>tic parameters of original field soil</w:t>
      </w:r>
      <w:r>
        <w:rPr>
          <w:rFonts w:ascii="Times New Roman" w:hAnsi="Times New Roman" w:cs="Times New Roman" w:hint="eastAsia"/>
        </w:rPr>
        <w:t xml:space="preserve"> </w:t>
      </w:r>
      <w:r w:rsidR="00CF49CE">
        <w:rPr>
          <w:rFonts w:ascii="Times New Roman" w:hAnsi="Times New Roman" w:cs="Times New Roman"/>
        </w:rPr>
        <w:t>(n = 3)</w:t>
      </w:r>
    </w:p>
    <w:p w14:paraId="4FFD53CC" w14:textId="77777777" w:rsidR="004C7256" w:rsidRDefault="004C7256">
      <w:pPr>
        <w:rPr>
          <w:rFonts w:ascii="Times New Roman" w:hAnsi="Times New Roman" w:cs="Times New Roman"/>
        </w:rPr>
      </w:pPr>
    </w:p>
    <w:p w14:paraId="44849F3D" w14:textId="77777777" w:rsidR="004C7256" w:rsidRDefault="004C7256">
      <w:pPr>
        <w:rPr>
          <w:rFonts w:ascii="Times New Roman" w:hAnsi="Times New Roman" w:cs="Times New Roman"/>
        </w:rPr>
      </w:pPr>
    </w:p>
    <w:p w14:paraId="2EDDB0BE" w14:textId="77777777" w:rsidR="004C7256" w:rsidRDefault="006A141D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69413681" wp14:editId="05D4D399">
            <wp:extent cx="4320540" cy="1531620"/>
            <wp:effectExtent l="0" t="0" r="381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0540" cy="153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22ABD" w14:textId="77777777" w:rsidR="004C7256" w:rsidRDefault="006A141D">
      <w:pPr>
        <w:spacing w:afterLines="100" w:after="312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Fig. S1 </w:t>
      </w:r>
      <w:r>
        <w:rPr>
          <w:rFonts w:ascii="Times New Roman" w:hAnsi="Times New Roman" w:cs="Times New Roman" w:hint="eastAsia"/>
        </w:rPr>
        <w:t>N</w:t>
      </w:r>
      <w:r>
        <w:rPr>
          <w:rFonts w:ascii="Times New Roman" w:hAnsi="Times New Roman" w:cs="Times New Roman"/>
        </w:rPr>
        <w:t xml:space="preserve">umber of </w:t>
      </w:r>
      <w:r>
        <w:rPr>
          <w:rFonts w:ascii="Times New Roman" w:hAnsi="Times New Roman" w:cs="Times New Roman"/>
          <w:i/>
          <w:iCs/>
        </w:rPr>
        <w:t>Bacillus cereus</w:t>
      </w:r>
      <w:r>
        <w:rPr>
          <w:rFonts w:ascii="Times New Roman" w:hAnsi="Times New Roman" w:cs="Times New Roman"/>
        </w:rPr>
        <w:t xml:space="preserve"> BCM2 colonized in </w:t>
      </w:r>
      <w:bookmarkStart w:id="2" w:name="_Hlk39050833"/>
      <w:r>
        <w:rPr>
          <w:rFonts w:ascii="Times New Roman" w:hAnsi="Times New Roman" w:cs="Times New Roman"/>
        </w:rPr>
        <w:t xml:space="preserve">the biomass and rhizosphere of </w:t>
      </w:r>
      <w:r>
        <w:rPr>
          <w:rFonts w:ascii="Times New Roman" w:hAnsi="Times New Roman" w:cs="Times New Roman"/>
          <w:i/>
          <w:iCs/>
        </w:rPr>
        <w:t>Arabidopsis thaliana</w:t>
      </w:r>
      <w:bookmarkStart w:id="3" w:name="OLE_LINK3"/>
      <w:bookmarkStart w:id="4" w:name="OLE_LINK4"/>
      <w:bookmarkEnd w:id="2"/>
      <w:r>
        <w:rPr>
          <w:rFonts w:ascii="Times New Roman" w:hAnsi="Times New Roman" w:cs="Times New Roman"/>
        </w:rPr>
        <w:t xml:space="preserve"> throughout its</w:t>
      </w:r>
      <w:bookmarkEnd w:id="3"/>
      <w:bookmarkEnd w:id="4"/>
      <w:r>
        <w:rPr>
          <w:rFonts w:ascii="Times New Roman" w:hAnsi="Times New Roman" w:cs="Times New Roman"/>
        </w:rPr>
        <w:t xml:space="preserve"> growth period (60 d). (A) The number of </w:t>
      </w:r>
      <w:r>
        <w:rPr>
          <w:rFonts w:ascii="Times New Roman" w:hAnsi="Times New Roman" w:cs="Times New Roman"/>
          <w:i/>
          <w:iCs/>
        </w:rPr>
        <w:t>B. cereus</w:t>
      </w:r>
      <w:r>
        <w:rPr>
          <w:rFonts w:ascii="Times New Roman" w:hAnsi="Times New Roman" w:cs="Times New Roman"/>
        </w:rPr>
        <w:t xml:space="preserve"> BCM2 in </w:t>
      </w:r>
      <w:r>
        <w:rPr>
          <w:rFonts w:ascii="Times New Roman" w:hAnsi="Times New Roman" w:cs="Times New Roman"/>
          <w:i/>
          <w:iCs/>
        </w:rPr>
        <w:t>A. thaliana</w:t>
      </w:r>
      <w:r>
        <w:rPr>
          <w:rFonts w:ascii="Times New Roman" w:hAnsi="Times New Roman" w:cs="Times New Roman"/>
        </w:rPr>
        <w:t xml:space="preserve"> plant biomass; (B) The number of </w:t>
      </w:r>
      <w:r>
        <w:rPr>
          <w:rFonts w:ascii="Times New Roman" w:hAnsi="Times New Roman" w:cs="Times New Roman"/>
          <w:i/>
          <w:iCs/>
        </w:rPr>
        <w:t>B. cereus</w:t>
      </w:r>
      <w:r>
        <w:rPr>
          <w:rFonts w:ascii="Times New Roman" w:hAnsi="Times New Roman" w:cs="Times New Roman"/>
        </w:rPr>
        <w:t xml:space="preserve"> BCM2 in </w:t>
      </w:r>
      <w:r>
        <w:rPr>
          <w:rFonts w:ascii="Times New Roman" w:hAnsi="Times New Roman" w:cs="Times New Roman"/>
          <w:i/>
          <w:iCs/>
        </w:rPr>
        <w:t>A. thaliana</w:t>
      </w:r>
      <w:r>
        <w:rPr>
          <w:rFonts w:ascii="Times New Roman" w:hAnsi="Times New Roman" w:cs="Times New Roman"/>
        </w:rPr>
        <w:t xml:space="preserve"> rhizosphere.</w:t>
      </w:r>
    </w:p>
    <w:p w14:paraId="5EBE5399" w14:textId="77777777" w:rsidR="004C7256" w:rsidRDefault="006A141D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50C65B2A" wp14:editId="64A43824">
            <wp:extent cx="5274310" cy="332359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2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Fig. S2 The growth parameters of </w:t>
      </w:r>
      <w:r>
        <w:rPr>
          <w:rFonts w:ascii="Times New Roman" w:hAnsi="Times New Roman" w:cs="Times New Roman"/>
          <w:i/>
          <w:iCs/>
        </w:rPr>
        <w:t>Arabidopsis thaliana</w:t>
      </w:r>
      <w:r>
        <w:rPr>
          <w:rFonts w:ascii="Times New Roman" w:hAnsi="Times New Roman" w:cs="Times New Roman"/>
        </w:rPr>
        <w:t xml:space="preserve"> after EB</w:t>
      </w:r>
      <w:bookmarkStart w:id="5" w:name="OLE_LINK6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colonized</w:t>
      </w:r>
      <w:bookmarkEnd w:id="5"/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and control for 2 weeks. (A) </w:t>
      </w:r>
      <w:r>
        <w:rPr>
          <w:rFonts w:ascii="Times New Roman" w:hAnsi="Times New Roman" w:cs="Times New Roman"/>
          <w:i/>
          <w:iCs/>
        </w:rPr>
        <w:t>A. thaliana</w:t>
      </w:r>
      <w:r>
        <w:rPr>
          <w:rFonts w:ascii="Times New Roman" w:hAnsi="Times New Roman" w:cs="Times New Roman"/>
        </w:rPr>
        <w:t xml:space="preserve"> plants </w:t>
      </w:r>
      <w:r>
        <w:rPr>
          <w:rFonts w:ascii="Times New Roman" w:hAnsi="Times New Roman" w:cs="Times New Roman" w:hint="eastAsia"/>
        </w:rPr>
        <w:t xml:space="preserve">with </w:t>
      </w:r>
      <w:r>
        <w:rPr>
          <w:rFonts w:ascii="Times New Roman" w:hAnsi="Times New Roman" w:cs="Times New Roman"/>
        </w:rPr>
        <w:t xml:space="preserve">EB </w:t>
      </w:r>
      <w:r>
        <w:rPr>
          <w:rFonts w:ascii="Times New Roman" w:hAnsi="Times New Roman" w:cs="Times New Roman" w:hint="eastAsia"/>
        </w:rPr>
        <w:t>colonized</w:t>
      </w:r>
      <w:r>
        <w:rPr>
          <w:rFonts w:ascii="Times New Roman" w:hAnsi="Times New Roman" w:cs="Times New Roman"/>
        </w:rPr>
        <w:t xml:space="preserve"> and control after treated 2 weeks; (B) Root length of </w:t>
      </w:r>
      <w:r>
        <w:rPr>
          <w:rFonts w:ascii="Times New Roman" w:hAnsi="Times New Roman" w:cs="Times New Roman"/>
          <w:i/>
          <w:iCs/>
        </w:rPr>
        <w:t>A. thaliana</w:t>
      </w:r>
      <w:r>
        <w:rPr>
          <w:rFonts w:ascii="Times New Roman" w:hAnsi="Times New Roman" w:cs="Times New Roman"/>
        </w:rPr>
        <w:t xml:space="preserve">; (C) Siliques number of </w:t>
      </w:r>
      <w:r>
        <w:rPr>
          <w:rFonts w:ascii="Times New Roman" w:hAnsi="Times New Roman" w:cs="Times New Roman"/>
          <w:i/>
          <w:iCs/>
        </w:rPr>
        <w:t>A. thaliana</w:t>
      </w:r>
      <w:r>
        <w:rPr>
          <w:rFonts w:ascii="Times New Roman" w:hAnsi="Times New Roman" w:cs="Times New Roman"/>
        </w:rPr>
        <w:t xml:space="preserve">; (D) Underground and belowground fresh weight of </w:t>
      </w:r>
      <w:r>
        <w:rPr>
          <w:rFonts w:ascii="Times New Roman" w:hAnsi="Times New Roman" w:cs="Times New Roman"/>
          <w:i/>
          <w:iCs/>
        </w:rPr>
        <w:t>A. thaliana</w:t>
      </w:r>
      <w:r>
        <w:rPr>
          <w:rFonts w:ascii="Times New Roman" w:hAnsi="Times New Roman" w:cs="Times New Roman"/>
        </w:rPr>
        <w:t xml:space="preserve">; (E) </w:t>
      </w:r>
      <w:r>
        <w:rPr>
          <w:rFonts w:ascii="Times New Roman" w:hAnsi="Times New Roman" w:cs="Times New Roman" w:hint="eastAsia"/>
        </w:rPr>
        <w:t>Over</w:t>
      </w:r>
      <w:r>
        <w:rPr>
          <w:rFonts w:ascii="Times New Roman" w:hAnsi="Times New Roman" w:cs="Times New Roman"/>
        </w:rPr>
        <w:t xml:space="preserve">ground and belowground dry weight of </w:t>
      </w:r>
      <w:r>
        <w:rPr>
          <w:rFonts w:ascii="Times New Roman" w:hAnsi="Times New Roman" w:cs="Times New Roman"/>
          <w:i/>
          <w:iCs/>
        </w:rPr>
        <w:t>A. thaliana</w:t>
      </w:r>
      <w:r>
        <w:rPr>
          <w:rFonts w:ascii="Times New Roman" w:hAnsi="Times New Roman" w:cs="Times New Roman"/>
        </w:rPr>
        <w:t xml:space="preserve"> plants. * </w:t>
      </w:r>
      <w:proofErr w:type="gramStart"/>
      <w:r>
        <w:rPr>
          <w:rFonts w:ascii="Times New Roman" w:hAnsi="Times New Roman" w:cs="Times New Roman"/>
        </w:rPr>
        <w:t>denotes</w:t>
      </w:r>
      <w:proofErr w:type="gram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&lt; 0.05, ** denotes 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&lt; 0.01.  </w:t>
      </w:r>
    </w:p>
    <w:p w14:paraId="469A049A" w14:textId="77777777" w:rsidR="004C7256" w:rsidRDefault="006A141D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0B0AADC6" wp14:editId="33B93F9A">
            <wp:extent cx="3253740" cy="2602230"/>
            <wp:effectExtent l="0" t="0" r="381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63173" cy="2609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F50A1" w14:textId="77777777" w:rsidR="004C7256" w:rsidRDefault="006A141D">
      <w:pPr>
        <w:spacing w:beforeLines="50" w:before="156" w:afterLines="100" w:after="31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 xml:space="preserve">ig. S3 Conceptual structural equation model </w:t>
      </w:r>
      <w:bookmarkStart w:id="6" w:name="OLE_LINK2"/>
      <w:bookmarkStart w:id="7" w:name="OLE_LINK1"/>
      <w:r>
        <w:rPr>
          <w:rFonts w:ascii="Times New Roman" w:hAnsi="Times New Roman" w:cs="Times New Roman"/>
        </w:rPr>
        <w:t>summarizing a priori hypothesized causal pathways</w:t>
      </w:r>
      <w:bookmarkEnd w:id="6"/>
      <w:bookmarkEnd w:id="7"/>
      <w:r>
        <w:rPr>
          <w:rFonts w:ascii="Times New Roman" w:hAnsi="Times New Roman" w:cs="Times New Roman"/>
        </w:rPr>
        <w:t>. Single-headed arrows signify a hypothesized causal influence of one variable upon another.</w:t>
      </w:r>
    </w:p>
    <w:p w14:paraId="69B4EB4E" w14:textId="77777777" w:rsidR="004C7256" w:rsidRDefault="006A141D">
      <w:pPr>
        <w:spacing w:beforeLines="50" w:before="156" w:afterLines="100" w:after="312"/>
        <w:jc w:val="center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64C9B309" wp14:editId="28E65409">
            <wp:extent cx="3596640" cy="2522220"/>
            <wp:effectExtent l="0" t="0" r="381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96640" cy="252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B3FFBA" w14:textId="77777777" w:rsidR="004C7256" w:rsidRDefault="006A141D">
      <w:pPr>
        <w:spacing w:beforeLines="50" w:before="156" w:afterLines="100" w:after="31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Fig.</w:t>
      </w:r>
      <w:r>
        <w:rPr>
          <w:rFonts w:ascii="Times New Roman" w:hAnsi="Times New Roman" w:cs="Times New Roman"/>
        </w:rPr>
        <w:t xml:space="preserve"> S4 </w:t>
      </w:r>
      <w:r>
        <w:rPr>
          <w:rFonts w:ascii="Times New Roman" w:hAnsi="Times New Roman" w:cs="Times New Roman"/>
          <w:i/>
          <w:szCs w:val="21"/>
        </w:rPr>
        <w:t>A. thaliana</w:t>
      </w:r>
      <w:r>
        <w:rPr>
          <w:rFonts w:ascii="Times New Roman" w:hAnsi="Times New Roman" w:cs="Times New Roman"/>
          <w:iCs/>
          <w:szCs w:val="21"/>
        </w:rPr>
        <w:t xml:space="preserve"> litters C and N loss after six-month decomposition. EB = litter with endophytic bacteria, CK = litter without endophytic bacteria.</w:t>
      </w:r>
    </w:p>
    <w:p w14:paraId="00666E19" w14:textId="77777777" w:rsidR="004C7256" w:rsidRDefault="006A141D">
      <w:pPr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732A919" wp14:editId="5D8DF707">
            <wp:extent cx="5274310" cy="3695065"/>
            <wp:effectExtent l="0" t="0" r="254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5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9A5B4B" w14:textId="77777777" w:rsidR="004C7256" w:rsidRDefault="006A141D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Fig. S5 </w:t>
      </w:r>
      <w:r>
        <w:rPr>
          <w:rFonts w:ascii="Times New Roman" w:hAnsi="Times New Roman" w:cs="Times New Roman" w:hint="eastAsia"/>
          <w:szCs w:val="21"/>
        </w:rPr>
        <w:t>Changes in</w:t>
      </w:r>
      <w:r>
        <w:rPr>
          <w:rFonts w:ascii="Times New Roman" w:hAnsi="Times New Roman" w:cs="Times New Roman"/>
          <w:szCs w:val="21"/>
        </w:rPr>
        <w:t xml:space="preserve"> soil enzyme activities during six months</w:t>
      </w:r>
      <w:r>
        <w:rPr>
          <w:rFonts w:ascii="Times New Roman" w:hAnsi="Times New Roman" w:cs="Times New Roman"/>
          <w:i/>
          <w:iCs/>
          <w:szCs w:val="21"/>
        </w:rPr>
        <w:t xml:space="preserve"> A. thaliana</w:t>
      </w:r>
      <w:r>
        <w:rPr>
          <w:rFonts w:ascii="Times New Roman" w:hAnsi="Times New Roman" w:cs="Times New Roman"/>
          <w:szCs w:val="21"/>
        </w:rPr>
        <w:t xml:space="preserve"> decomposition with endophytic bacteria </w:t>
      </w:r>
      <w:r>
        <w:rPr>
          <w:rFonts w:ascii="Times New Roman" w:hAnsi="Times New Roman" w:cs="Times New Roman"/>
          <w:i/>
          <w:iCs/>
          <w:szCs w:val="21"/>
        </w:rPr>
        <w:t>B</w:t>
      </w:r>
      <w:r>
        <w:rPr>
          <w:rFonts w:ascii="Times New Roman" w:hAnsi="Times New Roman" w:cs="Times New Roman" w:hint="eastAsia"/>
          <w:i/>
          <w:iCs/>
          <w:szCs w:val="21"/>
        </w:rPr>
        <w:t>.</w:t>
      </w:r>
      <w:r>
        <w:rPr>
          <w:rFonts w:ascii="Times New Roman" w:hAnsi="Times New Roman" w:cs="Times New Roman"/>
          <w:i/>
          <w:iCs/>
          <w:szCs w:val="21"/>
        </w:rPr>
        <w:t xml:space="preserve"> cereus</w:t>
      </w:r>
      <w:r>
        <w:rPr>
          <w:rFonts w:ascii="Times New Roman" w:hAnsi="Times New Roman" w:cs="Times New Roman"/>
          <w:szCs w:val="21"/>
        </w:rPr>
        <w:t xml:space="preserve"> BCM2. (A) Soil enzyme </w:t>
      </w:r>
      <w:r>
        <w:rPr>
          <w:rFonts w:ascii="Times New Roman" w:hAnsi="Times New Roman" w:cs="Times New Roman" w:hint="eastAsia"/>
          <w:szCs w:val="21"/>
        </w:rPr>
        <w:t xml:space="preserve">activity </w:t>
      </w:r>
      <w:r>
        <w:rPr>
          <w:rFonts w:ascii="Times New Roman" w:hAnsi="Times New Roman" w:cs="Times New Roman"/>
          <w:szCs w:val="21"/>
        </w:rPr>
        <w:t xml:space="preserve">of CBHI, </w:t>
      </w:r>
      <w:proofErr w:type="spellStart"/>
      <w:r>
        <w:rPr>
          <w:rFonts w:ascii="Times New Roman" w:hAnsi="Times New Roman" w:cs="Times New Roman"/>
          <w:szCs w:val="21"/>
        </w:rPr>
        <w:t>cellobiohydrolase</w:t>
      </w:r>
      <w:proofErr w:type="spellEnd"/>
      <w:r>
        <w:rPr>
          <w:rFonts w:ascii="Times New Roman" w:hAnsi="Times New Roman" w:cs="Times New Roman"/>
          <w:szCs w:val="21"/>
        </w:rPr>
        <w:t>; BG, b-1,4-glucosidase and BX, b-1,4-xylosidase; (B) Soil enzyme</w:t>
      </w:r>
      <w:r>
        <w:rPr>
          <w:rFonts w:ascii="Times New Roman" w:hAnsi="Times New Roman" w:cs="Times New Roman" w:hint="eastAsia"/>
          <w:szCs w:val="21"/>
        </w:rPr>
        <w:t xml:space="preserve"> activity</w:t>
      </w:r>
      <w:r>
        <w:rPr>
          <w:rFonts w:ascii="Times New Roman" w:hAnsi="Times New Roman" w:cs="Times New Roman"/>
          <w:szCs w:val="21"/>
        </w:rPr>
        <w:t xml:space="preserve"> of </w:t>
      </w:r>
      <w:proofErr w:type="spellStart"/>
      <w:r>
        <w:rPr>
          <w:rFonts w:ascii="Times New Roman" w:hAnsi="Times New Roman" w:cs="Times New Roman"/>
          <w:szCs w:val="21"/>
        </w:rPr>
        <w:t>Ure</w:t>
      </w:r>
      <w:proofErr w:type="spellEnd"/>
      <w:r>
        <w:rPr>
          <w:rFonts w:ascii="Times New Roman" w:hAnsi="Times New Roman" w:cs="Times New Roman"/>
          <w:szCs w:val="21"/>
        </w:rPr>
        <w:t xml:space="preserve">, urease and NR, nitrate reductase; (C) Soil enzyme </w:t>
      </w:r>
      <w:r>
        <w:rPr>
          <w:rFonts w:ascii="Times New Roman" w:hAnsi="Times New Roman" w:cs="Times New Roman" w:hint="eastAsia"/>
          <w:szCs w:val="21"/>
        </w:rPr>
        <w:t xml:space="preserve">activity </w:t>
      </w:r>
      <w:r>
        <w:rPr>
          <w:rFonts w:ascii="Times New Roman" w:hAnsi="Times New Roman" w:cs="Times New Roman"/>
          <w:szCs w:val="21"/>
        </w:rPr>
        <w:t xml:space="preserve">of ACP, acid phosphatase and ALP, alkaline phosphatase; (D) Soil enzyme </w:t>
      </w:r>
      <w:r>
        <w:rPr>
          <w:rFonts w:ascii="Times New Roman" w:hAnsi="Times New Roman" w:cs="Times New Roman" w:hint="eastAsia"/>
          <w:szCs w:val="21"/>
        </w:rPr>
        <w:t xml:space="preserve">activity </w:t>
      </w:r>
      <w:r>
        <w:rPr>
          <w:rFonts w:ascii="Times New Roman" w:hAnsi="Times New Roman" w:cs="Times New Roman"/>
          <w:szCs w:val="21"/>
        </w:rPr>
        <w:t xml:space="preserve">of </w:t>
      </w:r>
      <w:proofErr w:type="spellStart"/>
      <w:r>
        <w:rPr>
          <w:rFonts w:ascii="Times New Roman" w:hAnsi="Times New Roman" w:cs="Times New Roman"/>
          <w:szCs w:val="21"/>
        </w:rPr>
        <w:t>Perox</w:t>
      </w:r>
      <w:proofErr w:type="spellEnd"/>
      <w:r>
        <w:rPr>
          <w:rFonts w:ascii="Times New Roman" w:hAnsi="Times New Roman" w:cs="Times New Roman"/>
          <w:szCs w:val="21"/>
        </w:rPr>
        <w:t xml:space="preserve">, peroxidase; </w:t>
      </w:r>
      <w:proofErr w:type="spellStart"/>
      <w:r>
        <w:rPr>
          <w:rFonts w:ascii="Times New Roman" w:hAnsi="Times New Roman" w:cs="Times New Roman"/>
          <w:szCs w:val="21"/>
        </w:rPr>
        <w:t>PhOx</w:t>
      </w:r>
      <w:proofErr w:type="spellEnd"/>
      <w:r>
        <w:rPr>
          <w:rFonts w:ascii="Times New Roman" w:hAnsi="Times New Roman" w:cs="Times New Roman"/>
          <w:szCs w:val="21"/>
        </w:rPr>
        <w:t>, phenol oxidase</w:t>
      </w:r>
      <w:r>
        <w:rPr>
          <w:rFonts w:ascii="Times New Roman" w:hAnsi="Times New Roman" w:cs="Times New Roman" w:hint="eastAsia"/>
          <w:szCs w:val="21"/>
        </w:rPr>
        <w:t>;</w:t>
      </w:r>
      <w:r>
        <w:rPr>
          <w:rFonts w:ascii="Times New Roman" w:hAnsi="Times New Roman" w:cs="Times New Roman"/>
          <w:szCs w:val="21"/>
        </w:rPr>
        <w:t xml:space="preserve"> “*” denotes a significant difference between treatments (</w:t>
      </w:r>
      <w:r>
        <w:rPr>
          <w:rFonts w:ascii="Times New Roman" w:hAnsi="Times New Roman" w:cs="Times New Roman"/>
          <w:i/>
          <w:iCs/>
          <w:szCs w:val="21"/>
        </w:rPr>
        <w:t>P</w:t>
      </w:r>
      <w:r>
        <w:rPr>
          <w:rFonts w:ascii="Times New Roman" w:hAnsi="Times New Roman" w:cs="Times New Roman"/>
          <w:szCs w:val="21"/>
        </w:rPr>
        <w:t xml:space="preserve"> &lt; 0.05).</w:t>
      </w:r>
    </w:p>
    <w:p w14:paraId="60AD3E83" w14:textId="77777777" w:rsidR="004C7256" w:rsidRDefault="004C7256">
      <w:pPr>
        <w:rPr>
          <w:rFonts w:ascii="Times New Roman" w:hAnsi="Times New Roman" w:cs="Times New Roman"/>
          <w:szCs w:val="21"/>
        </w:rPr>
      </w:pPr>
    </w:p>
    <w:p w14:paraId="71440FF6" w14:textId="77777777" w:rsidR="004C7256" w:rsidRDefault="004C7256">
      <w:pPr>
        <w:rPr>
          <w:rFonts w:ascii="Times New Roman" w:hAnsi="Times New Roman" w:cs="Times New Roman"/>
          <w:szCs w:val="21"/>
        </w:rPr>
      </w:pPr>
    </w:p>
    <w:p w14:paraId="5B25518B" w14:textId="77777777" w:rsidR="004C7256" w:rsidRDefault="006A141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Table 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2 The number of OTUs </w:t>
      </w:r>
      <w:r>
        <w:rPr>
          <w:rFonts w:ascii="Times New Roman" w:hAnsi="Times New Roman" w:cs="Times New Roman" w:hint="eastAsia"/>
        </w:rPr>
        <w:t>detected</w:t>
      </w:r>
      <w:r>
        <w:rPr>
          <w:rFonts w:ascii="Times New Roman" w:hAnsi="Times New Roman" w:cs="Times New Roman"/>
        </w:rPr>
        <w:t xml:space="preserve"> in 12 soil samples along six-month </w:t>
      </w:r>
      <w:r>
        <w:rPr>
          <w:rFonts w:ascii="Times New Roman" w:hAnsi="Times New Roman" w:cs="Times New Roman"/>
          <w:i/>
          <w:iCs/>
        </w:rPr>
        <w:t>A. thaliana</w:t>
      </w:r>
      <w:r>
        <w:rPr>
          <w:rFonts w:ascii="Times New Roman" w:hAnsi="Times New Roman" w:cs="Times New Roman"/>
        </w:rPr>
        <w:t xml:space="preserve"> litters decomposition (at the 97% similarity level)</w:t>
      </w:r>
    </w:p>
    <w:tbl>
      <w:tblPr>
        <w:tblStyle w:val="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1752"/>
        <w:gridCol w:w="1242"/>
        <w:gridCol w:w="911"/>
        <w:gridCol w:w="1566"/>
        <w:gridCol w:w="1566"/>
      </w:tblGrid>
      <w:tr w:rsidR="004C7256" w14:paraId="288040F5" w14:textId="77777777">
        <w:trPr>
          <w:trHeight w:val="272"/>
        </w:trPr>
        <w:tc>
          <w:tcPr>
            <w:tcW w:w="1185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41B62108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Month</w:t>
            </w:r>
          </w:p>
        </w:tc>
        <w:tc>
          <w:tcPr>
            <w:tcW w:w="299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31DFA17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 xml:space="preserve">16S OTU </w:t>
            </w:r>
            <w:r>
              <w:rPr>
                <w:rFonts w:ascii="Times New Roman" w:hAnsi="Times New Roman" w:cs="Times New Roman" w:hint="eastAsia"/>
                <w:kern w:val="0"/>
                <w:sz w:val="20"/>
              </w:rPr>
              <w:t>number</w:t>
            </w:r>
            <w:r>
              <w:rPr>
                <w:rFonts w:ascii="Times New Roman" w:hAnsi="Times New Roman" w:cs="Times New Roman"/>
                <w:kern w:val="0"/>
                <w:sz w:val="20"/>
              </w:rPr>
              <w:t xml:space="preserve"> </w:t>
            </w:r>
          </w:p>
        </w:tc>
        <w:tc>
          <w:tcPr>
            <w:tcW w:w="911" w:type="dxa"/>
            <w:tcBorders>
              <w:top w:val="single" w:sz="4" w:space="0" w:color="auto"/>
              <w:bottom w:val="nil"/>
            </w:tcBorders>
          </w:tcPr>
          <w:p w14:paraId="300FF117" w14:textId="77777777" w:rsidR="004C7256" w:rsidRDefault="004C7256">
            <w:pPr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3132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14:paraId="6EA0C3B1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ITS</w:t>
            </w:r>
            <w:r>
              <w:rPr>
                <w:rFonts w:ascii="Times New Roman" w:hAnsi="Times New Roman" w:cs="Times New Roman"/>
                <w:kern w:val="0"/>
                <w:sz w:val="20"/>
              </w:rPr>
              <w:t xml:space="preserve"> OTU </w:t>
            </w:r>
            <w:r>
              <w:rPr>
                <w:rFonts w:ascii="Times New Roman" w:hAnsi="Times New Roman" w:cs="Times New Roman" w:hint="eastAsia"/>
                <w:kern w:val="0"/>
                <w:sz w:val="20"/>
              </w:rPr>
              <w:t>number</w:t>
            </w:r>
            <w:r>
              <w:rPr>
                <w:rFonts w:ascii="Times New Roman" w:hAnsi="Times New Roman" w:cs="Times New Roman"/>
                <w:kern w:val="0"/>
                <w:sz w:val="20"/>
              </w:rPr>
              <w:t xml:space="preserve"> </w:t>
            </w:r>
          </w:p>
        </w:tc>
      </w:tr>
      <w:tr w:rsidR="004C7256" w14:paraId="72A7CC97" w14:textId="77777777">
        <w:trPr>
          <w:trHeight w:val="272"/>
        </w:trPr>
        <w:tc>
          <w:tcPr>
            <w:tcW w:w="1185" w:type="dxa"/>
            <w:vMerge/>
            <w:tcBorders>
              <w:bottom w:val="single" w:sz="4" w:space="0" w:color="auto"/>
            </w:tcBorders>
            <w:noWrap/>
            <w:vAlign w:val="center"/>
          </w:tcPr>
          <w:p w14:paraId="5B48C0F5" w14:textId="77777777" w:rsidR="004C7256" w:rsidRDefault="004C7256">
            <w:pPr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11F5B90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T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14:paraId="7B084DA5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C</w:t>
            </w:r>
          </w:p>
        </w:tc>
        <w:tc>
          <w:tcPr>
            <w:tcW w:w="911" w:type="dxa"/>
            <w:tcBorders>
              <w:top w:val="nil"/>
              <w:bottom w:val="single" w:sz="4" w:space="0" w:color="auto"/>
            </w:tcBorders>
          </w:tcPr>
          <w:p w14:paraId="0897A4D6" w14:textId="77777777" w:rsidR="004C7256" w:rsidRDefault="004C7256">
            <w:pPr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566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3C9B5CD1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T</w:t>
            </w:r>
          </w:p>
        </w:tc>
        <w:tc>
          <w:tcPr>
            <w:tcW w:w="1566" w:type="dxa"/>
            <w:tcBorders>
              <w:top w:val="single" w:sz="4" w:space="0" w:color="auto"/>
              <w:bottom w:val="single" w:sz="4" w:space="0" w:color="auto"/>
            </w:tcBorders>
          </w:tcPr>
          <w:p w14:paraId="2F4484CF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C</w:t>
            </w:r>
          </w:p>
        </w:tc>
      </w:tr>
      <w:tr w:rsidR="004C7256" w14:paraId="61D6E5BA" w14:textId="77777777">
        <w:trPr>
          <w:trHeight w:val="272"/>
        </w:trPr>
        <w:tc>
          <w:tcPr>
            <w:tcW w:w="1185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2A60C36E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One</w:t>
            </w:r>
          </w:p>
        </w:tc>
        <w:tc>
          <w:tcPr>
            <w:tcW w:w="1752" w:type="dxa"/>
            <w:tcBorders>
              <w:top w:val="single" w:sz="4" w:space="0" w:color="auto"/>
            </w:tcBorders>
            <w:noWrap/>
          </w:tcPr>
          <w:p w14:paraId="5D360F20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3527</w:t>
            </w:r>
          </w:p>
        </w:tc>
        <w:tc>
          <w:tcPr>
            <w:tcW w:w="1242" w:type="dxa"/>
            <w:tcBorders>
              <w:top w:val="single" w:sz="4" w:space="0" w:color="auto"/>
            </w:tcBorders>
            <w:noWrap/>
          </w:tcPr>
          <w:p w14:paraId="7DEF395B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3551</w:t>
            </w:r>
          </w:p>
        </w:tc>
        <w:tc>
          <w:tcPr>
            <w:tcW w:w="911" w:type="dxa"/>
            <w:tcBorders>
              <w:top w:val="single" w:sz="4" w:space="0" w:color="auto"/>
            </w:tcBorders>
          </w:tcPr>
          <w:p w14:paraId="5D784620" w14:textId="77777777" w:rsidR="004C7256" w:rsidRDefault="004C7256">
            <w:pPr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566" w:type="dxa"/>
            <w:tcBorders>
              <w:top w:val="single" w:sz="4" w:space="0" w:color="auto"/>
            </w:tcBorders>
            <w:noWrap/>
          </w:tcPr>
          <w:p w14:paraId="6A273362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598</w:t>
            </w:r>
          </w:p>
        </w:tc>
        <w:tc>
          <w:tcPr>
            <w:tcW w:w="1566" w:type="dxa"/>
            <w:tcBorders>
              <w:top w:val="single" w:sz="4" w:space="0" w:color="auto"/>
            </w:tcBorders>
            <w:noWrap/>
          </w:tcPr>
          <w:p w14:paraId="7CEB16CE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578</w:t>
            </w:r>
          </w:p>
        </w:tc>
      </w:tr>
      <w:tr w:rsidR="004C7256" w14:paraId="4BF58076" w14:textId="77777777">
        <w:trPr>
          <w:trHeight w:val="272"/>
        </w:trPr>
        <w:tc>
          <w:tcPr>
            <w:tcW w:w="1185" w:type="dxa"/>
            <w:vMerge/>
            <w:noWrap/>
            <w:vAlign w:val="center"/>
          </w:tcPr>
          <w:p w14:paraId="0C380B62" w14:textId="77777777" w:rsidR="004C7256" w:rsidRDefault="004C7256">
            <w:pPr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752" w:type="dxa"/>
            <w:noWrap/>
          </w:tcPr>
          <w:p w14:paraId="5D1956E9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3657</w:t>
            </w:r>
          </w:p>
        </w:tc>
        <w:tc>
          <w:tcPr>
            <w:tcW w:w="1242" w:type="dxa"/>
            <w:noWrap/>
          </w:tcPr>
          <w:p w14:paraId="30281E35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3485</w:t>
            </w:r>
          </w:p>
        </w:tc>
        <w:tc>
          <w:tcPr>
            <w:tcW w:w="911" w:type="dxa"/>
          </w:tcPr>
          <w:p w14:paraId="0E1BB0DF" w14:textId="77777777" w:rsidR="004C7256" w:rsidRDefault="004C7256">
            <w:pPr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566" w:type="dxa"/>
            <w:noWrap/>
          </w:tcPr>
          <w:p w14:paraId="575D17C7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574</w:t>
            </w:r>
          </w:p>
        </w:tc>
        <w:tc>
          <w:tcPr>
            <w:tcW w:w="1566" w:type="dxa"/>
            <w:noWrap/>
          </w:tcPr>
          <w:p w14:paraId="2966130C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487</w:t>
            </w:r>
          </w:p>
        </w:tc>
      </w:tr>
      <w:tr w:rsidR="004C7256" w14:paraId="47BEAAA9" w14:textId="77777777">
        <w:trPr>
          <w:trHeight w:val="272"/>
        </w:trPr>
        <w:tc>
          <w:tcPr>
            <w:tcW w:w="1185" w:type="dxa"/>
            <w:vMerge/>
            <w:noWrap/>
            <w:vAlign w:val="center"/>
          </w:tcPr>
          <w:p w14:paraId="244E0530" w14:textId="77777777" w:rsidR="004C7256" w:rsidRDefault="004C7256">
            <w:pPr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752" w:type="dxa"/>
            <w:noWrap/>
          </w:tcPr>
          <w:p w14:paraId="6029BF81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3606</w:t>
            </w:r>
          </w:p>
        </w:tc>
        <w:tc>
          <w:tcPr>
            <w:tcW w:w="1242" w:type="dxa"/>
            <w:noWrap/>
          </w:tcPr>
          <w:p w14:paraId="3CA49320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3426</w:t>
            </w:r>
          </w:p>
        </w:tc>
        <w:tc>
          <w:tcPr>
            <w:tcW w:w="911" w:type="dxa"/>
          </w:tcPr>
          <w:p w14:paraId="10AD159C" w14:textId="77777777" w:rsidR="004C7256" w:rsidRDefault="004C7256">
            <w:pPr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566" w:type="dxa"/>
            <w:noWrap/>
          </w:tcPr>
          <w:p w14:paraId="5B22B320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672</w:t>
            </w:r>
          </w:p>
        </w:tc>
        <w:tc>
          <w:tcPr>
            <w:tcW w:w="1566" w:type="dxa"/>
            <w:noWrap/>
          </w:tcPr>
          <w:p w14:paraId="5D3EA7F8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666</w:t>
            </w:r>
          </w:p>
        </w:tc>
      </w:tr>
      <w:tr w:rsidR="004C7256" w14:paraId="1C92C766" w14:textId="77777777">
        <w:trPr>
          <w:trHeight w:val="272"/>
        </w:trPr>
        <w:tc>
          <w:tcPr>
            <w:tcW w:w="1185" w:type="dxa"/>
            <w:vMerge w:val="restart"/>
            <w:noWrap/>
            <w:vAlign w:val="center"/>
          </w:tcPr>
          <w:p w14:paraId="78A5FFDD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T</w:t>
            </w:r>
            <w:r>
              <w:rPr>
                <w:rFonts w:ascii="Times New Roman" w:hAnsi="Times New Roman" w:cs="Times New Roman"/>
                <w:kern w:val="0"/>
                <w:sz w:val="20"/>
              </w:rPr>
              <w:t>wo</w:t>
            </w:r>
          </w:p>
        </w:tc>
        <w:tc>
          <w:tcPr>
            <w:tcW w:w="1752" w:type="dxa"/>
            <w:noWrap/>
          </w:tcPr>
          <w:p w14:paraId="1355C5C3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3828</w:t>
            </w:r>
          </w:p>
        </w:tc>
        <w:tc>
          <w:tcPr>
            <w:tcW w:w="1242" w:type="dxa"/>
            <w:noWrap/>
          </w:tcPr>
          <w:p w14:paraId="5C9082B6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3611</w:t>
            </w:r>
          </w:p>
        </w:tc>
        <w:tc>
          <w:tcPr>
            <w:tcW w:w="911" w:type="dxa"/>
          </w:tcPr>
          <w:p w14:paraId="2EF354CA" w14:textId="77777777" w:rsidR="004C7256" w:rsidRDefault="004C7256">
            <w:pPr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566" w:type="dxa"/>
            <w:noWrap/>
          </w:tcPr>
          <w:p w14:paraId="48088699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588</w:t>
            </w:r>
          </w:p>
        </w:tc>
        <w:tc>
          <w:tcPr>
            <w:tcW w:w="1566" w:type="dxa"/>
            <w:noWrap/>
          </w:tcPr>
          <w:p w14:paraId="0A2084C9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571</w:t>
            </w:r>
          </w:p>
        </w:tc>
      </w:tr>
      <w:tr w:rsidR="004C7256" w14:paraId="1877C1E7" w14:textId="77777777">
        <w:trPr>
          <w:trHeight w:val="272"/>
        </w:trPr>
        <w:tc>
          <w:tcPr>
            <w:tcW w:w="1185" w:type="dxa"/>
            <w:vMerge/>
            <w:noWrap/>
            <w:vAlign w:val="center"/>
          </w:tcPr>
          <w:p w14:paraId="45F84642" w14:textId="77777777" w:rsidR="004C7256" w:rsidRDefault="004C7256">
            <w:pPr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752" w:type="dxa"/>
            <w:noWrap/>
          </w:tcPr>
          <w:p w14:paraId="60AC2046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3798</w:t>
            </w:r>
          </w:p>
        </w:tc>
        <w:tc>
          <w:tcPr>
            <w:tcW w:w="1242" w:type="dxa"/>
            <w:noWrap/>
          </w:tcPr>
          <w:p w14:paraId="465F1684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3695</w:t>
            </w:r>
          </w:p>
        </w:tc>
        <w:tc>
          <w:tcPr>
            <w:tcW w:w="911" w:type="dxa"/>
          </w:tcPr>
          <w:p w14:paraId="48EF8DCF" w14:textId="77777777" w:rsidR="004C7256" w:rsidRDefault="004C7256">
            <w:pPr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566" w:type="dxa"/>
            <w:noWrap/>
          </w:tcPr>
          <w:p w14:paraId="29201F75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665</w:t>
            </w:r>
          </w:p>
        </w:tc>
        <w:tc>
          <w:tcPr>
            <w:tcW w:w="1566" w:type="dxa"/>
            <w:noWrap/>
          </w:tcPr>
          <w:p w14:paraId="50639C80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695</w:t>
            </w:r>
          </w:p>
        </w:tc>
      </w:tr>
      <w:tr w:rsidR="004C7256" w14:paraId="78FE149F" w14:textId="77777777">
        <w:trPr>
          <w:trHeight w:val="272"/>
        </w:trPr>
        <w:tc>
          <w:tcPr>
            <w:tcW w:w="1185" w:type="dxa"/>
            <w:vMerge/>
            <w:noWrap/>
            <w:vAlign w:val="center"/>
          </w:tcPr>
          <w:p w14:paraId="455687DF" w14:textId="77777777" w:rsidR="004C7256" w:rsidRDefault="004C7256">
            <w:pPr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752" w:type="dxa"/>
            <w:noWrap/>
          </w:tcPr>
          <w:p w14:paraId="23A73E65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3807</w:t>
            </w:r>
          </w:p>
        </w:tc>
        <w:tc>
          <w:tcPr>
            <w:tcW w:w="1242" w:type="dxa"/>
            <w:noWrap/>
          </w:tcPr>
          <w:p w14:paraId="62116E00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3868</w:t>
            </w:r>
          </w:p>
        </w:tc>
        <w:tc>
          <w:tcPr>
            <w:tcW w:w="911" w:type="dxa"/>
          </w:tcPr>
          <w:p w14:paraId="51B5D083" w14:textId="77777777" w:rsidR="004C7256" w:rsidRDefault="004C7256">
            <w:pPr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566" w:type="dxa"/>
            <w:noWrap/>
          </w:tcPr>
          <w:p w14:paraId="470D1B9D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597</w:t>
            </w:r>
          </w:p>
        </w:tc>
        <w:tc>
          <w:tcPr>
            <w:tcW w:w="1566" w:type="dxa"/>
            <w:noWrap/>
          </w:tcPr>
          <w:p w14:paraId="5CE930B2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614</w:t>
            </w:r>
          </w:p>
        </w:tc>
      </w:tr>
      <w:tr w:rsidR="004C7256" w14:paraId="77FFD8C6" w14:textId="77777777">
        <w:trPr>
          <w:trHeight w:val="272"/>
        </w:trPr>
        <w:tc>
          <w:tcPr>
            <w:tcW w:w="1185" w:type="dxa"/>
            <w:vMerge w:val="restart"/>
            <w:noWrap/>
            <w:vAlign w:val="center"/>
          </w:tcPr>
          <w:p w14:paraId="466A108C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F</w:t>
            </w:r>
            <w:r>
              <w:rPr>
                <w:rFonts w:ascii="Times New Roman" w:hAnsi="Times New Roman" w:cs="Times New Roman"/>
                <w:kern w:val="0"/>
                <w:sz w:val="20"/>
              </w:rPr>
              <w:t>our</w:t>
            </w:r>
          </w:p>
        </w:tc>
        <w:tc>
          <w:tcPr>
            <w:tcW w:w="1752" w:type="dxa"/>
            <w:noWrap/>
          </w:tcPr>
          <w:p w14:paraId="6E099D34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4035</w:t>
            </w:r>
          </w:p>
        </w:tc>
        <w:tc>
          <w:tcPr>
            <w:tcW w:w="1242" w:type="dxa"/>
            <w:noWrap/>
          </w:tcPr>
          <w:p w14:paraId="01E0C5A3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3573</w:t>
            </w:r>
          </w:p>
        </w:tc>
        <w:tc>
          <w:tcPr>
            <w:tcW w:w="911" w:type="dxa"/>
          </w:tcPr>
          <w:p w14:paraId="270AA781" w14:textId="77777777" w:rsidR="004C7256" w:rsidRDefault="004C7256">
            <w:pPr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566" w:type="dxa"/>
            <w:noWrap/>
          </w:tcPr>
          <w:p w14:paraId="5EC8B690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639</w:t>
            </w:r>
          </w:p>
        </w:tc>
        <w:tc>
          <w:tcPr>
            <w:tcW w:w="1566" w:type="dxa"/>
            <w:noWrap/>
          </w:tcPr>
          <w:p w14:paraId="551093B8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544</w:t>
            </w:r>
          </w:p>
        </w:tc>
      </w:tr>
      <w:tr w:rsidR="004C7256" w14:paraId="03B60059" w14:textId="77777777">
        <w:trPr>
          <w:trHeight w:val="272"/>
        </w:trPr>
        <w:tc>
          <w:tcPr>
            <w:tcW w:w="1185" w:type="dxa"/>
            <w:vMerge/>
            <w:noWrap/>
            <w:vAlign w:val="center"/>
          </w:tcPr>
          <w:p w14:paraId="2D2C2974" w14:textId="77777777" w:rsidR="004C7256" w:rsidRDefault="004C7256">
            <w:pPr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752" w:type="dxa"/>
            <w:noWrap/>
          </w:tcPr>
          <w:p w14:paraId="123F14FF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3909</w:t>
            </w:r>
          </w:p>
        </w:tc>
        <w:tc>
          <w:tcPr>
            <w:tcW w:w="1242" w:type="dxa"/>
            <w:noWrap/>
          </w:tcPr>
          <w:p w14:paraId="1915238D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3897</w:t>
            </w:r>
          </w:p>
        </w:tc>
        <w:tc>
          <w:tcPr>
            <w:tcW w:w="911" w:type="dxa"/>
          </w:tcPr>
          <w:p w14:paraId="5B019271" w14:textId="77777777" w:rsidR="004C7256" w:rsidRDefault="004C7256">
            <w:pPr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566" w:type="dxa"/>
            <w:noWrap/>
          </w:tcPr>
          <w:p w14:paraId="665BD80F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567</w:t>
            </w:r>
          </w:p>
        </w:tc>
        <w:tc>
          <w:tcPr>
            <w:tcW w:w="1566" w:type="dxa"/>
            <w:noWrap/>
          </w:tcPr>
          <w:p w14:paraId="6C7C9D93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550</w:t>
            </w:r>
          </w:p>
        </w:tc>
      </w:tr>
      <w:tr w:rsidR="004C7256" w14:paraId="5AA0F9DA" w14:textId="77777777">
        <w:trPr>
          <w:trHeight w:val="272"/>
        </w:trPr>
        <w:tc>
          <w:tcPr>
            <w:tcW w:w="1185" w:type="dxa"/>
            <w:vMerge/>
            <w:noWrap/>
            <w:vAlign w:val="center"/>
          </w:tcPr>
          <w:p w14:paraId="78381831" w14:textId="77777777" w:rsidR="004C7256" w:rsidRDefault="004C7256">
            <w:pPr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752" w:type="dxa"/>
            <w:noWrap/>
          </w:tcPr>
          <w:p w14:paraId="1B05030B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3922</w:t>
            </w:r>
          </w:p>
        </w:tc>
        <w:tc>
          <w:tcPr>
            <w:tcW w:w="1242" w:type="dxa"/>
            <w:noWrap/>
          </w:tcPr>
          <w:p w14:paraId="2A527E8F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3784</w:t>
            </w:r>
          </w:p>
        </w:tc>
        <w:tc>
          <w:tcPr>
            <w:tcW w:w="911" w:type="dxa"/>
          </w:tcPr>
          <w:p w14:paraId="39CE0B51" w14:textId="77777777" w:rsidR="004C7256" w:rsidRDefault="004C7256">
            <w:pPr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566" w:type="dxa"/>
            <w:noWrap/>
          </w:tcPr>
          <w:p w14:paraId="3094F453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495</w:t>
            </w:r>
          </w:p>
        </w:tc>
        <w:tc>
          <w:tcPr>
            <w:tcW w:w="1566" w:type="dxa"/>
            <w:noWrap/>
          </w:tcPr>
          <w:p w14:paraId="5D6DDC15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726</w:t>
            </w:r>
          </w:p>
        </w:tc>
      </w:tr>
      <w:tr w:rsidR="004C7256" w14:paraId="39E7DB11" w14:textId="77777777">
        <w:trPr>
          <w:trHeight w:val="272"/>
        </w:trPr>
        <w:tc>
          <w:tcPr>
            <w:tcW w:w="1185" w:type="dxa"/>
            <w:vMerge w:val="restart"/>
            <w:noWrap/>
            <w:vAlign w:val="center"/>
          </w:tcPr>
          <w:p w14:paraId="6C9E136F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S</w:t>
            </w:r>
            <w:r>
              <w:rPr>
                <w:rFonts w:ascii="Times New Roman" w:hAnsi="Times New Roman" w:cs="Times New Roman"/>
                <w:kern w:val="0"/>
                <w:sz w:val="20"/>
              </w:rPr>
              <w:t>ix</w:t>
            </w:r>
          </w:p>
        </w:tc>
        <w:tc>
          <w:tcPr>
            <w:tcW w:w="1752" w:type="dxa"/>
            <w:noWrap/>
          </w:tcPr>
          <w:p w14:paraId="075C711B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3851</w:t>
            </w:r>
          </w:p>
        </w:tc>
        <w:tc>
          <w:tcPr>
            <w:tcW w:w="1242" w:type="dxa"/>
            <w:noWrap/>
          </w:tcPr>
          <w:p w14:paraId="006BBBF4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3822</w:t>
            </w:r>
          </w:p>
        </w:tc>
        <w:tc>
          <w:tcPr>
            <w:tcW w:w="911" w:type="dxa"/>
          </w:tcPr>
          <w:p w14:paraId="40163A62" w14:textId="77777777" w:rsidR="004C7256" w:rsidRDefault="004C7256">
            <w:pPr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566" w:type="dxa"/>
            <w:noWrap/>
          </w:tcPr>
          <w:p w14:paraId="2FCAAB07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579</w:t>
            </w:r>
          </w:p>
        </w:tc>
        <w:tc>
          <w:tcPr>
            <w:tcW w:w="1566" w:type="dxa"/>
            <w:noWrap/>
          </w:tcPr>
          <w:p w14:paraId="0D10004A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672</w:t>
            </w:r>
          </w:p>
        </w:tc>
      </w:tr>
      <w:tr w:rsidR="004C7256" w14:paraId="6E0DCCCD" w14:textId="77777777">
        <w:trPr>
          <w:trHeight w:val="272"/>
        </w:trPr>
        <w:tc>
          <w:tcPr>
            <w:tcW w:w="1185" w:type="dxa"/>
            <w:vMerge/>
            <w:noWrap/>
            <w:vAlign w:val="center"/>
          </w:tcPr>
          <w:p w14:paraId="0ECC0042" w14:textId="77777777" w:rsidR="004C7256" w:rsidRDefault="004C7256">
            <w:pPr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752" w:type="dxa"/>
            <w:noWrap/>
          </w:tcPr>
          <w:p w14:paraId="433298BA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3896</w:t>
            </w:r>
          </w:p>
        </w:tc>
        <w:tc>
          <w:tcPr>
            <w:tcW w:w="1242" w:type="dxa"/>
            <w:noWrap/>
          </w:tcPr>
          <w:p w14:paraId="0719EC9E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3904</w:t>
            </w:r>
          </w:p>
        </w:tc>
        <w:tc>
          <w:tcPr>
            <w:tcW w:w="911" w:type="dxa"/>
          </w:tcPr>
          <w:p w14:paraId="08972319" w14:textId="77777777" w:rsidR="004C7256" w:rsidRDefault="004C7256">
            <w:pPr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566" w:type="dxa"/>
            <w:noWrap/>
          </w:tcPr>
          <w:p w14:paraId="292A2451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586</w:t>
            </w:r>
          </w:p>
        </w:tc>
        <w:tc>
          <w:tcPr>
            <w:tcW w:w="1566" w:type="dxa"/>
            <w:noWrap/>
          </w:tcPr>
          <w:p w14:paraId="50BFEDAC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555</w:t>
            </w:r>
          </w:p>
        </w:tc>
      </w:tr>
      <w:tr w:rsidR="004C7256" w14:paraId="5E79241C" w14:textId="77777777">
        <w:trPr>
          <w:trHeight w:val="272"/>
        </w:trPr>
        <w:tc>
          <w:tcPr>
            <w:tcW w:w="1185" w:type="dxa"/>
            <w:vMerge/>
            <w:noWrap/>
            <w:vAlign w:val="center"/>
          </w:tcPr>
          <w:p w14:paraId="2276D534" w14:textId="77777777" w:rsidR="004C7256" w:rsidRDefault="004C7256">
            <w:pPr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752" w:type="dxa"/>
            <w:noWrap/>
          </w:tcPr>
          <w:p w14:paraId="43DDE1C4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3848</w:t>
            </w:r>
          </w:p>
        </w:tc>
        <w:tc>
          <w:tcPr>
            <w:tcW w:w="1242" w:type="dxa"/>
            <w:noWrap/>
          </w:tcPr>
          <w:p w14:paraId="322AE6AF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3732</w:t>
            </w:r>
          </w:p>
        </w:tc>
        <w:tc>
          <w:tcPr>
            <w:tcW w:w="911" w:type="dxa"/>
          </w:tcPr>
          <w:p w14:paraId="32E0902E" w14:textId="77777777" w:rsidR="004C7256" w:rsidRDefault="004C7256">
            <w:pPr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566" w:type="dxa"/>
            <w:noWrap/>
          </w:tcPr>
          <w:p w14:paraId="6C080EEC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563</w:t>
            </w:r>
          </w:p>
        </w:tc>
        <w:tc>
          <w:tcPr>
            <w:tcW w:w="1566" w:type="dxa"/>
            <w:noWrap/>
          </w:tcPr>
          <w:p w14:paraId="0C316840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479</w:t>
            </w:r>
          </w:p>
        </w:tc>
      </w:tr>
      <w:tr w:rsidR="004C7256" w14:paraId="23DAD2D3" w14:textId="77777777">
        <w:trPr>
          <w:trHeight w:val="272"/>
        </w:trPr>
        <w:tc>
          <w:tcPr>
            <w:tcW w:w="1185" w:type="dxa"/>
            <w:noWrap/>
            <w:vAlign w:val="center"/>
          </w:tcPr>
          <w:p w14:paraId="686B1D3D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Mean</w:t>
            </w:r>
          </w:p>
        </w:tc>
        <w:tc>
          <w:tcPr>
            <w:tcW w:w="1752" w:type="dxa"/>
            <w:noWrap/>
          </w:tcPr>
          <w:p w14:paraId="704D898B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3807</w:t>
            </w:r>
          </w:p>
        </w:tc>
        <w:tc>
          <w:tcPr>
            <w:tcW w:w="1242" w:type="dxa"/>
            <w:noWrap/>
          </w:tcPr>
          <w:p w14:paraId="69A29846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3695.6</w:t>
            </w:r>
            <w:r>
              <w:rPr>
                <w:rFonts w:ascii="Times New Roman" w:hAnsi="Times New Roman" w:cs="Times New Roman" w:hint="eastAsia"/>
                <w:kern w:val="0"/>
                <w:sz w:val="20"/>
              </w:rPr>
              <w:t>7</w:t>
            </w:r>
          </w:p>
        </w:tc>
        <w:tc>
          <w:tcPr>
            <w:tcW w:w="911" w:type="dxa"/>
          </w:tcPr>
          <w:p w14:paraId="1DB89C29" w14:textId="77777777" w:rsidR="004C7256" w:rsidRDefault="004C7256">
            <w:pPr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566" w:type="dxa"/>
            <w:noWrap/>
          </w:tcPr>
          <w:p w14:paraId="4E4B857E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593.58</w:t>
            </w:r>
          </w:p>
        </w:tc>
        <w:tc>
          <w:tcPr>
            <w:tcW w:w="1566" w:type="dxa"/>
            <w:noWrap/>
          </w:tcPr>
          <w:p w14:paraId="424D203E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594.75</w:t>
            </w:r>
          </w:p>
        </w:tc>
      </w:tr>
      <w:tr w:rsidR="004C7256" w14:paraId="7B18AA65" w14:textId="77777777">
        <w:trPr>
          <w:trHeight w:val="272"/>
        </w:trPr>
        <w:tc>
          <w:tcPr>
            <w:tcW w:w="1185" w:type="dxa"/>
            <w:noWrap/>
            <w:vAlign w:val="center"/>
          </w:tcPr>
          <w:p w14:paraId="1CD6BC80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Total</w:t>
            </w:r>
          </w:p>
        </w:tc>
        <w:tc>
          <w:tcPr>
            <w:tcW w:w="1752" w:type="dxa"/>
            <w:noWrap/>
          </w:tcPr>
          <w:p w14:paraId="750A37CA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45684</w:t>
            </w:r>
          </w:p>
        </w:tc>
        <w:tc>
          <w:tcPr>
            <w:tcW w:w="1242" w:type="dxa"/>
            <w:noWrap/>
          </w:tcPr>
          <w:p w14:paraId="240B308D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>44348</w:t>
            </w:r>
          </w:p>
        </w:tc>
        <w:tc>
          <w:tcPr>
            <w:tcW w:w="911" w:type="dxa"/>
          </w:tcPr>
          <w:p w14:paraId="5C5267EA" w14:textId="77777777" w:rsidR="004C7256" w:rsidRDefault="004C7256">
            <w:pPr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1566" w:type="dxa"/>
            <w:noWrap/>
          </w:tcPr>
          <w:p w14:paraId="60695BEA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7123</w:t>
            </w:r>
          </w:p>
        </w:tc>
        <w:tc>
          <w:tcPr>
            <w:tcW w:w="1566" w:type="dxa"/>
            <w:noWrap/>
          </w:tcPr>
          <w:p w14:paraId="44F80D07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kern w:val="0"/>
                <w:sz w:val="20"/>
              </w:rPr>
              <w:t>7137</w:t>
            </w:r>
          </w:p>
        </w:tc>
      </w:tr>
      <w:tr w:rsidR="004C7256" w14:paraId="231AA013" w14:textId="77777777">
        <w:trPr>
          <w:trHeight w:val="272"/>
        </w:trPr>
        <w:tc>
          <w:tcPr>
            <w:tcW w:w="1185" w:type="dxa"/>
            <w:noWrap/>
            <w:vAlign w:val="center"/>
          </w:tcPr>
          <w:p w14:paraId="7C4DD142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</w:rPr>
              <w:t xml:space="preserve">T </w:t>
            </w:r>
            <w:r>
              <w:rPr>
                <w:rFonts w:ascii="Times New Roman" w:hAnsi="Times New Roman" w:cs="Times New Roman"/>
                <w:kern w:val="0"/>
              </w:rPr>
              <w:t xml:space="preserve">× </w:t>
            </w:r>
            <w:r>
              <w:rPr>
                <w:rFonts w:ascii="Times New Roman" w:hAnsi="Times New Roman" w:cs="Times New Roman"/>
                <w:kern w:val="0"/>
                <w:sz w:val="20"/>
              </w:rPr>
              <w:t>C</w:t>
            </w:r>
          </w:p>
        </w:tc>
        <w:tc>
          <w:tcPr>
            <w:tcW w:w="2994" w:type="dxa"/>
            <w:gridSpan w:val="2"/>
            <w:noWrap/>
          </w:tcPr>
          <w:p w14:paraId="5061D8D2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20"/>
              </w:rPr>
              <w:t>P</w:t>
            </w:r>
            <w:r>
              <w:rPr>
                <w:rFonts w:ascii="Times New Roman" w:hAnsi="Times New Roman" w:cs="Times New Roman"/>
                <w:kern w:val="0"/>
                <w:sz w:val="20"/>
              </w:rPr>
              <w:t xml:space="preserve">= 0.0202 </w:t>
            </w:r>
          </w:p>
        </w:tc>
        <w:tc>
          <w:tcPr>
            <w:tcW w:w="911" w:type="dxa"/>
          </w:tcPr>
          <w:p w14:paraId="54C7D644" w14:textId="77777777" w:rsidR="004C7256" w:rsidRDefault="004C7256">
            <w:pPr>
              <w:rPr>
                <w:rFonts w:ascii="Times New Roman" w:hAnsi="Times New Roman" w:cs="Times New Roman"/>
                <w:kern w:val="0"/>
                <w:sz w:val="20"/>
              </w:rPr>
            </w:pPr>
          </w:p>
        </w:tc>
        <w:tc>
          <w:tcPr>
            <w:tcW w:w="3132" w:type="dxa"/>
            <w:gridSpan w:val="2"/>
            <w:noWrap/>
          </w:tcPr>
          <w:p w14:paraId="1173D0B6" w14:textId="77777777" w:rsidR="004C7256" w:rsidRDefault="006A141D">
            <w:pPr>
              <w:rPr>
                <w:rFonts w:ascii="Times New Roman" w:hAnsi="Times New Roman" w:cs="Times New Roman"/>
                <w:kern w:val="0"/>
                <w:sz w:val="20"/>
              </w:rPr>
            </w:pPr>
            <w:r>
              <w:rPr>
                <w:rFonts w:ascii="Times New Roman" w:hAnsi="Times New Roman" w:cs="Times New Roman" w:hint="eastAsia"/>
                <w:i/>
                <w:iCs/>
                <w:kern w:val="0"/>
                <w:sz w:val="20"/>
              </w:rPr>
              <w:t>P</w:t>
            </w:r>
            <w:r>
              <w:rPr>
                <w:rFonts w:ascii="Times New Roman" w:hAnsi="Times New Roman" w:cs="Times New Roman"/>
                <w:kern w:val="0"/>
                <w:sz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0"/>
              </w:rPr>
              <w:t>=</w:t>
            </w:r>
            <w:r>
              <w:rPr>
                <w:rFonts w:ascii="Times New Roman" w:hAnsi="Times New Roman" w:cs="Times New Roman"/>
                <w:kern w:val="0"/>
                <w:sz w:val="20"/>
              </w:rPr>
              <w:t xml:space="preserve"> </w:t>
            </w:r>
            <w:r>
              <w:rPr>
                <w:rFonts w:ascii="Times New Roman" w:hAnsi="Times New Roman" w:cs="Times New Roman" w:hint="eastAsia"/>
                <w:kern w:val="0"/>
                <w:sz w:val="20"/>
              </w:rPr>
              <w:t>0.9649</w:t>
            </w:r>
          </w:p>
        </w:tc>
      </w:tr>
    </w:tbl>
    <w:p w14:paraId="4F7BB718" w14:textId="77777777" w:rsidR="004C7256" w:rsidRDefault="006A141D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t xml:space="preserve">Note: T =Soil with EB colonized litter decomposition, C = </w:t>
      </w:r>
      <w:r>
        <w:rPr>
          <w:rFonts w:ascii="Times New Roman" w:hAnsi="Times New Roman" w:cs="Times New Roman" w:hint="eastAsia"/>
        </w:rPr>
        <w:t>Soil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with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EB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co</w:t>
      </w:r>
      <w:r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 w:hint="eastAsia"/>
        </w:rPr>
        <w:t>onized</w:t>
      </w:r>
      <w:r>
        <w:rPr>
          <w:rFonts w:ascii="Times New Roman" w:hAnsi="Times New Roman" w:cs="Times New Roman"/>
        </w:rPr>
        <w:t xml:space="preserve"> litter decomposition.</w:t>
      </w:r>
    </w:p>
    <w:p w14:paraId="582BE46A" w14:textId="77777777" w:rsidR="004C7256" w:rsidRDefault="006A141D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2A4AA44E" wp14:editId="0C8E193C">
            <wp:extent cx="5274310" cy="510984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09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E6A867" w14:textId="77777777" w:rsidR="004C7256" w:rsidRDefault="006A141D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Fig. S6 Species composition and relative abundances in order level of the dominant soil bacteria and fung</w:t>
      </w:r>
      <w:r>
        <w:rPr>
          <w:rFonts w:ascii="Times New Roman" w:hAnsi="Times New Roman" w:cs="Times New Roman" w:hint="eastAsia"/>
          <w:szCs w:val="21"/>
        </w:rPr>
        <w:t>i</w:t>
      </w:r>
      <w:r>
        <w:rPr>
          <w:rFonts w:ascii="Times New Roman" w:hAnsi="Times New Roman" w:cs="Times New Roman"/>
          <w:szCs w:val="21"/>
        </w:rPr>
        <w:t xml:space="preserve"> at four stage</w:t>
      </w:r>
      <w:r>
        <w:rPr>
          <w:rFonts w:ascii="Times New Roman" w:hAnsi="Times New Roman" w:cs="Times New Roman" w:hint="eastAsia"/>
          <w:szCs w:val="21"/>
        </w:rPr>
        <w:t>s</w:t>
      </w:r>
      <w:r>
        <w:rPr>
          <w:rFonts w:ascii="Times New Roman" w:hAnsi="Times New Roman" w:cs="Times New Roman"/>
          <w:szCs w:val="21"/>
        </w:rPr>
        <w:t xml:space="preserve"> (1, 2, 4 and 6 months after litter decomposition) along the six-months </w:t>
      </w:r>
      <w:r>
        <w:rPr>
          <w:rFonts w:ascii="Times New Roman" w:hAnsi="Times New Roman" w:cs="Times New Roman"/>
          <w:i/>
          <w:iCs/>
          <w:szCs w:val="21"/>
        </w:rPr>
        <w:t>A. thaliana</w:t>
      </w:r>
      <w:r>
        <w:rPr>
          <w:rFonts w:ascii="Times New Roman" w:hAnsi="Times New Roman" w:cs="Times New Roman"/>
          <w:szCs w:val="21"/>
        </w:rPr>
        <w:t xml:space="preserve"> litter decomposition. C = CK, T = BCM2; different colors indicate different family of bacteria and fungi, different length means relative abundance; (A) relative abundance of bacteria, (B) relative abundance of fungi. </w:t>
      </w:r>
    </w:p>
    <w:p w14:paraId="79D72E7D" w14:textId="77777777" w:rsidR="004C7256" w:rsidRDefault="004C7256">
      <w:pPr>
        <w:rPr>
          <w:rFonts w:ascii="Times New Roman" w:hAnsi="Times New Roman" w:cs="Times New Roman"/>
          <w:szCs w:val="21"/>
        </w:rPr>
      </w:pPr>
    </w:p>
    <w:sectPr w:rsidR="004C72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A96365"/>
    <w:multiLevelType w:val="multilevel"/>
    <w:tmpl w:val="2DA96365"/>
    <w:lvl w:ilvl="0">
      <w:start w:val="1"/>
      <w:numFmt w:val="lowerLetter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9FD"/>
    <w:rsid w:val="00021816"/>
    <w:rsid w:val="000368AC"/>
    <w:rsid w:val="00096297"/>
    <w:rsid w:val="000B02B8"/>
    <w:rsid w:val="000E413E"/>
    <w:rsid w:val="000E74A4"/>
    <w:rsid w:val="001248BA"/>
    <w:rsid w:val="00135259"/>
    <w:rsid w:val="0014039F"/>
    <w:rsid w:val="00144CAD"/>
    <w:rsid w:val="00182EAE"/>
    <w:rsid w:val="00197B40"/>
    <w:rsid w:val="001D4CCB"/>
    <w:rsid w:val="001F33BC"/>
    <w:rsid w:val="00205CAB"/>
    <w:rsid w:val="00214AF0"/>
    <w:rsid w:val="00223259"/>
    <w:rsid w:val="002773CE"/>
    <w:rsid w:val="00295257"/>
    <w:rsid w:val="002A2B23"/>
    <w:rsid w:val="002A6AAD"/>
    <w:rsid w:val="002F308C"/>
    <w:rsid w:val="00302A00"/>
    <w:rsid w:val="003446FB"/>
    <w:rsid w:val="00366495"/>
    <w:rsid w:val="003B2AC8"/>
    <w:rsid w:val="003E3F78"/>
    <w:rsid w:val="0041635B"/>
    <w:rsid w:val="00433BF7"/>
    <w:rsid w:val="00441C51"/>
    <w:rsid w:val="004464CB"/>
    <w:rsid w:val="0047554D"/>
    <w:rsid w:val="00493933"/>
    <w:rsid w:val="004C7256"/>
    <w:rsid w:val="004D3FBC"/>
    <w:rsid w:val="00540413"/>
    <w:rsid w:val="0055668A"/>
    <w:rsid w:val="005A583A"/>
    <w:rsid w:val="005A6E7F"/>
    <w:rsid w:val="005C6124"/>
    <w:rsid w:val="005E337D"/>
    <w:rsid w:val="00694107"/>
    <w:rsid w:val="00694DA4"/>
    <w:rsid w:val="006A141D"/>
    <w:rsid w:val="006F51B4"/>
    <w:rsid w:val="00701DD1"/>
    <w:rsid w:val="00707DED"/>
    <w:rsid w:val="0073484A"/>
    <w:rsid w:val="0075180E"/>
    <w:rsid w:val="007559BE"/>
    <w:rsid w:val="0077330A"/>
    <w:rsid w:val="007C539A"/>
    <w:rsid w:val="008043B2"/>
    <w:rsid w:val="008142E9"/>
    <w:rsid w:val="008538EC"/>
    <w:rsid w:val="008637BC"/>
    <w:rsid w:val="0087097E"/>
    <w:rsid w:val="008A5A42"/>
    <w:rsid w:val="008B39C9"/>
    <w:rsid w:val="008C4650"/>
    <w:rsid w:val="009003CD"/>
    <w:rsid w:val="00917CCE"/>
    <w:rsid w:val="00933D3C"/>
    <w:rsid w:val="0093533D"/>
    <w:rsid w:val="009359DA"/>
    <w:rsid w:val="00972722"/>
    <w:rsid w:val="009A0382"/>
    <w:rsid w:val="009A2CB1"/>
    <w:rsid w:val="009E631F"/>
    <w:rsid w:val="009F5CB8"/>
    <w:rsid w:val="00A054B2"/>
    <w:rsid w:val="00A4421A"/>
    <w:rsid w:val="00A65444"/>
    <w:rsid w:val="00A82013"/>
    <w:rsid w:val="00A9078D"/>
    <w:rsid w:val="00AA5C66"/>
    <w:rsid w:val="00AB2F50"/>
    <w:rsid w:val="00AD2EE7"/>
    <w:rsid w:val="00AF307C"/>
    <w:rsid w:val="00AF355A"/>
    <w:rsid w:val="00B33536"/>
    <w:rsid w:val="00B61825"/>
    <w:rsid w:val="00B80D9D"/>
    <w:rsid w:val="00B84640"/>
    <w:rsid w:val="00BB4429"/>
    <w:rsid w:val="00BD49F6"/>
    <w:rsid w:val="00C1369F"/>
    <w:rsid w:val="00C444DE"/>
    <w:rsid w:val="00C46AC8"/>
    <w:rsid w:val="00C71885"/>
    <w:rsid w:val="00C87C9A"/>
    <w:rsid w:val="00CC6D83"/>
    <w:rsid w:val="00CF49CE"/>
    <w:rsid w:val="00D20CB9"/>
    <w:rsid w:val="00D40531"/>
    <w:rsid w:val="00D52346"/>
    <w:rsid w:val="00D528EA"/>
    <w:rsid w:val="00D647F2"/>
    <w:rsid w:val="00D8729D"/>
    <w:rsid w:val="00DC19FD"/>
    <w:rsid w:val="00DE6194"/>
    <w:rsid w:val="00E0495A"/>
    <w:rsid w:val="00E10987"/>
    <w:rsid w:val="00E25125"/>
    <w:rsid w:val="00E730A2"/>
    <w:rsid w:val="00E81180"/>
    <w:rsid w:val="00E90DD7"/>
    <w:rsid w:val="00EA19E9"/>
    <w:rsid w:val="00ED14B6"/>
    <w:rsid w:val="00F17950"/>
    <w:rsid w:val="00F22894"/>
    <w:rsid w:val="00F34354"/>
    <w:rsid w:val="00F634ED"/>
    <w:rsid w:val="00F70D15"/>
    <w:rsid w:val="00F857A7"/>
    <w:rsid w:val="00FE0570"/>
    <w:rsid w:val="00FE3CDA"/>
    <w:rsid w:val="00FF16D8"/>
    <w:rsid w:val="035D6228"/>
    <w:rsid w:val="06101DF9"/>
    <w:rsid w:val="0B301BD2"/>
    <w:rsid w:val="2C967E08"/>
    <w:rsid w:val="74695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CCD8A0"/>
  <w15:docId w15:val="{88184E6E-0D87-4D71-8414-BD6B4C41C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pPr>
      <w:jc w:val="both"/>
    </w:pPr>
    <w:rPr>
      <w:b/>
      <w:bCs/>
      <w:sz w:val="20"/>
      <w:szCs w:val="20"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rPr>
      <w:sz w:val="16"/>
      <w:szCs w:val="16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UnresolvedMention1">
    <w:name w:val="Unresolved Mention1"/>
    <w:basedOn w:val="a0"/>
    <w:uiPriority w:val="99"/>
    <w:semiHidden/>
    <w:unhideWhenUsed/>
    <w:rPr>
      <w:color w:val="605E5C"/>
      <w:shd w:val="clear" w:color="auto" w:fill="E1DFDD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table" w:customStyle="1" w:styleId="1">
    <w:name w:val="网格型1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文字 字符"/>
    <w:basedOn w:val="a0"/>
    <w:link w:val="a3"/>
    <w:uiPriority w:val="99"/>
    <w:semiHidden/>
    <w:rPr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numbering" Target="numbering.xml"/><Relationship Id="rId7" Type="http://schemas.openxmlformats.org/officeDocument/2006/relationships/hyperlink" Target="mailto:tianxj@nju.edu.cn" TargetMode="External"/><Relationship Id="rId12" Type="http://schemas.openxmlformats.org/officeDocument/2006/relationships/image" Target="media/image5.tif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tiff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3.tiff"/><Relationship Id="rId4" Type="http://schemas.openxmlformats.org/officeDocument/2006/relationships/styles" Target="style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0D48E3AE-8054-4CB4-B380-3248BA3D87A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1819</Words>
  <Characters>10373</Characters>
  <Application>Microsoft Office Word</Application>
  <DocSecurity>0</DocSecurity>
  <Lines>86</Lines>
  <Paragraphs>24</Paragraphs>
  <ScaleCrop>false</ScaleCrop>
  <Company/>
  <LinksUpToDate>false</LinksUpToDate>
  <CharactersWithSpaces>12168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gao yang</dc:creator>
  <cp:lastModifiedBy>胡 海静</cp:lastModifiedBy>
  <cp:revision>6</cp:revision>
  <cp:lastPrinted>2020-04-29T02:46:00Z</cp:lastPrinted>
  <dcterms:created xsi:type="dcterms:W3CDTF">2021-08-22T07:00:00Z</dcterms:created>
  <dcterms:modified xsi:type="dcterms:W3CDTF">2021-08-31T12:39:00Z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BB2BCFB1A01D41658BD1DA74B6123652</vt:lpwstr>
  </property>
</Properties>
</file>