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D4748" w14:textId="77777777" w:rsidR="007F1A3B" w:rsidRPr="00FE1F7B" w:rsidRDefault="007F1A3B" w:rsidP="007F1A3B">
      <w:pPr>
        <w:spacing w:after="0" w:line="480" w:lineRule="auto"/>
        <w:rPr>
          <w:rFonts w:ascii="Times New Roman" w:hAnsi="Times New Roman" w:cs="Times New Roman"/>
          <w:b/>
          <w:bCs/>
        </w:rPr>
      </w:pPr>
      <w:bookmarkStart w:id="0" w:name="_Hlk114924772"/>
      <w:r w:rsidRPr="00FE1F7B">
        <w:rPr>
          <w:rFonts w:ascii="Times New Roman" w:hAnsi="Times New Roman" w:cs="Times New Roman"/>
          <w:b/>
          <w:bCs/>
        </w:rPr>
        <w:t>TABLES</w:t>
      </w:r>
      <w:bookmarkStart w:id="1" w:name="_Hlk142657348"/>
    </w:p>
    <w:tbl>
      <w:tblPr>
        <w:tblW w:w="0" w:type="auto"/>
        <w:tblLook w:val="04A0" w:firstRow="1" w:lastRow="0" w:firstColumn="1" w:lastColumn="0" w:noHBand="0" w:noVBand="1"/>
      </w:tblPr>
      <w:tblGrid>
        <w:gridCol w:w="5136"/>
        <w:gridCol w:w="926"/>
        <w:gridCol w:w="783"/>
        <w:gridCol w:w="1191"/>
        <w:gridCol w:w="1324"/>
      </w:tblGrid>
      <w:tr w:rsidR="007F1A3B" w:rsidRPr="00FE1F7B" w14:paraId="611D9596" w14:textId="77777777" w:rsidTr="00602BF3">
        <w:trPr>
          <w:trHeight w:val="310"/>
        </w:trPr>
        <w:tc>
          <w:tcPr>
            <w:tcW w:w="0" w:type="auto"/>
            <w:gridSpan w:val="5"/>
            <w:tcBorders>
              <w:left w:val="nil"/>
              <w:bottom w:val="single" w:sz="4" w:space="0" w:color="auto"/>
              <w:right w:val="nil"/>
            </w:tcBorders>
            <w:noWrap/>
          </w:tcPr>
          <w:p w14:paraId="36046182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bookmarkStart w:id="2" w:name="_Hlk105055480"/>
            <w:r w:rsidRPr="00FE1F7B">
              <w:rPr>
                <w:rFonts w:ascii="Times New Roman" w:eastAsia="Times New Roman" w:hAnsi="Times New Roman" w:cs="Times New Roman"/>
                <w:b/>
              </w:rPr>
              <w:t xml:space="preserve">Table 1. Descriptive Statistics for Dependent Variables, Independent Variables, and Controls (2008-2019) (weighted) </w:t>
            </w:r>
          </w:p>
        </w:tc>
      </w:tr>
      <w:tr w:rsidR="007F1A3B" w:rsidRPr="00FE1F7B" w14:paraId="244ECD0F" w14:textId="77777777" w:rsidTr="00602BF3">
        <w:trPr>
          <w:trHeight w:val="7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70081C5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97F3A14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0E41777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964EFFE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57D337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% / min-max</w:t>
            </w:r>
          </w:p>
        </w:tc>
      </w:tr>
      <w:tr w:rsidR="007F1A3B" w:rsidRPr="00FE1F7B" w14:paraId="0A5B384E" w14:textId="77777777" w:rsidTr="00602BF3">
        <w:trPr>
          <w:trHeight w:val="7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E1D7763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Key Predictor Variable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</w:tcPr>
          <w:p w14:paraId="4B7A00FB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</w:tcPr>
          <w:p w14:paraId="22848C4E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</w:tcPr>
          <w:p w14:paraId="52074E1F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7D4CE788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2F10D9A0" w14:textId="77777777" w:rsidTr="00602BF3">
        <w:trPr>
          <w:trHeight w:val="70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</w:tcPr>
          <w:p w14:paraId="688BD164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Missed Prescribed Mental Health Treatment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6ECC6F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49AB3B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4DECA10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23,339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9EB9DC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5.11</w:t>
            </w:r>
          </w:p>
        </w:tc>
      </w:tr>
      <w:tr w:rsidR="007F1A3B" w:rsidRPr="00FE1F7B" w14:paraId="2EC9A387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4798C0B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Psychological Distress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5FE4F5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9.52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7835E80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6.06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4712922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151,683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E7DE51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0-24</w:t>
            </w:r>
          </w:p>
        </w:tc>
      </w:tr>
      <w:tr w:rsidR="007F1A3B" w:rsidRPr="00FE1F7B" w14:paraId="77D3616D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8935088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Lifetime Psychedelic Use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68526C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D2CA08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0417B39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C51591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08877691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34D9AE5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MDMA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33C064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0C8B4E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6ED0986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32,468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373476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7.09</w:t>
            </w:r>
          </w:p>
        </w:tc>
      </w:tr>
      <w:tr w:rsidR="007F1A3B" w:rsidRPr="00FE1F7B" w14:paraId="2A1C6D57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FDC4FF9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Psilocybin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1F4DF3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A253AE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41522AB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43,294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83D135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9.45</w:t>
            </w:r>
          </w:p>
        </w:tc>
      </w:tr>
      <w:tr w:rsidR="007F1A3B" w:rsidRPr="00FE1F7B" w14:paraId="1C783D2C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F9B6FEF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DMT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921E8A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4E858A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309D67F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370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1AA472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.08</w:t>
            </w:r>
          </w:p>
        </w:tc>
      </w:tr>
      <w:tr w:rsidR="007F1A3B" w:rsidRPr="00FE1F7B" w14:paraId="422359D8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BCF7595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Ayahuasca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0DEC29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CDC4FE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1AF164F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9BA7B9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</w:tr>
      <w:tr w:rsidR="007F1A3B" w:rsidRPr="00FE1F7B" w14:paraId="51DB8E2A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13A8A16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Peyote/Mescaline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DD046E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5A3E099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19033D6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19,997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C58485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4.36</w:t>
            </w:r>
          </w:p>
        </w:tc>
      </w:tr>
      <w:tr w:rsidR="007F1A3B" w:rsidRPr="00FE1F7B" w14:paraId="619C1454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EE9BE51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LSD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8371A3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4F4B1E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0A58C3A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48,413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A57B3D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10.56</w:t>
            </w:r>
          </w:p>
        </w:tc>
      </w:tr>
      <w:tr w:rsidR="007F1A3B" w:rsidRPr="00FE1F7B" w14:paraId="0EE95E16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BC4BBB3" w14:textId="77777777" w:rsidR="007F1A3B" w:rsidRPr="00FE1F7B" w:rsidRDefault="007F1A3B" w:rsidP="00602BF3">
            <w:pPr>
              <w:spacing w:after="0" w:line="240" w:lineRule="auto"/>
              <w:ind w:firstLine="16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Lifetime Classic Psychedelic Use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5618C0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A46E09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5C238D3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63,893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AEE9C2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13.94</w:t>
            </w:r>
          </w:p>
        </w:tc>
      </w:tr>
      <w:tr w:rsidR="007F1A3B" w:rsidRPr="00FE1F7B" w14:paraId="1564007D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9CB2445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13B405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91FF1D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298DB3C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C3697A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133E564A" w14:textId="77777777" w:rsidTr="00602BF3">
        <w:trPr>
          <w:trHeight w:val="7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8737EB2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Control Variables s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1D050D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FBA7B0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</w:tcPr>
          <w:p w14:paraId="600ED8D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4A0ADF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6400B5C4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598116E5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Age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8582A0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14.82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795047E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2.06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7E30CB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458,372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C6C5B8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8-17</w:t>
            </w:r>
          </w:p>
        </w:tc>
      </w:tr>
      <w:tr w:rsidR="007F1A3B" w:rsidRPr="00FE1F7B" w14:paraId="71061BDB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A4A0B21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Education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599AC2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36F4D9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1.02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000240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458,372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73AED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1-4</w:t>
            </w:r>
          </w:p>
        </w:tc>
      </w:tr>
      <w:tr w:rsidR="007F1A3B" w:rsidRPr="00FE1F7B" w14:paraId="5077EA79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267868A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Family Income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8A1236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8D7833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2.02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ED12D7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458,372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9CB1F2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1-7</w:t>
            </w:r>
          </w:p>
        </w:tc>
      </w:tr>
      <w:tr w:rsidR="007F1A3B" w:rsidRPr="00FE1F7B" w14:paraId="1E178F72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36AF7BB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Women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9AE774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521ECE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18A302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237,730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D66715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51.86</w:t>
            </w:r>
          </w:p>
        </w:tc>
      </w:tr>
      <w:tr w:rsidR="007F1A3B" w:rsidRPr="00FE1F7B" w14:paraId="3CA7EB23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8E6C4A9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Marital Status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8133C5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4FFCC1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445AEC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04EDE0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6AD3116C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0F47396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Single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D02FB1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668552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B97E6A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120,128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D77751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26.21</w:t>
            </w:r>
          </w:p>
        </w:tc>
      </w:tr>
      <w:tr w:rsidR="007F1A3B" w:rsidRPr="00FE1F7B" w14:paraId="1A1AE055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E504D00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Married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9A6E11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2157B3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D2469E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245,431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8FFD85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53.54</w:t>
            </w:r>
          </w:p>
        </w:tc>
      </w:tr>
      <w:tr w:rsidR="007F1A3B" w:rsidRPr="00FE1F7B" w14:paraId="144F6793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41CCE8F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Widowed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02D07D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A9265F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D5DE08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27,879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7AD52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6.08</w:t>
            </w:r>
          </w:p>
        </w:tc>
      </w:tr>
      <w:tr w:rsidR="007F1A3B" w:rsidRPr="00FE1F7B" w14:paraId="25AB220C" w14:textId="77777777" w:rsidTr="00602BF3">
        <w:trPr>
          <w:trHeight w:val="7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5452D4C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Divorced/Separated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9E78D9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3305AB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114C51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64,932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4D90BE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14.17</w:t>
            </w:r>
          </w:p>
        </w:tc>
      </w:tr>
      <w:tr w:rsidR="007F1A3B" w:rsidRPr="00FE1F7B" w14:paraId="380C2248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3145DA83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Race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FDC974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CA34CE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FCA7E9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667D2B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6EB6ED22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448BEF89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White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7712A4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5B6F683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BFCF27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301,989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1EDE6A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65.88</w:t>
            </w:r>
          </w:p>
        </w:tc>
      </w:tr>
      <w:tr w:rsidR="007F1A3B" w:rsidRPr="00FE1F7B" w14:paraId="2F899204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7AB42856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Black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C7C562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79026AE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CCB7A60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53,430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522B51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11.66</w:t>
            </w:r>
          </w:p>
        </w:tc>
      </w:tr>
      <w:tr w:rsidR="007F1A3B" w:rsidRPr="00FE1F7B" w14:paraId="44BEF433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4BB35D72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Native American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B14CEE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851803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9B11FE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2,397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B213A1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.52</w:t>
            </w:r>
          </w:p>
        </w:tc>
      </w:tr>
      <w:tr w:rsidR="007F1A3B" w:rsidRPr="00FE1F7B" w14:paraId="15E03D27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6CAB32FF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Hawaiian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ED0651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BC3C26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005E48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1,635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D1CD33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.36</w:t>
            </w:r>
          </w:p>
        </w:tc>
      </w:tr>
      <w:tr w:rsidR="007F1A3B" w:rsidRPr="00FE1F7B" w14:paraId="0C07A2F4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5696B5EB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Asian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ECDCD6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84E3B9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C4FFE6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23,563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3E0396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5.14</w:t>
            </w:r>
          </w:p>
        </w:tc>
      </w:tr>
      <w:tr w:rsidR="007F1A3B" w:rsidRPr="00FE1F7B" w14:paraId="7B8B6730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1C031F65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Multi-Racial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ED8145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292609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48F95A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6,715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36C447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1.46</w:t>
            </w:r>
          </w:p>
        </w:tc>
      </w:tr>
      <w:tr w:rsidR="007F1A3B" w:rsidRPr="00FE1F7B" w14:paraId="455E74DE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2E029419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Hispanic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3F8601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5A8A55F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8111D9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68,640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3A894B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14.97</w:t>
            </w:r>
          </w:p>
        </w:tc>
      </w:tr>
      <w:tr w:rsidR="007F1A3B" w:rsidRPr="00FE1F7B" w14:paraId="3C4205E4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53B6458F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Religious Salience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29761C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548EFF8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CEE085C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450,311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2C35FE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1-4</w:t>
            </w:r>
          </w:p>
        </w:tc>
      </w:tr>
      <w:tr w:rsidR="007F1A3B" w:rsidRPr="00FE1F7B" w14:paraId="2400436E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4BE8DCC9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Religious Attendance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F6AE68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319DAC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1.88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1E9C33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454,781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FF2785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0-5</w:t>
            </w:r>
          </w:p>
        </w:tc>
      </w:tr>
      <w:tr w:rsidR="007F1A3B" w:rsidRPr="00FE1F7B" w14:paraId="75A4129F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39279CEA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Lifetime Drug Use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FBBA19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1C31E20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0B8589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B2C82D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3DBB19C6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326B57AC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Cocaine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B0F295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FB1CFD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380224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75,007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5B00BA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16.36</w:t>
            </w:r>
          </w:p>
        </w:tc>
      </w:tr>
      <w:tr w:rsidR="007F1A3B" w:rsidRPr="00FE1F7B" w14:paraId="4466A454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4DD88530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Stimulants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67A6E7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1ED620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AD6EF0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46,617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29DA24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10.17</w:t>
            </w:r>
          </w:p>
        </w:tc>
      </w:tr>
      <w:tr w:rsidR="007F1A3B" w:rsidRPr="00FE1F7B" w14:paraId="6B500573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30BB0900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Sedatives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25520B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6D4CC8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CB7D5F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38,369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97A2D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8.37</w:t>
            </w:r>
          </w:p>
        </w:tc>
      </w:tr>
      <w:tr w:rsidR="007F1A3B" w:rsidRPr="00FE1F7B" w14:paraId="7AB248A2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77EDEEB5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Tranquilizer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DEB7F2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E7AD11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8B34C6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76,047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1879D8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16.59</w:t>
            </w:r>
          </w:p>
        </w:tc>
      </w:tr>
      <w:tr w:rsidR="007F1A3B" w:rsidRPr="00FE1F7B" w14:paraId="4C597628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249968E9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Inhalants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C5A887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283109B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C4E102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40,656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9CDEF1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8.88</w:t>
            </w:r>
          </w:p>
        </w:tc>
      </w:tr>
      <w:tr w:rsidR="007F1A3B" w:rsidRPr="00FE1F7B" w14:paraId="401557D3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1F16B699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Pain Relievers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567CBC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A021E2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E4AF40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165,821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C81F15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36.18</w:t>
            </w:r>
          </w:p>
        </w:tc>
      </w:tr>
      <w:tr w:rsidR="007F1A3B" w:rsidRPr="00FE1F7B" w14:paraId="76B68057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0DD707BB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Heroine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D504EC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5CE9EFF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5A7DD3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9,121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3DED5A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1.99</w:t>
            </w:r>
          </w:p>
        </w:tc>
      </w:tr>
      <w:tr w:rsidR="007F1A3B" w:rsidRPr="00FE1F7B" w14:paraId="5284FFC0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5266774D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Marijuana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FFB9BD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295686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8D3429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213,442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BAD4D8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46.47</w:t>
            </w:r>
          </w:p>
        </w:tc>
      </w:tr>
      <w:tr w:rsidR="007F1A3B" w:rsidRPr="00FE1F7B" w14:paraId="4E10F5E7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5354474F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PCP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340846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D235F8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1153D5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12,144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6DE6D3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2.65</w:t>
            </w:r>
          </w:p>
        </w:tc>
      </w:tr>
      <w:tr w:rsidR="007F1A3B" w:rsidRPr="00FE1F7B" w14:paraId="215B3E12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7BB682CB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MDMA/ecstasy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3C4AAD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4ADA048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8ED229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44,156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C53AE8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6.55</w:t>
            </w:r>
          </w:p>
        </w:tc>
      </w:tr>
      <w:tr w:rsidR="007F1A3B" w:rsidRPr="00FE1F7B" w14:paraId="63229DE7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446907E3" w14:textId="77777777" w:rsidR="007F1A3B" w:rsidRPr="00FE1F7B" w:rsidRDefault="007F1A3B" w:rsidP="00602BF3">
            <w:pPr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Tobacco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C60770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BC2AF5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6CD831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264,590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52B8F3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57.72</w:t>
            </w:r>
          </w:p>
        </w:tc>
      </w:tr>
      <w:tr w:rsidR="007F1A3B" w:rsidRPr="00FE1F7B" w14:paraId="422DE5B2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42108E18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Age of First Alcohol Use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0280D2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2.87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6B8C7FB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80D137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458,372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8B13AE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1-5</w:t>
            </w:r>
          </w:p>
        </w:tc>
      </w:tr>
      <w:tr w:rsidR="007F1A3B" w:rsidRPr="00FE1F7B" w14:paraId="4FD756EE" w14:textId="77777777" w:rsidTr="00602BF3">
        <w:trPr>
          <w:trHeight w:val="70"/>
        </w:trPr>
        <w:tc>
          <w:tcPr>
            <w:tcW w:w="0" w:type="auto"/>
            <w:tcBorders>
              <w:left w:val="nil"/>
              <w:right w:val="nil"/>
            </w:tcBorders>
            <w:noWrap/>
          </w:tcPr>
          <w:p w14:paraId="75D1AA9D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Self-Reported Risky Behavior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78B37C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1.60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02E7B91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.74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EB575F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456,796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27C265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1-4</w:t>
            </w:r>
          </w:p>
        </w:tc>
      </w:tr>
      <w:tr w:rsidR="007F1A3B" w:rsidRPr="00FE1F7B" w14:paraId="05FA5D77" w14:textId="77777777" w:rsidTr="00602BF3">
        <w:trPr>
          <w:trHeight w:val="80"/>
        </w:trPr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32ED051" w14:textId="77777777" w:rsidR="007F1A3B" w:rsidRPr="00FE1F7B" w:rsidRDefault="007F1A3B" w:rsidP="00602BF3">
            <w:pPr>
              <w:spacing w:after="0" w:line="240" w:lineRule="auto"/>
              <w:ind w:right="-14"/>
              <w:rPr>
                <w:rFonts w:ascii="Times New Roman" w:eastAsia="Times New Roman" w:hAnsi="Times New Roman" w:cs="Times New Roman"/>
                <w:i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 xml:space="preserve">Source: 2008-2019 National Survey of Drug Use and Health, </w:t>
            </w:r>
            <w:r w:rsidRPr="00FE1F7B"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  <w:r w:rsidRPr="00FE1F7B">
              <w:rPr>
                <w:rFonts w:ascii="Times New Roman" w:eastAsia="Times New Roman" w:hAnsi="Times New Roman" w:cs="Times New Roman"/>
                <w:i/>
              </w:rPr>
              <w:t>=</w:t>
            </w:r>
            <w:r w:rsidRPr="00FE1F7B">
              <w:rPr>
                <w:rFonts w:ascii="Times New Roman" w:hAnsi="Times New Roman" w:cs="Times New Roman"/>
              </w:rPr>
              <w:t xml:space="preserve"> </w:t>
            </w:r>
            <w:r w:rsidRPr="00FE1F7B">
              <w:rPr>
                <w:rFonts w:ascii="Times New Roman" w:eastAsia="Times New Roman" w:hAnsi="Times New Roman" w:cs="Times New Roman"/>
                <w:i/>
              </w:rPr>
              <w:t>458,372</w:t>
            </w:r>
          </w:p>
        </w:tc>
      </w:tr>
    </w:tbl>
    <w:p w14:paraId="70E04DE2" w14:textId="77777777" w:rsidR="007F1A3B" w:rsidRPr="00FE1F7B" w:rsidRDefault="007F1A3B" w:rsidP="007F1A3B">
      <w:pPr>
        <w:rPr>
          <w:rFonts w:ascii="Times New Roman" w:hAnsi="Times New Roman" w:cs="Times New Roman"/>
        </w:rPr>
        <w:sectPr w:rsidR="007F1A3B" w:rsidRPr="00FE1F7B" w:rsidSect="007F1A3B">
          <w:footerReference w:type="first" r:id="rId4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bookmarkEnd w:id="1"/>
    <w:bookmarkEnd w:id="2"/>
    <w:p w14:paraId="6818C505" w14:textId="77777777" w:rsidR="007F1A3B" w:rsidRPr="00FE1F7B" w:rsidRDefault="007F1A3B" w:rsidP="007F1A3B">
      <w:pPr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4"/>
        <w:gridCol w:w="1424"/>
        <w:gridCol w:w="1260"/>
        <w:gridCol w:w="1170"/>
        <w:gridCol w:w="702"/>
        <w:gridCol w:w="18"/>
      </w:tblGrid>
      <w:tr w:rsidR="007F1A3B" w:rsidRPr="00FE1F7B" w14:paraId="766221A9" w14:textId="77777777" w:rsidTr="00602BF3">
        <w:trPr>
          <w:gridAfter w:val="1"/>
          <w:wAfter w:w="18" w:type="dxa"/>
          <w:trHeight w:val="310"/>
        </w:trPr>
        <w:tc>
          <w:tcPr>
            <w:tcW w:w="801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194B3CA4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bookmarkStart w:id="3" w:name="_Hlk148338622"/>
            <w:r w:rsidRPr="00FE1F7B">
              <w:rPr>
                <w:rFonts w:ascii="Times New Roman" w:eastAsia="Times New Roman" w:hAnsi="Times New Roman" w:cs="Times New Roman"/>
                <w:b/>
              </w:rPr>
              <w:t xml:space="preserve">Table 2. </w:t>
            </w:r>
            <w:r w:rsidRPr="00FE1F7B">
              <w:rPr>
                <w:rFonts w:ascii="Times New Roman" w:eastAsia="Times New Roman" w:hAnsi="Times New Roman" w:cs="Times New Roman"/>
                <w:bCs/>
              </w:rPr>
              <w:t>Mean Difference of Dependent, Independent, and Control Variables by Gender (Weighted)</w:t>
            </w:r>
          </w:p>
        </w:tc>
      </w:tr>
      <w:tr w:rsidR="007F1A3B" w:rsidRPr="00FE1F7B" w14:paraId="6F9AF5F8" w14:textId="77777777" w:rsidTr="00602BF3">
        <w:trPr>
          <w:trHeight w:val="323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2DB2588A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DFB819F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FE1F7B">
              <w:rPr>
                <w:rFonts w:ascii="Times New Roman" w:eastAsia="Times New Roman" w:hAnsi="Times New Roman" w:cs="Times New Roman"/>
                <w:iCs/>
              </w:rPr>
              <w:t>Mean</w:t>
            </w:r>
          </w:p>
        </w:tc>
        <w:tc>
          <w:tcPr>
            <w:tcW w:w="1890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4A88249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Mean Difference</w:t>
            </w: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</w:p>
        </w:tc>
      </w:tr>
      <w:tr w:rsidR="007F1A3B" w:rsidRPr="00FE1F7B" w14:paraId="1381008C" w14:textId="77777777" w:rsidTr="00602BF3">
        <w:trPr>
          <w:trHeight w:val="70"/>
        </w:trPr>
        <w:tc>
          <w:tcPr>
            <w:tcW w:w="3454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26DB27ED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right w:val="nil"/>
            </w:tcBorders>
            <w:noWrap/>
          </w:tcPr>
          <w:p w14:paraId="40977A40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Men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E39CA36" w14:textId="77777777" w:rsidR="007F1A3B" w:rsidRPr="00FE1F7B" w:rsidRDefault="007F1A3B" w:rsidP="00602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Women</w:t>
            </w:r>
          </w:p>
        </w:tc>
        <w:tc>
          <w:tcPr>
            <w:tcW w:w="189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14:paraId="5A0F2EBD" w14:textId="77777777" w:rsidR="007F1A3B" w:rsidRPr="00FE1F7B" w:rsidRDefault="007F1A3B" w:rsidP="00602BF3">
            <w:pPr>
              <w:spacing w:after="0" w:line="240" w:lineRule="auto"/>
              <w:ind w:left="-72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437224A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56FEC650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Missed Needed Treatment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070AC18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42AF496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9A0142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-.03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D3272FC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2FE3331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0CF62039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Psychological Distress in Last Month (K6)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93EEB9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9.31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5DE10B9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9.65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1D86BD3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-.33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5155ED0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12224537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A2CF2C5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96A467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(.035)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D1ED18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(.035)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1257D5C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(.049)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EB1B2B9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71D68F40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47C618EF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Lifetime Psychedelic Use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5B76D6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38EBF2F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ED3ACB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995C5EB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5EC1AFC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4F428402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MDMA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45CF210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.08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3632333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EE4085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D1FF9DF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09B18D9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47828332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Psilocybin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74EFFDB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.13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35E431B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E53046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1DBD61B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69D8863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B92CEFF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DMT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4A1BFC5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EAD024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E3E3C9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74A7F114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26B7F325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2A31400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Ayahuasca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5431A2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.00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A4FB91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F7D710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A666EDD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52575376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9F7AAA1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Peyote/Mescaline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D59DAA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.06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B26DFC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D64F48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35066B83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1C706EB3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B29ABA8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LSD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08AB4B6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.13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E78CCE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.07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6B59272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641268A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77C55067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20539874" w14:textId="77777777" w:rsidR="007F1A3B" w:rsidRPr="00FE1F7B" w:rsidRDefault="007F1A3B" w:rsidP="00602BF3">
            <w:pPr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Classic Psychedelics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420C624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.18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7023D46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29974DC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.08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C8EA7BA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3E3894A1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67AA6458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0ED8779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170736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720751C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1DD98E66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2D54DBDA" w14:textId="77777777" w:rsidTr="00602BF3">
        <w:trPr>
          <w:trHeight w:val="153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1BAAB976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Annual Household Income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7F99969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5.12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42331DE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4.82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E10361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0EF6CE4B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39896BD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2B831469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EB2CE4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(.008)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0CA0FE6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(.009)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174C38C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(.008)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22B7DE4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27418A1C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67FC0DE5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Educational Attainment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4BADF9C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2.75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C53731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2.79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872737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-.04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39C3CAA2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4663EAD2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185C252C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20ACA0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(.004)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2F5152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(.004)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F3881B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(.004)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15D5CE9C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39BD83EE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02346451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noProof/>
                <w:color w:val="000000"/>
              </w:rPr>
              <w:t>Age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EF92BB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14.76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80F502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14.88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6E836B0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-.11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2AE74A4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1B7D0FE5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67B1ED3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noProof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C5A449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(.007)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E05463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(.007)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B62A5A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(.007)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2791DE8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06CF5A65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27D78A07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Race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2D6ED1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5A53185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0D9EB9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0330EBB6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1FCF7FD3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5BCB8DCA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White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B0B589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.65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D5257B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.64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AFC16E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04071C26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</w:tr>
      <w:tr w:rsidR="007F1A3B" w:rsidRPr="00FE1F7B" w14:paraId="2FEE3E2E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66786F5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7CB165E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3C9E52C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.13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20D9DD9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1164F54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581A236D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61D43D6E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Native American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645932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562C2CF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77C5F71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00A514C3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7E868D30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DCDFB57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Hawaiian/Pacific Islander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2302FB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DA45EA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5D0AD5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197FB0A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7971CD29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0AE3737C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Asian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2D2181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0F20A9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08DD29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1BD5F056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</w:tr>
      <w:tr w:rsidR="007F1A3B" w:rsidRPr="00FE1F7B" w14:paraId="2FF57D80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1DD88765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Hispanic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6CEFDF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DF0CEA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A33ECA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750A874D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21C5DC25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7DC59F5" w14:textId="77777777" w:rsidR="007F1A3B" w:rsidRPr="00FE1F7B" w:rsidRDefault="007F1A3B" w:rsidP="00602BF3">
            <w:pPr>
              <w:spacing w:after="0" w:line="240" w:lineRule="auto"/>
              <w:ind w:left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Two or More Race (non-Hispanic)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B7410A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0EAEB77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FC06AC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73CD3061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7F1A3B" w:rsidRPr="00FE1F7B" w14:paraId="79D7B7E3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E9B484A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Marital Status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631185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047FE38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94879A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C70AE33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10B6240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63B665BD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Single, never Married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76A019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.28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8CCCAD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.26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138E55A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.05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67990D5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16FD394D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691FD69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Married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9B3743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.55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47D6DD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.51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2AEBBC7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30AA7953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458C632F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0B8BF1C7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Widowed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2C7189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7B08172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06CFE0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-.05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7059F156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4CC15FCC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5C5D984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Divorced/Separated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023675D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7E52BD1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72D50A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-.03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307D2A02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6E853C55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3185037B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Religious Attendance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6E34E8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1.68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947E6B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66A95E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-.40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205AB31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193A95C6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0868784D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ADBD95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(.007)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4F2DE7B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(.006)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2F1F8D7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(.009)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8838963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0ADEDCFA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77909B9A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Religiosity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01AE588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4.64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8864CE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5.20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7341971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-.56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364EDF72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7D2D54B9" w14:textId="77777777" w:rsidTr="00602BF3">
        <w:trPr>
          <w:trHeight w:val="70"/>
        </w:trPr>
        <w:tc>
          <w:tcPr>
            <w:tcW w:w="3454" w:type="dxa"/>
            <w:tcBorders>
              <w:top w:val="nil"/>
              <w:left w:val="nil"/>
              <w:right w:val="nil"/>
            </w:tcBorders>
            <w:noWrap/>
          </w:tcPr>
          <w:p w14:paraId="22D01E04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251C45F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(.009)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48B4C54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(.007)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A014FF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(.011)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7F65BDBF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6CD58249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4F1845A7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color w:val="000000"/>
              </w:rPr>
              <w:t>Lifetime Drug Use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7134E8A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5CEA92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43C56D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09DC8B37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4E20984D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55F42B65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Cocaine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331ABB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.20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7395662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57C6B0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.07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1233121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41C0F3DE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537FAF98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Marijuana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4802A1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.51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3DBA65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.41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3C887C3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B114CED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0ADDA42D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22586856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MDMA/ecstasy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4A7792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17E03CD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108BC6C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D546CC5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2DD827E1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73F00752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PCP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A55BEB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6832C8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114F348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69E9C1F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38FA1725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587EBBAD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Inhalants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10F2CCFE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4DAEEA6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A62C80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.06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AA1B719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02870103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6D56B0D8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Stimulants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1CB367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5BF577ED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7306B33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316F377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68A374CD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103E8F55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Sedatives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4B0D6F0C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.07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5D69EE8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3F1BD9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2C022072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4958DF12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61C4CFEF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Tranquilizer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66A0081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.14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3BA2384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.18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5956708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-.03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4270E34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2944F6D3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71728AE1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Heroine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5246D5AB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027FEBC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083C41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5A05BD88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35B99D5B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55BDBD04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Pain Relievers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B091D6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.36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57BA58F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.35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22F4573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12C1F3FB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</w:tr>
      <w:tr w:rsidR="007F1A3B" w:rsidRPr="00FE1F7B" w14:paraId="3722337D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2CD6763D" w14:textId="77777777" w:rsidR="007F1A3B" w:rsidRPr="00FE1F7B" w:rsidRDefault="007F1A3B" w:rsidP="00602BF3">
            <w:pPr>
              <w:spacing w:after="0" w:line="240" w:lineRule="auto"/>
              <w:ind w:firstLine="345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Tobacco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A82D542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.72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483C0950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.44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423E0EB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.27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61C75559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6B163C48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361E1B6D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>Age of First Alcohol Use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C0EF658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2.65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250D6E54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3.07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0F4E569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-.41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B5DDDE3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606618D9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4F1388CC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B73D0A7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(.004)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651868A3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(.003)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74732A7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(.005)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01316E6E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</w:rPr>
            </w:pPr>
          </w:p>
        </w:tc>
      </w:tr>
      <w:tr w:rsidR="007F1A3B" w:rsidRPr="00FE1F7B" w14:paraId="77EA4DB0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47D42116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E1F7B">
              <w:rPr>
                <w:rFonts w:ascii="Times New Roman" w:eastAsia="Times New Roman" w:hAnsi="Times New Roman" w:cs="Times New Roman"/>
                <w:color w:val="000000"/>
              </w:rPr>
              <w:t xml:space="preserve">Self-Reported Risky Behavior </w:t>
            </w: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30062FA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1.76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785EA0EF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1.46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6150E26A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.30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770AE46E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FE1F7B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7F1A3B" w:rsidRPr="00FE1F7B" w14:paraId="1DB5E4B6" w14:textId="77777777" w:rsidTr="00602BF3">
        <w:trPr>
          <w:trHeight w:val="70"/>
        </w:trPr>
        <w:tc>
          <w:tcPr>
            <w:tcW w:w="3454" w:type="dxa"/>
            <w:tcBorders>
              <w:left w:val="nil"/>
              <w:right w:val="nil"/>
            </w:tcBorders>
            <w:noWrap/>
          </w:tcPr>
          <w:p w14:paraId="72B35158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tcBorders>
              <w:left w:val="nil"/>
              <w:right w:val="nil"/>
            </w:tcBorders>
            <w:noWrap/>
          </w:tcPr>
          <w:p w14:paraId="64449946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(.002)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noWrap/>
          </w:tcPr>
          <w:p w14:paraId="36B8F975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(.002)</w:t>
            </w:r>
          </w:p>
        </w:tc>
        <w:tc>
          <w:tcPr>
            <w:tcW w:w="1170" w:type="dxa"/>
            <w:tcBorders>
              <w:left w:val="nil"/>
              <w:right w:val="nil"/>
            </w:tcBorders>
            <w:noWrap/>
          </w:tcPr>
          <w:p w14:paraId="7146CDF9" w14:textId="77777777" w:rsidR="007F1A3B" w:rsidRPr="00FE1F7B" w:rsidRDefault="007F1A3B" w:rsidP="00602B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(.003)</w:t>
            </w:r>
          </w:p>
        </w:tc>
        <w:tc>
          <w:tcPr>
            <w:tcW w:w="720" w:type="dxa"/>
            <w:gridSpan w:val="2"/>
            <w:tcBorders>
              <w:left w:val="nil"/>
              <w:right w:val="nil"/>
            </w:tcBorders>
          </w:tcPr>
          <w:p w14:paraId="4458CCCE" w14:textId="77777777" w:rsidR="007F1A3B" w:rsidRPr="00FE1F7B" w:rsidRDefault="007F1A3B" w:rsidP="00602BF3">
            <w:pPr>
              <w:spacing w:after="0" w:line="240" w:lineRule="auto"/>
              <w:ind w:left="-72"/>
              <w:rPr>
                <w:rFonts w:ascii="Times New Roman" w:eastAsia="Times New Roman" w:hAnsi="Times New Roman" w:cs="Times New Roman"/>
                <w:vertAlign w:val="superscript"/>
              </w:rPr>
            </w:pPr>
          </w:p>
        </w:tc>
      </w:tr>
      <w:tr w:rsidR="007F1A3B" w:rsidRPr="00FE1F7B" w14:paraId="66F2D324" w14:textId="77777777" w:rsidTr="00602BF3">
        <w:trPr>
          <w:gridAfter w:val="1"/>
          <w:wAfter w:w="18" w:type="dxa"/>
          <w:trHeight w:val="935"/>
        </w:trPr>
        <w:tc>
          <w:tcPr>
            <w:tcW w:w="801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3E6D7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Times New Roman" w:hAnsi="Times New Roman" w:cs="Times New Roman"/>
              </w:rPr>
              <w:t>Source: 2008-2019 National Survey of Drug Use and Health, n=</w:t>
            </w:r>
            <w:r w:rsidRPr="00FE1F7B">
              <w:rPr>
                <w:rFonts w:ascii="Times New Roman" w:eastAsia="Times New Roman" w:hAnsi="Times New Roman" w:cs="Times New Roman"/>
                <w:i/>
              </w:rPr>
              <w:t>458,372</w:t>
            </w:r>
          </w:p>
          <w:p w14:paraId="248BC64F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</w:rPr>
            </w:pPr>
            <w:r w:rsidRPr="00FE1F7B">
              <w:rPr>
                <w:rFonts w:ascii="Times New Roman" w:eastAsia="Times New Roman" w:hAnsi="Times New Roman" w:cs="Times New Roman"/>
                <w:iCs/>
                <w:vertAlign w:val="superscript"/>
              </w:rPr>
              <w:t>a</w:t>
            </w:r>
            <w:r w:rsidRPr="00FE1F7B">
              <w:rPr>
                <w:rFonts w:ascii="Times New Roman" w:eastAsia="Times New Roman" w:hAnsi="Times New Roman" w:cs="Times New Roman"/>
                <w:iCs/>
              </w:rPr>
              <w:t>. Calculated with T-Tests</w:t>
            </w:r>
          </w:p>
          <w:p w14:paraId="21439660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FE1F7B">
              <w:rPr>
                <w:rFonts w:ascii="Times New Roman" w:eastAsia="Calibri" w:hAnsi="Times New Roman" w:cs="Times New Roman"/>
                <w:shd w:val="clear" w:color="auto" w:fill="FFFFFF"/>
                <w:vertAlign w:val="superscript"/>
              </w:rPr>
              <w:t>b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</w:rPr>
              <w:t>. Standard deviations in parentheses.</w:t>
            </w:r>
          </w:p>
          <w:p w14:paraId="38EC93E7" w14:textId="77777777" w:rsidR="007F1A3B" w:rsidRPr="00FE1F7B" w:rsidRDefault="007F1A3B" w:rsidP="00602B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E1F7B">
              <w:rPr>
                <w:rFonts w:ascii="Times New Roman" w:eastAsia="Calibri" w:hAnsi="Times New Roman" w:cs="Times New Roman"/>
                <w:shd w:val="clear" w:color="auto" w:fill="FFFFFF"/>
                <w:vertAlign w:val="superscript"/>
              </w:rPr>
              <w:t>†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p &lt; 0.10, 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  <w:vertAlign w:val="superscript"/>
              </w:rPr>
              <w:t>*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p &lt; 0.05, 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  <w:vertAlign w:val="superscript"/>
              </w:rPr>
              <w:t>**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p &lt; 0.01, 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  <w:vertAlign w:val="superscript"/>
              </w:rPr>
              <w:t>***</w:t>
            </w:r>
            <w:r w:rsidRPr="00FE1F7B">
              <w:rPr>
                <w:rFonts w:ascii="Times New Roman" w:eastAsia="Calibri" w:hAnsi="Times New Roman" w:cs="Times New Roman"/>
                <w:shd w:val="clear" w:color="auto" w:fill="FFFFFF"/>
              </w:rPr>
              <w:t>p &lt; 0.001 (two-tailed)</w:t>
            </w:r>
          </w:p>
        </w:tc>
      </w:tr>
      <w:bookmarkEnd w:id="3"/>
    </w:tbl>
    <w:p w14:paraId="0C9AFE33" w14:textId="77777777" w:rsidR="007F1A3B" w:rsidRPr="00FE1F7B" w:rsidRDefault="007F1A3B" w:rsidP="007F1A3B">
      <w:pPr>
        <w:rPr>
          <w:rFonts w:ascii="Times New Roman" w:hAnsi="Times New Roman" w:cs="Times New Roman"/>
        </w:rPr>
        <w:sectPr w:rsidR="007F1A3B" w:rsidRPr="00FE1F7B" w:rsidSect="007F1A3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bookmarkEnd w:id="0"/>
    <w:p w14:paraId="44B3CBC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22150979"/>
      <w:docPartObj>
        <w:docPartGallery w:val="Page Numbers (Bottom of Page)"/>
        <w:docPartUnique/>
      </w:docPartObj>
    </w:sdtPr>
    <w:sdtContent>
      <w:p w14:paraId="31169025" w14:textId="77777777" w:rsidR="007F1A3B" w:rsidRPr="0095455A" w:rsidRDefault="007F1A3B">
        <w:pPr>
          <w:pStyle w:val="Footer"/>
          <w:jc w:val="right"/>
        </w:pPr>
        <w:r w:rsidRPr="0095455A">
          <w:fldChar w:fldCharType="begin"/>
        </w:r>
        <w:r w:rsidRPr="0095455A">
          <w:instrText xml:space="preserve"> PAGE   \* MERGEFORMAT </w:instrText>
        </w:r>
        <w:r w:rsidRPr="0095455A">
          <w:fldChar w:fldCharType="separate"/>
        </w:r>
        <w:r w:rsidRPr="0095455A">
          <w:t>2</w:t>
        </w:r>
        <w:r w:rsidRPr="0095455A">
          <w:fldChar w:fldCharType="end"/>
        </w:r>
      </w:p>
    </w:sdtContent>
  </w:sdt>
  <w:p w14:paraId="49A495F6" w14:textId="77777777" w:rsidR="007F1A3B" w:rsidRPr="0095455A" w:rsidRDefault="007F1A3B" w:rsidP="007000A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A3B"/>
    <w:rsid w:val="000C4033"/>
    <w:rsid w:val="004B42CB"/>
    <w:rsid w:val="0063006F"/>
    <w:rsid w:val="006E1731"/>
    <w:rsid w:val="007F1A3B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40D61"/>
  <w15:chartTrackingRefBased/>
  <w15:docId w15:val="{44A2BD43-EFA8-4D17-9521-A8015F679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A3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A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A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A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A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A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A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A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A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A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A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A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A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A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A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A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A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A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A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1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A3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1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A3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1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A3B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1A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A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A3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F1A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A3B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458</Words>
  <Characters>2900</Characters>
  <Application>Microsoft Office Word</Application>
  <DocSecurity>0</DocSecurity>
  <Lines>67</Lines>
  <Paragraphs>34</Paragraphs>
  <ScaleCrop>false</ScaleCrop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2026-02-25T12:16:00Z</dcterms:created>
  <dcterms:modified xsi:type="dcterms:W3CDTF">2026-02-25T12:16:00Z</dcterms:modified>
</cp:coreProperties>
</file>