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3E7209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TABLE 1: Demographic and Clinical Characteristics (Pre-PSM)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0"/>
        <w:gridCol w:w="1633"/>
        <w:gridCol w:w="1633"/>
        <w:gridCol w:w="836"/>
      </w:tblGrid>
      <w:tr w:rsidR="001A3D50" w:rsidRPr="001A3D50" w14:paraId="6F0C106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A9AEF2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Parameters</w:t>
            </w:r>
          </w:p>
        </w:tc>
        <w:tc>
          <w:tcPr>
            <w:tcW w:w="0" w:type="auto"/>
            <w:vAlign w:val="center"/>
            <w:hideMark/>
          </w:tcPr>
          <w:p w14:paraId="57A92E10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(n=68)</w:t>
            </w:r>
          </w:p>
        </w:tc>
        <w:tc>
          <w:tcPr>
            <w:tcW w:w="0" w:type="auto"/>
            <w:vAlign w:val="center"/>
            <w:hideMark/>
          </w:tcPr>
          <w:p w14:paraId="105905D7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(n=45)</w:t>
            </w:r>
          </w:p>
        </w:tc>
        <w:tc>
          <w:tcPr>
            <w:tcW w:w="0" w:type="auto"/>
            <w:vAlign w:val="center"/>
            <w:hideMark/>
          </w:tcPr>
          <w:p w14:paraId="4241BD68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p-value</w:t>
            </w:r>
          </w:p>
        </w:tc>
      </w:tr>
      <w:tr w:rsidR="001A3D50" w:rsidRPr="001A3D50" w14:paraId="0CC4C48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DD2BA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Demographics</w:t>
            </w:r>
          </w:p>
        </w:tc>
        <w:tc>
          <w:tcPr>
            <w:tcW w:w="0" w:type="auto"/>
            <w:vAlign w:val="center"/>
            <w:hideMark/>
          </w:tcPr>
          <w:p w14:paraId="0BE0C4B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8E8786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95FD6E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2FDCE62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B30EC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Age, year (mean ± SD)</w:t>
            </w:r>
          </w:p>
        </w:tc>
        <w:tc>
          <w:tcPr>
            <w:tcW w:w="0" w:type="auto"/>
            <w:vAlign w:val="center"/>
            <w:hideMark/>
          </w:tcPr>
          <w:p w14:paraId="374AF5E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59.2 ± 12.4</w:t>
            </w:r>
          </w:p>
        </w:tc>
        <w:tc>
          <w:tcPr>
            <w:tcW w:w="0" w:type="auto"/>
            <w:vAlign w:val="center"/>
            <w:hideMark/>
          </w:tcPr>
          <w:p w14:paraId="51C8AAC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58.7 ± 17.2</w:t>
            </w:r>
          </w:p>
        </w:tc>
        <w:tc>
          <w:tcPr>
            <w:tcW w:w="0" w:type="auto"/>
            <w:vAlign w:val="center"/>
            <w:hideMark/>
          </w:tcPr>
          <w:p w14:paraId="1A4DA5C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0.394ᵃ</w:t>
            </w:r>
          </w:p>
        </w:tc>
      </w:tr>
      <w:tr w:rsidR="001A3D50" w:rsidRPr="001A3D50" w14:paraId="3C8D42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766ED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Gender, male n (%)</w:t>
            </w:r>
          </w:p>
        </w:tc>
        <w:tc>
          <w:tcPr>
            <w:tcW w:w="0" w:type="auto"/>
            <w:vAlign w:val="center"/>
            <w:hideMark/>
          </w:tcPr>
          <w:p w14:paraId="0286ED9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46 (67.6)</w:t>
            </w:r>
          </w:p>
        </w:tc>
        <w:tc>
          <w:tcPr>
            <w:tcW w:w="0" w:type="auto"/>
            <w:vAlign w:val="center"/>
            <w:hideMark/>
          </w:tcPr>
          <w:p w14:paraId="0D54CE1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 (75.6)</w:t>
            </w:r>
          </w:p>
        </w:tc>
        <w:tc>
          <w:tcPr>
            <w:tcW w:w="0" w:type="auto"/>
            <w:vAlign w:val="center"/>
            <w:hideMark/>
          </w:tcPr>
          <w:p w14:paraId="0973DA6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0.358ᵇ</w:t>
            </w:r>
          </w:p>
        </w:tc>
      </w:tr>
      <w:tr w:rsidR="001A3D50" w:rsidRPr="001A3D50" w14:paraId="7F0FF8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4E23B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Preoperative Ocular Findings</w:t>
            </w:r>
          </w:p>
        </w:tc>
        <w:tc>
          <w:tcPr>
            <w:tcW w:w="0" w:type="auto"/>
            <w:vAlign w:val="center"/>
            <w:hideMark/>
          </w:tcPr>
          <w:p w14:paraId="5ABC382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1C438B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FC0B5E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0796256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C5C7D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Preoperative BCVA, logMAR, median (IQR)†</w:t>
            </w:r>
          </w:p>
        </w:tc>
        <w:tc>
          <w:tcPr>
            <w:tcW w:w="0" w:type="auto"/>
            <w:vAlign w:val="center"/>
            <w:hideMark/>
          </w:tcPr>
          <w:p w14:paraId="188F8B7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0.70 (0.40–1.30)</w:t>
            </w:r>
          </w:p>
        </w:tc>
        <w:tc>
          <w:tcPr>
            <w:tcW w:w="0" w:type="auto"/>
            <w:vAlign w:val="center"/>
            <w:hideMark/>
          </w:tcPr>
          <w:p w14:paraId="55E56B2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 (0.52–1.80)</w:t>
            </w:r>
          </w:p>
        </w:tc>
        <w:tc>
          <w:tcPr>
            <w:tcW w:w="0" w:type="auto"/>
            <w:vAlign w:val="center"/>
            <w:hideMark/>
          </w:tcPr>
          <w:p w14:paraId="5D4DAA9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&lt;0.001ᵃ</w:t>
            </w:r>
          </w:p>
        </w:tc>
      </w:tr>
      <w:tr w:rsidR="001A3D50" w:rsidRPr="001A3D50" w14:paraId="36C5A1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25528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IOP, mmHg (mean ± SD)</w:t>
            </w:r>
          </w:p>
        </w:tc>
        <w:tc>
          <w:tcPr>
            <w:tcW w:w="0" w:type="auto"/>
            <w:vAlign w:val="center"/>
            <w:hideMark/>
          </w:tcPr>
          <w:p w14:paraId="00DCFAA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14.6 ± 3.2</w:t>
            </w:r>
          </w:p>
        </w:tc>
        <w:tc>
          <w:tcPr>
            <w:tcW w:w="0" w:type="auto"/>
            <w:vAlign w:val="center"/>
            <w:hideMark/>
          </w:tcPr>
          <w:p w14:paraId="38880C0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12.4 ± 4.1</w:t>
            </w:r>
          </w:p>
        </w:tc>
        <w:tc>
          <w:tcPr>
            <w:tcW w:w="0" w:type="auto"/>
            <w:vAlign w:val="center"/>
            <w:hideMark/>
          </w:tcPr>
          <w:p w14:paraId="5641D64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0.002ᵃ</w:t>
            </w:r>
          </w:p>
        </w:tc>
      </w:tr>
      <w:tr w:rsidR="001A3D50" w:rsidRPr="001A3D50" w14:paraId="024C01A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CBF1C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Axial length, mm (mean ± SD)</w:t>
            </w:r>
          </w:p>
        </w:tc>
        <w:tc>
          <w:tcPr>
            <w:tcW w:w="0" w:type="auto"/>
            <w:vAlign w:val="center"/>
            <w:hideMark/>
          </w:tcPr>
          <w:p w14:paraId="69084C3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24.1 ± 1.6</w:t>
            </w:r>
          </w:p>
        </w:tc>
        <w:tc>
          <w:tcPr>
            <w:tcW w:w="0" w:type="auto"/>
            <w:vAlign w:val="center"/>
            <w:hideMark/>
          </w:tcPr>
          <w:p w14:paraId="7E5FE44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25.8 ± 2.9</w:t>
            </w:r>
          </w:p>
        </w:tc>
        <w:tc>
          <w:tcPr>
            <w:tcW w:w="0" w:type="auto"/>
            <w:vAlign w:val="center"/>
            <w:hideMark/>
          </w:tcPr>
          <w:p w14:paraId="3FC4F73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0.018ᵃ</w:t>
            </w:r>
          </w:p>
        </w:tc>
      </w:tr>
      <w:tr w:rsidR="001A3D50" w:rsidRPr="001A3D50" w14:paraId="2930A31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E6FD0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Lens status, n (%)</w:t>
            </w:r>
          </w:p>
        </w:tc>
        <w:tc>
          <w:tcPr>
            <w:tcW w:w="0" w:type="auto"/>
            <w:vAlign w:val="center"/>
            <w:hideMark/>
          </w:tcPr>
          <w:p w14:paraId="10863F0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92CCA9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664843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0.241ᵇ</w:t>
            </w:r>
          </w:p>
        </w:tc>
      </w:tr>
      <w:tr w:rsidR="001A3D50" w:rsidRPr="001A3D50" w14:paraId="00BCBF3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ECBDC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Phakic</w:t>
            </w:r>
          </w:p>
        </w:tc>
        <w:tc>
          <w:tcPr>
            <w:tcW w:w="0" w:type="auto"/>
            <w:vAlign w:val="center"/>
            <w:hideMark/>
          </w:tcPr>
          <w:p w14:paraId="1A389B9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41 (60.3)</w:t>
            </w:r>
          </w:p>
        </w:tc>
        <w:tc>
          <w:tcPr>
            <w:tcW w:w="0" w:type="auto"/>
            <w:vAlign w:val="center"/>
            <w:hideMark/>
          </w:tcPr>
          <w:p w14:paraId="08B68B3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 (48.9)</w:t>
            </w:r>
          </w:p>
        </w:tc>
        <w:tc>
          <w:tcPr>
            <w:tcW w:w="0" w:type="auto"/>
            <w:vAlign w:val="center"/>
            <w:hideMark/>
          </w:tcPr>
          <w:p w14:paraId="5E08554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4856C0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0077D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Pseudophakic</w:t>
            </w:r>
          </w:p>
        </w:tc>
        <w:tc>
          <w:tcPr>
            <w:tcW w:w="0" w:type="auto"/>
            <w:vAlign w:val="center"/>
            <w:hideMark/>
          </w:tcPr>
          <w:p w14:paraId="0101A12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 (39.7)</w:t>
            </w:r>
          </w:p>
        </w:tc>
        <w:tc>
          <w:tcPr>
            <w:tcW w:w="0" w:type="auto"/>
            <w:vAlign w:val="center"/>
            <w:hideMark/>
          </w:tcPr>
          <w:p w14:paraId="368F859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 (48.9)</w:t>
            </w:r>
          </w:p>
        </w:tc>
        <w:tc>
          <w:tcPr>
            <w:tcW w:w="0" w:type="auto"/>
            <w:vAlign w:val="center"/>
            <w:hideMark/>
          </w:tcPr>
          <w:p w14:paraId="3B04F5C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78F160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15286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Aphakic</w:t>
            </w:r>
          </w:p>
        </w:tc>
        <w:tc>
          <w:tcPr>
            <w:tcW w:w="0" w:type="auto"/>
            <w:vAlign w:val="center"/>
            <w:hideMark/>
          </w:tcPr>
          <w:p w14:paraId="1DBBA14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 (0)</w:t>
            </w:r>
          </w:p>
        </w:tc>
        <w:tc>
          <w:tcPr>
            <w:tcW w:w="0" w:type="auto"/>
            <w:vAlign w:val="center"/>
            <w:hideMark/>
          </w:tcPr>
          <w:p w14:paraId="4227F56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 (2.2)</w:t>
            </w:r>
          </w:p>
        </w:tc>
        <w:tc>
          <w:tcPr>
            <w:tcW w:w="0" w:type="auto"/>
            <w:vAlign w:val="center"/>
            <w:hideMark/>
          </w:tcPr>
          <w:p w14:paraId="11FED9A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72B8E0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01476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RRD Features</w:t>
            </w:r>
          </w:p>
        </w:tc>
        <w:tc>
          <w:tcPr>
            <w:tcW w:w="0" w:type="auto"/>
            <w:vAlign w:val="center"/>
            <w:hideMark/>
          </w:tcPr>
          <w:p w14:paraId="4F1DE30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89C94B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A01D0E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6E38042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8A590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Symptom-to-surgery duration, days, median (IQR)†</w:t>
            </w:r>
          </w:p>
        </w:tc>
        <w:tc>
          <w:tcPr>
            <w:tcW w:w="0" w:type="auto"/>
            <w:vAlign w:val="center"/>
            <w:hideMark/>
          </w:tcPr>
          <w:p w14:paraId="0B8583F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 (2–12)</w:t>
            </w:r>
          </w:p>
        </w:tc>
        <w:tc>
          <w:tcPr>
            <w:tcW w:w="0" w:type="auto"/>
            <w:vAlign w:val="center"/>
            <w:hideMark/>
          </w:tcPr>
          <w:p w14:paraId="1C242CD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 (4–30)</w:t>
            </w:r>
          </w:p>
        </w:tc>
        <w:tc>
          <w:tcPr>
            <w:tcW w:w="0" w:type="auto"/>
            <w:vAlign w:val="center"/>
            <w:hideMark/>
          </w:tcPr>
          <w:p w14:paraId="32D9F27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0.019ᵃ</w:t>
            </w:r>
          </w:p>
        </w:tc>
      </w:tr>
      <w:tr w:rsidR="001A3D50" w:rsidRPr="001A3D50" w14:paraId="6BE016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03C06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RRD type, n (%)</w:t>
            </w:r>
          </w:p>
        </w:tc>
        <w:tc>
          <w:tcPr>
            <w:tcW w:w="0" w:type="auto"/>
            <w:vAlign w:val="center"/>
            <w:hideMark/>
          </w:tcPr>
          <w:p w14:paraId="08F91BD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7ADDAA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AA007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&lt;0.001ᵇ</w:t>
            </w:r>
          </w:p>
        </w:tc>
      </w:tr>
      <w:tr w:rsidR="001A3D50" w:rsidRPr="001A3D50" w14:paraId="4D7991B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BB5F4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PVD-related</w:t>
            </w:r>
          </w:p>
        </w:tc>
        <w:tc>
          <w:tcPr>
            <w:tcW w:w="0" w:type="auto"/>
            <w:vAlign w:val="center"/>
            <w:hideMark/>
          </w:tcPr>
          <w:p w14:paraId="4543A74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58 (85.3)</w:t>
            </w:r>
          </w:p>
        </w:tc>
        <w:tc>
          <w:tcPr>
            <w:tcW w:w="0" w:type="auto"/>
            <w:vAlign w:val="center"/>
            <w:hideMark/>
          </w:tcPr>
          <w:p w14:paraId="4F74F8E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26 (57.8)</w:t>
            </w:r>
          </w:p>
        </w:tc>
        <w:tc>
          <w:tcPr>
            <w:tcW w:w="0" w:type="auto"/>
            <w:vAlign w:val="center"/>
            <w:hideMark/>
          </w:tcPr>
          <w:p w14:paraId="557D92E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031538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D8059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Atrophic hole</w:t>
            </w:r>
          </w:p>
        </w:tc>
        <w:tc>
          <w:tcPr>
            <w:tcW w:w="0" w:type="auto"/>
            <w:vAlign w:val="center"/>
            <w:hideMark/>
          </w:tcPr>
          <w:p w14:paraId="395BC2E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 (7.4)</w:t>
            </w:r>
          </w:p>
        </w:tc>
        <w:tc>
          <w:tcPr>
            <w:tcW w:w="0" w:type="auto"/>
            <w:vAlign w:val="center"/>
            <w:hideMark/>
          </w:tcPr>
          <w:p w14:paraId="10510F9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(6.7)</w:t>
            </w:r>
          </w:p>
        </w:tc>
        <w:tc>
          <w:tcPr>
            <w:tcW w:w="0" w:type="auto"/>
            <w:vAlign w:val="center"/>
            <w:hideMark/>
          </w:tcPr>
          <w:p w14:paraId="10CF7DA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0EFEB4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2C351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Atopic dermatitis</w:t>
            </w:r>
          </w:p>
        </w:tc>
        <w:tc>
          <w:tcPr>
            <w:tcW w:w="0" w:type="auto"/>
            <w:vAlign w:val="center"/>
            <w:hideMark/>
          </w:tcPr>
          <w:p w14:paraId="1AFD90F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 (1.5)</w:t>
            </w:r>
          </w:p>
        </w:tc>
        <w:tc>
          <w:tcPr>
            <w:tcW w:w="0" w:type="auto"/>
            <w:vAlign w:val="center"/>
            <w:hideMark/>
          </w:tcPr>
          <w:p w14:paraId="0CAE596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(8.9)</w:t>
            </w:r>
          </w:p>
        </w:tc>
        <w:tc>
          <w:tcPr>
            <w:tcW w:w="0" w:type="auto"/>
            <w:vAlign w:val="center"/>
            <w:hideMark/>
          </w:tcPr>
          <w:p w14:paraId="17A779F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40F602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51F13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Myopic macular hole</w:t>
            </w:r>
          </w:p>
        </w:tc>
        <w:tc>
          <w:tcPr>
            <w:tcW w:w="0" w:type="auto"/>
            <w:vAlign w:val="center"/>
            <w:hideMark/>
          </w:tcPr>
          <w:p w14:paraId="4E9FBBE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(2.9)</w:t>
            </w:r>
          </w:p>
        </w:tc>
        <w:tc>
          <w:tcPr>
            <w:tcW w:w="0" w:type="auto"/>
            <w:vAlign w:val="center"/>
            <w:hideMark/>
          </w:tcPr>
          <w:p w14:paraId="60F8362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(8.9)</w:t>
            </w:r>
          </w:p>
        </w:tc>
        <w:tc>
          <w:tcPr>
            <w:tcW w:w="0" w:type="auto"/>
            <w:vAlign w:val="center"/>
            <w:hideMark/>
          </w:tcPr>
          <w:p w14:paraId="2D41661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1E4916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BD79C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Traumatic</w:t>
            </w:r>
          </w:p>
        </w:tc>
        <w:tc>
          <w:tcPr>
            <w:tcW w:w="0" w:type="auto"/>
            <w:vAlign w:val="center"/>
            <w:hideMark/>
          </w:tcPr>
          <w:p w14:paraId="57F6429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(2.9)</w:t>
            </w:r>
          </w:p>
        </w:tc>
        <w:tc>
          <w:tcPr>
            <w:tcW w:w="0" w:type="auto"/>
            <w:vAlign w:val="center"/>
            <w:hideMark/>
          </w:tcPr>
          <w:p w14:paraId="1D65F05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(17.8)</w:t>
            </w:r>
          </w:p>
        </w:tc>
        <w:tc>
          <w:tcPr>
            <w:tcW w:w="0" w:type="auto"/>
            <w:vAlign w:val="center"/>
            <w:hideMark/>
          </w:tcPr>
          <w:p w14:paraId="6AC18CF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2694A30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E681A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Macular status, n (%)</w:t>
            </w:r>
          </w:p>
        </w:tc>
        <w:tc>
          <w:tcPr>
            <w:tcW w:w="0" w:type="auto"/>
            <w:vAlign w:val="center"/>
            <w:hideMark/>
          </w:tcPr>
          <w:p w14:paraId="4A0850D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C12F17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C76C5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0.178ᵇ</w:t>
            </w:r>
          </w:p>
        </w:tc>
      </w:tr>
      <w:tr w:rsidR="001A3D50" w:rsidRPr="001A3D50" w14:paraId="4A83B94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3EC6F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Macula-on</w:t>
            </w:r>
          </w:p>
        </w:tc>
        <w:tc>
          <w:tcPr>
            <w:tcW w:w="0" w:type="auto"/>
            <w:vAlign w:val="center"/>
            <w:hideMark/>
          </w:tcPr>
          <w:p w14:paraId="1664BF6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 (50.0)</w:t>
            </w:r>
          </w:p>
        </w:tc>
        <w:tc>
          <w:tcPr>
            <w:tcW w:w="0" w:type="auto"/>
            <w:vAlign w:val="center"/>
            <w:hideMark/>
          </w:tcPr>
          <w:p w14:paraId="320F0CE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18 (40.0)</w:t>
            </w:r>
          </w:p>
        </w:tc>
        <w:tc>
          <w:tcPr>
            <w:tcW w:w="0" w:type="auto"/>
            <w:vAlign w:val="center"/>
            <w:hideMark/>
          </w:tcPr>
          <w:p w14:paraId="066E24B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5723ED6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66C99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Macula-off</w:t>
            </w:r>
          </w:p>
        </w:tc>
        <w:tc>
          <w:tcPr>
            <w:tcW w:w="0" w:type="auto"/>
            <w:vAlign w:val="center"/>
            <w:hideMark/>
          </w:tcPr>
          <w:p w14:paraId="145114B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 (50.0)</w:t>
            </w:r>
          </w:p>
        </w:tc>
        <w:tc>
          <w:tcPr>
            <w:tcW w:w="0" w:type="auto"/>
            <w:vAlign w:val="center"/>
            <w:hideMark/>
          </w:tcPr>
          <w:p w14:paraId="0595001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 (60.0)</w:t>
            </w:r>
          </w:p>
        </w:tc>
        <w:tc>
          <w:tcPr>
            <w:tcW w:w="0" w:type="auto"/>
            <w:vAlign w:val="center"/>
            <w:hideMark/>
          </w:tcPr>
          <w:p w14:paraId="4031F22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5D10AF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567DF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RRD extent, n (%)</w:t>
            </w:r>
          </w:p>
        </w:tc>
        <w:tc>
          <w:tcPr>
            <w:tcW w:w="0" w:type="auto"/>
            <w:vAlign w:val="center"/>
            <w:hideMark/>
          </w:tcPr>
          <w:p w14:paraId="492AB9B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72313D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7BD1D0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0.031ᵇ</w:t>
            </w:r>
          </w:p>
        </w:tc>
      </w:tr>
      <w:tr w:rsidR="001A3D50" w:rsidRPr="001A3D50" w14:paraId="4257C2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200C2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 quadrant</w:t>
            </w:r>
          </w:p>
        </w:tc>
        <w:tc>
          <w:tcPr>
            <w:tcW w:w="0" w:type="auto"/>
            <w:vAlign w:val="center"/>
            <w:hideMark/>
          </w:tcPr>
          <w:p w14:paraId="3C802A1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 (23.5)</w:t>
            </w:r>
          </w:p>
        </w:tc>
        <w:tc>
          <w:tcPr>
            <w:tcW w:w="0" w:type="auto"/>
            <w:vAlign w:val="center"/>
            <w:hideMark/>
          </w:tcPr>
          <w:p w14:paraId="1BDA6A2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(8.9)</w:t>
            </w:r>
          </w:p>
        </w:tc>
        <w:tc>
          <w:tcPr>
            <w:tcW w:w="0" w:type="auto"/>
            <w:vAlign w:val="center"/>
            <w:hideMark/>
          </w:tcPr>
          <w:p w14:paraId="25261DF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12253F4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C6DC3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quadrants</w:t>
            </w:r>
          </w:p>
        </w:tc>
        <w:tc>
          <w:tcPr>
            <w:tcW w:w="0" w:type="auto"/>
            <w:vAlign w:val="center"/>
            <w:hideMark/>
          </w:tcPr>
          <w:p w14:paraId="56FA2F2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29 (42.6)</w:t>
            </w:r>
          </w:p>
        </w:tc>
        <w:tc>
          <w:tcPr>
            <w:tcW w:w="0" w:type="auto"/>
            <w:vAlign w:val="center"/>
            <w:hideMark/>
          </w:tcPr>
          <w:p w14:paraId="56F08FF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17 (37.8)</w:t>
            </w:r>
          </w:p>
        </w:tc>
        <w:tc>
          <w:tcPr>
            <w:tcW w:w="0" w:type="auto"/>
            <w:vAlign w:val="center"/>
            <w:hideMark/>
          </w:tcPr>
          <w:p w14:paraId="65D0B10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1947D56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F859E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quadrants</w:t>
            </w:r>
          </w:p>
        </w:tc>
        <w:tc>
          <w:tcPr>
            <w:tcW w:w="0" w:type="auto"/>
            <w:vAlign w:val="center"/>
            <w:hideMark/>
          </w:tcPr>
          <w:p w14:paraId="079EFDF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 (22.1)</w:t>
            </w:r>
          </w:p>
        </w:tc>
        <w:tc>
          <w:tcPr>
            <w:tcW w:w="0" w:type="auto"/>
            <w:vAlign w:val="center"/>
            <w:hideMark/>
          </w:tcPr>
          <w:p w14:paraId="7980D16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 (28.9)</w:t>
            </w:r>
          </w:p>
        </w:tc>
        <w:tc>
          <w:tcPr>
            <w:tcW w:w="0" w:type="auto"/>
            <w:vAlign w:val="center"/>
            <w:hideMark/>
          </w:tcPr>
          <w:p w14:paraId="5DEE47D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2798289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D2D4B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quadrants</w:t>
            </w:r>
          </w:p>
        </w:tc>
        <w:tc>
          <w:tcPr>
            <w:tcW w:w="0" w:type="auto"/>
            <w:vAlign w:val="center"/>
            <w:hideMark/>
          </w:tcPr>
          <w:p w14:paraId="7A384E5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(11.8)</w:t>
            </w:r>
          </w:p>
        </w:tc>
        <w:tc>
          <w:tcPr>
            <w:tcW w:w="0" w:type="auto"/>
            <w:vAlign w:val="center"/>
            <w:hideMark/>
          </w:tcPr>
          <w:p w14:paraId="5D217CC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 (24.4)</w:t>
            </w:r>
          </w:p>
        </w:tc>
        <w:tc>
          <w:tcPr>
            <w:tcW w:w="0" w:type="auto"/>
            <w:vAlign w:val="center"/>
            <w:hideMark/>
          </w:tcPr>
          <w:p w14:paraId="68BCA1C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375EF58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58F62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PVR grade, n (%)</w:t>
            </w:r>
          </w:p>
        </w:tc>
        <w:tc>
          <w:tcPr>
            <w:tcW w:w="0" w:type="auto"/>
            <w:vAlign w:val="center"/>
            <w:hideMark/>
          </w:tcPr>
          <w:p w14:paraId="56E807D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E819C7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D5D825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&lt;0.001ᵇ</w:t>
            </w:r>
          </w:p>
        </w:tc>
      </w:tr>
      <w:tr w:rsidR="001A3D50" w:rsidRPr="001A3D50" w14:paraId="5943851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FE7B2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None / Grade A</w:t>
            </w:r>
          </w:p>
        </w:tc>
        <w:tc>
          <w:tcPr>
            <w:tcW w:w="0" w:type="auto"/>
            <w:vAlign w:val="center"/>
            <w:hideMark/>
          </w:tcPr>
          <w:p w14:paraId="4DC8A1E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49 (72.1)</w:t>
            </w:r>
          </w:p>
        </w:tc>
        <w:tc>
          <w:tcPr>
            <w:tcW w:w="0" w:type="auto"/>
            <w:vAlign w:val="center"/>
            <w:hideMark/>
          </w:tcPr>
          <w:p w14:paraId="24F8D17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 (44.4)</w:t>
            </w:r>
          </w:p>
        </w:tc>
        <w:tc>
          <w:tcPr>
            <w:tcW w:w="0" w:type="auto"/>
            <w:vAlign w:val="center"/>
            <w:hideMark/>
          </w:tcPr>
          <w:p w14:paraId="7889CB2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2AD405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5588D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Grade B</w:t>
            </w:r>
          </w:p>
        </w:tc>
        <w:tc>
          <w:tcPr>
            <w:tcW w:w="0" w:type="auto"/>
            <w:vAlign w:val="center"/>
            <w:hideMark/>
          </w:tcPr>
          <w:p w14:paraId="026E7C0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 (22.1)</w:t>
            </w:r>
          </w:p>
        </w:tc>
        <w:tc>
          <w:tcPr>
            <w:tcW w:w="0" w:type="auto"/>
            <w:vAlign w:val="center"/>
            <w:hideMark/>
          </w:tcPr>
          <w:p w14:paraId="639860D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 (28.9)</w:t>
            </w:r>
          </w:p>
        </w:tc>
        <w:tc>
          <w:tcPr>
            <w:tcW w:w="0" w:type="auto"/>
            <w:vAlign w:val="center"/>
            <w:hideMark/>
          </w:tcPr>
          <w:p w14:paraId="67C9266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0500C1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6960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Grade C</w:t>
            </w:r>
          </w:p>
        </w:tc>
        <w:tc>
          <w:tcPr>
            <w:tcW w:w="0" w:type="auto"/>
            <w:vAlign w:val="center"/>
            <w:hideMark/>
          </w:tcPr>
          <w:p w14:paraId="1D46D48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(5.9)</w:t>
            </w:r>
          </w:p>
        </w:tc>
        <w:tc>
          <w:tcPr>
            <w:tcW w:w="0" w:type="auto"/>
            <w:vAlign w:val="center"/>
            <w:hideMark/>
          </w:tcPr>
          <w:p w14:paraId="4154F3A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 (26.7)</w:t>
            </w:r>
          </w:p>
        </w:tc>
        <w:tc>
          <w:tcPr>
            <w:tcW w:w="0" w:type="auto"/>
            <w:vAlign w:val="center"/>
            <w:hideMark/>
          </w:tcPr>
          <w:p w14:paraId="7314EE2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  <w:tr w:rsidR="001A3D50" w:rsidRPr="001A3D50" w14:paraId="7DF134C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FB182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Choroidal detachment, n (%)</w:t>
            </w:r>
          </w:p>
        </w:tc>
        <w:tc>
          <w:tcPr>
            <w:tcW w:w="0" w:type="auto"/>
            <w:vAlign w:val="center"/>
            <w:hideMark/>
          </w:tcPr>
          <w:p w14:paraId="23DAFA8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(5.9)</w:t>
            </w:r>
          </w:p>
        </w:tc>
        <w:tc>
          <w:tcPr>
            <w:tcW w:w="0" w:type="auto"/>
            <w:vAlign w:val="center"/>
            <w:hideMark/>
          </w:tcPr>
          <w:p w14:paraId="22CA86E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 (20.0)</w:t>
            </w:r>
          </w:p>
        </w:tc>
        <w:tc>
          <w:tcPr>
            <w:tcW w:w="0" w:type="auto"/>
            <w:vAlign w:val="center"/>
            <w:hideMark/>
          </w:tcPr>
          <w:p w14:paraId="4EA7298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0.017ᶜ</w:t>
            </w:r>
          </w:p>
        </w:tc>
      </w:tr>
      <w:tr w:rsidR="001A3D50" w:rsidRPr="001A3D50" w14:paraId="708AAFB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827F2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Giant tear, n (%)</w:t>
            </w:r>
          </w:p>
        </w:tc>
        <w:tc>
          <w:tcPr>
            <w:tcW w:w="0" w:type="auto"/>
            <w:vAlign w:val="center"/>
            <w:hideMark/>
          </w:tcPr>
          <w:p w14:paraId="0E53B76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(4.4)</w:t>
            </w:r>
          </w:p>
        </w:tc>
        <w:tc>
          <w:tcPr>
            <w:tcW w:w="0" w:type="auto"/>
            <w:vAlign w:val="center"/>
            <w:hideMark/>
          </w:tcPr>
          <w:p w14:paraId="3CAEEC6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(17.8)</w:t>
            </w:r>
          </w:p>
        </w:tc>
        <w:tc>
          <w:tcPr>
            <w:tcW w:w="0" w:type="auto"/>
            <w:vAlign w:val="center"/>
            <w:hideMark/>
          </w:tcPr>
          <w:p w14:paraId="1DAF7E3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0.022ᶜ</w:t>
            </w:r>
          </w:p>
        </w:tc>
      </w:tr>
      <w:tr w:rsidR="001A3D50" w:rsidRPr="001A3D50" w14:paraId="0CCEE5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8308B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Surgical Features</w:t>
            </w:r>
          </w:p>
        </w:tc>
        <w:tc>
          <w:tcPr>
            <w:tcW w:w="0" w:type="auto"/>
            <w:vAlign w:val="center"/>
            <w:hideMark/>
          </w:tcPr>
          <w:p w14:paraId="24F2589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03D088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07CBF9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0BC9B6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49A82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Combined cataract surgery, n (%)</w:t>
            </w:r>
          </w:p>
        </w:tc>
        <w:tc>
          <w:tcPr>
            <w:tcW w:w="0" w:type="auto"/>
            <w:vAlign w:val="center"/>
            <w:hideMark/>
          </w:tcPr>
          <w:p w14:paraId="3CC45D5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46 (67.6)</w:t>
            </w:r>
          </w:p>
        </w:tc>
        <w:tc>
          <w:tcPr>
            <w:tcW w:w="0" w:type="auto"/>
            <w:vAlign w:val="center"/>
            <w:hideMark/>
          </w:tcPr>
          <w:p w14:paraId="543CF08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 (53.3)</w:t>
            </w:r>
          </w:p>
        </w:tc>
        <w:tc>
          <w:tcPr>
            <w:tcW w:w="0" w:type="auto"/>
            <w:vAlign w:val="center"/>
            <w:hideMark/>
          </w:tcPr>
          <w:p w14:paraId="40E4276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0.027ᵇ</w:t>
            </w:r>
          </w:p>
        </w:tc>
      </w:tr>
      <w:tr w:rsidR="001A3D50" w:rsidRPr="001A3D50" w14:paraId="68A4659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6EED4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Scleral buckling combination, n (%)</w:t>
            </w:r>
          </w:p>
        </w:tc>
        <w:tc>
          <w:tcPr>
            <w:tcW w:w="0" w:type="auto"/>
            <w:vAlign w:val="center"/>
            <w:hideMark/>
          </w:tcPr>
          <w:p w14:paraId="3E92045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(5.9)</w:t>
            </w:r>
          </w:p>
        </w:tc>
        <w:tc>
          <w:tcPr>
            <w:tcW w:w="0" w:type="auto"/>
            <w:vAlign w:val="center"/>
            <w:hideMark/>
          </w:tcPr>
          <w:p w14:paraId="02BCD93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 (31.1)</w:t>
            </w:r>
          </w:p>
        </w:tc>
        <w:tc>
          <w:tcPr>
            <w:tcW w:w="0" w:type="auto"/>
            <w:vAlign w:val="center"/>
            <w:hideMark/>
          </w:tcPr>
          <w:p w14:paraId="21E4FC0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&lt;0.001ᶜ</w:t>
            </w:r>
          </w:p>
        </w:tc>
      </w:tr>
    </w:tbl>
    <w:p w14:paraId="05DB322C" w14:textId="77777777" w:rsidR="001A3D50" w:rsidRPr="001A3D50" w:rsidRDefault="001A3D50" w:rsidP="001A3D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ᵃMann–Whitney U test; ᵇChi-square test; ᶜFisher exact test. †Non-normally distributed variables (Shapiro–Wilk p&lt;0.05) are presented as median (interquartile range); normally distributed variables are presented as mean ± SD. GT: Gas tamponade; SOT: Silicone oil tamponade; BCVA: Best-corrected visual acuity; IOP: Intraocular pressure; PVD: Posterior vitreous detachment; PVR: Proliferative vitreoretinopathy; RRD: Rhegmatogenous retinal detachment. Bold p-values indicate statistical significance (p&lt;0.05).</w:t>
      </w:r>
    </w:p>
    <w:p w14:paraId="4520784F" w14:textId="77777777" w:rsidR="001A3D50" w:rsidRPr="001A3D50" w:rsidRDefault="001A3D50" w:rsidP="001A3D5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61901C1D">
          <v:rect id="_x0000_i1037" style="width:0;height:1.5pt" o:hralign="center" o:hrstd="t" o:hr="t" fillcolor="#a0a0a0" stroked="f"/>
        </w:pict>
      </w:r>
    </w:p>
    <w:p w14:paraId="09B43CA1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TABLE 2: Demographic and Clinical Characteristics After Propensity Score Matching with Covariate Balance Assessment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5"/>
        <w:gridCol w:w="1473"/>
        <w:gridCol w:w="1473"/>
        <w:gridCol w:w="792"/>
        <w:gridCol w:w="930"/>
        <w:gridCol w:w="1009"/>
      </w:tblGrid>
      <w:tr w:rsidR="001A3D50" w:rsidRPr="001A3D50" w14:paraId="08604FF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869C5E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Parameters</w:t>
            </w:r>
          </w:p>
        </w:tc>
        <w:tc>
          <w:tcPr>
            <w:tcW w:w="0" w:type="auto"/>
            <w:vAlign w:val="center"/>
            <w:hideMark/>
          </w:tcPr>
          <w:p w14:paraId="61299E9C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(n=40)</w:t>
            </w:r>
          </w:p>
        </w:tc>
        <w:tc>
          <w:tcPr>
            <w:tcW w:w="0" w:type="auto"/>
            <w:vAlign w:val="center"/>
            <w:hideMark/>
          </w:tcPr>
          <w:p w14:paraId="14B6A60F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(n=40)</w:t>
            </w:r>
          </w:p>
        </w:tc>
        <w:tc>
          <w:tcPr>
            <w:tcW w:w="0" w:type="auto"/>
            <w:vAlign w:val="center"/>
            <w:hideMark/>
          </w:tcPr>
          <w:p w14:paraId="3E0D49B1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p-value</w:t>
            </w:r>
          </w:p>
        </w:tc>
        <w:tc>
          <w:tcPr>
            <w:tcW w:w="0" w:type="auto"/>
            <w:vAlign w:val="center"/>
            <w:hideMark/>
          </w:tcPr>
          <w:p w14:paraId="1ED0E6A4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SMD Pre</w:t>
            </w:r>
          </w:p>
        </w:tc>
        <w:tc>
          <w:tcPr>
            <w:tcW w:w="0" w:type="auto"/>
            <w:vAlign w:val="center"/>
            <w:hideMark/>
          </w:tcPr>
          <w:p w14:paraId="4F2CE52A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SMD Post</w:t>
            </w:r>
          </w:p>
        </w:tc>
      </w:tr>
      <w:tr w:rsidR="001A3D50" w:rsidRPr="001A3D50" w14:paraId="50D0B86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E8195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Age, year (mean ± SD)</w:t>
            </w:r>
          </w:p>
        </w:tc>
        <w:tc>
          <w:tcPr>
            <w:tcW w:w="0" w:type="auto"/>
            <w:vAlign w:val="center"/>
            <w:hideMark/>
          </w:tcPr>
          <w:p w14:paraId="7021B07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58.9 ± 15.8</w:t>
            </w:r>
          </w:p>
        </w:tc>
        <w:tc>
          <w:tcPr>
            <w:tcW w:w="0" w:type="auto"/>
            <w:vAlign w:val="center"/>
            <w:hideMark/>
          </w:tcPr>
          <w:p w14:paraId="577BC18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59.1 ± 16.2</w:t>
            </w:r>
          </w:p>
        </w:tc>
        <w:tc>
          <w:tcPr>
            <w:tcW w:w="0" w:type="auto"/>
            <w:vAlign w:val="center"/>
            <w:hideMark/>
          </w:tcPr>
          <w:p w14:paraId="41BC8BC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0.847ᵃ</w:t>
            </w:r>
          </w:p>
        </w:tc>
        <w:tc>
          <w:tcPr>
            <w:tcW w:w="0" w:type="auto"/>
            <w:vAlign w:val="center"/>
            <w:hideMark/>
          </w:tcPr>
          <w:p w14:paraId="794BE19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0.033</w:t>
            </w:r>
          </w:p>
        </w:tc>
        <w:tc>
          <w:tcPr>
            <w:tcW w:w="0" w:type="auto"/>
            <w:vAlign w:val="center"/>
            <w:hideMark/>
          </w:tcPr>
          <w:p w14:paraId="6F19EE1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0.013</w:t>
            </w:r>
          </w:p>
        </w:tc>
      </w:tr>
      <w:tr w:rsidR="001A3D50" w:rsidRPr="001A3D50" w14:paraId="2932EA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3F60F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Gender, male n (%)</w:t>
            </w:r>
          </w:p>
        </w:tc>
        <w:tc>
          <w:tcPr>
            <w:tcW w:w="0" w:type="auto"/>
            <w:vAlign w:val="center"/>
            <w:hideMark/>
          </w:tcPr>
          <w:p w14:paraId="047704B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 (75.0)</w:t>
            </w:r>
          </w:p>
        </w:tc>
        <w:tc>
          <w:tcPr>
            <w:tcW w:w="0" w:type="auto"/>
            <w:vAlign w:val="center"/>
            <w:hideMark/>
          </w:tcPr>
          <w:p w14:paraId="64FCFAC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 (75.0)</w:t>
            </w:r>
          </w:p>
        </w:tc>
        <w:tc>
          <w:tcPr>
            <w:tcW w:w="0" w:type="auto"/>
            <w:vAlign w:val="center"/>
            <w:hideMark/>
          </w:tcPr>
          <w:p w14:paraId="582CBE3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1.000ᵇ</w:t>
            </w:r>
          </w:p>
        </w:tc>
        <w:tc>
          <w:tcPr>
            <w:tcW w:w="0" w:type="auto"/>
            <w:vAlign w:val="center"/>
            <w:hideMark/>
          </w:tcPr>
          <w:p w14:paraId="478B1B3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0.178</w:t>
            </w:r>
          </w:p>
        </w:tc>
        <w:tc>
          <w:tcPr>
            <w:tcW w:w="0" w:type="auto"/>
            <w:vAlign w:val="center"/>
            <w:hideMark/>
          </w:tcPr>
          <w:p w14:paraId="3EA05D9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0.000</w:t>
            </w:r>
          </w:p>
        </w:tc>
      </w:tr>
      <w:tr w:rsidR="001A3D50" w:rsidRPr="001A3D50" w14:paraId="3F88E40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6D6E7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s-ES"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val="es-ES" w:eastAsia="en-GB"/>
                <w14:ligatures w14:val="none"/>
              </w:rPr>
              <w:t>Preop BCVA, logMAR, median (IQR)†</w:t>
            </w:r>
          </w:p>
        </w:tc>
        <w:tc>
          <w:tcPr>
            <w:tcW w:w="0" w:type="auto"/>
            <w:vAlign w:val="center"/>
            <w:hideMark/>
          </w:tcPr>
          <w:p w14:paraId="7E335F1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0.80 (0.40–1.40)</w:t>
            </w:r>
          </w:p>
        </w:tc>
        <w:tc>
          <w:tcPr>
            <w:tcW w:w="0" w:type="auto"/>
            <w:vAlign w:val="center"/>
            <w:hideMark/>
          </w:tcPr>
          <w:p w14:paraId="13D3AE0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0.85 (0.42–1.52)</w:t>
            </w:r>
          </w:p>
        </w:tc>
        <w:tc>
          <w:tcPr>
            <w:tcW w:w="0" w:type="auto"/>
            <w:vAlign w:val="center"/>
            <w:hideMark/>
          </w:tcPr>
          <w:p w14:paraId="3AC71C2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0.214ᵃ</w:t>
            </w:r>
          </w:p>
        </w:tc>
        <w:tc>
          <w:tcPr>
            <w:tcW w:w="0" w:type="auto"/>
            <w:vAlign w:val="center"/>
            <w:hideMark/>
          </w:tcPr>
          <w:p w14:paraId="038EE79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0.409</w:t>
            </w:r>
          </w:p>
        </w:tc>
        <w:tc>
          <w:tcPr>
            <w:tcW w:w="0" w:type="auto"/>
            <w:vAlign w:val="center"/>
            <w:hideMark/>
          </w:tcPr>
          <w:p w14:paraId="1C568DC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0.122</w:t>
            </w:r>
          </w:p>
        </w:tc>
      </w:tr>
      <w:tr w:rsidR="001A3D50" w:rsidRPr="001A3D50" w14:paraId="5C20FB2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1B6B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IOP, mmHg (mean ± SD)</w:t>
            </w:r>
          </w:p>
        </w:tc>
        <w:tc>
          <w:tcPr>
            <w:tcW w:w="0" w:type="auto"/>
            <w:vAlign w:val="center"/>
            <w:hideMark/>
          </w:tcPr>
          <w:p w14:paraId="33EC5FB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15.8 ± 3.4</w:t>
            </w:r>
          </w:p>
        </w:tc>
        <w:tc>
          <w:tcPr>
            <w:tcW w:w="0" w:type="auto"/>
            <w:vAlign w:val="center"/>
            <w:hideMark/>
          </w:tcPr>
          <w:p w14:paraId="0E205D9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15.4 ± 2.1</w:t>
            </w:r>
          </w:p>
        </w:tc>
        <w:tc>
          <w:tcPr>
            <w:tcW w:w="0" w:type="auto"/>
            <w:vAlign w:val="center"/>
            <w:hideMark/>
          </w:tcPr>
          <w:p w14:paraId="0AB2A5F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0.762ᵃ</w:t>
            </w:r>
          </w:p>
        </w:tc>
        <w:tc>
          <w:tcPr>
            <w:tcW w:w="0" w:type="auto"/>
            <w:vAlign w:val="center"/>
            <w:hideMark/>
          </w:tcPr>
          <w:p w14:paraId="029495A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0.598</w:t>
            </w:r>
          </w:p>
        </w:tc>
        <w:tc>
          <w:tcPr>
            <w:tcW w:w="0" w:type="auto"/>
            <w:vAlign w:val="center"/>
            <w:hideMark/>
          </w:tcPr>
          <w:p w14:paraId="193D34D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0.142</w:t>
            </w:r>
          </w:p>
        </w:tc>
      </w:tr>
      <w:tr w:rsidR="001A3D50" w:rsidRPr="001A3D50" w14:paraId="3BA599E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4FF49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Axial length, mm (mean ± SD)</w:t>
            </w:r>
          </w:p>
        </w:tc>
        <w:tc>
          <w:tcPr>
            <w:tcW w:w="0" w:type="auto"/>
            <w:vAlign w:val="center"/>
            <w:hideMark/>
          </w:tcPr>
          <w:p w14:paraId="2E67899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25.2 ± 2.5</w:t>
            </w:r>
          </w:p>
        </w:tc>
        <w:tc>
          <w:tcPr>
            <w:tcW w:w="0" w:type="auto"/>
            <w:vAlign w:val="center"/>
            <w:hideMark/>
          </w:tcPr>
          <w:p w14:paraId="55174BF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25.6 ± 2.8</w:t>
            </w:r>
          </w:p>
        </w:tc>
        <w:tc>
          <w:tcPr>
            <w:tcW w:w="0" w:type="auto"/>
            <w:vAlign w:val="center"/>
            <w:hideMark/>
          </w:tcPr>
          <w:p w14:paraId="79C9125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0.512ᵃ</w:t>
            </w:r>
          </w:p>
        </w:tc>
        <w:tc>
          <w:tcPr>
            <w:tcW w:w="0" w:type="auto"/>
            <w:vAlign w:val="center"/>
            <w:hideMark/>
          </w:tcPr>
          <w:p w14:paraId="31D1CA3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0.726</w:t>
            </w:r>
          </w:p>
        </w:tc>
        <w:tc>
          <w:tcPr>
            <w:tcW w:w="0" w:type="auto"/>
            <w:vAlign w:val="center"/>
            <w:hideMark/>
          </w:tcPr>
          <w:p w14:paraId="5847200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0.151</w:t>
            </w:r>
          </w:p>
        </w:tc>
      </w:tr>
      <w:tr w:rsidR="001A3D50" w:rsidRPr="001A3D50" w14:paraId="070E2F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0DB3B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Lens status – Phakic, n (%)</w:t>
            </w:r>
          </w:p>
        </w:tc>
        <w:tc>
          <w:tcPr>
            <w:tcW w:w="0" w:type="auto"/>
            <w:vAlign w:val="center"/>
            <w:hideMark/>
          </w:tcPr>
          <w:p w14:paraId="37B559C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 (30.0)</w:t>
            </w:r>
          </w:p>
        </w:tc>
        <w:tc>
          <w:tcPr>
            <w:tcW w:w="0" w:type="auto"/>
            <w:vAlign w:val="center"/>
            <w:hideMark/>
          </w:tcPr>
          <w:p w14:paraId="4342651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 (27.5)</w:t>
            </w:r>
          </w:p>
        </w:tc>
        <w:tc>
          <w:tcPr>
            <w:tcW w:w="0" w:type="auto"/>
            <w:vAlign w:val="center"/>
            <w:hideMark/>
          </w:tcPr>
          <w:p w14:paraId="652CDA8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1.000ᵇ</w:t>
            </w:r>
          </w:p>
        </w:tc>
        <w:tc>
          <w:tcPr>
            <w:tcW w:w="0" w:type="auto"/>
            <w:vAlign w:val="center"/>
            <w:hideMark/>
          </w:tcPr>
          <w:p w14:paraId="04C754B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0.231</w:t>
            </w:r>
          </w:p>
        </w:tc>
        <w:tc>
          <w:tcPr>
            <w:tcW w:w="0" w:type="auto"/>
            <w:vAlign w:val="center"/>
            <w:hideMark/>
          </w:tcPr>
          <w:p w14:paraId="6E09BFC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0.055</w:t>
            </w:r>
          </w:p>
        </w:tc>
      </w:tr>
      <w:tr w:rsidR="001A3D50" w:rsidRPr="001A3D50" w14:paraId="3CA0B0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489EB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RRD duration, days, median (IQR)†</w:t>
            </w:r>
          </w:p>
        </w:tc>
        <w:tc>
          <w:tcPr>
            <w:tcW w:w="0" w:type="auto"/>
            <w:vAlign w:val="center"/>
            <w:hideMark/>
          </w:tcPr>
          <w:p w14:paraId="6AFEF27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 (4–25)</w:t>
            </w:r>
          </w:p>
        </w:tc>
        <w:tc>
          <w:tcPr>
            <w:tcW w:w="0" w:type="auto"/>
            <w:vAlign w:val="center"/>
            <w:hideMark/>
          </w:tcPr>
          <w:p w14:paraId="51A9448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 (4–28)</w:t>
            </w:r>
          </w:p>
        </w:tc>
        <w:tc>
          <w:tcPr>
            <w:tcW w:w="0" w:type="auto"/>
            <w:vAlign w:val="center"/>
            <w:hideMark/>
          </w:tcPr>
          <w:p w14:paraId="65B5F16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0.821ᵃ</w:t>
            </w:r>
          </w:p>
        </w:tc>
        <w:tc>
          <w:tcPr>
            <w:tcW w:w="0" w:type="auto"/>
            <w:vAlign w:val="center"/>
            <w:hideMark/>
          </w:tcPr>
          <w:p w14:paraId="0FFA4BB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0.383</w:t>
            </w:r>
          </w:p>
        </w:tc>
        <w:tc>
          <w:tcPr>
            <w:tcW w:w="0" w:type="auto"/>
            <w:vAlign w:val="center"/>
            <w:hideMark/>
          </w:tcPr>
          <w:p w14:paraId="103782C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0.061</w:t>
            </w:r>
          </w:p>
        </w:tc>
      </w:tr>
      <w:tr w:rsidR="001A3D50" w:rsidRPr="001A3D50" w14:paraId="11E2D6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ADB3F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Macula-off, n (%)</w:t>
            </w:r>
          </w:p>
        </w:tc>
        <w:tc>
          <w:tcPr>
            <w:tcW w:w="0" w:type="auto"/>
            <w:vAlign w:val="center"/>
            <w:hideMark/>
          </w:tcPr>
          <w:p w14:paraId="51DE3F4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26 (65.0)</w:t>
            </w:r>
          </w:p>
        </w:tc>
        <w:tc>
          <w:tcPr>
            <w:tcW w:w="0" w:type="auto"/>
            <w:vAlign w:val="center"/>
            <w:hideMark/>
          </w:tcPr>
          <w:p w14:paraId="562F8A3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 (67.5)</w:t>
            </w:r>
          </w:p>
        </w:tc>
        <w:tc>
          <w:tcPr>
            <w:tcW w:w="0" w:type="auto"/>
            <w:vAlign w:val="center"/>
            <w:hideMark/>
          </w:tcPr>
          <w:p w14:paraId="78D776D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0.808ᵇ</w:t>
            </w:r>
          </w:p>
        </w:tc>
        <w:tc>
          <w:tcPr>
            <w:tcW w:w="0" w:type="auto"/>
            <w:vAlign w:val="center"/>
            <w:hideMark/>
          </w:tcPr>
          <w:p w14:paraId="7CF6FBC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0.202</w:t>
            </w:r>
          </w:p>
        </w:tc>
        <w:tc>
          <w:tcPr>
            <w:tcW w:w="0" w:type="auto"/>
            <w:vAlign w:val="center"/>
            <w:hideMark/>
          </w:tcPr>
          <w:p w14:paraId="2A26143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0.053</w:t>
            </w:r>
          </w:p>
        </w:tc>
      </w:tr>
      <w:tr w:rsidR="001A3D50" w:rsidRPr="001A3D50" w14:paraId="7D23F3A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4DC52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Complex RD, n (%)</w:t>
            </w:r>
          </w:p>
        </w:tc>
        <w:tc>
          <w:tcPr>
            <w:tcW w:w="0" w:type="auto"/>
            <w:vAlign w:val="center"/>
            <w:hideMark/>
          </w:tcPr>
          <w:p w14:paraId="309037A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 (50.0)</w:t>
            </w:r>
          </w:p>
        </w:tc>
        <w:tc>
          <w:tcPr>
            <w:tcW w:w="0" w:type="auto"/>
            <w:vAlign w:val="center"/>
            <w:hideMark/>
          </w:tcPr>
          <w:p w14:paraId="27B442D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 (55.0)</w:t>
            </w:r>
          </w:p>
        </w:tc>
        <w:tc>
          <w:tcPr>
            <w:tcW w:w="0" w:type="auto"/>
            <w:vAlign w:val="center"/>
            <w:hideMark/>
          </w:tcPr>
          <w:p w14:paraId="4974C98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0.654ᵇ</w:t>
            </w:r>
          </w:p>
        </w:tc>
        <w:tc>
          <w:tcPr>
            <w:tcW w:w="0" w:type="auto"/>
            <w:vAlign w:val="center"/>
            <w:hideMark/>
          </w:tcPr>
          <w:p w14:paraId="2065472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0.369</w:t>
            </w:r>
          </w:p>
        </w:tc>
        <w:tc>
          <w:tcPr>
            <w:tcW w:w="0" w:type="auto"/>
            <w:vAlign w:val="center"/>
            <w:hideMark/>
          </w:tcPr>
          <w:p w14:paraId="68681CC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0.100</w:t>
            </w:r>
          </w:p>
        </w:tc>
      </w:tr>
      <w:tr w:rsidR="001A3D50" w:rsidRPr="001A3D50" w14:paraId="4A5C1E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480C5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Giant tear, n (%)</w:t>
            </w:r>
          </w:p>
        </w:tc>
        <w:tc>
          <w:tcPr>
            <w:tcW w:w="0" w:type="auto"/>
            <w:vAlign w:val="center"/>
            <w:hideMark/>
          </w:tcPr>
          <w:p w14:paraId="520E2D0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04E1A9E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603FC64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1.000ᶜ</w:t>
            </w:r>
          </w:p>
        </w:tc>
        <w:tc>
          <w:tcPr>
            <w:tcW w:w="0" w:type="auto"/>
            <w:vAlign w:val="center"/>
            <w:hideMark/>
          </w:tcPr>
          <w:p w14:paraId="09A676F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0.437</w:t>
            </w:r>
          </w:p>
        </w:tc>
        <w:tc>
          <w:tcPr>
            <w:tcW w:w="0" w:type="auto"/>
            <w:vAlign w:val="center"/>
            <w:hideMark/>
          </w:tcPr>
          <w:p w14:paraId="522E03F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0.089</w:t>
            </w:r>
          </w:p>
        </w:tc>
      </w:tr>
      <w:tr w:rsidR="001A3D50" w:rsidRPr="001A3D50" w14:paraId="49D726D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0D346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Choroidal detachment, n (%)</w:t>
            </w:r>
          </w:p>
        </w:tc>
        <w:tc>
          <w:tcPr>
            <w:tcW w:w="0" w:type="auto"/>
            <w:vAlign w:val="center"/>
            <w:hideMark/>
          </w:tcPr>
          <w:p w14:paraId="549F64A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01E608D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70EE826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1.000ᶜ</w:t>
            </w:r>
          </w:p>
        </w:tc>
        <w:tc>
          <w:tcPr>
            <w:tcW w:w="0" w:type="auto"/>
            <w:vAlign w:val="center"/>
            <w:hideMark/>
          </w:tcPr>
          <w:p w14:paraId="090CFF1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0.430</w:t>
            </w:r>
          </w:p>
        </w:tc>
        <w:tc>
          <w:tcPr>
            <w:tcW w:w="0" w:type="auto"/>
            <w:vAlign w:val="center"/>
            <w:hideMark/>
          </w:tcPr>
          <w:p w14:paraId="52A2C7C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0.089</w:t>
            </w:r>
          </w:p>
        </w:tc>
      </w:tr>
      <w:tr w:rsidR="001A3D50" w:rsidRPr="001A3D50" w14:paraId="0B23896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FAB2A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PVR Grade B, n (%)</w:t>
            </w:r>
          </w:p>
        </w:tc>
        <w:tc>
          <w:tcPr>
            <w:tcW w:w="0" w:type="auto"/>
            <w:vAlign w:val="center"/>
            <w:hideMark/>
          </w:tcPr>
          <w:p w14:paraId="75A42CE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 (22.5)</w:t>
            </w:r>
          </w:p>
        </w:tc>
        <w:tc>
          <w:tcPr>
            <w:tcW w:w="0" w:type="auto"/>
            <w:vAlign w:val="center"/>
            <w:hideMark/>
          </w:tcPr>
          <w:p w14:paraId="365C306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 (25.0)</w:t>
            </w:r>
          </w:p>
        </w:tc>
        <w:tc>
          <w:tcPr>
            <w:tcW w:w="0" w:type="auto"/>
            <w:vAlign w:val="center"/>
            <w:hideMark/>
          </w:tcPr>
          <w:p w14:paraId="09BAA59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0.793ᵇ</w:t>
            </w:r>
          </w:p>
        </w:tc>
        <w:tc>
          <w:tcPr>
            <w:tcW w:w="0" w:type="auto"/>
            <w:vAlign w:val="center"/>
            <w:hideMark/>
          </w:tcPr>
          <w:p w14:paraId="586F12C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0.156</w:t>
            </w:r>
          </w:p>
        </w:tc>
        <w:tc>
          <w:tcPr>
            <w:tcW w:w="0" w:type="auto"/>
            <w:vAlign w:val="center"/>
            <w:hideMark/>
          </w:tcPr>
          <w:p w14:paraId="382F56D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0.059</w:t>
            </w:r>
          </w:p>
        </w:tc>
      </w:tr>
      <w:tr w:rsidR="001A3D50" w:rsidRPr="001A3D50" w14:paraId="4BCA923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5B856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PVR Grade C, n (%)</w:t>
            </w:r>
          </w:p>
        </w:tc>
        <w:tc>
          <w:tcPr>
            <w:tcW w:w="0" w:type="auto"/>
            <w:vAlign w:val="center"/>
            <w:hideMark/>
          </w:tcPr>
          <w:p w14:paraId="6B193E0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426D26D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 (12.5)</w:t>
            </w:r>
          </w:p>
        </w:tc>
        <w:tc>
          <w:tcPr>
            <w:tcW w:w="0" w:type="auto"/>
            <w:vAlign w:val="center"/>
            <w:hideMark/>
          </w:tcPr>
          <w:p w14:paraId="7078355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1.000ᶜ</w:t>
            </w:r>
          </w:p>
        </w:tc>
        <w:tc>
          <w:tcPr>
            <w:tcW w:w="0" w:type="auto"/>
            <w:vAlign w:val="center"/>
            <w:hideMark/>
          </w:tcPr>
          <w:p w14:paraId="4EA4052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0.587</w:t>
            </w:r>
          </w:p>
        </w:tc>
        <w:tc>
          <w:tcPr>
            <w:tcW w:w="0" w:type="auto"/>
            <w:vAlign w:val="center"/>
            <w:hideMark/>
          </w:tcPr>
          <w:p w14:paraId="0566976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0.079</w:t>
            </w:r>
          </w:p>
        </w:tc>
      </w:tr>
      <w:tr w:rsidR="001A3D50" w:rsidRPr="001A3D50" w14:paraId="7E7301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865B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Combined cataract surgery, n (%)</w:t>
            </w:r>
          </w:p>
        </w:tc>
        <w:tc>
          <w:tcPr>
            <w:tcW w:w="0" w:type="auto"/>
            <w:vAlign w:val="center"/>
            <w:hideMark/>
          </w:tcPr>
          <w:p w14:paraId="1B4291C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23 (57.5)</w:t>
            </w:r>
          </w:p>
        </w:tc>
        <w:tc>
          <w:tcPr>
            <w:tcW w:w="0" w:type="auto"/>
            <w:vAlign w:val="center"/>
            <w:hideMark/>
          </w:tcPr>
          <w:p w14:paraId="63DFE5B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23 (57.5)</w:t>
            </w:r>
          </w:p>
        </w:tc>
        <w:tc>
          <w:tcPr>
            <w:tcW w:w="0" w:type="auto"/>
            <w:vAlign w:val="center"/>
            <w:hideMark/>
          </w:tcPr>
          <w:p w14:paraId="1F7BCC6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1.000ᵇ</w:t>
            </w:r>
          </w:p>
        </w:tc>
        <w:tc>
          <w:tcPr>
            <w:tcW w:w="0" w:type="auto"/>
            <w:vAlign w:val="center"/>
            <w:hideMark/>
          </w:tcPr>
          <w:p w14:paraId="6B5D9D7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0.296</w:t>
            </w:r>
          </w:p>
        </w:tc>
        <w:tc>
          <w:tcPr>
            <w:tcW w:w="0" w:type="auto"/>
            <w:vAlign w:val="center"/>
            <w:hideMark/>
          </w:tcPr>
          <w:p w14:paraId="016E45A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0.000</w:t>
            </w:r>
          </w:p>
        </w:tc>
      </w:tr>
      <w:tr w:rsidR="001A3D50" w:rsidRPr="001A3D50" w14:paraId="27A3420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14BDF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Scleral buckling combination, n (%)</w:t>
            </w:r>
          </w:p>
        </w:tc>
        <w:tc>
          <w:tcPr>
            <w:tcW w:w="0" w:type="auto"/>
            <w:vAlign w:val="center"/>
            <w:hideMark/>
          </w:tcPr>
          <w:p w14:paraId="3FC889D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0B5DDB0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 (12.5)</w:t>
            </w:r>
          </w:p>
        </w:tc>
        <w:tc>
          <w:tcPr>
            <w:tcW w:w="0" w:type="auto"/>
            <w:vAlign w:val="center"/>
            <w:hideMark/>
          </w:tcPr>
          <w:p w14:paraId="2AA832B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1.000ᶜ</w:t>
            </w:r>
          </w:p>
        </w:tc>
        <w:tc>
          <w:tcPr>
            <w:tcW w:w="0" w:type="auto"/>
            <w:vAlign w:val="center"/>
            <w:hideMark/>
          </w:tcPr>
          <w:p w14:paraId="11ADB56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0.687</w:t>
            </w:r>
          </w:p>
        </w:tc>
        <w:tc>
          <w:tcPr>
            <w:tcW w:w="0" w:type="auto"/>
            <w:vAlign w:val="center"/>
            <w:hideMark/>
          </w:tcPr>
          <w:p w14:paraId="5013EE2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0.079</w:t>
            </w:r>
          </w:p>
        </w:tc>
      </w:tr>
    </w:tbl>
    <w:p w14:paraId="3D29D34D" w14:textId="77777777" w:rsidR="001A3D50" w:rsidRPr="001A3D50" w:rsidRDefault="001A3D50" w:rsidP="001A3D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ᵃMann–Whitney U test; ᵇChi-square test; ᶜFisher exact test. PSM: 1:1 nearest-neighbor matching, caliper = 0.1. †Non-normally distributed variables (Shapiro–Wilk p&lt;0.05) are presented as median (IQR). SMD: Standardized mean difference. Balance target: All post-matching SMDs were below the pre-specified threshold of &lt;0.20, indicating adequate covariate balance. All post-matching p&gt;0.05 confirms successful matching. The propensity score distribution before and after matching is presented in </w:t>
      </w:r>
      <w:r w:rsidRPr="001A3D50">
        <w:rPr>
          <w:rFonts w:ascii="Times New Roman" w:eastAsia="Times New Roman" w:hAnsi="Times New Roman" w:cs="Times New Roman"/>
          <w:b/>
          <w:bCs/>
          <w:kern w:val="0"/>
          <w:lang w:eastAsia="en-GB"/>
          <w14:ligatures w14:val="none"/>
        </w:rPr>
        <w:t>Figure 2</w:t>
      </w: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089BFE01" w14:textId="77777777" w:rsidR="001A3D50" w:rsidRPr="001A3D50" w:rsidRDefault="001A3D50" w:rsidP="001A3D5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709369C3">
          <v:rect id="_x0000_i1038" style="width:0;height:1.5pt" o:hralign="center" o:hrstd="t" o:hr="t" fillcolor="#a0a0a0" stroked="f"/>
        </w:pict>
      </w:r>
    </w:p>
    <w:p w14:paraId="636C1559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TABLE 3: Postoperative Functional Outcomes, IOP, and Complications (Post-PSM)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0"/>
        <w:gridCol w:w="1635"/>
        <w:gridCol w:w="1956"/>
        <w:gridCol w:w="811"/>
      </w:tblGrid>
      <w:tr w:rsidR="001A3D50" w:rsidRPr="001A3D50" w14:paraId="730CBC25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7BDEE2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Parameters</w:t>
            </w:r>
          </w:p>
        </w:tc>
        <w:tc>
          <w:tcPr>
            <w:tcW w:w="0" w:type="auto"/>
            <w:vAlign w:val="center"/>
            <w:hideMark/>
          </w:tcPr>
          <w:p w14:paraId="5F225EFD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(n=40)</w:t>
            </w:r>
          </w:p>
        </w:tc>
        <w:tc>
          <w:tcPr>
            <w:tcW w:w="0" w:type="auto"/>
            <w:vAlign w:val="center"/>
            <w:hideMark/>
          </w:tcPr>
          <w:p w14:paraId="44A2F669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(n=40)</w:t>
            </w:r>
          </w:p>
        </w:tc>
        <w:tc>
          <w:tcPr>
            <w:tcW w:w="0" w:type="auto"/>
            <w:vAlign w:val="center"/>
            <w:hideMark/>
          </w:tcPr>
          <w:p w14:paraId="3AD40691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p-value</w:t>
            </w:r>
          </w:p>
        </w:tc>
      </w:tr>
      <w:tr w:rsidR="001A3D50" w:rsidRPr="001A3D50" w14:paraId="7215126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9ABE9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Visual Acuity (BCVA, logMAR)</w:t>
            </w:r>
          </w:p>
        </w:tc>
        <w:tc>
          <w:tcPr>
            <w:tcW w:w="0" w:type="auto"/>
            <w:vAlign w:val="center"/>
            <w:hideMark/>
          </w:tcPr>
          <w:p w14:paraId="2D8F91E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DC66D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D611FF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67319A9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71314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BCVA 1st month (mean ± SD)</w:t>
            </w:r>
          </w:p>
        </w:tc>
        <w:tc>
          <w:tcPr>
            <w:tcW w:w="0" w:type="auto"/>
            <w:vAlign w:val="center"/>
            <w:hideMark/>
          </w:tcPr>
          <w:p w14:paraId="6A7B20B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0.46 ± 0.52</w:t>
            </w:r>
          </w:p>
        </w:tc>
        <w:tc>
          <w:tcPr>
            <w:tcW w:w="0" w:type="auto"/>
            <w:vAlign w:val="center"/>
            <w:hideMark/>
          </w:tcPr>
          <w:p w14:paraId="10A2FCB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0.87 ± 0.58</w:t>
            </w:r>
          </w:p>
        </w:tc>
        <w:tc>
          <w:tcPr>
            <w:tcW w:w="0" w:type="auto"/>
            <w:vAlign w:val="center"/>
            <w:hideMark/>
          </w:tcPr>
          <w:p w14:paraId="57C622C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N/Aᵈ</w:t>
            </w:r>
          </w:p>
        </w:tc>
      </w:tr>
      <w:tr w:rsidR="001A3D50" w:rsidRPr="001A3D50" w14:paraId="4F3C2BE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0377D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BCVA 3rd month (mean ± SD)</w:t>
            </w:r>
          </w:p>
        </w:tc>
        <w:tc>
          <w:tcPr>
            <w:tcW w:w="0" w:type="auto"/>
            <w:vAlign w:val="center"/>
            <w:hideMark/>
          </w:tcPr>
          <w:p w14:paraId="2118E0F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0.35 ± 0.47</w:t>
            </w:r>
          </w:p>
        </w:tc>
        <w:tc>
          <w:tcPr>
            <w:tcW w:w="0" w:type="auto"/>
            <w:vAlign w:val="center"/>
            <w:hideMark/>
          </w:tcPr>
          <w:p w14:paraId="527B8C1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0.74 ± 0.56</w:t>
            </w:r>
          </w:p>
        </w:tc>
        <w:tc>
          <w:tcPr>
            <w:tcW w:w="0" w:type="auto"/>
            <w:vAlign w:val="center"/>
            <w:hideMark/>
          </w:tcPr>
          <w:p w14:paraId="68BA542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N/Aᵈ</w:t>
            </w:r>
          </w:p>
        </w:tc>
      </w:tr>
      <w:tr w:rsidR="001A3D50" w:rsidRPr="001A3D50" w14:paraId="19382F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DD3F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SO status at 6 months, n (%)</w:t>
            </w:r>
          </w:p>
        </w:tc>
        <w:tc>
          <w:tcPr>
            <w:tcW w:w="0" w:type="auto"/>
            <w:vAlign w:val="center"/>
            <w:hideMark/>
          </w:tcPr>
          <w:p w14:paraId="5A68FB9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— (gas absorbed)</w:t>
            </w:r>
          </w:p>
        </w:tc>
        <w:tc>
          <w:tcPr>
            <w:tcW w:w="0" w:type="auto"/>
            <w:vAlign w:val="center"/>
            <w:hideMark/>
          </w:tcPr>
          <w:p w14:paraId="0889131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28/40 (70.0) oil in situ</w:t>
            </w:r>
          </w:p>
        </w:tc>
        <w:tc>
          <w:tcPr>
            <w:tcW w:w="0" w:type="auto"/>
            <w:vAlign w:val="center"/>
            <w:hideMark/>
          </w:tcPr>
          <w:p w14:paraId="0DAF4D6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—</w:t>
            </w:r>
          </w:p>
        </w:tc>
      </w:tr>
      <w:tr w:rsidR="001A3D50" w:rsidRPr="001A3D50" w14:paraId="1FAB6D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8E695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BCVA 6th month (mean ± SD)</w:t>
            </w:r>
          </w:p>
        </w:tc>
        <w:tc>
          <w:tcPr>
            <w:tcW w:w="0" w:type="auto"/>
            <w:vAlign w:val="center"/>
            <w:hideMark/>
          </w:tcPr>
          <w:p w14:paraId="416D273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0.32 ± 0.49</w:t>
            </w:r>
          </w:p>
        </w:tc>
        <w:tc>
          <w:tcPr>
            <w:tcW w:w="0" w:type="auto"/>
            <w:vAlign w:val="center"/>
            <w:hideMark/>
          </w:tcPr>
          <w:p w14:paraId="1385802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0.64 ± 0.59</w:t>
            </w:r>
          </w:p>
        </w:tc>
        <w:tc>
          <w:tcPr>
            <w:tcW w:w="0" w:type="auto"/>
            <w:vAlign w:val="center"/>
            <w:hideMark/>
          </w:tcPr>
          <w:p w14:paraId="039253F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0.003ᵃ</w:t>
            </w:r>
          </w:p>
        </w:tc>
      </w:tr>
      <w:tr w:rsidR="001A3D50" w:rsidRPr="001A3D50" w14:paraId="2C7D906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A0AAE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BCVA 6th month, median (IQR)†</w:t>
            </w:r>
          </w:p>
        </w:tc>
        <w:tc>
          <w:tcPr>
            <w:tcW w:w="0" w:type="auto"/>
            <w:vAlign w:val="center"/>
            <w:hideMark/>
          </w:tcPr>
          <w:p w14:paraId="44C9B17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0.18 (0.10–0.40)</w:t>
            </w:r>
          </w:p>
        </w:tc>
        <w:tc>
          <w:tcPr>
            <w:tcW w:w="0" w:type="auto"/>
            <w:vAlign w:val="center"/>
            <w:hideMark/>
          </w:tcPr>
          <w:p w14:paraId="08AB0A7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0.48 (0.22–0.90)</w:t>
            </w:r>
          </w:p>
        </w:tc>
        <w:tc>
          <w:tcPr>
            <w:tcW w:w="0" w:type="auto"/>
            <w:vAlign w:val="center"/>
            <w:hideMark/>
          </w:tcPr>
          <w:p w14:paraId="24BE1D7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0.003ᵃ</w:t>
            </w:r>
          </w:p>
        </w:tc>
      </w:tr>
      <w:tr w:rsidR="001A3D50" w:rsidRPr="001A3D50" w14:paraId="1FA8385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19E3B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4428A1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7B8C30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61E337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2A634A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87181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Post-Tamponade Clearance Comparisonᵍ</w:t>
            </w:r>
          </w:p>
        </w:tc>
        <w:tc>
          <w:tcPr>
            <w:tcW w:w="0" w:type="auto"/>
            <w:vAlign w:val="center"/>
            <w:hideMark/>
          </w:tcPr>
          <w:p w14:paraId="40B4B93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328B6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E1A19F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3B4C925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2F44E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BCVA post-clearance (mean ± SD)</w:t>
            </w:r>
          </w:p>
        </w:tc>
        <w:tc>
          <w:tcPr>
            <w:tcW w:w="0" w:type="auto"/>
            <w:vAlign w:val="center"/>
            <w:hideMark/>
          </w:tcPr>
          <w:p w14:paraId="3672672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0.32 ± 0.49</w:t>
            </w:r>
          </w:p>
        </w:tc>
        <w:tc>
          <w:tcPr>
            <w:tcW w:w="0" w:type="auto"/>
            <w:vAlign w:val="center"/>
            <w:hideMark/>
          </w:tcPr>
          <w:p w14:paraId="5DEBD67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0.56 ± 0.52</w:t>
            </w:r>
          </w:p>
        </w:tc>
        <w:tc>
          <w:tcPr>
            <w:tcW w:w="0" w:type="auto"/>
            <w:vAlign w:val="center"/>
            <w:hideMark/>
          </w:tcPr>
          <w:p w14:paraId="3B90C11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0.038ᵃ</w:t>
            </w:r>
          </w:p>
        </w:tc>
      </w:tr>
      <w:tr w:rsidR="001A3D50" w:rsidRPr="001A3D50" w14:paraId="55A38BE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968DD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BCVA post-clearance, median (IQR)†</w:t>
            </w:r>
          </w:p>
        </w:tc>
        <w:tc>
          <w:tcPr>
            <w:tcW w:w="0" w:type="auto"/>
            <w:vAlign w:val="center"/>
            <w:hideMark/>
          </w:tcPr>
          <w:p w14:paraId="41CC251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0.18 (0.10–0.40)</w:t>
            </w:r>
          </w:p>
        </w:tc>
        <w:tc>
          <w:tcPr>
            <w:tcW w:w="0" w:type="auto"/>
            <w:vAlign w:val="center"/>
            <w:hideMark/>
          </w:tcPr>
          <w:p w14:paraId="4FB858E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0.42 (0.16–0.78)</w:t>
            </w:r>
          </w:p>
        </w:tc>
        <w:tc>
          <w:tcPr>
            <w:tcW w:w="0" w:type="auto"/>
            <w:vAlign w:val="center"/>
            <w:hideMark/>
          </w:tcPr>
          <w:p w14:paraId="6E372C1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0.038ᵃ</w:t>
            </w:r>
          </w:p>
        </w:tc>
      </w:tr>
      <w:tr w:rsidR="001A3D50" w:rsidRPr="001A3D50" w14:paraId="5ED0720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3C02F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ΔBCVA baseline to post-clearance, median (IQR)†</w:t>
            </w:r>
          </w:p>
        </w:tc>
        <w:tc>
          <w:tcPr>
            <w:tcW w:w="0" w:type="auto"/>
            <w:vAlign w:val="center"/>
            <w:hideMark/>
          </w:tcPr>
          <w:p w14:paraId="5F4BF32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0.50 (0.20–1.00)</w:t>
            </w:r>
          </w:p>
        </w:tc>
        <w:tc>
          <w:tcPr>
            <w:tcW w:w="0" w:type="auto"/>
            <w:vAlign w:val="center"/>
            <w:hideMark/>
          </w:tcPr>
          <w:p w14:paraId="7FBC55E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0.40 (0.12–0.80)</w:t>
            </w:r>
          </w:p>
        </w:tc>
        <w:tc>
          <w:tcPr>
            <w:tcW w:w="0" w:type="auto"/>
            <w:vAlign w:val="center"/>
            <w:hideMark/>
          </w:tcPr>
          <w:p w14:paraId="7738F30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0.072ᵃ</w:t>
            </w:r>
          </w:p>
        </w:tc>
      </w:tr>
      <w:tr w:rsidR="001A3D50" w:rsidRPr="001A3D50" w14:paraId="311B022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B2E3E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≥2-line BCVA gain (post-clearance), n (%)</w:t>
            </w:r>
          </w:p>
        </w:tc>
        <w:tc>
          <w:tcPr>
            <w:tcW w:w="0" w:type="auto"/>
            <w:vAlign w:val="center"/>
            <w:hideMark/>
          </w:tcPr>
          <w:p w14:paraId="52DD4C8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28 (70.0)</w:t>
            </w:r>
          </w:p>
        </w:tc>
        <w:tc>
          <w:tcPr>
            <w:tcW w:w="0" w:type="auto"/>
            <w:vAlign w:val="center"/>
            <w:hideMark/>
          </w:tcPr>
          <w:p w14:paraId="0ECE124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 (55.0)</w:t>
            </w:r>
          </w:p>
        </w:tc>
        <w:tc>
          <w:tcPr>
            <w:tcW w:w="0" w:type="auto"/>
            <w:vAlign w:val="center"/>
            <w:hideMark/>
          </w:tcPr>
          <w:p w14:paraId="12A077A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0.176ᵇ</w:t>
            </w:r>
          </w:p>
        </w:tc>
      </w:tr>
      <w:tr w:rsidR="001A3D50" w:rsidRPr="001A3D50" w14:paraId="4745F7D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2F879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Post-clearance BCVA ≤0.3 logMAR, n (%)</w:t>
            </w:r>
          </w:p>
        </w:tc>
        <w:tc>
          <w:tcPr>
            <w:tcW w:w="0" w:type="auto"/>
            <w:vAlign w:val="center"/>
            <w:hideMark/>
          </w:tcPr>
          <w:p w14:paraId="5E7250E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 (60.0)</w:t>
            </w:r>
          </w:p>
        </w:tc>
        <w:tc>
          <w:tcPr>
            <w:tcW w:w="0" w:type="auto"/>
            <w:vAlign w:val="center"/>
            <w:hideMark/>
          </w:tcPr>
          <w:p w14:paraId="629670A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 (40.0)</w:t>
            </w:r>
          </w:p>
        </w:tc>
        <w:tc>
          <w:tcPr>
            <w:tcW w:w="0" w:type="auto"/>
            <w:vAlign w:val="center"/>
            <w:hideMark/>
          </w:tcPr>
          <w:p w14:paraId="406D96F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0.073ᵇ</w:t>
            </w:r>
          </w:p>
        </w:tc>
      </w:tr>
      <w:tr w:rsidR="001A3D50" w:rsidRPr="001A3D50" w14:paraId="085222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42F3E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Post-clearance BCVA &gt;1.0 logMAR, n (%)</w:t>
            </w:r>
          </w:p>
        </w:tc>
        <w:tc>
          <w:tcPr>
            <w:tcW w:w="0" w:type="auto"/>
            <w:vAlign w:val="center"/>
            <w:hideMark/>
          </w:tcPr>
          <w:p w14:paraId="3D95146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1B3D9C6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(20.0)</w:t>
            </w:r>
          </w:p>
        </w:tc>
        <w:tc>
          <w:tcPr>
            <w:tcW w:w="0" w:type="auto"/>
            <w:vAlign w:val="center"/>
            <w:hideMark/>
          </w:tcPr>
          <w:p w14:paraId="25A6BA9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0.210ᵉ</w:t>
            </w:r>
          </w:p>
        </w:tc>
      </w:tr>
      <w:tr w:rsidR="001A3D50" w:rsidRPr="001A3D50" w14:paraId="1718B28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EF5BB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69DCBF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EA7098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924E2A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3C9510F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85E15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6th Month Comparison</w:t>
            </w:r>
          </w:p>
        </w:tc>
        <w:tc>
          <w:tcPr>
            <w:tcW w:w="0" w:type="auto"/>
            <w:vAlign w:val="center"/>
            <w:hideMark/>
          </w:tcPr>
          <w:p w14:paraId="1022FA4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8E88C0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C50A34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028CFB1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B7DD4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ΔBCVA (baseline – 6th month), median (IQR)†</w:t>
            </w:r>
          </w:p>
        </w:tc>
        <w:tc>
          <w:tcPr>
            <w:tcW w:w="0" w:type="auto"/>
            <w:vAlign w:val="center"/>
            <w:hideMark/>
          </w:tcPr>
          <w:p w14:paraId="51B0733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0.50 (0.20–1.00)</w:t>
            </w:r>
          </w:p>
        </w:tc>
        <w:tc>
          <w:tcPr>
            <w:tcW w:w="0" w:type="auto"/>
            <w:vAlign w:val="center"/>
            <w:hideMark/>
          </w:tcPr>
          <w:p w14:paraId="7941B67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0.30 (0.10–0.70)</w:t>
            </w:r>
          </w:p>
        </w:tc>
        <w:tc>
          <w:tcPr>
            <w:tcW w:w="0" w:type="auto"/>
            <w:vAlign w:val="center"/>
            <w:hideMark/>
          </w:tcPr>
          <w:p w14:paraId="6901BBC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0.012ᵃ</w:t>
            </w:r>
          </w:p>
        </w:tc>
      </w:tr>
      <w:tr w:rsidR="001A3D50" w:rsidRPr="001A3D50" w14:paraId="74B047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894D4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≥2-line BCVA gain (6th month), n (%)</w:t>
            </w:r>
          </w:p>
        </w:tc>
        <w:tc>
          <w:tcPr>
            <w:tcW w:w="0" w:type="auto"/>
            <w:vAlign w:val="center"/>
            <w:hideMark/>
          </w:tcPr>
          <w:p w14:paraId="2F65EE1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28 (70.0)</w:t>
            </w:r>
          </w:p>
        </w:tc>
        <w:tc>
          <w:tcPr>
            <w:tcW w:w="0" w:type="auto"/>
            <w:vAlign w:val="center"/>
            <w:hideMark/>
          </w:tcPr>
          <w:p w14:paraId="746CB92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19 (47.5)</w:t>
            </w:r>
          </w:p>
        </w:tc>
        <w:tc>
          <w:tcPr>
            <w:tcW w:w="0" w:type="auto"/>
            <w:vAlign w:val="center"/>
            <w:hideMark/>
          </w:tcPr>
          <w:p w14:paraId="0A081F9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0.042ᵇ</w:t>
            </w:r>
          </w:p>
        </w:tc>
      </w:tr>
      <w:tr w:rsidR="001A3D50" w:rsidRPr="001A3D50" w14:paraId="43EC12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C372A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6th month BCVA ≤0.3 logMAR, n (%)</w:t>
            </w:r>
          </w:p>
        </w:tc>
        <w:tc>
          <w:tcPr>
            <w:tcW w:w="0" w:type="auto"/>
            <w:vAlign w:val="center"/>
            <w:hideMark/>
          </w:tcPr>
          <w:p w14:paraId="4A11ABA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 (60.0)</w:t>
            </w:r>
          </w:p>
        </w:tc>
        <w:tc>
          <w:tcPr>
            <w:tcW w:w="0" w:type="auto"/>
            <w:vAlign w:val="center"/>
            <w:hideMark/>
          </w:tcPr>
          <w:p w14:paraId="22F3411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 (35.0)</w:t>
            </w:r>
          </w:p>
        </w:tc>
        <w:tc>
          <w:tcPr>
            <w:tcW w:w="0" w:type="auto"/>
            <w:vAlign w:val="center"/>
            <w:hideMark/>
          </w:tcPr>
          <w:p w14:paraId="69141EB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0.026ᵇ</w:t>
            </w:r>
          </w:p>
        </w:tc>
      </w:tr>
      <w:tr w:rsidR="001A3D50" w:rsidRPr="001A3D50" w14:paraId="564F2C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85EA8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6th month BCVA &gt;1.0 logMAR, n (%)</w:t>
            </w:r>
          </w:p>
        </w:tc>
        <w:tc>
          <w:tcPr>
            <w:tcW w:w="0" w:type="auto"/>
            <w:vAlign w:val="center"/>
            <w:hideMark/>
          </w:tcPr>
          <w:p w14:paraId="768455B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4DD8A77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11 (27.5)</w:t>
            </w:r>
          </w:p>
        </w:tc>
        <w:tc>
          <w:tcPr>
            <w:tcW w:w="0" w:type="auto"/>
            <w:vAlign w:val="center"/>
            <w:hideMark/>
          </w:tcPr>
          <w:p w14:paraId="0B9E632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0.048ᵉ</w:t>
            </w:r>
          </w:p>
        </w:tc>
      </w:tr>
      <w:tr w:rsidR="001A3D50" w:rsidRPr="001A3D50" w14:paraId="4F8116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71002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8207B5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1288CE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BB23AA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77B85D7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8045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Intraocular Pressure (IOP, mmHg)</w:t>
            </w:r>
          </w:p>
        </w:tc>
        <w:tc>
          <w:tcPr>
            <w:tcW w:w="0" w:type="auto"/>
            <w:vAlign w:val="center"/>
            <w:hideMark/>
          </w:tcPr>
          <w:p w14:paraId="33DAB69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89AF7B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C1F4C2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6C921D3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E7538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Preoperative IOP (mean ± SD)</w:t>
            </w:r>
          </w:p>
        </w:tc>
        <w:tc>
          <w:tcPr>
            <w:tcW w:w="0" w:type="auto"/>
            <w:vAlign w:val="center"/>
            <w:hideMark/>
          </w:tcPr>
          <w:p w14:paraId="237C816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15.8 ± 3.4</w:t>
            </w:r>
          </w:p>
        </w:tc>
        <w:tc>
          <w:tcPr>
            <w:tcW w:w="0" w:type="auto"/>
            <w:vAlign w:val="center"/>
            <w:hideMark/>
          </w:tcPr>
          <w:p w14:paraId="7A7DA6D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15.4 ± 2.1</w:t>
            </w:r>
          </w:p>
        </w:tc>
        <w:tc>
          <w:tcPr>
            <w:tcW w:w="0" w:type="auto"/>
            <w:vAlign w:val="center"/>
            <w:hideMark/>
          </w:tcPr>
          <w:p w14:paraId="417625B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0.762ᵃ</w:t>
            </w:r>
          </w:p>
        </w:tc>
      </w:tr>
      <w:tr w:rsidR="001A3D50" w:rsidRPr="001A3D50" w14:paraId="747AF51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77E69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6th month IOP (mean ± SD)</w:t>
            </w:r>
          </w:p>
        </w:tc>
        <w:tc>
          <w:tcPr>
            <w:tcW w:w="0" w:type="auto"/>
            <w:vAlign w:val="center"/>
            <w:hideMark/>
          </w:tcPr>
          <w:p w14:paraId="5ED591B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16.1 ± 3.6</w:t>
            </w:r>
          </w:p>
        </w:tc>
        <w:tc>
          <w:tcPr>
            <w:tcW w:w="0" w:type="auto"/>
            <w:vAlign w:val="center"/>
            <w:hideMark/>
          </w:tcPr>
          <w:p w14:paraId="4243B3B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16.8 ± 2.4</w:t>
            </w:r>
          </w:p>
        </w:tc>
        <w:tc>
          <w:tcPr>
            <w:tcW w:w="0" w:type="auto"/>
            <w:vAlign w:val="center"/>
            <w:hideMark/>
          </w:tcPr>
          <w:p w14:paraId="3A51F04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0.089ᵃ</w:t>
            </w:r>
          </w:p>
        </w:tc>
      </w:tr>
      <w:tr w:rsidR="001A3D50" w:rsidRPr="001A3D50" w14:paraId="20E945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19100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ΔIOP (mean ± SD)</w:t>
            </w:r>
          </w:p>
        </w:tc>
        <w:tc>
          <w:tcPr>
            <w:tcW w:w="0" w:type="auto"/>
            <w:vAlign w:val="center"/>
            <w:hideMark/>
          </w:tcPr>
          <w:p w14:paraId="5889B27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+0.3 ± 1.8</w:t>
            </w:r>
          </w:p>
        </w:tc>
        <w:tc>
          <w:tcPr>
            <w:tcW w:w="0" w:type="auto"/>
            <w:vAlign w:val="center"/>
            <w:hideMark/>
          </w:tcPr>
          <w:p w14:paraId="358F6C3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+1.4 ± 2.2</w:t>
            </w:r>
          </w:p>
        </w:tc>
        <w:tc>
          <w:tcPr>
            <w:tcW w:w="0" w:type="auto"/>
            <w:vAlign w:val="center"/>
            <w:hideMark/>
          </w:tcPr>
          <w:p w14:paraId="5A37920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0.031ᵃ</w:t>
            </w:r>
          </w:p>
        </w:tc>
      </w:tr>
      <w:tr w:rsidR="001A3D50" w:rsidRPr="001A3D50" w14:paraId="60B8B7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0B80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Within-group IOP change p-value</w:t>
            </w:r>
          </w:p>
        </w:tc>
        <w:tc>
          <w:tcPr>
            <w:tcW w:w="0" w:type="auto"/>
            <w:vAlign w:val="center"/>
            <w:hideMark/>
          </w:tcPr>
          <w:p w14:paraId="723FF6F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0.564ᶜ</w:t>
            </w:r>
          </w:p>
        </w:tc>
        <w:tc>
          <w:tcPr>
            <w:tcW w:w="0" w:type="auto"/>
            <w:vAlign w:val="center"/>
            <w:hideMark/>
          </w:tcPr>
          <w:p w14:paraId="1AF37F6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0.026ᶜ</w:t>
            </w:r>
          </w:p>
        </w:tc>
        <w:tc>
          <w:tcPr>
            <w:tcW w:w="0" w:type="auto"/>
            <w:vAlign w:val="center"/>
            <w:hideMark/>
          </w:tcPr>
          <w:p w14:paraId="0A6BB2D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—</w:t>
            </w:r>
          </w:p>
        </w:tc>
      </w:tr>
      <w:tr w:rsidR="001A3D50" w:rsidRPr="001A3D50" w14:paraId="34EE2C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70EBB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C0F07E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7AEBC2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575D80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078BB7E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1D244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Anatomical Outcomes and Complications</w:t>
            </w:r>
          </w:p>
        </w:tc>
        <w:tc>
          <w:tcPr>
            <w:tcW w:w="0" w:type="auto"/>
            <w:vAlign w:val="center"/>
            <w:hideMark/>
          </w:tcPr>
          <w:p w14:paraId="69056FB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09AA01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6FD1E9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505B68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B47C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Anatomical success at 6 months (SO in situ), n (%)ʰ</w:t>
            </w:r>
          </w:p>
        </w:tc>
        <w:tc>
          <w:tcPr>
            <w:tcW w:w="0" w:type="auto"/>
            <w:vAlign w:val="center"/>
            <w:hideMark/>
          </w:tcPr>
          <w:p w14:paraId="2F9E5B5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38 (95.0)</w:t>
            </w:r>
          </w:p>
        </w:tc>
        <w:tc>
          <w:tcPr>
            <w:tcW w:w="0" w:type="auto"/>
            <w:vAlign w:val="center"/>
            <w:hideMark/>
          </w:tcPr>
          <w:p w14:paraId="6923DB1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37 (92.5)</w:t>
            </w:r>
          </w:p>
        </w:tc>
        <w:tc>
          <w:tcPr>
            <w:tcW w:w="0" w:type="auto"/>
            <w:vAlign w:val="center"/>
            <w:hideMark/>
          </w:tcPr>
          <w:p w14:paraId="1F991F8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1.000ᵉ</w:t>
            </w:r>
          </w:p>
        </w:tc>
      </w:tr>
      <w:tr w:rsidR="001A3D50" w:rsidRPr="001A3D50" w14:paraId="26BF9CF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D3CD6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Anatomical success post-tamponade clearance, n (%)ᵍ</w:t>
            </w:r>
          </w:p>
        </w:tc>
        <w:tc>
          <w:tcPr>
            <w:tcW w:w="0" w:type="auto"/>
            <w:vAlign w:val="center"/>
            <w:hideMark/>
          </w:tcPr>
          <w:p w14:paraId="217C4C8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38 (95.0)</w:t>
            </w:r>
          </w:p>
        </w:tc>
        <w:tc>
          <w:tcPr>
            <w:tcW w:w="0" w:type="auto"/>
            <w:vAlign w:val="center"/>
            <w:hideMark/>
          </w:tcPr>
          <w:p w14:paraId="388FA10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35 (87.5)</w:t>
            </w:r>
          </w:p>
        </w:tc>
        <w:tc>
          <w:tcPr>
            <w:tcW w:w="0" w:type="auto"/>
            <w:vAlign w:val="center"/>
            <w:hideMark/>
          </w:tcPr>
          <w:p w14:paraId="7921F4F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0.432ᵉ</w:t>
            </w:r>
          </w:p>
        </w:tc>
      </w:tr>
      <w:tr w:rsidR="001A3D50" w:rsidRPr="001A3D50" w14:paraId="0BDEA07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F6A07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Total re-detachment, n (%)</w:t>
            </w:r>
          </w:p>
        </w:tc>
        <w:tc>
          <w:tcPr>
            <w:tcW w:w="0" w:type="auto"/>
            <w:vAlign w:val="center"/>
            <w:hideMark/>
          </w:tcPr>
          <w:p w14:paraId="5376565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(5.0)</w:t>
            </w:r>
          </w:p>
        </w:tc>
        <w:tc>
          <w:tcPr>
            <w:tcW w:w="0" w:type="auto"/>
            <w:vAlign w:val="center"/>
            <w:hideMark/>
          </w:tcPr>
          <w:p w14:paraId="7DDBE78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 (12.5)</w:t>
            </w:r>
          </w:p>
        </w:tc>
        <w:tc>
          <w:tcPr>
            <w:tcW w:w="0" w:type="auto"/>
            <w:vAlign w:val="center"/>
            <w:hideMark/>
          </w:tcPr>
          <w:p w14:paraId="784F0E2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0.432ᵉ</w:t>
            </w:r>
          </w:p>
        </w:tc>
      </w:tr>
      <w:tr w:rsidR="001A3D50" w:rsidRPr="001A3D50" w14:paraId="791F234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BE0AC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Re-detachment during tamponade, n (%)</w:t>
            </w:r>
          </w:p>
        </w:tc>
        <w:tc>
          <w:tcPr>
            <w:tcW w:w="0" w:type="auto"/>
            <w:vAlign w:val="center"/>
            <w:hideMark/>
          </w:tcPr>
          <w:p w14:paraId="73AF8A0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(5.0)</w:t>
            </w:r>
          </w:p>
        </w:tc>
        <w:tc>
          <w:tcPr>
            <w:tcW w:w="0" w:type="auto"/>
            <w:vAlign w:val="center"/>
            <w:hideMark/>
          </w:tcPr>
          <w:p w14:paraId="304FB29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7C84438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1.000ᵉ</w:t>
            </w:r>
          </w:p>
        </w:tc>
      </w:tr>
      <w:tr w:rsidR="001A3D50" w:rsidRPr="001A3D50" w14:paraId="4DC38BD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992C3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Re-detachment after SO removal, n (%)</w:t>
            </w:r>
          </w:p>
        </w:tc>
        <w:tc>
          <w:tcPr>
            <w:tcW w:w="0" w:type="auto"/>
            <w:vAlign w:val="center"/>
            <w:hideMark/>
          </w:tcPr>
          <w:p w14:paraId="21430B1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240D063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(5.0)</w:t>
            </w:r>
          </w:p>
        </w:tc>
        <w:tc>
          <w:tcPr>
            <w:tcW w:w="0" w:type="auto"/>
            <w:vAlign w:val="center"/>
            <w:hideMark/>
          </w:tcPr>
          <w:p w14:paraId="22B325F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—</w:t>
            </w:r>
          </w:p>
        </w:tc>
      </w:tr>
      <w:tr w:rsidR="001A3D50" w:rsidRPr="001A3D50" w14:paraId="78D6A85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838D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Antiglaucomatous therapy, n (%)</w:t>
            </w:r>
          </w:p>
        </w:tc>
        <w:tc>
          <w:tcPr>
            <w:tcW w:w="0" w:type="auto"/>
            <w:vAlign w:val="center"/>
            <w:hideMark/>
          </w:tcPr>
          <w:p w14:paraId="3F08FDA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56F8957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 (22.5)</w:t>
            </w:r>
          </w:p>
        </w:tc>
        <w:tc>
          <w:tcPr>
            <w:tcW w:w="0" w:type="auto"/>
            <w:vAlign w:val="center"/>
            <w:hideMark/>
          </w:tcPr>
          <w:p w14:paraId="198AB1E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0.128ᵉ</w:t>
            </w:r>
          </w:p>
        </w:tc>
      </w:tr>
      <w:tr w:rsidR="001A3D50" w:rsidRPr="001A3D50" w14:paraId="29BDDBE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04831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ERM development, n (%)</w:t>
            </w:r>
          </w:p>
        </w:tc>
        <w:tc>
          <w:tcPr>
            <w:tcW w:w="0" w:type="auto"/>
            <w:vAlign w:val="center"/>
            <w:hideMark/>
          </w:tcPr>
          <w:p w14:paraId="6E251A6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2072216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5 (12.5)</w:t>
            </w:r>
          </w:p>
        </w:tc>
        <w:tc>
          <w:tcPr>
            <w:tcW w:w="0" w:type="auto"/>
            <w:vAlign w:val="center"/>
            <w:hideMark/>
          </w:tcPr>
          <w:p w14:paraId="55794E4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0.712ᵉ</w:t>
            </w:r>
          </w:p>
        </w:tc>
      </w:tr>
      <w:tr w:rsidR="001A3D50" w:rsidRPr="001A3D50" w14:paraId="1F96A50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AA176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CME development, n (%)</w:t>
            </w:r>
          </w:p>
        </w:tc>
        <w:tc>
          <w:tcPr>
            <w:tcW w:w="0" w:type="auto"/>
            <w:vAlign w:val="center"/>
            <w:hideMark/>
          </w:tcPr>
          <w:p w14:paraId="5F50357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(5.0)</w:t>
            </w:r>
          </w:p>
        </w:tc>
        <w:tc>
          <w:tcPr>
            <w:tcW w:w="0" w:type="auto"/>
            <w:vAlign w:val="center"/>
            <w:hideMark/>
          </w:tcPr>
          <w:p w14:paraId="231EE8E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73DA7A6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0.675ᵉ</w:t>
            </w:r>
          </w:p>
        </w:tc>
      </w:tr>
      <w:tr w:rsidR="001A3D50" w:rsidRPr="001A3D50" w14:paraId="493BDA2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44B3E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Cataract progression (phakic eyes), n (%)</w:t>
            </w:r>
          </w:p>
        </w:tc>
        <w:tc>
          <w:tcPr>
            <w:tcW w:w="0" w:type="auto"/>
            <w:vAlign w:val="center"/>
            <w:hideMark/>
          </w:tcPr>
          <w:p w14:paraId="73B6D35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4/12 (33.3)</w:t>
            </w:r>
          </w:p>
        </w:tc>
        <w:tc>
          <w:tcPr>
            <w:tcW w:w="0" w:type="auto"/>
            <w:vAlign w:val="center"/>
            <w:hideMark/>
          </w:tcPr>
          <w:p w14:paraId="47D6F82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6/11 (54.5)</w:t>
            </w:r>
          </w:p>
        </w:tc>
        <w:tc>
          <w:tcPr>
            <w:tcW w:w="0" w:type="auto"/>
            <w:vAlign w:val="center"/>
            <w:hideMark/>
          </w:tcPr>
          <w:p w14:paraId="1CFA4BD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0.414ᵉ</w:t>
            </w:r>
          </w:p>
        </w:tc>
      </w:tr>
    </w:tbl>
    <w:p w14:paraId="182E1292" w14:textId="77777777" w:rsidR="001A3D50" w:rsidRPr="001A3D50" w:rsidRDefault="001A3D50" w:rsidP="001A3D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ᵃMann–Whitney U test; ᵇChi-square test; ᶜPaired t-test/Wilcoxon; ᵉFisher exact test. †Non-normally distributed variables are presented as median (IQR). ᵈAt 1 and 3 months, silicone oil was in situ in the SOT group; VA values at these time points are not directly comparable between groups and no between-group p-value is reported. ᵍPost-tamponade clearance is defined as the assessment performed after tamponade resolution: at 6 months postoperatively in the GT group (gas absorbed within 6–8 weeks) and at 3 months after silicone oil removal in the SOT group (mean 10.8 ± 3.2 months postoperatively). ʰAt 6 months, 28/40 (70%) eyes in the SOT group still had silicone oil in situ (mean SO duration: 7.8 ± 3.2 months); therefore, the definition of anatomical success ("retina attached without any tamponade") could not be uniformly applied at this time point. The post-tamponade clearance anatomical success is the definitive outcome. BCVA: Best-corrected visual acuity; IOP: Intraocular pressure; ERM: Epiretinal membrane; CME: Cystoid macular edema. Bold values indicate primary outcomes.</w:t>
      </w:r>
    </w:p>
    <w:p w14:paraId="3A8B282E" w14:textId="77777777" w:rsidR="001A3D50" w:rsidRPr="001A3D50" w:rsidRDefault="001A3D50" w:rsidP="001A3D5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624D46E3">
          <v:rect id="_x0000_i1039" style="width:0;height:1.5pt" o:hralign="center" o:hrstd="t" o:hr="t" fillcolor="#a0a0a0" stroked="f"/>
        </w:pict>
      </w:r>
    </w:p>
    <w:p w14:paraId="07914EF2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t>TABLE 4: Retinal and Choroidal Thickness Changes with OCT</w:t>
      </w:r>
    </w:p>
    <w:p w14:paraId="6C8E5268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A. Silicone Oil Group (n=40) – Repeated Measurements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6"/>
        <w:gridCol w:w="1380"/>
        <w:gridCol w:w="1074"/>
        <w:gridCol w:w="1800"/>
        <w:gridCol w:w="752"/>
      </w:tblGrid>
      <w:tr w:rsidR="001A3D50" w:rsidRPr="001A3D50" w14:paraId="069FD89A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AFC5E56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Parameters (μm)</w:t>
            </w:r>
          </w:p>
        </w:tc>
        <w:tc>
          <w:tcPr>
            <w:tcW w:w="0" w:type="auto"/>
            <w:vAlign w:val="center"/>
            <w:hideMark/>
          </w:tcPr>
          <w:p w14:paraId="2EBBDB24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Preoperative</w:t>
            </w:r>
          </w:p>
        </w:tc>
        <w:tc>
          <w:tcPr>
            <w:tcW w:w="0" w:type="auto"/>
            <w:vAlign w:val="center"/>
            <w:hideMark/>
          </w:tcPr>
          <w:p w14:paraId="77D2BC02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 in situ</w:t>
            </w:r>
          </w:p>
        </w:tc>
        <w:tc>
          <w:tcPr>
            <w:tcW w:w="0" w:type="auto"/>
            <w:vAlign w:val="center"/>
            <w:hideMark/>
          </w:tcPr>
          <w:p w14:paraId="6A8380F3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Post-SO removal</w:t>
            </w:r>
          </w:p>
        </w:tc>
        <w:tc>
          <w:tcPr>
            <w:tcW w:w="0" w:type="auto"/>
            <w:vAlign w:val="center"/>
            <w:hideMark/>
          </w:tcPr>
          <w:p w14:paraId="51F6DD97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pᵃ</w:t>
            </w:r>
          </w:p>
        </w:tc>
      </w:tr>
      <w:tr w:rsidR="001A3D50" w:rsidRPr="001A3D50" w14:paraId="47852FB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45514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CMT (mean ± SD)</w:t>
            </w:r>
          </w:p>
        </w:tc>
        <w:tc>
          <w:tcPr>
            <w:tcW w:w="0" w:type="auto"/>
            <w:vAlign w:val="center"/>
            <w:hideMark/>
          </w:tcPr>
          <w:p w14:paraId="274B052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285 ± 58</w:t>
            </w:r>
          </w:p>
        </w:tc>
        <w:tc>
          <w:tcPr>
            <w:tcW w:w="0" w:type="auto"/>
            <w:vAlign w:val="center"/>
            <w:hideMark/>
          </w:tcPr>
          <w:p w14:paraId="041086A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256 ± 31</w:t>
            </w:r>
          </w:p>
        </w:tc>
        <w:tc>
          <w:tcPr>
            <w:tcW w:w="0" w:type="auto"/>
            <w:vAlign w:val="center"/>
            <w:hideMark/>
          </w:tcPr>
          <w:p w14:paraId="090A68F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272 ± 29</w:t>
            </w:r>
          </w:p>
        </w:tc>
        <w:tc>
          <w:tcPr>
            <w:tcW w:w="0" w:type="auto"/>
            <w:vAlign w:val="center"/>
            <w:hideMark/>
          </w:tcPr>
          <w:p w14:paraId="6F69C3B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0.072</w:t>
            </w:r>
          </w:p>
        </w:tc>
      </w:tr>
      <w:tr w:rsidR="001A3D50" w:rsidRPr="001A3D50" w14:paraId="21505B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849E8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Nasal thickness (mean ± SD)</w:t>
            </w:r>
          </w:p>
        </w:tc>
        <w:tc>
          <w:tcPr>
            <w:tcW w:w="0" w:type="auto"/>
            <w:vAlign w:val="center"/>
            <w:hideMark/>
          </w:tcPr>
          <w:p w14:paraId="09C378F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344 ± 32</w:t>
            </w:r>
          </w:p>
        </w:tc>
        <w:tc>
          <w:tcPr>
            <w:tcW w:w="0" w:type="auto"/>
            <w:vAlign w:val="center"/>
            <w:hideMark/>
          </w:tcPr>
          <w:p w14:paraId="2B046B3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308 ± 28</w:t>
            </w:r>
          </w:p>
        </w:tc>
        <w:tc>
          <w:tcPr>
            <w:tcW w:w="0" w:type="auto"/>
            <w:vAlign w:val="center"/>
            <w:hideMark/>
          </w:tcPr>
          <w:p w14:paraId="6392858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322 ± 27</w:t>
            </w:r>
          </w:p>
        </w:tc>
        <w:tc>
          <w:tcPr>
            <w:tcW w:w="0" w:type="auto"/>
            <w:vAlign w:val="center"/>
            <w:hideMark/>
          </w:tcPr>
          <w:p w14:paraId="071A919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2BAA9D6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1EFF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Temporal thickness (mean ± SD)</w:t>
            </w:r>
          </w:p>
        </w:tc>
        <w:tc>
          <w:tcPr>
            <w:tcW w:w="0" w:type="auto"/>
            <w:vAlign w:val="center"/>
            <w:hideMark/>
          </w:tcPr>
          <w:p w14:paraId="6AEFF41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326 ± 35</w:t>
            </w:r>
          </w:p>
        </w:tc>
        <w:tc>
          <w:tcPr>
            <w:tcW w:w="0" w:type="auto"/>
            <w:vAlign w:val="center"/>
            <w:hideMark/>
          </w:tcPr>
          <w:p w14:paraId="12738E3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294 ± 31</w:t>
            </w:r>
          </w:p>
        </w:tc>
        <w:tc>
          <w:tcPr>
            <w:tcW w:w="0" w:type="auto"/>
            <w:vAlign w:val="center"/>
            <w:hideMark/>
          </w:tcPr>
          <w:p w14:paraId="7622A91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308 ± 26</w:t>
            </w:r>
          </w:p>
        </w:tc>
        <w:tc>
          <w:tcPr>
            <w:tcW w:w="0" w:type="auto"/>
            <w:vAlign w:val="center"/>
            <w:hideMark/>
          </w:tcPr>
          <w:p w14:paraId="2ABCE50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787BF55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652ED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Superior thickness (mean ± SD)</w:t>
            </w:r>
          </w:p>
        </w:tc>
        <w:tc>
          <w:tcPr>
            <w:tcW w:w="0" w:type="auto"/>
            <w:vAlign w:val="center"/>
            <w:hideMark/>
          </w:tcPr>
          <w:p w14:paraId="03C1DCD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339 ± 25</w:t>
            </w:r>
          </w:p>
        </w:tc>
        <w:tc>
          <w:tcPr>
            <w:tcW w:w="0" w:type="auto"/>
            <w:vAlign w:val="center"/>
            <w:hideMark/>
          </w:tcPr>
          <w:p w14:paraId="3F41366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306 ± 29</w:t>
            </w:r>
          </w:p>
        </w:tc>
        <w:tc>
          <w:tcPr>
            <w:tcW w:w="0" w:type="auto"/>
            <w:vAlign w:val="center"/>
            <w:hideMark/>
          </w:tcPr>
          <w:p w14:paraId="43D136F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319 ± 24</w:t>
            </w:r>
          </w:p>
        </w:tc>
        <w:tc>
          <w:tcPr>
            <w:tcW w:w="0" w:type="auto"/>
            <w:vAlign w:val="center"/>
            <w:hideMark/>
          </w:tcPr>
          <w:p w14:paraId="4C37170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7D98FD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80A7A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Inferior thickness (mean ± SD)</w:t>
            </w:r>
          </w:p>
        </w:tc>
        <w:tc>
          <w:tcPr>
            <w:tcW w:w="0" w:type="auto"/>
            <w:vAlign w:val="center"/>
            <w:hideMark/>
          </w:tcPr>
          <w:p w14:paraId="50ABCA3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336 ± 33</w:t>
            </w:r>
          </w:p>
        </w:tc>
        <w:tc>
          <w:tcPr>
            <w:tcW w:w="0" w:type="auto"/>
            <w:vAlign w:val="center"/>
            <w:hideMark/>
          </w:tcPr>
          <w:p w14:paraId="6978998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304 ± 30</w:t>
            </w:r>
          </w:p>
        </w:tc>
        <w:tc>
          <w:tcPr>
            <w:tcW w:w="0" w:type="auto"/>
            <w:vAlign w:val="center"/>
            <w:hideMark/>
          </w:tcPr>
          <w:p w14:paraId="52A7E20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318 ± 29</w:t>
            </w:r>
          </w:p>
        </w:tc>
        <w:tc>
          <w:tcPr>
            <w:tcW w:w="0" w:type="auto"/>
            <w:vAlign w:val="center"/>
            <w:hideMark/>
          </w:tcPr>
          <w:p w14:paraId="0D973A0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7E15E4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4E49B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RNFL thickness (mean ± SD)</w:t>
            </w:r>
          </w:p>
        </w:tc>
        <w:tc>
          <w:tcPr>
            <w:tcW w:w="0" w:type="auto"/>
            <w:vAlign w:val="center"/>
            <w:hideMark/>
          </w:tcPr>
          <w:p w14:paraId="636FB99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36 ± 7</w:t>
            </w:r>
          </w:p>
        </w:tc>
        <w:tc>
          <w:tcPr>
            <w:tcW w:w="0" w:type="auto"/>
            <w:vAlign w:val="center"/>
            <w:hideMark/>
          </w:tcPr>
          <w:p w14:paraId="502FBF4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28 ± 6</w:t>
            </w:r>
          </w:p>
        </w:tc>
        <w:tc>
          <w:tcPr>
            <w:tcW w:w="0" w:type="auto"/>
            <w:vAlign w:val="center"/>
            <w:hideMark/>
          </w:tcPr>
          <w:p w14:paraId="52C9F66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32 ± 6</w:t>
            </w:r>
          </w:p>
        </w:tc>
        <w:tc>
          <w:tcPr>
            <w:tcW w:w="0" w:type="auto"/>
            <w:vAlign w:val="center"/>
            <w:hideMark/>
          </w:tcPr>
          <w:p w14:paraId="28FFF2E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4315C8D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E259C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GCL thickness (mean ± SD)</w:t>
            </w:r>
          </w:p>
        </w:tc>
        <w:tc>
          <w:tcPr>
            <w:tcW w:w="0" w:type="auto"/>
            <w:vAlign w:val="center"/>
            <w:hideMark/>
          </w:tcPr>
          <w:p w14:paraId="0E9AB16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42 ± 8</w:t>
            </w:r>
          </w:p>
        </w:tc>
        <w:tc>
          <w:tcPr>
            <w:tcW w:w="0" w:type="auto"/>
            <w:vAlign w:val="center"/>
            <w:hideMark/>
          </w:tcPr>
          <w:p w14:paraId="5F94D0A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33 ± 7</w:t>
            </w:r>
          </w:p>
        </w:tc>
        <w:tc>
          <w:tcPr>
            <w:tcW w:w="0" w:type="auto"/>
            <w:vAlign w:val="center"/>
            <w:hideMark/>
          </w:tcPr>
          <w:p w14:paraId="6B146EE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37 ± 7</w:t>
            </w:r>
          </w:p>
        </w:tc>
        <w:tc>
          <w:tcPr>
            <w:tcW w:w="0" w:type="auto"/>
            <w:vAlign w:val="center"/>
            <w:hideMark/>
          </w:tcPr>
          <w:p w14:paraId="09EF798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0912F9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C6E50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GCL+IPL thickness (mean ± SD)</w:t>
            </w:r>
          </w:p>
        </w:tc>
        <w:tc>
          <w:tcPr>
            <w:tcW w:w="0" w:type="auto"/>
            <w:vAlign w:val="center"/>
            <w:hideMark/>
          </w:tcPr>
          <w:p w14:paraId="2A4D203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76 ± 11</w:t>
            </w:r>
          </w:p>
        </w:tc>
        <w:tc>
          <w:tcPr>
            <w:tcW w:w="0" w:type="auto"/>
            <w:vAlign w:val="center"/>
            <w:hideMark/>
          </w:tcPr>
          <w:p w14:paraId="6BDA0D0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61 ± 10</w:t>
            </w:r>
          </w:p>
        </w:tc>
        <w:tc>
          <w:tcPr>
            <w:tcW w:w="0" w:type="auto"/>
            <w:vAlign w:val="center"/>
            <w:hideMark/>
          </w:tcPr>
          <w:p w14:paraId="273211E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68 ± 10</w:t>
            </w:r>
          </w:p>
        </w:tc>
        <w:tc>
          <w:tcPr>
            <w:tcW w:w="0" w:type="auto"/>
            <w:vAlign w:val="center"/>
            <w:hideMark/>
          </w:tcPr>
          <w:p w14:paraId="46E6388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1EA505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EBD39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Inner retinal thickness (mean ± SD)</w:t>
            </w:r>
          </w:p>
        </w:tc>
        <w:tc>
          <w:tcPr>
            <w:tcW w:w="0" w:type="auto"/>
            <w:vAlign w:val="center"/>
            <w:hideMark/>
          </w:tcPr>
          <w:p w14:paraId="6D20D33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129 ± 16</w:t>
            </w:r>
          </w:p>
        </w:tc>
        <w:tc>
          <w:tcPr>
            <w:tcW w:w="0" w:type="auto"/>
            <w:vAlign w:val="center"/>
            <w:hideMark/>
          </w:tcPr>
          <w:p w14:paraId="1F54E2B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124 ± 35</w:t>
            </w:r>
          </w:p>
        </w:tc>
        <w:tc>
          <w:tcPr>
            <w:tcW w:w="0" w:type="auto"/>
            <w:vAlign w:val="center"/>
            <w:hideMark/>
          </w:tcPr>
          <w:p w14:paraId="168B582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134 ± 31</w:t>
            </w:r>
          </w:p>
        </w:tc>
        <w:tc>
          <w:tcPr>
            <w:tcW w:w="0" w:type="auto"/>
            <w:vAlign w:val="center"/>
            <w:hideMark/>
          </w:tcPr>
          <w:p w14:paraId="7AC2CFA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0.348</w:t>
            </w:r>
          </w:p>
        </w:tc>
      </w:tr>
      <w:tr w:rsidR="001A3D50" w:rsidRPr="001A3D50" w14:paraId="5FA836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D38C0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Total retinal thickness (mean ± SD)</w:t>
            </w:r>
          </w:p>
        </w:tc>
        <w:tc>
          <w:tcPr>
            <w:tcW w:w="0" w:type="auto"/>
            <w:vAlign w:val="center"/>
            <w:hideMark/>
          </w:tcPr>
          <w:p w14:paraId="3DAFC82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236 ± 71</w:t>
            </w:r>
          </w:p>
        </w:tc>
        <w:tc>
          <w:tcPr>
            <w:tcW w:w="0" w:type="auto"/>
            <w:vAlign w:val="center"/>
            <w:hideMark/>
          </w:tcPr>
          <w:p w14:paraId="1B9E515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216 ± 42</w:t>
            </w:r>
          </w:p>
        </w:tc>
        <w:tc>
          <w:tcPr>
            <w:tcW w:w="0" w:type="auto"/>
            <w:vAlign w:val="center"/>
            <w:hideMark/>
          </w:tcPr>
          <w:p w14:paraId="23A25F6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226 ± 34</w:t>
            </w:r>
          </w:p>
        </w:tc>
        <w:tc>
          <w:tcPr>
            <w:tcW w:w="0" w:type="auto"/>
            <w:vAlign w:val="center"/>
            <w:hideMark/>
          </w:tcPr>
          <w:p w14:paraId="2732B72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0.224</w:t>
            </w:r>
          </w:p>
        </w:tc>
      </w:tr>
      <w:tr w:rsidR="001A3D50" w:rsidRPr="001A3D50" w14:paraId="41DED08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31018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Retinal volume, mm³ (mean ± SD)</w:t>
            </w:r>
          </w:p>
        </w:tc>
        <w:tc>
          <w:tcPr>
            <w:tcW w:w="0" w:type="auto"/>
            <w:vAlign w:val="center"/>
            <w:hideMark/>
          </w:tcPr>
          <w:p w14:paraId="1A146FB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7.9 ± 1.2</w:t>
            </w:r>
          </w:p>
        </w:tc>
        <w:tc>
          <w:tcPr>
            <w:tcW w:w="0" w:type="auto"/>
            <w:vAlign w:val="center"/>
            <w:hideMark/>
          </w:tcPr>
          <w:p w14:paraId="1D0E608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6.4 ± 1.0</w:t>
            </w:r>
          </w:p>
        </w:tc>
        <w:tc>
          <w:tcPr>
            <w:tcW w:w="0" w:type="auto"/>
            <w:vAlign w:val="center"/>
            <w:hideMark/>
          </w:tcPr>
          <w:p w14:paraId="4B99D27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7.7 ± 1.1</w:t>
            </w:r>
          </w:p>
        </w:tc>
        <w:tc>
          <w:tcPr>
            <w:tcW w:w="0" w:type="auto"/>
            <w:vAlign w:val="center"/>
            <w:hideMark/>
          </w:tcPr>
          <w:p w14:paraId="672CEF2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328431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1C6F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SFCT (mean ± SD)</w:t>
            </w:r>
          </w:p>
        </w:tc>
        <w:tc>
          <w:tcPr>
            <w:tcW w:w="0" w:type="auto"/>
            <w:vAlign w:val="center"/>
            <w:hideMark/>
          </w:tcPr>
          <w:p w14:paraId="256A02D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218 ± 68</w:t>
            </w:r>
          </w:p>
        </w:tc>
        <w:tc>
          <w:tcPr>
            <w:tcW w:w="0" w:type="auto"/>
            <w:vAlign w:val="center"/>
            <w:hideMark/>
          </w:tcPr>
          <w:p w14:paraId="6EFBAC2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198 ± 71</w:t>
            </w:r>
          </w:p>
        </w:tc>
        <w:tc>
          <w:tcPr>
            <w:tcW w:w="0" w:type="auto"/>
            <w:vAlign w:val="center"/>
            <w:hideMark/>
          </w:tcPr>
          <w:p w14:paraId="48090B6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204 ± 64</w:t>
            </w:r>
          </w:p>
        </w:tc>
        <w:tc>
          <w:tcPr>
            <w:tcW w:w="0" w:type="auto"/>
            <w:vAlign w:val="center"/>
            <w:hideMark/>
          </w:tcPr>
          <w:p w14:paraId="1E07F66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0.112</w:t>
            </w:r>
          </w:p>
        </w:tc>
      </w:tr>
    </w:tbl>
    <w:p w14:paraId="145C4C99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B. Gas Tamponade Group (n=40) – Pre-Post Comparison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6"/>
        <w:gridCol w:w="1380"/>
        <w:gridCol w:w="1874"/>
        <w:gridCol w:w="693"/>
      </w:tblGrid>
      <w:tr w:rsidR="001A3D50" w:rsidRPr="001A3D50" w14:paraId="2D234A1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F34C1F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Parameters (μm)</w:t>
            </w:r>
          </w:p>
        </w:tc>
        <w:tc>
          <w:tcPr>
            <w:tcW w:w="0" w:type="auto"/>
            <w:vAlign w:val="center"/>
            <w:hideMark/>
          </w:tcPr>
          <w:p w14:paraId="17BC0021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Preoperative</w:t>
            </w:r>
          </w:p>
        </w:tc>
        <w:tc>
          <w:tcPr>
            <w:tcW w:w="0" w:type="auto"/>
            <w:vAlign w:val="center"/>
            <w:hideMark/>
          </w:tcPr>
          <w:p w14:paraId="225DB4AD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Postop 6th month</w:t>
            </w:r>
          </w:p>
        </w:tc>
        <w:tc>
          <w:tcPr>
            <w:tcW w:w="0" w:type="auto"/>
            <w:vAlign w:val="center"/>
            <w:hideMark/>
          </w:tcPr>
          <w:p w14:paraId="7FE91DA5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</w:t>
            </w:r>
          </w:p>
        </w:tc>
      </w:tr>
      <w:tr w:rsidR="001A3D50" w:rsidRPr="001A3D50" w14:paraId="619C98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F081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CMT (mean ± SD)</w:t>
            </w:r>
          </w:p>
        </w:tc>
        <w:tc>
          <w:tcPr>
            <w:tcW w:w="0" w:type="auto"/>
            <w:vAlign w:val="center"/>
            <w:hideMark/>
          </w:tcPr>
          <w:p w14:paraId="30460DC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279 ± 27</w:t>
            </w:r>
          </w:p>
        </w:tc>
        <w:tc>
          <w:tcPr>
            <w:tcW w:w="0" w:type="auto"/>
            <w:vAlign w:val="center"/>
            <w:hideMark/>
          </w:tcPr>
          <w:p w14:paraId="0A8A962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291 ± 29</w:t>
            </w:r>
          </w:p>
        </w:tc>
        <w:tc>
          <w:tcPr>
            <w:tcW w:w="0" w:type="auto"/>
            <w:vAlign w:val="center"/>
            <w:hideMark/>
          </w:tcPr>
          <w:p w14:paraId="01B0403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0.002ᵇ</w:t>
            </w:r>
          </w:p>
        </w:tc>
      </w:tr>
      <w:tr w:rsidR="001A3D50" w:rsidRPr="001A3D50" w14:paraId="5BF977D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95753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lastRenderedPageBreak/>
              <w:t>Nasal thickness (mean ± SD)</w:t>
            </w:r>
          </w:p>
        </w:tc>
        <w:tc>
          <w:tcPr>
            <w:tcW w:w="0" w:type="auto"/>
            <w:vAlign w:val="center"/>
            <w:hideMark/>
          </w:tcPr>
          <w:p w14:paraId="33BF034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348 ± 22</w:t>
            </w:r>
          </w:p>
        </w:tc>
        <w:tc>
          <w:tcPr>
            <w:tcW w:w="0" w:type="auto"/>
            <w:vAlign w:val="center"/>
            <w:hideMark/>
          </w:tcPr>
          <w:p w14:paraId="41EE2A3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347 ± 24</w:t>
            </w:r>
          </w:p>
        </w:tc>
        <w:tc>
          <w:tcPr>
            <w:tcW w:w="0" w:type="auto"/>
            <w:vAlign w:val="center"/>
            <w:hideMark/>
          </w:tcPr>
          <w:p w14:paraId="68D55A6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0.542ᶜ</w:t>
            </w:r>
          </w:p>
        </w:tc>
      </w:tr>
      <w:tr w:rsidR="001A3D50" w:rsidRPr="001A3D50" w14:paraId="14839F3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7077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Temporal thickness (mean ± SD)</w:t>
            </w:r>
          </w:p>
        </w:tc>
        <w:tc>
          <w:tcPr>
            <w:tcW w:w="0" w:type="auto"/>
            <w:vAlign w:val="center"/>
            <w:hideMark/>
          </w:tcPr>
          <w:p w14:paraId="4D67097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333 ± 18</w:t>
            </w:r>
          </w:p>
        </w:tc>
        <w:tc>
          <w:tcPr>
            <w:tcW w:w="0" w:type="auto"/>
            <w:vAlign w:val="center"/>
            <w:hideMark/>
          </w:tcPr>
          <w:p w14:paraId="04E3303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334 ± 17</w:t>
            </w:r>
          </w:p>
        </w:tc>
        <w:tc>
          <w:tcPr>
            <w:tcW w:w="0" w:type="auto"/>
            <w:vAlign w:val="center"/>
            <w:hideMark/>
          </w:tcPr>
          <w:p w14:paraId="1ABE605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0.118ᶜ</w:t>
            </w:r>
          </w:p>
        </w:tc>
      </w:tr>
      <w:tr w:rsidR="001A3D50" w:rsidRPr="001A3D50" w14:paraId="270E0A0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7FA2C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Superior thickness (mean ± SD)</w:t>
            </w:r>
          </w:p>
        </w:tc>
        <w:tc>
          <w:tcPr>
            <w:tcW w:w="0" w:type="auto"/>
            <w:vAlign w:val="center"/>
            <w:hideMark/>
          </w:tcPr>
          <w:p w14:paraId="73945CB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346 ± 19</w:t>
            </w:r>
          </w:p>
        </w:tc>
        <w:tc>
          <w:tcPr>
            <w:tcW w:w="0" w:type="auto"/>
            <w:vAlign w:val="center"/>
            <w:hideMark/>
          </w:tcPr>
          <w:p w14:paraId="1DB4FF8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343 ± 21</w:t>
            </w:r>
          </w:p>
        </w:tc>
        <w:tc>
          <w:tcPr>
            <w:tcW w:w="0" w:type="auto"/>
            <w:vAlign w:val="center"/>
            <w:hideMark/>
          </w:tcPr>
          <w:p w14:paraId="43BC3A1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0.964ᶜ</w:t>
            </w:r>
          </w:p>
        </w:tc>
      </w:tr>
      <w:tr w:rsidR="001A3D50" w:rsidRPr="001A3D50" w14:paraId="09DA29C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A2AD4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Inferior thickness (mean ± SD)</w:t>
            </w:r>
          </w:p>
        </w:tc>
        <w:tc>
          <w:tcPr>
            <w:tcW w:w="0" w:type="auto"/>
            <w:vAlign w:val="center"/>
            <w:hideMark/>
          </w:tcPr>
          <w:p w14:paraId="5BDEE36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346 ± 27</w:t>
            </w:r>
          </w:p>
        </w:tc>
        <w:tc>
          <w:tcPr>
            <w:tcW w:w="0" w:type="auto"/>
            <w:vAlign w:val="center"/>
            <w:hideMark/>
          </w:tcPr>
          <w:p w14:paraId="10C7838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345 ± 23</w:t>
            </w:r>
          </w:p>
        </w:tc>
        <w:tc>
          <w:tcPr>
            <w:tcW w:w="0" w:type="auto"/>
            <w:vAlign w:val="center"/>
            <w:hideMark/>
          </w:tcPr>
          <w:p w14:paraId="510D64A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0.836ᵇ</w:t>
            </w:r>
          </w:p>
        </w:tc>
      </w:tr>
      <w:tr w:rsidR="001A3D50" w:rsidRPr="001A3D50" w14:paraId="5C249E6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80FD4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RNFL thickness (mean ± SD)</w:t>
            </w:r>
          </w:p>
        </w:tc>
        <w:tc>
          <w:tcPr>
            <w:tcW w:w="0" w:type="auto"/>
            <w:vAlign w:val="center"/>
            <w:hideMark/>
          </w:tcPr>
          <w:p w14:paraId="1C82363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37 ± 6</w:t>
            </w:r>
          </w:p>
        </w:tc>
        <w:tc>
          <w:tcPr>
            <w:tcW w:w="0" w:type="auto"/>
            <w:vAlign w:val="center"/>
            <w:hideMark/>
          </w:tcPr>
          <w:p w14:paraId="4A65804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36 ± 7</w:t>
            </w:r>
          </w:p>
        </w:tc>
        <w:tc>
          <w:tcPr>
            <w:tcW w:w="0" w:type="auto"/>
            <w:vAlign w:val="center"/>
            <w:hideMark/>
          </w:tcPr>
          <w:p w14:paraId="32F7813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0.486ᶜ</w:t>
            </w:r>
          </w:p>
        </w:tc>
      </w:tr>
      <w:tr w:rsidR="001A3D50" w:rsidRPr="001A3D50" w14:paraId="73857C4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DEA31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GCL thickness (mean ± SD)</w:t>
            </w:r>
          </w:p>
        </w:tc>
        <w:tc>
          <w:tcPr>
            <w:tcW w:w="0" w:type="auto"/>
            <w:vAlign w:val="center"/>
            <w:hideMark/>
          </w:tcPr>
          <w:p w14:paraId="0F22E3D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43 ± 7</w:t>
            </w:r>
          </w:p>
        </w:tc>
        <w:tc>
          <w:tcPr>
            <w:tcW w:w="0" w:type="auto"/>
            <w:vAlign w:val="center"/>
            <w:hideMark/>
          </w:tcPr>
          <w:p w14:paraId="488AD9E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42 ± 8</w:t>
            </w:r>
          </w:p>
        </w:tc>
        <w:tc>
          <w:tcPr>
            <w:tcW w:w="0" w:type="auto"/>
            <w:vAlign w:val="center"/>
            <w:hideMark/>
          </w:tcPr>
          <w:p w14:paraId="11D6ABB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0.524ᵇ</w:t>
            </w:r>
          </w:p>
        </w:tc>
      </w:tr>
      <w:tr w:rsidR="001A3D50" w:rsidRPr="001A3D50" w14:paraId="289B2AE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FE1EA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GCL+IPL thickness (mean ± SD)</w:t>
            </w:r>
          </w:p>
        </w:tc>
        <w:tc>
          <w:tcPr>
            <w:tcW w:w="0" w:type="auto"/>
            <w:vAlign w:val="center"/>
            <w:hideMark/>
          </w:tcPr>
          <w:p w14:paraId="49EB3C4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78 ± 10</w:t>
            </w:r>
          </w:p>
        </w:tc>
        <w:tc>
          <w:tcPr>
            <w:tcW w:w="0" w:type="auto"/>
            <w:vAlign w:val="center"/>
            <w:hideMark/>
          </w:tcPr>
          <w:p w14:paraId="6074EF9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77 ± 11</w:t>
            </w:r>
          </w:p>
        </w:tc>
        <w:tc>
          <w:tcPr>
            <w:tcW w:w="0" w:type="auto"/>
            <w:vAlign w:val="center"/>
            <w:hideMark/>
          </w:tcPr>
          <w:p w14:paraId="01189F1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0.612ᵇ</w:t>
            </w:r>
          </w:p>
        </w:tc>
      </w:tr>
      <w:tr w:rsidR="001A3D50" w:rsidRPr="001A3D50" w14:paraId="60F348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C92CE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Inner retinal thickness (mean ± SD)</w:t>
            </w:r>
          </w:p>
        </w:tc>
        <w:tc>
          <w:tcPr>
            <w:tcW w:w="0" w:type="auto"/>
            <w:vAlign w:val="center"/>
            <w:hideMark/>
          </w:tcPr>
          <w:p w14:paraId="37CC17C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133 ± 24</w:t>
            </w:r>
          </w:p>
        </w:tc>
        <w:tc>
          <w:tcPr>
            <w:tcW w:w="0" w:type="auto"/>
            <w:vAlign w:val="center"/>
            <w:hideMark/>
          </w:tcPr>
          <w:p w14:paraId="2BB939D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148 ± 31</w:t>
            </w:r>
          </w:p>
        </w:tc>
        <w:tc>
          <w:tcPr>
            <w:tcW w:w="0" w:type="auto"/>
            <w:vAlign w:val="center"/>
            <w:hideMark/>
          </w:tcPr>
          <w:p w14:paraId="7BED7D7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0.003ᵇ</w:t>
            </w:r>
          </w:p>
        </w:tc>
      </w:tr>
      <w:tr w:rsidR="001A3D50" w:rsidRPr="001A3D50" w14:paraId="7696F0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308A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Total retinal thickness (mean ± SD)</w:t>
            </w:r>
          </w:p>
        </w:tc>
        <w:tc>
          <w:tcPr>
            <w:tcW w:w="0" w:type="auto"/>
            <w:vAlign w:val="center"/>
            <w:hideMark/>
          </w:tcPr>
          <w:p w14:paraId="70E11C0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226 ± 24</w:t>
            </w:r>
          </w:p>
        </w:tc>
        <w:tc>
          <w:tcPr>
            <w:tcW w:w="0" w:type="auto"/>
            <w:vAlign w:val="center"/>
            <w:hideMark/>
          </w:tcPr>
          <w:p w14:paraId="06FC4B1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240 ± 31</w:t>
            </w:r>
          </w:p>
        </w:tc>
        <w:tc>
          <w:tcPr>
            <w:tcW w:w="0" w:type="auto"/>
            <w:vAlign w:val="center"/>
            <w:hideMark/>
          </w:tcPr>
          <w:p w14:paraId="17D8E35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0.003ᵇ</w:t>
            </w:r>
          </w:p>
        </w:tc>
      </w:tr>
      <w:tr w:rsidR="001A3D50" w:rsidRPr="001A3D50" w14:paraId="77DF36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96360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Retinal volume, mm³ (mean ± SD)</w:t>
            </w:r>
          </w:p>
        </w:tc>
        <w:tc>
          <w:tcPr>
            <w:tcW w:w="0" w:type="auto"/>
            <w:vAlign w:val="center"/>
            <w:hideMark/>
          </w:tcPr>
          <w:p w14:paraId="78A43D7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8.8 ± 1.2</w:t>
            </w:r>
          </w:p>
        </w:tc>
        <w:tc>
          <w:tcPr>
            <w:tcW w:w="0" w:type="auto"/>
            <w:vAlign w:val="center"/>
            <w:hideMark/>
          </w:tcPr>
          <w:p w14:paraId="4FD675D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8.4 ± 1.1</w:t>
            </w:r>
          </w:p>
        </w:tc>
        <w:tc>
          <w:tcPr>
            <w:tcW w:w="0" w:type="auto"/>
            <w:vAlign w:val="center"/>
            <w:hideMark/>
          </w:tcPr>
          <w:p w14:paraId="717385C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0.276ᶜ</w:t>
            </w:r>
          </w:p>
        </w:tc>
      </w:tr>
      <w:tr w:rsidR="001A3D50" w:rsidRPr="001A3D50" w14:paraId="4984E5A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34CA4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SFCT (mean ± SD)</w:t>
            </w:r>
          </w:p>
        </w:tc>
        <w:tc>
          <w:tcPr>
            <w:tcW w:w="0" w:type="auto"/>
            <w:vAlign w:val="center"/>
            <w:hideMark/>
          </w:tcPr>
          <w:p w14:paraId="0940C67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245 ± 37</w:t>
            </w:r>
          </w:p>
        </w:tc>
        <w:tc>
          <w:tcPr>
            <w:tcW w:w="0" w:type="auto"/>
            <w:vAlign w:val="center"/>
            <w:hideMark/>
          </w:tcPr>
          <w:p w14:paraId="150A46F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239 ± 46</w:t>
            </w:r>
          </w:p>
        </w:tc>
        <w:tc>
          <w:tcPr>
            <w:tcW w:w="0" w:type="auto"/>
            <w:vAlign w:val="center"/>
            <w:hideMark/>
          </w:tcPr>
          <w:p w14:paraId="4651C1C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0.251ᶜ</w:t>
            </w:r>
          </w:p>
        </w:tc>
      </w:tr>
    </w:tbl>
    <w:p w14:paraId="0A6A63FA" w14:textId="77777777" w:rsidR="001A3D50" w:rsidRPr="001A3D50" w:rsidRDefault="001A3D50" w:rsidP="001A3D5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C. Between-Group Comparison (GT: 6th Month vs SOT: Post-SO Removal)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2"/>
        <w:gridCol w:w="1137"/>
        <w:gridCol w:w="1271"/>
        <w:gridCol w:w="752"/>
      </w:tblGrid>
      <w:tr w:rsidR="001A3D50" w:rsidRPr="001A3D50" w14:paraId="0E8D570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8A256B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Parameters</w:t>
            </w:r>
          </w:p>
        </w:tc>
        <w:tc>
          <w:tcPr>
            <w:tcW w:w="0" w:type="auto"/>
            <w:vAlign w:val="center"/>
            <w:hideMark/>
          </w:tcPr>
          <w:p w14:paraId="04CA4B2C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(n=40)</w:t>
            </w:r>
          </w:p>
        </w:tc>
        <w:tc>
          <w:tcPr>
            <w:tcW w:w="0" w:type="auto"/>
            <w:vAlign w:val="center"/>
            <w:hideMark/>
          </w:tcPr>
          <w:p w14:paraId="5FB28D88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(n=40)</w:t>
            </w:r>
          </w:p>
        </w:tc>
        <w:tc>
          <w:tcPr>
            <w:tcW w:w="0" w:type="auto"/>
            <w:vAlign w:val="center"/>
            <w:hideMark/>
          </w:tcPr>
          <w:p w14:paraId="5FEC7D3C" w14:textId="77777777" w:rsidR="001A3D50" w:rsidRPr="001A3D50" w:rsidRDefault="001A3D50" w:rsidP="001A3D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pᵈ</w:t>
            </w:r>
          </w:p>
        </w:tc>
      </w:tr>
      <w:tr w:rsidR="001A3D50" w:rsidRPr="001A3D50" w14:paraId="72D2A4E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50F83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Quantitative OCT</w:t>
            </w:r>
          </w:p>
        </w:tc>
        <w:tc>
          <w:tcPr>
            <w:tcW w:w="0" w:type="auto"/>
            <w:vAlign w:val="center"/>
            <w:hideMark/>
          </w:tcPr>
          <w:p w14:paraId="404F512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DE9836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263341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17AE7B9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0E365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CMT, μm (mean ± SD)</w:t>
            </w:r>
          </w:p>
        </w:tc>
        <w:tc>
          <w:tcPr>
            <w:tcW w:w="0" w:type="auto"/>
            <w:vAlign w:val="center"/>
            <w:hideMark/>
          </w:tcPr>
          <w:p w14:paraId="3A47BFC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291 ± 29</w:t>
            </w:r>
          </w:p>
        </w:tc>
        <w:tc>
          <w:tcPr>
            <w:tcW w:w="0" w:type="auto"/>
            <w:vAlign w:val="center"/>
            <w:hideMark/>
          </w:tcPr>
          <w:p w14:paraId="6D95587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272 ± 29</w:t>
            </w:r>
          </w:p>
        </w:tc>
        <w:tc>
          <w:tcPr>
            <w:tcW w:w="0" w:type="auto"/>
            <w:vAlign w:val="center"/>
            <w:hideMark/>
          </w:tcPr>
          <w:p w14:paraId="15707E6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0.004</w:t>
            </w:r>
          </w:p>
        </w:tc>
      </w:tr>
      <w:tr w:rsidR="001A3D50" w:rsidRPr="001A3D50" w14:paraId="2F34379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8ADA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RNFL thickness, μm (mean ± SD)</w:t>
            </w:r>
          </w:p>
        </w:tc>
        <w:tc>
          <w:tcPr>
            <w:tcW w:w="0" w:type="auto"/>
            <w:vAlign w:val="center"/>
            <w:hideMark/>
          </w:tcPr>
          <w:p w14:paraId="7CBA5F9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36 ± 7</w:t>
            </w:r>
          </w:p>
        </w:tc>
        <w:tc>
          <w:tcPr>
            <w:tcW w:w="0" w:type="auto"/>
            <w:vAlign w:val="center"/>
            <w:hideMark/>
          </w:tcPr>
          <w:p w14:paraId="14F21D1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32 ± 6</w:t>
            </w:r>
          </w:p>
        </w:tc>
        <w:tc>
          <w:tcPr>
            <w:tcW w:w="0" w:type="auto"/>
            <w:vAlign w:val="center"/>
            <w:hideMark/>
          </w:tcPr>
          <w:p w14:paraId="2752D14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0.008</w:t>
            </w:r>
          </w:p>
        </w:tc>
      </w:tr>
      <w:tr w:rsidR="001A3D50" w:rsidRPr="001A3D50" w14:paraId="6C9D3E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4458D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GCL thickness, μm (mean ± SD)</w:t>
            </w:r>
          </w:p>
        </w:tc>
        <w:tc>
          <w:tcPr>
            <w:tcW w:w="0" w:type="auto"/>
            <w:vAlign w:val="center"/>
            <w:hideMark/>
          </w:tcPr>
          <w:p w14:paraId="36102B0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42 ± 8</w:t>
            </w:r>
          </w:p>
        </w:tc>
        <w:tc>
          <w:tcPr>
            <w:tcW w:w="0" w:type="auto"/>
            <w:vAlign w:val="center"/>
            <w:hideMark/>
          </w:tcPr>
          <w:p w14:paraId="254FBB5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37 ± 7</w:t>
            </w:r>
          </w:p>
        </w:tc>
        <w:tc>
          <w:tcPr>
            <w:tcW w:w="0" w:type="auto"/>
            <w:vAlign w:val="center"/>
            <w:hideMark/>
          </w:tcPr>
          <w:p w14:paraId="7ED2809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0.004</w:t>
            </w:r>
          </w:p>
        </w:tc>
      </w:tr>
      <w:tr w:rsidR="001A3D50" w:rsidRPr="001A3D50" w14:paraId="12AA8BA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6C41ED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GCL+IPL thickness, μm (mean ± SD)</w:t>
            </w:r>
          </w:p>
        </w:tc>
        <w:tc>
          <w:tcPr>
            <w:tcW w:w="0" w:type="auto"/>
            <w:vAlign w:val="center"/>
            <w:hideMark/>
          </w:tcPr>
          <w:p w14:paraId="3F2A0A3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77 ± 11</w:t>
            </w:r>
          </w:p>
        </w:tc>
        <w:tc>
          <w:tcPr>
            <w:tcW w:w="0" w:type="auto"/>
            <w:vAlign w:val="center"/>
            <w:hideMark/>
          </w:tcPr>
          <w:p w14:paraId="4AD7007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68 ± 10</w:t>
            </w:r>
          </w:p>
        </w:tc>
        <w:tc>
          <w:tcPr>
            <w:tcW w:w="0" w:type="auto"/>
            <w:vAlign w:val="center"/>
            <w:hideMark/>
          </w:tcPr>
          <w:p w14:paraId="353A250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&lt;0.001</w:t>
            </w:r>
          </w:p>
        </w:tc>
      </w:tr>
      <w:tr w:rsidR="001A3D50" w:rsidRPr="001A3D50" w14:paraId="4AA334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BC5BE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Inner retinal thickness, μm (mean ± SD)</w:t>
            </w:r>
          </w:p>
        </w:tc>
        <w:tc>
          <w:tcPr>
            <w:tcW w:w="0" w:type="auto"/>
            <w:vAlign w:val="center"/>
            <w:hideMark/>
          </w:tcPr>
          <w:p w14:paraId="5C1ED61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148 ± 31</w:t>
            </w:r>
          </w:p>
        </w:tc>
        <w:tc>
          <w:tcPr>
            <w:tcW w:w="0" w:type="auto"/>
            <w:vAlign w:val="center"/>
            <w:hideMark/>
          </w:tcPr>
          <w:p w14:paraId="2608A93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134 ± 31</w:t>
            </w:r>
          </w:p>
        </w:tc>
        <w:tc>
          <w:tcPr>
            <w:tcW w:w="0" w:type="auto"/>
            <w:vAlign w:val="center"/>
            <w:hideMark/>
          </w:tcPr>
          <w:p w14:paraId="354F9F6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0.018</w:t>
            </w:r>
          </w:p>
        </w:tc>
      </w:tr>
      <w:tr w:rsidR="001A3D50" w:rsidRPr="001A3D50" w14:paraId="2CF43A3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134CD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Total retinal thickness, μm (mean ± SD)</w:t>
            </w:r>
          </w:p>
        </w:tc>
        <w:tc>
          <w:tcPr>
            <w:tcW w:w="0" w:type="auto"/>
            <w:vAlign w:val="center"/>
            <w:hideMark/>
          </w:tcPr>
          <w:p w14:paraId="6977F48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240 ± 31</w:t>
            </w:r>
          </w:p>
        </w:tc>
        <w:tc>
          <w:tcPr>
            <w:tcW w:w="0" w:type="auto"/>
            <w:vAlign w:val="center"/>
            <w:hideMark/>
          </w:tcPr>
          <w:p w14:paraId="39ECB4D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226 ± 34</w:t>
            </w:r>
          </w:p>
        </w:tc>
        <w:tc>
          <w:tcPr>
            <w:tcW w:w="0" w:type="auto"/>
            <w:vAlign w:val="center"/>
            <w:hideMark/>
          </w:tcPr>
          <w:p w14:paraId="48E24EC2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0.028</w:t>
            </w:r>
          </w:p>
        </w:tc>
      </w:tr>
      <w:tr w:rsidR="001A3D50" w:rsidRPr="001A3D50" w14:paraId="751AAA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6A7D1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Retinal volume, mm³ (mean ± SD)</w:t>
            </w:r>
          </w:p>
        </w:tc>
        <w:tc>
          <w:tcPr>
            <w:tcW w:w="0" w:type="auto"/>
            <w:vAlign w:val="center"/>
            <w:hideMark/>
          </w:tcPr>
          <w:p w14:paraId="004CBF4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8.4 ± 1.1</w:t>
            </w:r>
          </w:p>
        </w:tc>
        <w:tc>
          <w:tcPr>
            <w:tcW w:w="0" w:type="auto"/>
            <w:vAlign w:val="center"/>
            <w:hideMark/>
          </w:tcPr>
          <w:p w14:paraId="1B52F94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7.7 ± 1.1</w:t>
            </w:r>
          </w:p>
        </w:tc>
        <w:tc>
          <w:tcPr>
            <w:tcW w:w="0" w:type="auto"/>
            <w:vAlign w:val="center"/>
            <w:hideMark/>
          </w:tcPr>
          <w:p w14:paraId="59322DF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0.006</w:t>
            </w:r>
          </w:p>
        </w:tc>
      </w:tr>
      <w:tr w:rsidR="001A3D50" w:rsidRPr="001A3D50" w14:paraId="353252A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0B28A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SFCT, μm (mean ± SD)</w:t>
            </w:r>
          </w:p>
        </w:tc>
        <w:tc>
          <w:tcPr>
            <w:tcW w:w="0" w:type="auto"/>
            <w:vAlign w:val="center"/>
            <w:hideMark/>
          </w:tcPr>
          <w:p w14:paraId="1623147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239 ± 46</w:t>
            </w:r>
          </w:p>
        </w:tc>
        <w:tc>
          <w:tcPr>
            <w:tcW w:w="0" w:type="auto"/>
            <w:vAlign w:val="center"/>
            <w:hideMark/>
          </w:tcPr>
          <w:p w14:paraId="5AD3E60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204 ± 64</w:t>
            </w:r>
          </w:p>
        </w:tc>
        <w:tc>
          <w:tcPr>
            <w:tcW w:w="0" w:type="auto"/>
            <w:vAlign w:val="center"/>
            <w:hideMark/>
          </w:tcPr>
          <w:p w14:paraId="0E2B7BA0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0.012</w:t>
            </w:r>
          </w:p>
        </w:tc>
      </w:tr>
      <w:tr w:rsidR="001A3D50" w:rsidRPr="001A3D50" w14:paraId="0688050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902D1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Qualitative OCT</w:t>
            </w:r>
          </w:p>
        </w:tc>
        <w:tc>
          <w:tcPr>
            <w:tcW w:w="0" w:type="auto"/>
            <w:vAlign w:val="center"/>
            <w:hideMark/>
          </w:tcPr>
          <w:p w14:paraId="170DF05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CC9AFA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3063FA5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A3D50" w:rsidRPr="001A3D50" w14:paraId="2FF4362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355EB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Foveal contour flattening, n (%)</w:t>
            </w:r>
          </w:p>
        </w:tc>
        <w:tc>
          <w:tcPr>
            <w:tcW w:w="0" w:type="auto"/>
            <w:vAlign w:val="center"/>
            <w:hideMark/>
          </w:tcPr>
          <w:p w14:paraId="3980754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 (2.5)</w:t>
            </w:r>
          </w:p>
        </w:tc>
        <w:tc>
          <w:tcPr>
            <w:tcW w:w="0" w:type="auto"/>
            <w:vAlign w:val="center"/>
            <w:hideMark/>
          </w:tcPr>
          <w:p w14:paraId="101F8E2B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6 (15.0)</w:t>
            </w:r>
          </w:p>
        </w:tc>
        <w:tc>
          <w:tcPr>
            <w:tcW w:w="0" w:type="auto"/>
            <w:vAlign w:val="center"/>
            <w:hideMark/>
          </w:tcPr>
          <w:p w14:paraId="259DC0A5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0.048ᵉ</w:t>
            </w:r>
          </w:p>
        </w:tc>
      </w:tr>
      <w:tr w:rsidR="001A3D50" w:rsidRPr="001A3D50" w14:paraId="343B29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CF846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Ellipsoid zone disruption, n (%)</w:t>
            </w:r>
          </w:p>
        </w:tc>
        <w:tc>
          <w:tcPr>
            <w:tcW w:w="0" w:type="auto"/>
            <w:vAlign w:val="center"/>
            <w:hideMark/>
          </w:tcPr>
          <w:p w14:paraId="22179A1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7E7F5E6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(20.0)</w:t>
            </w:r>
          </w:p>
        </w:tc>
        <w:tc>
          <w:tcPr>
            <w:tcW w:w="0" w:type="auto"/>
            <w:vAlign w:val="center"/>
            <w:hideMark/>
          </w:tcPr>
          <w:p w14:paraId="7755DE39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0.102ᵉ</w:t>
            </w:r>
          </w:p>
        </w:tc>
      </w:tr>
      <w:tr w:rsidR="001A3D50" w:rsidRPr="001A3D50" w14:paraId="348701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A539D7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IS/OS band discontinuity, n (%)</w:t>
            </w:r>
          </w:p>
        </w:tc>
        <w:tc>
          <w:tcPr>
            <w:tcW w:w="0" w:type="auto"/>
            <w:vAlign w:val="center"/>
            <w:hideMark/>
          </w:tcPr>
          <w:p w14:paraId="49A8D40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 (10.0)</w:t>
            </w:r>
          </w:p>
        </w:tc>
        <w:tc>
          <w:tcPr>
            <w:tcW w:w="0" w:type="auto"/>
            <w:vAlign w:val="center"/>
            <w:hideMark/>
          </w:tcPr>
          <w:p w14:paraId="6CDC0CF4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10 (25.0)</w:t>
            </w:r>
          </w:p>
        </w:tc>
        <w:tc>
          <w:tcPr>
            <w:tcW w:w="0" w:type="auto"/>
            <w:vAlign w:val="center"/>
            <w:hideMark/>
          </w:tcPr>
          <w:p w14:paraId="50E9CDB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0.082ᵉ</w:t>
            </w:r>
          </w:p>
        </w:tc>
      </w:tr>
      <w:tr w:rsidR="001A3D50" w:rsidRPr="001A3D50" w14:paraId="48AF293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5D51D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RNFL wedge-shaped defect, n (%)</w:t>
            </w:r>
          </w:p>
        </w:tc>
        <w:tc>
          <w:tcPr>
            <w:tcW w:w="0" w:type="auto"/>
            <w:vAlign w:val="center"/>
            <w:hideMark/>
          </w:tcPr>
          <w:p w14:paraId="291997A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 (5.0)</w:t>
            </w:r>
          </w:p>
        </w:tc>
        <w:tc>
          <w:tcPr>
            <w:tcW w:w="0" w:type="auto"/>
            <w:vAlign w:val="center"/>
            <w:hideMark/>
          </w:tcPr>
          <w:p w14:paraId="55DC70E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(20.0)</w:t>
            </w:r>
          </w:p>
        </w:tc>
        <w:tc>
          <w:tcPr>
            <w:tcW w:w="0" w:type="auto"/>
            <w:vAlign w:val="center"/>
            <w:hideMark/>
          </w:tcPr>
          <w:p w14:paraId="04E462CE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0.043ᵉ</w:t>
            </w:r>
          </w:p>
        </w:tc>
      </w:tr>
      <w:tr w:rsidR="001A3D50" w:rsidRPr="001A3D50" w14:paraId="25847C3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CDF00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Subfoveal fluid, n (%)</w:t>
            </w:r>
          </w:p>
        </w:tc>
        <w:tc>
          <w:tcPr>
            <w:tcW w:w="0" w:type="auto"/>
            <w:vAlign w:val="center"/>
            <w:hideMark/>
          </w:tcPr>
          <w:p w14:paraId="317E722C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 (2.5)</w:t>
            </w:r>
          </w:p>
        </w:tc>
        <w:tc>
          <w:tcPr>
            <w:tcW w:w="0" w:type="auto"/>
            <w:vAlign w:val="center"/>
            <w:hideMark/>
          </w:tcPr>
          <w:p w14:paraId="5AEEC0DA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146944E3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0.615ᵉ</w:t>
            </w:r>
          </w:p>
        </w:tc>
      </w:tr>
      <w:tr w:rsidR="001A3D50" w:rsidRPr="001A3D50" w14:paraId="45B595D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9D9228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Cystoid macular changes, n (%)</w:t>
            </w:r>
          </w:p>
        </w:tc>
        <w:tc>
          <w:tcPr>
            <w:tcW w:w="0" w:type="auto"/>
            <w:vAlign w:val="center"/>
            <w:hideMark/>
          </w:tcPr>
          <w:p w14:paraId="45FCFC5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(7.5)</w:t>
            </w:r>
          </w:p>
        </w:tc>
        <w:tc>
          <w:tcPr>
            <w:tcW w:w="0" w:type="auto"/>
            <w:vAlign w:val="center"/>
            <w:hideMark/>
          </w:tcPr>
          <w:p w14:paraId="156A9B4F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7 (17.5)</w:t>
            </w:r>
          </w:p>
        </w:tc>
        <w:tc>
          <w:tcPr>
            <w:tcW w:w="0" w:type="auto"/>
            <w:vAlign w:val="center"/>
            <w:hideMark/>
          </w:tcPr>
          <w:p w14:paraId="35D4F486" w14:textId="77777777" w:rsidR="001A3D50" w:rsidRPr="001A3D50" w:rsidRDefault="001A3D50" w:rsidP="001A3D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A3D50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0.182ᵉ</w:t>
            </w:r>
          </w:p>
        </w:tc>
      </w:tr>
    </w:tbl>
    <w:p w14:paraId="6241444C" w14:textId="77777777" w:rsidR="001A3D50" w:rsidRPr="001A3D50" w:rsidRDefault="001A3D50" w:rsidP="001A3D5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ᵃRepeated-measures ANOVA; ᵇPaired t-test; ᶜWilcoxon signed-rank test; ᵈMann–Whitney U test; ᵉFisher exact test. CMT: Central macular thickness; SFCT: Subfoveal choroidal thickness; SO: Silicone oil; RNFL: Retinal nerve fiber layer; GCL: Ganglion cell layer; IPL: Inner plexiform layer; IS/OS: Inner segment/outer segment. For the GT group, the postoperative 6th-month values are used (gas fully absorbed by 6–8 weeks). For the SOT group, the post-SO removal values are used (assessed ≥3 months after silicone oil removal). SO tamponade duration: 7.8 ± 3.2 months. Bold indicates statistical significance (p&lt;0.05).</w:t>
      </w:r>
    </w:p>
    <w:p w14:paraId="7CE5FB7C" w14:textId="77777777" w:rsidR="001A3D50" w:rsidRPr="001A3D50" w:rsidRDefault="001A3D50" w:rsidP="001A3D5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A3D50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pict w14:anchorId="49A565C7">
          <v:rect id="_x0000_i1040" style="width:0;height:1.5pt" o:hralign="center" o:hrstd="t" o:hr="t" fillcolor="#a0a0a0" stroked="f"/>
        </w:pict>
      </w:r>
    </w:p>
    <w:p w14:paraId="59FF3762" w14:textId="77777777" w:rsidR="001E3D67" w:rsidRPr="001E3D67" w:rsidRDefault="001E3D67" w:rsidP="001E3D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</w:pPr>
      <w:r w:rsidRPr="001E3D6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GB"/>
          <w14:ligatures w14:val="none"/>
        </w:rPr>
        <w:lastRenderedPageBreak/>
        <w:t>TABLE 5: Subgroup Analysis (6th Month BCVA, logMAR)</w:t>
      </w:r>
    </w:p>
    <w:p w14:paraId="2EFC8770" w14:textId="77777777" w:rsidR="001E3D67" w:rsidRPr="001E3D67" w:rsidRDefault="001E3D67" w:rsidP="001E3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1E3D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A. By RRD Duration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9"/>
        <w:gridCol w:w="601"/>
        <w:gridCol w:w="1152"/>
        <w:gridCol w:w="734"/>
        <w:gridCol w:w="1281"/>
        <w:gridCol w:w="615"/>
      </w:tblGrid>
      <w:tr w:rsidR="001E3D67" w:rsidRPr="001E3D67" w14:paraId="2F339AAF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E4AF8D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RRD Duration</w:t>
            </w:r>
          </w:p>
        </w:tc>
        <w:tc>
          <w:tcPr>
            <w:tcW w:w="0" w:type="auto"/>
            <w:vAlign w:val="center"/>
            <w:hideMark/>
          </w:tcPr>
          <w:p w14:paraId="682F8239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n</w:t>
            </w:r>
          </w:p>
        </w:tc>
        <w:tc>
          <w:tcPr>
            <w:tcW w:w="0" w:type="auto"/>
            <w:vAlign w:val="center"/>
            <w:hideMark/>
          </w:tcPr>
          <w:p w14:paraId="01A3A1EC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BCVA</w:t>
            </w:r>
          </w:p>
        </w:tc>
        <w:tc>
          <w:tcPr>
            <w:tcW w:w="0" w:type="auto"/>
            <w:vAlign w:val="center"/>
            <w:hideMark/>
          </w:tcPr>
          <w:p w14:paraId="7D878CB5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n</w:t>
            </w:r>
          </w:p>
        </w:tc>
        <w:tc>
          <w:tcPr>
            <w:tcW w:w="0" w:type="auto"/>
            <w:vAlign w:val="center"/>
            <w:hideMark/>
          </w:tcPr>
          <w:p w14:paraId="542E01E0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BCVA</w:t>
            </w:r>
          </w:p>
        </w:tc>
        <w:tc>
          <w:tcPr>
            <w:tcW w:w="0" w:type="auto"/>
            <w:vAlign w:val="center"/>
            <w:hideMark/>
          </w:tcPr>
          <w:p w14:paraId="040AD900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pᵃ</w:t>
            </w:r>
          </w:p>
        </w:tc>
      </w:tr>
      <w:tr w:rsidR="001E3D67" w:rsidRPr="001E3D67" w14:paraId="272C09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C2029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≤3 days</w:t>
            </w:r>
          </w:p>
        </w:tc>
        <w:tc>
          <w:tcPr>
            <w:tcW w:w="0" w:type="auto"/>
            <w:vAlign w:val="center"/>
            <w:hideMark/>
          </w:tcPr>
          <w:p w14:paraId="52E94A18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ACC5741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0.21 ± 0.28</w:t>
            </w:r>
          </w:p>
        </w:tc>
        <w:tc>
          <w:tcPr>
            <w:tcW w:w="0" w:type="auto"/>
            <w:vAlign w:val="center"/>
            <w:hideMark/>
          </w:tcPr>
          <w:p w14:paraId="6C3C3EF7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E486837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0.42 ± 0.38</w:t>
            </w:r>
          </w:p>
        </w:tc>
        <w:tc>
          <w:tcPr>
            <w:tcW w:w="0" w:type="auto"/>
            <w:vAlign w:val="center"/>
            <w:hideMark/>
          </w:tcPr>
          <w:p w14:paraId="1AD2E1C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0.048</w:t>
            </w:r>
          </w:p>
        </w:tc>
      </w:tr>
      <w:tr w:rsidR="001E3D67" w:rsidRPr="001E3D67" w14:paraId="70F40E3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7913EA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4–7 days</w:t>
            </w:r>
          </w:p>
        </w:tc>
        <w:tc>
          <w:tcPr>
            <w:tcW w:w="0" w:type="auto"/>
            <w:vAlign w:val="center"/>
            <w:hideMark/>
          </w:tcPr>
          <w:p w14:paraId="42FDCFF9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1E2066BD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0.28 ± 0.36</w:t>
            </w:r>
          </w:p>
        </w:tc>
        <w:tc>
          <w:tcPr>
            <w:tcW w:w="0" w:type="auto"/>
            <w:vAlign w:val="center"/>
            <w:hideMark/>
          </w:tcPr>
          <w:p w14:paraId="5C122DFC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407B07C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0.58 ± 0.52</w:t>
            </w:r>
          </w:p>
        </w:tc>
        <w:tc>
          <w:tcPr>
            <w:tcW w:w="0" w:type="auto"/>
            <w:vAlign w:val="center"/>
            <w:hideMark/>
          </w:tcPr>
          <w:p w14:paraId="4AE5E7A2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0.024</w:t>
            </w:r>
          </w:p>
        </w:tc>
      </w:tr>
      <w:tr w:rsidR="001E3D67" w:rsidRPr="001E3D67" w14:paraId="1725B95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D31293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≥8 days</w:t>
            </w:r>
          </w:p>
        </w:tc>
        <w:tc>
          <w:tcPr>
            <w:tcW w:w="0" w:type="auto"/>
            <w:vAlign w:val="center"/>
            <w:hideMark/>
          </w:tcPr>
          <w:p w14:paraId="057C7822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131964F4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0.48 ± 0.62</w:t>
            </w:r>
          </w:p>
        </w:tc>
        <w:tc>
          <w:tcPr>
            <w:tcW w:w="0" w:type="auto"/>
            <w:vAlign w:val="center"/>
            <w:hideMark/>
          </w:tcPr>
          <w:p w14:paraId="5042ABBF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28C3A6B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0.84 ± 0.71</w:t>
            </w:r>
          </w:p>
        </w:tc>
        <w:tc>
          <w:tcPr>
            <w:tcW w:w="0" w:type="auto"/>
            <w:vAlign w:val="center"/>
            <w:hideMark/>
          </w:tcPr>
          <w:p w14:paraId="74DE81C8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0.031</w:t>
            </w:r>
          </w:p>
        </w:tc>
      </w:tr>
      <w:tr w:rsidR="001E3D67" w:rsidRPr="001E3D67" w14:paraId="56DEC10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42FC0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 (trend)ᵇ</w:t>
            </w:r>
          </w:p>
        </w:tc>
        <w:tc>
          <w:tcPr>
            <w:tcW w:w="0" w:type="auto"/>
            <w:vAlign w:val="center"/>
            <w:hideMark/>
          </w:tcPr>
          <w:p w14:paraId="2DCB0A02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614BBF6C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0.018</w:t>
            </w:r>
          </w:p>
        </w:tc>
        <w:tc>
          <w:tcPr>
            <w:tcW w:w="0" w:type="auto"/>
            <w:vAlign w:val="center"/>
            <w:hideMark/>
          </w:tcPr>
          <w:p w14:paraId="31FB842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19089D1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0.006</w:t>
            </w:r>
          </w:p>
        </w:tc>
        <w:tc>
          <w:tcPr>
            <w:tcW w:w="0" w:type="auto"/>
            <w:vAlign w:val="center"/>
            <w:hideMark/>
          </w:tcPr>
          <w:p w14:paraId="7A7E35B1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</w:tr>
    </w:tbl>
    <w:p w14:paraId="3AA13CBC" w14:textId="77777777" w:rsidR="001E3D67" w:rsidRPr="001E3D67" w:rsidRDefault="001E3D67" w:rsidP="001E3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1E3D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B. By Macular Status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56"/>
        <w:gridCol w:w="1307"/>
        <w:gridCol w:w="1152"/>
        <w:gridCol w:w="1281"/>
        <w:gridCol w:w="1126"/>
        <w:gridCol w:w="615"/>
      </w:tblGrid>
      <w:tr w:rsidR="001E3D67" w:rsidRPr="001E3D67" w14:paraId="1F2E8EDE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A3BB6E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Macula</w:t>
            </w:r>
          </w:p>
        </w:tc>
        <w:tc>
          <w:tcPr>
            <w:tcW w:w="0" w:type="auto"/>
            <w:vAlign w:val="center"/>
            <w:hideMark/>
          </w:tcPr>
          <w:p w14:paraId="625A6192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 (GT/SOT)</w:t>
            </w:r>
          </w:p>
        </w:tc>
        <w:tc>
          <w:tcPr>
            <w:tcW w:w="0" w:type="auto"/>
            <w:vAlign w:val="center"/>
            <w:hideMark/>
          </w:tcPr>
          <w:p w14:paraId="405E0C7C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BCVA</w:t>
            </w:r>
          </w:p>
        </w:tc>
        <w:tc>
          <w:tcPr>
            <w:tcW w:w="0" w:type="auto"/>
            <w:vAlign w:val="center"/>
            <w:hideMark/>
          </w:tcPr>
          <w:p w14:paraId="7311C0D8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BCVA</w:t>
            </w:r>
          </w:p>
        </w:tc>
        <w:tc>
          <w:tcPr>
            <w:tcW w:w="0" w:type="auto"/>
            <w:vAlign w:val="center"/>
            <w:hideMark/>
          </w:tcPr>
          <w:p w14:paraId="0B200978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Difference</w:t>
            </w:r>
          </w:p>
        </w:tc>
        <w:tc>
          <w:tcPr>
            <w:tcW w:w="0" w:type="auto"/>
            <w:vAlign w:val="center"/>
            <w:hideMark/>
          </w:tcPr>
          <w:p w14:paraId="671802C1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pᵃ</w:t>
            </w:r>
          </w:p>
        </w:tc>
      </w:tr>
      <w:tr w:rsidR="001E3D67" w:rsidRPr="001E3D67" w14:paraId="296C641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2B8B93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Macula-on</w:t>
            </w:r>
          </w:p>
        </w:tc>
        <w:tc>
          <w:tcPr>
            <w:tcW w:w="0" w:type="auto"/>
            <w:vAlign w:val="center"/>
            <w:hideMark/>
          </w:tcPr>
          <w:p w14:paraId="199677B2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14/13</w:t>
            </w:r>
          </w:p>
        </w:tc>
        <w:tc>
          <w:tcPr>
            <w:tcW w:w="0" w:type="auto"/>
            <w:vAlign w:val="center"/>
            <w:hideMark/>
          </w:tcPr>
          <w:p w14:paraId="3C7AB3B8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0.14 ± 0.18</w:t>
            </w:r>
          </w:p>
        </w:tc>
        <w:tc>
          <w:tcPr>
            <w:tcW w:w="0" w:type="auto"/>
            <w:vAlign w:val="center"/>
            <w:hideMark/>
          </w:tcPr>
          <w:p w14:paraId="4A4D5B5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0.32 ± 0.26</w:t>
            </w:r>
          </w:p>
        </w:tc>
        <w:tc>
          <w:tcPr>
            <w:tcW w:w="0" w:type="auto"/>
            <w:vAlign w:val="center"/>
            <w:hideMark/>
          </w:tcPr>
          <w:p w14:paraId="14B59C48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0.18</w:t>
            </w:r>
          </w:p>
        </w:tc>
        <w:tc>
          <w:tcPr>
            <w:tcW w:w="0" w:type="auto"/>
            <w:vAlign w:val="center"/>
            <w:hideMark/>
          </w:tcPr>
          <w:p w14:paraId="163925D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0.064</w:t>
            </w:r>
          </w:p>
        </w:tc>
      </w:tr>
      <w:tr w:rsidR="001E3D67" w:rsidRPr="001E3D67" w14:paraId="5FF49B6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49BEA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Macula-off</w:t>
            </w:r>
          </w:p>
        </w:tc>
        <w:tc>
          <w:tcPr>
            <w:tcW w:w="0" w:type="auto"/>
            <w:vAlign w:val="center"/>
            <w:hideMark/>
          </w:tcPr>
          <w:p w14:paraId="2E23A16D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26/27</w:t>
            </w:r>
          </w:p>
        </w:tc>
        <w:tc>
          <w:tcPr>
            <w:tcW w:w="0" w:type="auto"/>
            <w:vAlign w:val="center"/>
            <w:hideMark/>
          </w:tcPr>
          <w:p w14:paraId="27F49223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0.42 ± 0.54</w:t>
            </w:r>
          </w:p>
        </w:tc>
        <w:tc>
          <w:tcPr>
            <w:tcW w:w="0" w:type="auto"/>
            <w:vAlign w:val="center"/>
            <w:hideMark/>
          </w:tcPr>
          <w:p w14:paraId="6C9723C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0.80 ± 0.62</w:t>
            </w:r>
          </w:p>
        </w:tc>
        <w:tc>
          <w:tcPr>
            <w:tcW w:w="0" w:type="auto"/>
            <w:vAlign w:val="center"/>
            <w:hideMark/>
          </w:tcPr>
          <w:p w14:paraId="7D43712F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0.38</w:t>
            </w:r>
          </w:p>
        </w:tc>
        <w:tc>
          <w:tcPr>
            <w:tcW w:w="0" w:type="auto"/>
            <w:vAlign w:val="center"/>
            <w:hideMark/>
          </w:tcPr>
          <w:p w14:paraId="1F5A22C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0.006</w:t>
            </w:r>
          </w:p>
        </w:tc>
      </w:tr>
      <w:tr w:rsidR="001E3D67" w:rsidRPr="001E3D67" w14:paraId="4002B39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FBD02F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 (macular effect)ᶜ</w:t>
            </w:r>
          </w:p>
        </w:tc>
        <w:tc>
          <w:tcPr>
            <w:tcW w:w="0" w:type="auto"/>
            <w:vAlign w:val="center"/>
            <w:hideMark/>
          </w:tcPr>
          <w:p w14:paraId="686E7343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048C986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0.018</w:t>
            </w:r>
          </w:p>
        </w:tc>
        <w:tc>
          <w:tcPr>
            <w:tcW w:w="0" w:type="auto"/>
            <w:vAlign w:val="center"/>
            <w:hideMark/>
          </w:tcPr>
          <w:p w14:paraId="33680102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0.004</w:t>
            </w:r>
          </w:p>
        </w:tc>
        <w:tc>
          <w:tcPr>
            <w:tcW w:w="0" w:type="auto"/>
            <w:vAlign w:val="center"/>
            <w:hideMark/>
          </w:tcPr>
          <w:p w14:paraId="37FB6FC9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43FC457D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1E3D67" w:rsidRPr="001E3D67" w14:paraId="6AA516B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B05FE7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p (interaction)ᵈ</w:t>
            </w:r>
          </w:p>
        </w:tc>
        <w:tc>
          <w:tcPr>
            <w:tcW w:w="0" w:type="auto"/>
            <w:vAlign w:val="center"/>
            <w:hideMark/>
          </w:tcPr>
          <w:p w14:paraId="035BF5AA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9EC3EF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773788A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288163AE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06D9BFF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0.042</w:t>
            </w:r>
          </w:p>
        </w:tc>
      </w:tr>
    </w:tbl>
    <w:p w14:paraId="5A65D4C8" w14:textId="77777777" w:rsidR="001E3D67" w:rsidRPr="001E3D67" w:rsidRDefault="001E3D67" w:rsidP="001E3D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1E3D6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C. By PVR Status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5"/>
        <w:gridCol w:w="1221"/>
        <w:gridCol w:w="969"/>
        <w:gridCol w:w="1041"/>
        <w:gridCol w:w="1935"/>
        <w:gridCol w:w="2009"/>
        <w:gridCol w:w="1062"/>
      </w:tblGrid>
      <w:tr w:rsidR="001E3D67" w:rsidRPr="001E3D67" w14:paraId="401449DC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FA0D620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PVR</w:t>
            </w:r>
          </w:p>
        </w:tc>
        <w:tc>
          <w:tcPr>
            <w:tcW w:w="0" w:type="auto"/>
            <w:vAlign w:val="center"/>
            <w:hideMark/>
          </w:tcPr>
          <w:p w14:paraId="28433875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n (GT/SOT)</w:t>
            </w:r>
          </w:p>
        </w:tc>
        <w:tc>
          <w:tcPr>
            <w:tcW w:w="0" w:type="auto"/>
            <w:vAlign w:val="center"/>
            <w:hideMark/>
          </w:tcPr>
          <w:p w14:paraId="35D9A823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GT BCVA</w:t>
            </w:r>
          </w:p>
        </w:tc>
        <w:tc>
          <w:tcPr>
            <w:tcW w:w="0" w:type="auto"/>
            <w:vAlign w:val="center"/>
            <w:hideMark/>
          </w:tcPr>
          <w:p w14:paraId="7A141310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SOT BCVA</w:t>
            </w:r>
          </w:p>
        </w:tc>
        <w:tc>
          <w:tcPr>
            <w:tcW w:w="0" w:type="auto"/>
            <w:vAlign w:val="center"/>
            <w:hideMark/>
          </w:tcPr>
          <w:p w14:paraId="6F2C5089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Anatomical Success GT</w:t>
            </w:r>
          </w:p>
        </w:tc>
        <w:tc>
          <w:tcPr>
            <w:tcW w:w="0" w:type="auto"/>
            <w:vAlign w:val="center"/>
            <w:hideMark/>
          </w:tcPr>
          <w:p w14:paraId="121A7E33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Anatomical Success SOT</w:t>
            </w:r>
          </w:p>
        </w:tc>
        <w:tc>
          <w:tcPr>
            <w:tcW w:w="0" w:type="auto"/>
            <w:vAlign w:val="center"/>
            <w:hideMark/>
          </w:tcPr>
          <w:p w14:paraId="1D6829B2" w14:textId="77777777" w:rsidR="001E3D67" w:rsidRPr="001E3D67" w:rsidRDefault="001E3D67" w:rsidP="001E3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pᵃ (BCVA)</w:t>
            </w:r>
          </w:p>
        </w:tc>
      </w:tr>
      <w:tr w:rsidR="001E3D67" w:rsidRPr="001E3D67" w14:paraId="39812D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25F9A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None/A</w:t>
            </w:r>
          </w:p>
        </w:tc>
        <w:tc>
          <w:tcPr>
            <w:tcW w:w="0" w:type="auto"/>
            <w:vAlign w:val="center"/>
            <w:hideMark/>
          </w:tcPr>
          <w:p w14:paraId="09FA7941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27/25</w:t>
            </w:r>
          </w:p>
        </w:tc>
        <w:tc>
          <w:tcPr>
            <w:tcW w:w="0" w:type="auto"/>
            <w:vAlign w:val="center"/>
            <w:hideMark/>
          </w:tcPr>
          <w:p w14:paraId="690A7213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0.25 ± 0.34</w:t>
            </w:r>
          </w:p>
        </w:tc>
        <w:tc>
          <w:tcPr>
            <w:tcW w:w="0" w:type="auto"/>
            <w:vAlign w:val="center"/>
            <w:hideMark/>
          </w:tcPr>
          <w:p w14:paraId="50C73D56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0.52 ± 0.46</w:t>
            </w:r>
          </w:p>
        </w:tc>
        <w:tc>
          <w:tcPr>
            <w:tcW w:w="0" w:type="auto"/>
            <w:vAlign w:val="center"/>
            <w:hideMark/>
          </w:tcPr>
          <w:p w14:paraId="0688DE71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26 (96.3%)</w:t>
            </w:r>
          </w:p>
        </w:tc>
        <w:tc>
          <w:tcPr>
            <w:tcW w:w="0" w:type="auto"/>
            <w:vAlign w:val="center"/>
            <w:hideMark/>
          </w:tcPr>
          <w:p w14:paraId="4BCA527E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24 (96.0%)</w:t>
            </w:r>
          </w:p>
        </w:tc>
        <w:tc>
          <w:tcPr>
            <w:tcW w:w="0" w:type="auto"/>
            <w:vAlign w:val="center"/>
            <w:hideMark/>
          </w:tcPr>
          <w:p w14:paraId="2BCB8384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0.024</w:t>
            </w:r>
          </w:p>
        </w:tc>
      </w:tr>
      <w:tr w:rsidR="001E3D67" w:rsidRPr="001E3D67" w14:paraId="64486D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B4C93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14:paraId="5197B9FD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9/10</w:t>
            </w:r>
          </w:p>
        </w:tc>
        <w:tc>
          <w:tcPr>
            <w:tcW w:w="0" w:type="auto"/>
            <w:vAlign w:val="center"/>
            <w:hideMark/>
          </w:tcPr>
          <w:p w14:paraId="44C7008B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0.40 ± 0.52</w:t>
            </w:r>
          </w:p>
        </w:tc>
        <w:tc>
          <w:tcPr>
            <w:tcW w:w="0" w:type="auto"/>
            <w:vAlign w:val="center"/>
            <w:hideMark/>
          </w:tcPr>
          <w:p w14:paraId="216CA1F9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0.78 ± 0.62</w:t>
            </w:r>
          </w:p>
        </w:tc>
        <w:tc>
          <w:tcPr>
            <w:tcW w:w="0" w:type="auto"/>
            <w:vAlign w:val="center"/>
            <w:hideMark/>
          </w:tcPr>
          <w:p w14:paraId="5F8EA04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9 (100%)</w:t>
            </w:r>
          </w:p>
        </w:tc>
        <w:tc>
          <w:tcPr>
            <w:tcW w:w="0" w:type="auto"/>
            <w:vAlign w:val="center"/>
            <w:hideMark/>
          </w:tcPr>
          <w:p w14:paraId="7DA6AC6F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8 (80.0%)</w:t>
            </w:r>
          </w:p>
        </w:tc>
        <w:tc>
          <w:tcPr>
            <w:tcW w:w="0" w:type="auto"/>
            <w:vAlign w:val="center"/>
            <w:hideMark/>
          </w:tcPr>
          <w:p w14:paraId="7E3221D2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0.044</w:t>
            </w:r>
          </w:p>
        </w:tc>
      </w:tr>
      <w:tr w:rsidR="001E3D67" w:rsidRPr="001E3D67" w14:paraId="6A0B6BE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8E4301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71AD5EEB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4/5</w:t>
            </w:r>
          </w:p>
        </w:tc>
        <w:tc>
          <w:tcPr>
            <w:tcW w:w="0" w:type="auto"/>
            <w:vAlign w:val="center"/>
            <w:hideMark/>
          </w:tcPr>
          <w:p w14:paraId="231F4A3E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0.58 ± 0.74</w:t>
            </w:r>
          </w:p>
        </w:tc>
        <w:tc>
          <w:tcPr>
            <w:tcW w:w="0" w:type="auto"/>
            <w:vAlign w:val="center"/>
            <w:hideMark/>
          </w:tcPr>
          <w:p w14:paraId="02700385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1.02 ± 0.80</w:t>
            </w:r>
          </w:p>
        </w:tc>
        <w:tc>
          <w:tcPr>
            <w:tcW w:w="0" w:type="auto"/>
            <w:vAlign w:val="center"/>
            <w:hideMark/>
          </w:tcPr>
          <w:p w14:paraId="1E43B460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(75.0%)</w:t>
            </w:r>
          </w:p>
        </w:tc>
        <w:tc>
          <w:tcPr>
            <w:tcW w:w="0" w:type="auto"/>
            <w:vAlign w:val="center"/>
            <w:hideMark/>
          </w:tcPr>
          <w:p w14:paraId="266B7D0D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3 (60.0%)</w:t>
            </w:r>
          </w:p>
        </w:tc>
        <w:tc>
          <w:tcPr>
            <w:tcW w:w="0" w:type="auto"/>
            <w:vAlign w:val="center"/>
            <w:hideMark/>
          </w:tcPr>
          <w:p w14:paraId="04A932B8" w14:textId="77777777" w:rsidR="001E3D67" w:rsidRPr="001E3D67" w:rsidRDefault="001E3D67" w:rsidP="001E3D6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1E3D67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0.142</w:t>
            </w:r>
          </w:p>
        </w:tc>
      </w:tr>
    </w:tbl>
    <w:p w14:paraId="53373317" w14:textId="4825EB15" w:rsidR="00DF14EB" w:rsidRDefault="001E3D67" w:rsidP="001E3D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1E3D67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ᵃMann–Whitney U test; ᵇJonckheere–Terpstra trend test; ᶜMann–Whitney U (within-group macular comparison); ᵈTwo-way ANOVA (tamponade × macular status interaction). Anatomical success refers to post-tamponade clearance (the definitive outcome as defined in Table 3). In the PVR Grade C subgroup, small sample sizes (GT n=4, SOT n=5) limited statistical power. GT shows better visual results than SOT across all subgroups.</w:t>
      </w:r>
    </w:p>
    <w:p w14:paraId="44E1A77D" w14:textId="62879A7D" w:rsidR="00D97E78" w:rsidRPr="00CA2C31" w:rsidRDefault="00D97E78" w:rsidP="00CA2C31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sectPr w:rsidR="00D97E78" w:rsidRPr="00CA2C31" w:rsidSect="00D10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CEA"/>
    <w:rsid w:val="001A3D50"/>
    <w:rsid w:val="001E3D67"/>
    <w:rsid w:val="001E7C34"/>
    <w:rsid w:val="00442CFF"/>
    <w:rsid w:val="005B356F"/>
    <w:rsid w:val="005F747A"/>
    <w:rsid w:val="00606142"/>
    <w:rsid w:val="006B5820"/>
    <w:rsid w:val="008F06AC"/>
    <w:rsid w:val="00A56B16"/>
    <w:rsid w:val="00CA2C31"/>
    <w:rsid w:val="00D104A9"/>
    <w:rsid w:val="00D97E78"/>
    <w:rsid w:val="00DF14EB"/>
    <w:rsid w:val="00E36CEA"/>
    <w:rsid w:val="00FA4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686019"/>
  <w15:chartTrackingRefBased/>
  <w15:docId w15:val="{E7DAAA12-E510-468D-86DF-CFA56F10F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820"/>
  </w:style>
  <w:style w:type="paragraph" w:styleId="Balk1">
    <w:name w:val="heading 1"/>
    <w:basedOn w:val="Normal"/>
    <w:next w:val="Normal"/>
    <w:link w:val="Balk1Char"/>
    <w:uiPriority w:val="9"/>
    <w:qFormat/>
    <w:rsid w:val="00E36C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E36C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E36C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36C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36C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36C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36C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36C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36C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36C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rsid w:val="00E36C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E36C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36CEA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36CEA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36CEA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36CEA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36CEA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36CEA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36C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36C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36C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36C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36C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36CEA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36CEA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36CEA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36C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36CEA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36CEA"/>
    <w:rPr>
      <w:b/>
      <w:bCs/>
      <w:smallCaps/>
      <w:color w:val="0F4761" w:themeColor="accent1" w:themeShade="BF"/>
      <w:spacing w:val="5"/>
    </w:rPr>
  </w:style>
  <w:style w:type="table" w:styleId="DzTablo2">
    <w:name w:val="Plain Table 2"/>
    <w:basedOn w:val="NormalTablo"/>
    <w:uiPriority w:val="42"/>
    <w:rsid w:val="006B582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whitespace-normal">
    <w:name w:val="whitespace-normal"/>
    <w:basedOn w:val="Normal"/>
    <w:rsid w:val="006B5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numbering" w:customStyle="1" w:styleId="ListeYok1">
    <w:name w:val="Liste Yok1"/>
    <w:next w:val="ListeYok"/>
    <w:uiPriority w:val="99"/>
    <w:semiHidden/>
    <w:unhideWhenUsed/>
    <w:rsid w:val="00606142"/>
  </w:style>
  <w:style w:type="paragraph" w:customStyle="1" w:styleId="msonormal0">
    <w:name w:val="msonormal"/>
    <w:basedOn w:val="Normal"/>
    <w:rsid w:val="00606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font-claude-response-body">
    <w:name w:val="font-claude-response-body"/>
    <w:basedOn w:val="Normal"/>
    <w:rsid w:val="006061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Gl">
    <w:name w:val="Strong"/>
    <w:basedOn w:val="VarsaylanParagrafYazTipi"/>
    <w:uiPriority w:val="22"/>
    <w:qFormat/>
    <w:rsid w:val="006061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1713</Words>
  <Characters>9561</Characters>
  <Application>Microsoft Office Word</Application>
  <DocSecurity>0</DocSecurity>
  <Lines>289</Lines>
  <Paragraphs>191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10</cp:revision>
  <dcterms:created xsi:type="dcterms:W3CDTF">2026-01-17T01:55:00Z</dcterms:created>
  <dcterms:modified xsi:type="dcterms:W3CDTF">2026-02-07T23:12:00Z</dcterms:modified>
</cp:coreProperties>
</file>