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F57D" w14:textId="77777777" w:rsidR="008343A1" w:rsidRPr="000328A5" w:rsidRDefault="008343A1" w:rsidP="008343A1">
      <w:pPr>
        <w:pStyle w:val="MDPI21heading1"/>
        <w:ind w:left="0"/>
        <w:rPr>
          <w:rFonts w:asciiTheme="majorBidi" w:hAnsiTheme="majorBidi" w:cstheme="majorBidi"/>
          <w:sz w:val="20"/>
          <w:szCs w:val="20"/>
        </w:rPr>
      </w:pPr>
      <w:r w:rsidRPr="000328A5">
        <w:rPr>
          <w:rFonts w:asciiTheme="majorBidi" w:hAnsiTheme="majorBidi" w:cstheme="majorBidi"/>
          <w:sz w:val="20"/>
          <w:szCs w:val="20"/>
        </w:rPr>
        <w:t>Appendix A</w:t>
      </w:r>
    </w:p>
    <w:p w14:paraId="10DD88B1" w14:textId="77777777" w:rsidR="008343A1" w:rsidRPr="000328A5" w:rsidRDefault="008343A1" w:rsidP="008343A1">
      <w:pPr>
        <w:pStyle w:val="MDPI22heading2"/>
        <w:ind w:left="0"/>
        <w:rPr>
          <w:rFonts w:asciiTheme="majorBidi" w:eastAsia="URWPalladioL-Ital" w:hAnsiTheme="majorBidi" w:cstheme="majorBidi"/>
          <w:szCs w:val="20"/>
        </w:rPr>
      </w:pPr>
      <w:r w:rsidRPr="000328A5">
        <w:rPr>
          <w:rFonts w:asciiTheme="majorBidi" w:eastAsia="URWPalladioL-Ital" w:hAnsiTheme="majorBidi" w:cstheme="majorBidi"/>
          <w:szCs w:val="20"/>
        </w:rPr>
        <w:t>Appendix A.1 Soft tissue tumors referral pathways</w:t>
      </w:r>
    </w:p>
    <w:p w14:paraId="1DD19E55" w14:textId="77777777" w:rsidR="008343A1" w:rsidRPr="000328A5" w:rsidRDefault="008343A1" w:rsidP="008343A1">
      <w:pPr>
        <w:pStyle w:val="MDPI22heading2"/>
        <w:ind w:left="0"/>
        <w:rPr>
          <w:rFonts w:asciiTheme="majorBidi" w:hAnsiTheme="majorBidi" w:cstheme="majorBidi"/>
          <w:szCs w:val="20"/>
        </w:rPr>
      </w:pPr>
      <w:r w:rsidRPr="000328A5">
        <w:rPr>
          <w:rFonts w:asciiTheme="majorBidi" w:hAnsiTheme="majorBidi" w:cstheme="majorBidi"/>
          <w:snapToGrid/>
          <w:szCs w:val="20"/>
        </w:rPr>
        <w:drawing>
          <wp:inline distT="0" distB="0" distL="0" distR="0" wp14:anchorId="651ED889" wp14:editId="6B65FD92">
            <wp:extent cx="4709333" cy="4015129"/>
            <wp:effectExtent l="0" t="0" r="2540" b="0"/>
            <wp:docPr id="3939819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81997" name="Image 3939819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198" cy="40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3E6EB" w14:textId="77777777" w:rsidR="008343A1" w:rsidRPr="000328A5" w:rsidRDefault="008343A1" w:rsidP="008343A1">
      <w:pPr>
        <w:pStyle w:val="MDPI22heading2"/>
        <w:ind w:left="0"/>
        <w:rPr>
          <w:rFonts w:asciiTheme="majorBidi" w:eastAsia="URWPalladioL-Ital" w:hAnsiTheme="majorBidi" w:cstheme="majorBidi"/>
          <w:szCs w:val="20"/>
        </w:rPr>
      </w:pPr>
    </w:p>
    <w:p w14:paraId="49AE7626" w14:textId="77777777" w:rsidR="008343A1" w:rsidRPr="000328A5" w:rsidRDefault="008343A1" w:rsidP="008343A1">
      <w:pPr>
        <w:pStyle w:val="MDPI22heading2"/>
        <w:ind w:left="0"/>
        <w:rPr>
          <w:rFonts w:asciiTheme="majorBidi" w:eastAsia="URWPalladioL-Ital" w:hAnsiTheme="majorBidi" w:cstheme="majorBidi"/>
          <w:szCs w:val="20"/>
        </w:rPr>
      </w:pPr>
      <w:r w:rsidRPr="000328A5">
        <w:rPr>
          <w:rFonts w:asciiTheme="majorBidi" w:eastAsia="URWPalladioL-Ital" w:hAnsiTheme="majorBidi" w:cstheme="majorBidi"/>
          <w:szCs w:val="20"/>
        </w:rPr>
        <w:lastRenderedPageBreak/>
        <w:t>Appendix A.2 Bone tumors referral pathways</w:t>
      </w:r>
      <w:r w:rsidRPr="000328A5">
        <w:rPr>
          <w:rFonts w:asciiTheme="majorBidi" w:eastAsia="URWPalladioL-Ital" w:hAnsiTheme="majorBidi" w:cstheme="majorBidi"/>
          <w:snapToGrid/>
          <w:szCs w:val="20"/>
        </w:rPr>
        <w:drawing>
          <wp:inline distT="0" distB="0" distL="0" distR="0" wp14:anchorId="42BDC944" wp14:editId="05DF2008">
            <wp:extent cx="4703457" cy="5235101"/>
            <wp:effectExtent l="0" t="0" r="0" b="0"/>
            <wp:docPr id="51447695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476958" name="Image 5144769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218" cy="525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77329" w14:textId="77777777" w:rsidR="008343A1" w:rsidRPr="000328A5" w:rsidRDefault="008343A1" w:rsidP="008343A1">
      <w:pPr>
        <w:pStyle w:val="MDPI21heading1"/>
        <w:ind w:left="0"/>
        <w:rPr>
          <w:rFonts w:asciiTheme="majorBidi" w:hAnsiTheme="majorBidi" w:cstheme="majorBidi"/>
          <w:sz w:val="20"/>
          <w:szCs w:val="20"/>
        </w:rPr>
      </w:pPr>
    </w:p>
    <w:p w14:paraId="799E7B2B" w14:textId="00994E5E" w:rsidR="00A91650" w:rsidRPr="008343A1" w:rsidRDefault="00A91650">
      <w:pPr>
        <w:rPr>
          <w:rFonts w:asciiTheme="majorBidi" w:eastAsia="Times New Roman" w:hAnsiTheme="majorBidi" w:cstheme="majorBidi"/>
          <w:b/>
          <w:snapToGrid w:val="0"/>
          <w:color w:val="000000"/>
          <w:sz w:val="20"/>
          <w:szCs w:val="20"/>
          <w:lang w:eastAsia="de-DE" w:bidi="en-US"/>
        </w:rPr>
      </w:pPr>
    </w:p>
    <w:sectPr w:rsidR="00A91650" w:rsidRPr="00834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RWPalladioL-Ita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A1"/>
    <w:rsid w:val="000E2EDD"/>
    <w:rsid w:val="00277567"/>
    <w:rsid w:val="008343A1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8948"/>
  <w15:chartTrackingRefBased/>
  <w15:docId w15:val="{F0F7FE66-9A03-4F9C-BF75-A30DB41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A1"/>
    <w:pPr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3A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3A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3A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3A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3A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3A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3A1"/>
    <w:pPr>
      <w:spacing w:after="160" w:line="278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3A1"/>
    <w:rPr>
      <w:b/>
      <w:bCs/>
      <w:smallCaps/>
      <w:color w:val="0F4761" w:themeColor="accent1" w:themeShade="BF"/>
      <w:spacing w:val="5"/>
    </w:rPr>
  </w:style>
  <w:style w:type="paragraph" w:customStyle="1" w:styleId="MDPI21heading1">
    <w:name w:val="MDPI_2.1_heading1"/>
    <w:qFormat/>
    <w:rsid w:val="008343A1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8343A1"/>
    <w:pPr>
      <w:adjustRightInd w:val="0"/>
      <w:snapToGrid w:val="0"/>
      <w:spacing w:before="60" w:after="60" w:line="280" w:lineRule="atLeast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2026-05-06T11:06:00Z</dcterms:created>
  <dcterms:modified xsi:type="dcterms:W3CDTF">2026-05-06T11:06:00Z</dcterms:modified>
</cp:coreProperties>
</file>