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C0D65" w14:textId="77777777" w:rsidR="00CA4E98" w:rsidRDefault="00CA4E98" w:rsidP="00CA4E98">
      <w:pPr>
        <w:pStyle w:val="Heading3"/>
        <w:shd w:val="clear" w:color="auto" w:fill="FFFFFF"/>
        <w:spacing w:before="480" w:after="240" w:line="450" w:lineRule="atLeast"/>
        <w:rPr>
          <w:rFonts w:ascii="Segoe UI" w:hAnsi="Segoe UI" w:cs="Segoe UI"/>
          <w:color w:val="0F1115"/>
          <w:sz w:val="30"/>
          <w:szCs w:val="30"/>
        </w:rPr>
      </w:pPr>
      <w:r>
        <w:rPr>
          <w:rStyle w:val="Strong"/>
          <w:rFonts w:ascii="Segoe UI" w:hAnsi="Segoe UI" w:cs="Segoe UI"/>
          <w:color w:val="0F1115"/>
          <w:sz w:val="30"/>
          <w:szCs w:val="30"/>
        </w:rPr>
        <w:t>Discussion</w:t>
      </w:r>
    </w:p>
    <w:p w14:paraId="637A9DC7" w14:textId="77777777" w:rsidR="00CA4E98" w:rsidRDefault="00CA4E98" w:rsidP="00CA4E98">
      <w:pPr>
        <w:pStyle w:val="ds-markdown-paragraph"/>
        <w:shd w:val="clear" w:color="auto" w:fill="FFFFFF"/>
        <w:spacing w:before="240" w:beforeAutospacing="0" w:after="240" w:afterAutospacing="0"/>
        <w:rPr>
          <w:rFonts w:ascii="Arial" w:hAnsi="Arial" w:cs="Arial"/>
          <w:color w:val="131417"/>
          <w:shd w:val="clear" w:color="auto" w:fill="FFFFFF"/>
        </w:rPr>
      </w:pPr>
      <w:r>
        <w:rPr>
          <w:rFonts w:ascii="Arial" w:hAnsi="Arial" w:cs="Arial"/>
          <w:color w:val="131417"/>
          <w:shd w:val="clear" w:color="auto" w:fill="FFFFFF"/>
        </w:rPr>
        <w:t xml:space="preserve">The </w:t>
      </w:r>
      <w:r>
        <w:rPr>
          <w:rStyle w:val="diff-highlight"/>
          <w:rFonts w:ascii="Arial" w:eastAsiaTheme="majorEastAsia" w:hAnsi="Arial" w:cs="Arial"/>
          <w:color w:val="513CEA"/>
          <w:shd w:val="clear" w:color="auto" w:fill="FFFFFF"/>
        </w:rPr>
        <w:t>amount of</w:t>
      </w:r>
      <w:r>
        <w:rPr>
          <w:rFonts w:ascii="Arial" w:hAnsi="Arial" w:cs="Arial"/>
          <w:color w:val="131417"/>
          <w:shd w:val="clear" w:color="auto" w:fill="FFFFFF"/>
        </w:rPr>
        <w:t xml:space="preserve"> oil </w:t>
      </w:r>
      <w:r>
        <w:rPr>
          <w:rStyle w:val="diff-highlight"/>
          <w:rFonts w:ascii="Arial" w:eastAsiaTheme="majorEastAsia" w:hAnsi="Arial" w:cs="Arial"/>
          <w:color w:val="513CEA"/>
          <w:shd w:val="clear" w:color="auto" w:fill="FFFFFF"/>
        </w:rPr>
        <w:t>that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is present in</w:t>
      </w:r>
      <w:r>
        <w:rPr>
          <w:rFonts w:ascii="Arial" w:hAnsi="Arial" w:cs="Arial"/>
          <w:color w:val="131417"/>
          <w:shd w:val="clear" w:color="auto" w:fill="FFFFFF"/>
        </w:rPr>
        <w:t xml:space="preserve"> the </w:t>
      </w:r>
      <w:r>
        <w:rPr>
          <w:rStyle w:val="diff-highlight"/>
          <w:rFonts w:ascii="Arial" w:eastAsiaTheme="majorEastAsia" w:hAnsi="Arial" w:cs="Arial"/>
          <w:color w:val="513CEA"/>
          <w:shd w:val="clear" w:color="auto" w:fill="FFFFFF"/>
        </w:rPr>
        <w:t>fruits,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 oil content at harvest, is</w:t>
      </w:r>
      <w:r>
        <w:rPr>
          <w:rFonts w:ascii="Arial" w:hAnsi="Arial" w:cs="Arial"/>
          <w:color w:val="131417"/>
          <w:shd w:val="clear" w:color="auto" w:fill="FFFFFF"/>
        </w:rPr>
        <w:t xml:space="preserve"> the </w:t>
      </w:r>
      <w:r>
        <w:rPr>
          <w:rStyle w:val="diff-highlight"/>
          <w:rFonts w:ascii="Arial" w:eastAsiaTheme="majorEastAsia" w:hAnsi="Arial" w:cs="Arial"/>
          <w:color w:val="513CEA"/>
          <w:shd w:val="clear" w:color="auto" w:fill="FFFFFF"/>
        </w:rPr>
        <w:t>defining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feature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quality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and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economic</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viability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olive oil </w:t>
      </w:r>
      <w:r>
        <w:rPr>
          <w:rStyle w:val="diff-highlight"/>
          <w:rFonts w:ascii="Arial" w:eastAsiaTheme="majorEastAsia" w:hAnsi="Arial" w:cs="Arial"/>
          <w:color w:val="513CEA"/>
          <w:shd w:val="clear" w:color="auto" w:fill="FFFFFF"/>
        </w:rPr>
        <w:t>cultivars</w:t>
      </w:r>
      <w:r>
        <w:rPr>
          <w:rFonts w:ascii="Arial" w:hAnsi="Arial" w:cs="Arial"/>
          <w:color w:val="131417"/>
          <w:shd w:val="clear" w:color="auto" w:fill="FFFFFF"/>
        </w:rPr>
        <w:t xml:space="preserve">. Our </w:t>
      </w:r>
      <w:r>
        <w:rPr>
          <w:rStyle w:val="diff-highlight"/>
          <w:rFonts w:ascii="Arial" w:eastAsiaTheme="majorEastAsia" w:hAnsi="Arial" w:cs="Arial"/>
          <w:color w:val="513CEA"/>
          <w:shd w:val="clear" w:color="auto" w:fill="FFFFFF"/>
        </w:rPr>
        <w:t>analytical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research</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indicates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that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genotype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olive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oil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cultivars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shows considerable and reliable variation for oil content</w:t>
      </w:r>
      <w:r>
        <w:rPr>
          <w:rFonts w:ascii="Arial" w:hAnsi="Arial" w:cs="Arial"/>
          <w:color w:val="131417"/>
          <w:shd w:val="clear" w:color="auto" w:fill="FFFFFF"/>
        </w:rPr>
        <w:t xml:space="preserve"> under the </w:t>
      </w:r>
      <w:r>
        <w:rPr>
          <w:rStyle w:val="diff-highlight"/>
          <w:rFonts w:ascii="Arial" w:eastAsiaTheme="majorEastAsia" w:hAnsi="Arial" w:cs="Arial"/>
          <w:color w:val="513CEA"/>
          <w:shd w:val="clear" w:color="auto" w:fill="FFFFFF"/>
        </w:rPr>
        <w:t>combined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influence</w:t>
      </w:r>
      <w:r>
        <w:rPr>
          <w:rFonts w:ascii="Arial" w:hAnsi="Arial" w:cs="Arial"/>
          <w:color w:val="131417"/>
          <w:shd w:val="clear" w:color="auto" w:fill="FFFFFF"/>
        </w:rPr>
        <w:t xml:space="preserve"> of</w:t>
      </w:r>
      <w:r>
        <w:rPr>
          <w:rStyle w:val="diff-highlight"/>
          <w:rFonts w:ascii="Arial" w:eastAsiaTheme="majorEastAsia" w:hAnsi="Arial" w:cs="Arial"/>
          <w:color w:val="513CEA"/>
          <w:shd w:val="clear" w:color="auto" w:fill="FFFFFF"/>
        </w:rPr>
        <w:t xml:space="preserve"> soil quality and water availability in</w:t>
      </w:r>
      <w:r>
        <w:rPr>
          <w:rFonts w:ascii="Arial" w:hAnsi="Arial" w:cs="Arial"/>
          <w:color w:val="131417"/>
          <w:shd w:val="clear" w:color="auto" w:fill="FFFFFF"/>
        </w:rPr>
        <w:t xml:space="preserve"> newly </w:t>
      </w:r>
      <w:r>
        <w:rPr>
          <w:rStyle w:val="diff-highlight"/>
          <w:rFonts w:ascii="Arial" w:eastAsiaTheme="majorEastAsia" w:hAnsi="Arial" w:cs="Arial"/>
          <w:color w:val="513CEA"/>
          <w:shd w:val="clear" w:color="auto" w:fill="FFFFFF"/>
        </w:rPr>
        <w:t>developed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soils</w:t>
      </w:r>
      <w:r>
        <w:rPr>
          <w:rFonts w:ascii="Arial" w:hAnsi="Arial" w:cs="Arial"/>
          <w:color w:val="131417"/>
          <w:shd w:val="clear" w:color="auto" w:fill="FFFFFF"/>
        </w:rPr>
        <w:t xml:space="preserve">. The </w:t>
      </w:r>
      <w:r>
        <w:rPr>
          <w:rStyle w:val="diff-highlight"/>
          <w:rFonts w:ascii="Arial" w:eastAsiaTheme="majorEastAsia" w:hAnsi="Arial" w:cs="Arial"/>
          <w:color w:val="513CEA"/>
          <w:shd w:val="clear" w:color="auto" w:fill="FFFFFF"/>
        </w:rPr>
        <w:t>results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clearly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demonstrate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that '</w:t>
      </w:r>
      <w:r>
        <w:rPr>
          <w:rFonts w:ascii="Arial" w:hAnsi="Arial" w:cs="Arial"/>
          <w:color w:val="131417"/>
          <w:shd w:val="clear" w:color="auto" w:fill="FFFFFF"/>
        </w:rPr>
        <w:t>Coratina</w:t>
      </w:r>
      <w:r>
        <w:rPr>
          <w:rStyle w:val="diff-highlight"/>
          <w:rFonts w:ascii="Arial" w:eastAsiaTheme="majorEastAsia" w:hAnsi="Arial" w:cs="Arial"/>
          <w:color w:val="513CEA"/>
          <w:shd w:val="clear" w:color="auto" w:fill="FFFFFF"/>
        </w:rPr>
        <w: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has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 greater</w:t>
      </w:r>
      <w:r>
        <w:rPr>
          <w:rFonts w:ascii="Arial" w:hAnsi="Arial" w:cs="Arial"/>
          <w:color w:val="131417"/>
          <w:shd w:val="clear" w:color="auto" w:fill="FFFFFF"/>
        </w:rPr>
        <w:t xml:space="preserve"> concentration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oils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by</w:t>
      </w:r>
      <w:r>
        <w:rPr>
          <w:rFonts w:ascii="Arial" w:hAnsi="Arial" w:cs="Arial"/>
          <w:color w:val="131417"/>
          <w:shd w:val="clear" w:color="auto" w:fill="FFFFFF"/>
        </w:rPr>
        <w:t xml:space="preserve"> weight (</w:t>
      </w:r>
      <w:r>
        <w:rPr>
          <w:rStyle w:val="diff-highlight"/>
          <w:rFonts w:ascii="Arial" w:eastAsiaTheme="majorEastAsia" w:hAnsi="Arial" w:cs="Arial"/>
          <w:color w:val="513CEA"/>
          <w:shd w:val="clear" w:color="auto" w:fill="FFFFFF"/>
        </w:rPr>
        <w:t>Figure</w:t>
      </w:r>
      <w:r>
        <w:rPr>
          <w:rFonts w:ascii="Arial" w:hAnsi="Arial" w:cs="Arial"/>
          <w:color w:val="131417"/>
          <w:shd w:val="clear" w:color="auto" w:fill="FFFFFF"/>
        </w:rPr>
        <w:t xml:space="preserve"> 6)</w:t>
      </w:r>
      <w:r>
        <w:rPr>
          <w:rStyle w:val="diff-highlight"/>
          <w:rFonts w:ascii="Arial" w:eastAsiaTheme="majorEastAsia" w:hAnsi="Arial" w:cs="Arial"/>
          <w:color w:val="513CEA"/>
          <w:shd w:val="clear" w:color="auto" w:fill="FFFFFF"/>
        </w:rPr>
        <w: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strongly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supporting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its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long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held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view</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being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among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 best</w:t>
      </w:r>
      <w:r>
        <w:rPr>
          <w:rFonts w:ascii="Arial" w:hAnsi="Arial" w:cs="Arial"/>
          <w:color w:val="131417"/>
          <w:shd w:val="clear" w:color="auto" w:fill="FFFFFF"/>
        </w:rPr>
        <w:t xml:space="preserve"> oil</w:t>
      </w:r>
      <w:r>
        <w:rPr>
          <w:rStyle w:val="diff-highlight"/>
          <w:rFonts w:ascii="Arial" w:eastAsiaTheme="majorEastAsia" w:hAnsi="Arial" w:cs="Arial"/>
          <w:color w:val="513CEA"/>
          <w:shd w:val="clear" w:color="auto" w:fill="FFFFFF"/>
        </w:rPr>
        <w:t>-producing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cultivars</w:t>
      </w:r>
      <w:r>
        <w:rPr>
          <w:rFonts w:ascii="Arial" w:hAnsi="Arial" w:cs="Arial"/>
          <w:color w:val="131417"/>
          <w:shd w:val="clear" w:color="auto" w:fill="FFFFFF"/>
        </w:rPr>
        <w:t xml:space="preserve"> (Clodoveo et al., 2014). </w:t>
      </w:r>
      <w:r>
        <w:rPr>
          <w:rStyle w:val="diff-highlight"/>
          <w:rFonts w:ascii="Arial" w:eastAsiaTheme="majorEastAsia" w:hAnsi="Arial" w:cs="Arial"/>
          <w:color w:val="513CEA"/>
          <w:shd w:val="clear" w:color="auto" w:fill="FFFFFF"/>
        </w:rPr>
        <w:t>As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such, because of the genetically determined</w:t>
      </w:r>
      <w:r>
        <w:rPr>
          <w:rFonts w:ascii="Arial" w:hAnsi="Arial" w:cs="Arial"/>
          <w:color w:val="131417"/>
          <w:shd w:val="clear" w:color="auto" w:fill="FFFFFF"/>
        </w:rPr>
        <w:t xml:space="preserve"> high-oil </w:t>
      </w:r>
      <w:r>
        <w:rPr>
          <w:rStyle w:val="diff-highlight"/>
          <w:rFonts w:ascii="Arial" w:eastAsiaTheme="majorEastAsia" w:hAnsi="Arial" w:cs="Arial"/>
          <w:color w:val="513CEA"/>
          <w:shd w:val="clear" w:color="auto" w:fill="FFFFFF"/>
        </w:rPr>
        <w:t>characteristics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'Coratina'</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and</w:t>
      </w:r>
      <w:r>
        <w:rPr>
          <w:rFonts w:ascii="Arial" w:hAnsi="Arial" w:cs="Arial"/>
          <w:color w:val="131417"/>
          <w:shd w:val="clear" w:color="auto" w:fill="FFFFFF"/>
        </w:rPr>
        <w:t xml:space="preserve"> its demonstrated fruit size</w:t>
      </w:r>
      <w:r>
        <w:rPr>
          <w:rStyle w:val="diff-highlight"/>
          <w:rFonts w:ascii="Arial" w:eastAsiaTheme="majorEastAsia" w:hAnsi="Arial" w:cs="Arial"/>
          <w:color w:val="513CEA"/>
          <w:shd w:val="clear" w:color="auto" w:fill="FFFFFF"/>
        </w:rPr>
        <w:t xml:space="preserve"> advantages</w:t>
      </w:r>
      <w:r>
        <w:rPr>
          <w:rFonts w:ascii="Arial" w:hAnsi="Arial" w:cs="Arial"/>
          <w:color w:val="131417"/>
          <w:shd w:val="clear" w:color="auto" w:fill="FFFFFF"/>
        </w:rPr>
        <w:t xml:space="preserve"> and </w:t>
      </w:r>
      <w:r>
        <w:rPr>
          <w:rStyle w:val="diff-highlight"/>
          <w:rFonts w:ascii="Arial" w:eastAsiaTheme="majorEastAsia" w:hAnsi="Arial" w:cs="Arial"/>
          <w:color w:val="513CEA"/>
          <w:shd w:val="clear" w:color="auto" w:fill="FFFFFF"/>
        </w:rPr>
        <w:t>increased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oil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production</w:t>
      </w:r>
      <w:r>
        <w:rPr>
          <w:rFonts w:ascii="Arial" w:hAnsi="Arial" w:cs="Arial"/>
          <w:color w:val="131417"/>
          <w:shd w:val="clear" w:color="auto" w:fill="FFFFFF"/>
        </w:rPr>
        <w:t xml:space="preserve"> per tree, </w:t>
      </w:r>
      <w:r>
        <w:rPr>
          <w:rStyle w:val="diff-highlight"/>
          <w:rFonts w:ascii="Arial" w:eastAsiaTheme="majorEastAsia" w:hAnsi="Arial" w:cs="Arial"/>
          <w:color w:val="513CEA"/>
          <w:shd w:val="clear" w:color="auto" w:fill="FFFFFF"/>
        </w:rPr>
        <w:t>this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cultivar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exceptional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candidate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to</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enhance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 total production of</w:t>
      </w:r>
      <w:r>
        <w:rPr>
          <w:rFonts w:ascii="Arial" w:hAnsi="Arial" w:cs="Arial"/>
          <w:color w:val="131417"/>
          <w:shd w:val="clear" w:color="auto" w:fill="FFFFFF"/>
        </w:rPr>
        <w:t xml:space="preserve"> gross oil </w:t>
      </w:r>
      <w:r>
        <w:rPr>
          <w:rStyle w:val="diff-highlight"/>
          <w:rFonts w:ascii="Arial" w:eastAsiaTheme="majorEastAsia" w:hAnsi="Arial" w:cs="Arial"/>
          <w:color w:val="513CEA"/>
          <w:shd w:val="clear" w:color="auto" w:fill="FFFFFF"/>
        </w:rPr>
        <w:t>with</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respect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to</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area</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planted,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provided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that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space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resources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do</w:t>
      </w:r>
      <w:r>
        <w:rPr>
          <w:rFonts w:ascii="Arial" w:hAnsi="Arial" w:cs="Arial"/>
          <w:color w:val="131417"/>
          <w:shd w:val="clear" w:color="auto" w:fill="FFFFFF"/>
        </w:rPr>
        <w:t xml:space="preserve"> not </w:t>
      </w:r>
      <w:r>
        <w:rPr>
          <w:rStyle w:val="diff-highlight"/>
          <w:rFonts w:ascii="Arial" w:eastAsiaTheme="majorEastAsia" w:hAnsi="Arial" w:cs="Arial"/>
          <w:color w:val="513CEA"/>
          <w:shd w:val="clear" w:color="auto" w:fill="FFFFFF"/>
        </w:rPr>
        <w:t>limit the number of trees that can be established</w:t>
      </w:r>
      <w:r>
        <w:rPr>
          <w:rFonts w:ascii="Arial" w:hAnsi="Arial" w:cs="Arial"/>
          <w:color w:val="131417"/>
          <w:shd w:val="clear" w:color="auto" w:fill="FFFFFF"/>
        </w:rPr>
        <w:t xml:space="preserve">. This </w:t>
      </w:r>
      <w:r>
        <w:rPr>
          <w:rStyle w:val="diff-highlight"/>
          <w:rFonts w:ascii="Arial" w:eastAsiaTheme="majorEastAsia" w:hAnsi="Arial" w:cs="Arial"/>
          <w:color w:val="513CEA"/>
          <w:shd w:val="clear" w:color="auto" w:fill="FFFFFF"/>
        </w:rPr>
        <w:t>is consistent</w:t>
      </w:r>
      <w:r>
        <w:rPr>
          <w:rFonts w:ascii="Arial" w:hAnsi="Arial" w:cs="Arial"/>
          <w:color w:val="131417"/>
          <w:shd w:val="clear" w:color="auto" w:fill="FFFFFF"/>
        </w:rPr>
        <w:t xml:space="preserve"> with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historical</w:t>
      </w:r>
      <w:r>
        <w:rPr>
          <w:rFonts w:ascii="Arial" w:hAnsi="Arial" w:cs="Arial"/>
          <w:color w:val="131417"/>
          <w:shd w:val="clear" w:color="auto" w:fill="FFFFFF"/>
        </w:rPr>
        <w:t xml:space="preserve"> use</w:t>
      </w:r>
      <w:r>
        <w:rPr>
          <w:rStyle w:val="diff-highlight"/>
          <w:rFonts w:ascii="Arial" w:eastAsiaTheme="majorEastAsia" w:hAnsi="Arial" w:cs="Arial"/>
          <w:color w:val="513CEA"/>
          <w:shd w:val="clear" w:color="auto" w:fill="FFFFFF"/>
        </w:rPr>
        <w:t xml:space="preserve"> of 'Coratina'</w:t>
      </w:r>
      <w:r>
        <w:rPr>
          <w:rFonts w:ascii="Arial" w:hAnsi="Arial" w:cs="Arial"/>
          <w:color w:val="131417"/>
          <w:shd w:val="clear" w:color="auto" w:fill="FFFFFF"/>
        </w:rPr>
        <w:t xml:space="preserve"> in</w:t>
      </w:r>
      <w:r>
        <w:rPr>
          <w:rStyle w:val="diff-highlight"/>
          <w:rFonts w:ascii="Arial" w:eastAsiaTheme="majorEastAsia" w:hAnsi="Arial" w:cs="Arial"/>
          <w:color w:val="513CEA"/>
          <w:shd w:val="clear" w:color="auto" w:fill="FFFFFF"/>
        </w:rPr>
        <w:t xml:space="preserve"> large,</w:t>
      </w:r>
      <w:r>
        <w:rPr>
          <w:rFonts w:ascii="Arial" w:hAnsi="Arial" w:cs="Arial"/>
          <w:color w:val="131417"/>
          <w:shd w:val="clear" w:color="auto" w:fill="FFFFFF"/>
        </w:rPr>
        <w:t xml:space="preserve"> extensive plantings in Southern Italy, where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robust growth and high </w:t>
      </w:r>
      <w:r>
        <w:rPr>
          <w:rStyle w:val="diff-highlight"/>
          <w:rFonts w:ascii="Arial" w:eastAsiaTheme="majorEastAsia" w:hAnsi="Arial" w:cs="Arial"/>
          <w:color w:val="513CEA"/>
          <w:shd w:val="clear" w:color="auto" w:fill="FFFFFF"/>
        </w:rPr>
        <w:t>oil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production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 the cultivar have been cultivated</w:t>
      </w:r>
      <w:r>
        <w:rPr>
          <w:rFonts w:ascii="Arial" w:hAnsi="Arial" w:cs="Arial"/>
          <w:color w:val="131417"/>
          <w:shd w:val="clear" w:color="auto" w:fill="FFFFFF"/>
        </w:rPr>
        <w:t>.</w:t>
      </w:r>
    </w:p>
    <w:p w14:paraId="7203BD12" w14:textId="77777777" w:rsidR="00CA4E98" w:rsidRPr="00940408" w:rsidRDefault="00CA4E98" w:rsidP="00CA4E98">
      <w:pPr>
        <w:pStyle w:val="ds-markdown-paragraph"/>
        <w:shd w:val="clear" w:color="auto" w:fill="FFFFFF"/>
        <w:spacing w:before="240" w:beforeAutospacing="0" w:after="240" w:afterAutospacing="0"/>
        <w:rPr>
          <w:rFonts w:ascii="Arial" w:eastAsiaTheme="majorEastAsia" w:hAnsi="Arial" w:cs="Arial"/>
          <w:color w:val="513CEA"/>
          <w:shd w:val="clear" w:color="auto" w:fill="FFFFFF"/>
        </w:rPr>
      </w:pPr>
      <w:r>
        <w:rPr>
          <w:rStyle w:val="diff-highlight"/>
          <w:rFonts w:ascii="Arial" w:eastAsiaTheme="majorEastAsia" w:hAnsi="Arial" w:cs="Arial"/>
          <w:color w:val="513CEA"/>
          <w:shd w:val="clear" w:color="auto" w:fill="FFFFFF"/>
        </w:rPr>
        <w:t>Oil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concentrations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measured</w:t>
      </w:r>
      <w:r>
        <w:rPr>
          <w:rFonts w:ascii="Arial" w:hAnsi="Arial" w:cs="Arial"/>
          <w:color w:val="131417"/>
          <w:shd w:val="clear" w:color="auto" w:fill="FFFFFF"/>
        </w:rPr>
        <w:t xml:space="preserve"> for ‘</w:t>
      </w:r>
      <w:r>
        <w:rPr>
          <w:rStyle w:val="diff-highlight"/>
          <w:rFonts w:ascii="Arial" w:eastAsiaTheme="majorEastAsia" w:hAnsi="Arial" w:cs="Arial"/>
          <w:color w:val="513CEA"/>
          <w:shd w:val="clear" w:color="auto" w:fill="FFFFFF"/>
        </w:rPr>
        <w:t>Arbequin</w:t>
      </w:r>
      <w:r>
        <w:rPr>
          <w:rFonts w:ascii="Arial" w:hAnsi="Arial" w:cs="Arial"/>
          <w:color w:val="131417"/>
          <w:shd w:val="clear" w:color="auto" w:fill="FFFFFF"/>
        </w:rPr>
        <w:t xml:space="preserve">’ and ‘Maraqi’ </w:t>
      </w:r>
      <w:r>
        <w:rPr>
          <w:rStyle w:val="diff-highlight"/>
          <w:rFonts w:ascii="Arial" w:eastAsiaTheme="majorEastAsia" w:hAnsi="Arial" w:cs="Arial"/>
          <w:color w:val="513CEA"/>
          <w:shd w:val="clear" w:color="auto" w:fill="FFFFFF"/>
        </w:rPr>
        <w:t>are both intermediate in statistical terms, but within the bounds of what is</w:t>
      </w:r>
      <w:r>
        <w:rPr>
          <w:rFonts w:ascii="Arial" w:hAnsi="Arial" w:cs="Arial"/>
          <w:color w:val="131417"/>
          <w:shd w:val="clear" w:color="auto" w:fill="FFFFFF"/>
        </w:rPr>
        <w:t xml:space="preserve"> commercially viable </w:t>
      </w:r>
      <w:r>
        <w:rPr>
          <w:rStyle w:val="diff-highlight"/>
          <w:rFonts w:ascii="Arial" w:eastAsiaTheme="majorEastAsia" w:hAnsi="Arial" w:cs="Arial"/>
          <w:color w:val="513CEA"/>
          <w:shd w:val="clear" w:color="auto" w:fill="FFFFFF"/>
        </w:rPr>
        <w:t>for both cultivars. Therefore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we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can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consider them both reliable</w:t>
      </w:r>
      <w:r>
        <w:rPr>
          <w:rFonts w:ascii="Arial" w:hAnsi="Arial" w:cs="Arial"/>
          <w:color w:val="131417"/>
          <w:shd w:val="clear" w:color="auto" w:fill="FFFFFF"/>
        </w:rPr>
        <w:t xml:space="preserve"> for </w:t>
      </w:r>
      <w:r>
        <w:rPr>
          <w:rStyle w:val="diff-highlight"/>
          <w:rFonts w:ascii="Arial" w:eastAsiaTheme="majorEastAsia" w:hAnsi="Arial" w:cs="Arial"/>
          <w:color w:val="513CEA"/>
          <w:shd w:val="clear" w:color="auto" w:fill="FFFFFF"/>
        </w:rPr>
        <w:t>producing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oil</w:t>
      </w:r>
      <w:r>
        <w:rPr>
          <w:rFonts w:ascii="Arial" w:hAnsi="Arial" w:cs="Arial"/>
          <w:color w:val="131417"/>
          <w:shd w:val="clear" w:color="auto" w:fill="FFFFFF"/>
        </w:rPr>
        <w:t xml:space="preserve"> under marginal</w:t>
      </w:r>
      <w:r>
        <w:rPr>
          <w:rStyle w:val="diff-highlight"/>
          <w:rFonts w:ascii="Arial" w:eastAsiaTheme="majorEastAsia" w:hAnsi="Arial" w:cs="Arial"/>
          <w:color w:val="513CEA"/>
          <w:shd w:val="clear" w:color="auto" w:fill="FFFFFF"/>
        </w:rPr>
        <w:t xml:space="preserve"> growing</w:t>
      </w:r>
      <w:r>
        <w:rPr>
          <w:rFonts w:ascii="Arial" w:hAnsi="Arial" w:cs="Arial"/>
          <w:color w:val="131417"/>
          <w:shd w:val="clear" w:color="auto" w:fill="FFFFFF"/>
        </w:rPr>
        <w:t xml:space="preserve"> conditions.</w:t>
      </w:r>
      <w:r>
        <w:rPr>
          <w:rStyle w:val="diff-highlight"/>
          <w:rFonts w:ascii="Arial" w:eastAsiaTheme="majorEastAsia" w:hAnsi="Arial" w:cs="Arial"/>
          <w:color w:val="513CEA"/>
          <w:shd w:val="clear" w:color="auto" w:fill="FFFFFF"/>
        </w:rPr>
        <w:t xml:space="preserve"> However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'Arbosana'</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must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be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evaluated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more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thoroughly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‘Arbosana’</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has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been</w:t>
      </w:r>
      <w:r>
        <w:rPr>
          <w:rFonts w:ascii="Arial" w:hAnsi="Arial" w:cs="Arial"/>
          <w:color w:val="131417"/>
          <w:shd w:val="clear" w:color="auto" w:fill="FFFFFF"/>
        </w:rPr>
        <w:t xml:space="preserve"> grouped with ‘Arbequina’ and ‘Maraqi</w:t>
      </w:r>
      <w:r>
        <w:rPr>
          <w:rStyle w:val="diff-highlight"/>
          <w:rFonts w:ascii="Arial" w:eastAsiaTheme="majorEastAsia" w:hAnsi="Arial" w:cs="Arial"/>
          <w:color w:val="513CEA"/>
          <w:shd w:val="clear" w:color="auto" w:fill="FFFFFF"/>
        </w:rPr>
        <w: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but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exhibits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tendency</w:t>
      </w:r>
      <w:r>
        <w:rPr>
          <w:rFonts w:ascii="Arial" w:hAnsi="Arial" w:cs="Arial"/>
          <w:color w:val="131417"/>
          <w:shd w:val="clear" w:color="auto" w:fill="FFFFFF"/>
        </w:rPr>
        <w:t xml:space="preserve"> to </w:t>
      </w:r>
      <w:r>
        <w:rPr>
          <w:rStyle w:val="diff-highlight"/>
          <w:rFonts w:ascii="Arial" w:eastAsiaTheme="majorEastAsia" w:hAnsi="Arial" w:cs="Arial"/>
          <w:color w:val="513CEA"/>
          <w:shd w:val="clear" w:color="auto" w:fill="FFFFFF"/>
        </w:rPr>
        <w:t>cluster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with</w:t>
      </w:r>
      <w:r>
        <w:rPr>
          <w:rFonts w:ascii="Arial" w:hAnsi="Arial" w:cs="Arial"/>
          <w:color w:val="131417"/>
          <w:shd w:val="clear" w:color="auto" w:fill="FFFFFF"/>
        </w:rPr>
        <w:t xml:space="preserve"> ‘Coratina’ </w:t>
      </w:r>
      <w:r>
        <w:rPr>
          <w:rStyle w:val="diff-highlight"/>
          <w:rFonts w:ascii="Arial" w:eastAsiaTheme="majorEastAsia" w:hAnsi="Arial" w:cs="Arial"/>
          <w:color w:val="513CEA"/>
          <w:shd w:val="clear" w:color="auto" w:fill="FFFFFF"/>
        </w:rPr>
        <w:t>in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two</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seasons, indicating</w:t>
      </w:r>
      <w:r>
        <w:rPr>
          <w:rFonts w:ascii="Arial" w:hAnsi="Arial" w:cs="Arial"/>
          <w:color w:val="131417"/>
          <w:shd w:val="clear" w:color="auto" w:fill="FFFFFF"/>
        </w:rPr>
        <w:t xml:space="preserve"> potential for higher oil </w:t>
      </w:r>
      <w:r>
        <w:rPr>
          <w:rStyle w:val="diff-highlight"/>
          <w:rFonts w:ascii="Arial" w:eastAsiaTheme="majorEastAsia" w:hAnsi="Arial" w:cs="Arial"/>
          <w:color w:val="513CEA"/>
          <w:shd w:val="clear" w:color="auto" w:fill="FFFFFF"/>
        </w:rPr>
        <w:t>content</w:t>
      </w:r>
      <w:r>
        <w:rPr>
          <w:rFonts w:ascii="Arial" w:hAnsi="Arial" w:cs="Arial"/>
          <w:color w:val="131417"/>
          <w:shd w:val="clear" w:color="auto" w:fill="FFFFFF"/>
        </w:rPr>
        <w:t xml:space="preserve">. This </w:t>
      </w:r>
      <w:r>
        <w:rPr>
          <w:rStyle w:val="diff-highlight"/>
          <w:rFonts w:ascii="Arial" w:eastAsiaTheme="majorEastAsia" w:hAnsi="Arial" w:cs="Arial"/>
          <w:color w:val="513CEA"/>
          <w:shd w:val="clear" w:color="auto" w:fill="FFFFFF"/>
        </w:rPr>
        <w:t>indicates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agronomic</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opportunity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to</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identify</w:t>
      </w:r>
      <w:r>
        <w:rPr>
          <w:rFonts w:ascii="Arial" w:hAnsi="Arial" w:cs="Arial"/>
          <w:color w:val="131417"/>
          <w:shd w:val="clear" w:color="auto" w:fill="FFFFFF"/>
        </w:rPr>
        <w:t xml:space="preserve"> a </w:t>
      </w:r>
      <w:r>
        <w:rPr>
          <w:rStyle w:val="diff-highlight"/>
          <w:rFonts w:ascii="Arial" w:eastAsiaTheme="majorEastAsia" w:hAnsi="Arial" w:cs="Arial"/>
          <w:color w:val="513CEA"/>
          <w:shd w:val="clear" w:color="auto" w:fill="FFFFFF"/>
        </w:rPr>
        <w:t>cultivar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capable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producing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large amounts</w:t>
      </w:r>
      <w:r>
        <w:rPr>
          <w:rFonts w:ascii="Arial" w:hAnsi="Arial" w:cs="Arial"/>
          <w:color w:val="131417"/>
          <w:shd w:val="clear" w:color="auto" w:fill="FFFFFF"/>
        </w:rPr>
        <w:t xml:space="preserve"> of </w:t>
      </w:r>
      <w:r>
        <w:rPr>
          <w:rStyle w:val="diff-highlight"/>
          <w:rFonts w:ascii="Arial" w:eastAsiaTheme="majorEastAsia" w:hAnsi="Arial" w:cs="Arial"/>
          <w:color w:val="513CEA"/>
          <w:shd w:val="clear" w:color="auto" w:fill="FFFFFF"/>
        </w:rPr>
        <w:t>oil from</w:t>
      </w:r>
      <w:r>
        <w:rPr>
          <w:rFonts w:ascii="Arial" w:hAnsi="Arial" w:cs="Arial"/>
          <w:color w:val="131417"/>
          <w:shd w:val="clear" w:color="auto" w:fill="FFFFFF"/>
        </w:rPr>
        <w:t xml:space="preserve"> a </w:t>
      </w:r>
      <w:r>
        <w:rPr>
          <w:rStyle w:val="diff-highlight"/>
          <w:rFonts w:ascii="Arial" w:eastAsiaTheme="majorEastAsia" w:hAnsi="Arial" w:cs="Arial"/>
          <w:color w:val="513CEA"/>
          <w:shd w:val="clear" w:color="auto" w:fill="FFFFFF"/>
        </w:rPr>
        <w:t>small</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tree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with</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weak</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vigor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across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multiple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sites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and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seasons</w:t>
      </w:r>
      <w:r>
        <w:rPr>
          <w:rFonts w:ascii="Arial" w:hAnsi="Arial" w:cs="Arial"/>
          <w:color w:val="131417"/>
          <w:shd w:val="clear" w:color="auto" w:fill="FFFFFF"/>
        </w:rPr>
        <w:t xml:space="preserve">. This is </w:t>
      </w:r>
      <w:r>
        <w:rPr>
          <w:rStyle w:val="diff-highlight"/>
          <w:rFonts w:ascii="Arial" w:eastAsiaTheme="majorEastAsia" w:hAnsi="Arial" w:cs="Arial"/>
          <w:color w:val="513CEA"/>
          <w:shd w:val="clear" w:color="auto" w:fill="FFFFFF"/>
        </w:rPr>
        <w:t>one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primary driving forces behind</w:t>
      </w:r>
      <w:r>
        <w:rPr>
          <w:rFonts w:ascii="Arial" w:hAnsi="Arial" w:cs="Arial"/>
          <w:color w:val="131417"/>
          <w:shd w:val="clear" w:color="auto" w:fill="FFFFFF"/>
        </w:rPr>
        <w:t xml:space="preserve"> the global adoption of ‘Arbosana’ </w:t>
      </w:r>
      <w:r>
        <w:rPr>
          <w:rStyle w:val="diff-highlight"/>
          <w:rFonts w:ascii="Arial" w:eastAsiaTheme="majorEastAsia" w:hAnsi="Arial" w:cs="Arial"/>
          <w:color w:val="513CEA"/>
          <w:shd w:val="clear" w:color="auto" w:fill="FFFFFF"/>
        </w:rPr>
        <w:t>for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olive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 xml:space="preserve">production in </w:t>
      </w:r>
      <w:r>
        <w:rPr>
          <w:rFonts w:ascii="Arial" w:hAnsi="Arial" w:cs="Arial"/>
          <w:color w:val="131417"/>
          <w:shd w:val="clear" w:color="auto" w:fill="FFFFFF"/>
        </w:rPr>
        <w:t>high-density (</w:t>
      </w:r>
      <w:r>
        <w:rPr>
          <w:rStyle w:val="diff-highlight"/>
          <w:rFonts w:ascii="Arial" w:eastAsiaTheme="majorEastAsia" w:hAnsi="Arial" w:cs="Arial"/>
          <w:color w:val="513CEA"/>
          <w:shd w:val="clear" w:color="auto" w:fill="FFFFFF"/>
        </w:rPr>
        <w:t>‘super high-density’</w:t>
      </w:r>
      <w:r>
        <w:rPr>
          <w:rFonts w:ascii="Arial" w:hAnsi="Arial" w:cs="Arial"/>
          <w:color w:val="131417"/>
          <w:shd w:val="clear" w:color="auto" w:fill="FFFFFF"/>
        </w:rPr>
        <w:t>)</w:t>
      </w:r>
      <w:r>
        <w:rPr>
          <w:rStyle w:val="diff-highlight"/>
          <w:rFonts w:ascii="Arial" w:eastAsiaTheme="majorEastAsia" w:hAnsi="Arial" w:cs="Arial"/>
          <w:color w:val="513CEA"/>
          <w:shd w:val="clear" w:color="auto" w:fill="FFFFFF"/>
        </w:rPr>
        <w:t xml:space="preserve"> production</w:t>
      </w:r>
      <w:r>
        <w:rPr>
          <w:rFonts w:ascii="Arial" w:hAnsi="Arial" w:cs="Arial"/>
          <w:color w:val="131417"/>
          <w:shd w:val="clear" w:color="auto" w:fill="FFFFFF"/>
        </w:rPr>
        <w:t xml:space="preserve"> systems, where</w:t>
      </w:r>
      <w:r>
        <w:rPr>
          <w:rStyle w:val="diff-highlight"/>
          <w:rFonts w:ascii="Arial" w:eastAsiaTheme="majorEastAsia" w:hAnsi="Arial" w:cs="Arial"/>
          <w:color w:val="513CEA"/>
          <w:shd w:val="clear" w:color="auto" w:fill="FFFFFF"/>
        </w:rPr>
        <w:t xml:space="preserve"> maximum</w:t>
      </w:r>
      <w:r>
        <w:rPr>
          <w:rFonts w:ascii="Arial" w:hAnsi="Arial" w:cs="Arial"/>
          <w:color w:val="131417"/>
          <w:shd w:val="clear" w:color="auto" w:fill="FFFFFF"/>
        </w:rPr>
        <w:t xml:space="preserve"> yield efficiency of </w:t>
      </w:r>
      <w:r>
        <w:rPr>
          <w:rStyle w:val="diff-highlight"/>
          <w:rFonts w:ascii="Arial" w:eastAsiaTheme="majorEastAsia" w:hAnsi="Arial" w:cs="Arial"/>
          <w:color w:val="513CEA"/>
          <w:shd w:val="clear" w:color="auto" w:fill="FFFFFF"/>
        </w:rPr>
        <w:t>canopies</w:t>
      </w:r>
      <w:r>
        <w:rPr>
          <w:rFonts w:ascii="Arial" w:hAnsi="Arial" w:cs="Arial"/>
          <w:color w:val="131417"/>
          <w:shd w:val="clear" w:color="auto" w:fill="FFFFFF"/>
        </w:rPr>
        <w:t xml:space="preserve"> and land area</w:t>
      </w:r>
      <w:r>
        <w:rPr>
          <w:rStyle w:val="diff-highlight"/>
          <w:rFonts w:ascii="Arial" w:eastAsiaTheme="majorEastAsia" w:hAnsi="Arial" w:cs="Arial"/>
          <w:color w:val="513CEA"/>
          <w:shd w:val="clear" w:color="auto" w:fill="FFFFFF"/>
        </w:rPr>
        <w: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rather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than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tree-by</w:t>
      </w:r>
      <w:r>
        <w:rPr>
          <w:rFonts w:ascii="Arial" w:hAnsi="Arial" w:cs="Arial"/>
          <w:color w:val="131417"/>
          <w:shd w:val="clear" w:color="auto" w:fill="FFFFFF"/>
        </w:rPr>
        <w:t xml:space="preserve">-tree </w:t>
      </w:r>
      <w:r>
        <w:rPr>
          <w:rStyle w:val="diff-highlight"/>
          <w:rFonts w:ascii="Arial" w:eastAsiaTheme="majorEastAsia" w:hAnsi="Arial" w:cs="Arial"/>
          <w:color w:val="513CEA"/>
          <w:shd w:val="clear" w:color="auto" w:fill="FFFFFF"/>
        </w:rPr>
        <w:t>productivity, are the priorities of production</w:t>
      </w:r>
      <w:r>
        <w:rPr>
          <w:rFonts w:ascii="Arial" w:hAnsi="Arial" w:cs="Arial"/>
          <w:color w:val="131417"/>
          <w:shd w:val="clear" w:color="auto" w:fill="FFFFFF"/>
        </w:rPr>
        <w:t xml:space="preserve"> (Tous et al., 2014).</w:t>
      </w:r>
      <w:r>
        <w:rPr>
          <w:rStyle w:val="diff-highlight"/>
          <w:rFonts w:ascii="Arial" w:eastAsiaTheme="majorEastAsia" w:hAnsi="Arial" w:cs="Arial"/>
          <w:color w:val="513CEA"/>
          <w:shd w:val="clear" w:color="auto" w:fill="FFFFFF"/>
        </w:rPr>
        <w:t xml:space="preserve"> Thus</w:t>
      </w:r>
      <w:r>
        <w:rPr>
          <w:rFonts w:ascii="Arial" w:hAnsi="Arial" w:cs="Arial"/>
          <w:color w:val="131417"/>
          <w:shd w:val="clear" w:color="auto" w:fill="FFFFFF"/>
        </w:rPr>
        <w:t xml:space="preserve">, when data </w:t>
      </w:r>
      <w:r>
        <w:rPr>
          <w:rStyle w:val="diff-highlight"/>
          <w:rFonts w:ascii="Arial" w:eastAsiaTheme="majorEastAsia" w:hAnsi="Arial" w:cs="Arial"/>
          <w:color w:val="513CEA"/>
          <w:shd w:val="clear" w:color="auto" w:fill="FFFFFF"/>
        </w:rPr>
        <w:t>related</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to</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productive capacity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resource-use efficiency</w:t>
      </w:r>
      <w:r>
        <w:rPr>
          <w:rFonts w:ascii="Arial" w:hAnsi="Arial" w:cs="Arial"/>
          <w:color w:val="131417"/>
          <w:shd w:val="clear" w:color="auto" w:fill="FFFFFF"/>
        </w:rPr>
        <w:t xml:space="preserve">, and </w:t>
      </w:r>
      <w:r>
        <w:rPr>
          <w:rStyle w:val="diff-highlight"/>
          <w:rFonts w:ascii="Arial" w:eastAsiaTheme="majorEastAsia" w:hAnsi="Arial" w:cs="Arial"/>
          <w:color w:val="513CEA"/>
          <w:shd w:val="clear" w:color="auto" w:fill="FFFFFF"/>
        </w:rPr>
        <w:t>plant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physiology</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we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draw</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one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conclusion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that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unites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these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concepts:</w:t>
      </w:r>
      <w:r>
        <w:rPr>
          <w:rFonts w:ascii="Arial" w:hAnsi="Arial" w:cs="Arial"/>
          <w:color w:val="131417"/>
          <w:shd w:val="clear" w:color="auto" w:fill="FFFFFF"/>
        </w:rPr>
        <w:t xml:space="preserve"> no </w:t>
      </w:r>
      <w:r>
        <w:rPr>
          <w:rStyle w:val="diff-highlight"/>
          <w:rFonts w:ascii="Arial" w:eastAsiaTheme="majorEastAsia" w:hAnsi="Arial" w:cs="Arial"/>
          <w:color w:val="513CEA"/>
          <w:shd w:val="clear" w:color="auto" w:fill="FFFFFF"/>
        </w:rPr>
        <w:t>one</w:t>
      </w:r>
      <w:r>
        <w:rPr>
          <w:rFonts w:ascii="Arial" w:hAnsi="Arial" w:cs="Arial"/>
          <w:color w:val="131417"/>
          <w:shd w:val="clear" w:color="auto" w:fill="FFFFFF"/>
        </w:rPr>
        <w:t xml:space="preserve"> cultivar </w:t>
      </w:r>
      <w:r>
        <w:rPr>
          <w:rStyle w:val="diff-highlight"/>
          <w:rFonts w:ascii="Arial" w:eastAsiaTheme="majorEastAsia" w:hAnsi="Arial" w:cs="Arial"/>
          <w:color w:val="513CEA"/>
          <w:shd w:val="clear" w:color="auto" w:fill="FFFFFF"/>
        </w:rPr>
        <w:t>is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superior;</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rather there is</w:t>
      </w:r>
      <w:r>
        <w:rPr>
          <w:rFonts w:ascii="Arial" w:hAnsi="Arial" w:cs="Arial"/>
          <w:color w:val="131417"/>
          <w:shd w:val="clear" w:color="auto" w:fill="FFFFFF"/>
        </w:rPr>
        <w:t xml:space="preserve"> a </w:t>
      </w:r>
      <w:r>
        <w:rPr>
          <w:rStyle w:val="diff-highlight"/>
          <w:rFonts w:ascii="Arial" w:eastAsiaTheme="majorEastAsia" w:hAnsi="Arial" w:cs="Arial"/>
          <w:color w:val="513CEA"/>
          <w:shd w:val="clear" w:color="auto" w:fill="FFFFFF"/>
        </w:rPr>
        <w:t>distinct</w:t>
      </w:r>
      <w:r>
        <w:rPr>
          <w:rFonts w:ascii="Arial" w:hAnsi="Arial" w:cs="Arial"/>
          <w:color w:val="131417"/>
          <w:shd w:val="clear" w:color="auto" w:fill="FFFFFF"/>
        </w:rPr>
        <w:t xml:space="preserve"> trade-off between resource-use efficiency </w:t>
      </w:r>
      <w:r>
        <w:rPr>
          <w:rStyle w:val="diff-highlight"/>
          <w:rFonts w:ascii="Arial" w:eastAsiaTheme="majorEastAsia" w:hAnsi="Arial" w:cs="Arial"/>
          <w:color w:val="513CEA"/>
          <w:shd w:val="clear" w:color="auto" w:fill="FFFFFF"/>
        </w:rPr>
        <w:t>and productive capacity as determined</w:t>
      </w:r>
      <w:r>
        <w:rPr>
          <w:rFonts w:ascii="Arial" w:hAnsi="Arial" w:cs="Arial"/>
          <w:color w:val="131417"/>
          <w:shd w:val="clear" w:color="auto" w:fill="FFFFFF"/>
        </w:rPr>
        <w:t xml:space="preserve"> by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physiological strategies</w:t>
      </w:r>
      <w:r>
        <w:rPr>
          <w:rStyle w:val="diff-highlight"/>
          <w:rFonts w:ascii="Arial" w:eastAsiaTheme="majorEastAsia" w:hAnsi="Arial" w:cs="Arial"/>
          <w:color w:val="513CEA"/>
          <w:shd w:val="clear" w:color="auto" w:fill="FFFFFF"/>
        </w:rPr>
        <w:t xml:space="preserve"> of each</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cultivar. Choosing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best</w:t>
      </w:r>
      <w:r>
        <w:rPr>
          <w:rFonts w:ascii="Arial" w:hAnsi="Arial" w:cs="Arial"/>
          <w:color w:val="131417"/>
          <w:shd w:val="clear" w:color="auto" w:fill="FFFFFF"/>
        </w:rPr>
        <w:t xml:space="preserve"> cultivar is not </w:t>
      </w:r>
      <w:r>
        <w:rPr>
          <w:rStyle w:val="diff-highlight"/>
          <w:rFonts w:ascii="Arial" w:eastAsiaTheme="majorEastAsia" w:hAnsi="Arial" w:cs="Arial"/>
          <w:color w:val="513CEA"/>
          <w:shd w:val="clear" w:color="auto" w:fill="FFFFFF"/>
        </w:rPr>
        <w:t>just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about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picking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one that has</w:t>
      </w:r>
      <w:r>
        <w:rPr>
          <w:rFonts w:ascii="Arial" w:hAnsi="Arial" w:cs="Arial"/>
          <w:color w:val="131417"/>
          <w:shd w:val="clear" w:color="auto" w:fill="FFFFFF"/>
        </w:rPr>
        <w:t xml:space="preserve"> the </w:t>
      </w:r>
      <w:r>
        <w:rPr>
          <w:rStyle w:val="diff-highlight"/>
          <w:rFonts w:ascii="Arial" w:eastAsiaTheme="majorEastAsia" w:hAnsi="Arial" w:cs="Arial"/>
          <w:color w:val="513CEA"/>
          <w:shd w:val="clear" w:color="auto" w:fill="FFFFFF"/>
        </w:rPr>
        <w:t>greatest</w:t>
      </w:r>
      <w:r>
        <w:rPr>
          <w:rFonts w:ascii="Arial" w:hAnsi="Arial" w:cs="Arial"/>
          <w:color w:val="131417"/>
          <w:shd w:val="clear" w:color="auto" w:fill="FFFFFF"/>
        </w:rPr>
        <w:t xml:space="preserve"> oil </w:t>
      </w:r>
      <w:r>
        <w:rPr>
          <w:rStyle w:val="diff-highlight"/>
          <w:rFonts w:ascii="Arial" w:eastAsiaTheme="majorEastAsia" w:hAnsi="Arial" w:cs="Arial"/>
          <w:color w:val="513CEA"/>
          <w:shd w:val="clear" w:color="auto" w:fill="FFFFFF"/>
        </w:rPr>
        <w:t>levels;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there is</w:t>
      </w:r>
      <w:r>
        <w:rPr>
          <w:rFonts w:ascii="Arial" w:hAnsi="Arial" w:cs="Arial"/>
          <w:color w:val="131417"/>
          <w:shd w:val="clear" w:color="auto" w:fill="FFFFFF"/>
        </w:rPr>
        <w:t xml:space="preserve"> a strategic </w:t>
      </w:r>
      <w:r>
        <w:rPr>
          <w:rStyle w:val="diff-highlight"/>
          <w:rFonts w:ascii="Arial" w:eastAsiaTheme="majorEastAsia" w:hAnsi="Arial" w:cs="Arial"/>
          <w:color w:val="513CEA"/>
          <w:shd w:val="clear" w:color="auto" w:fill="FFFFFF"/>
        </w:rPr>
        <w:t>aspect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in</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looking</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at</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how</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the</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selected cultivar will integrate to</w:t>
      </w:r>
      <w:r>
        <w:rPr>
          <w:rFonts w:ascii="Arial" w:hAnsi="Arial" w:cs="Arial"/>
          <w:color w:val="131417"/>
          <w:shd w:val="clear" w:color="auto" w:fill="FFFFFF"/>
        </w:rPr>
        <w:t xml:space="preserve"> the </w:t>
      </w:r>
      <w:r>
        <w:rPr>
          <w:rStyle w:val="diff-highlight"/>
          <w:rFonts w:ascii="Arial" w:eastAsiaTheme="majorEastAsia" w:hAnsi="Arial" w:cs="Arial"/>
          <w:color w:val="513CEA"/>
          <w:shd w:val="clear" w:color="auto" w:fill="FFFFFF"/>
        </w:rPr>
        <w:t>other</w:t>
      </w:r>
      <w:r>
        <w:rPr>
          <w:rFonts w:ascii="Arial" w:hAnsi="Arial" w:cs="Arial"/>
          <w:color w:val="131417"/>
          <w:shd w:val="clear" w:color="auto" w:fill="FFFFFF"/>
        </w:rPr>
        <w:t xml:space="preserve"> management </w:t>
      </w:r>
      <w:r>
        <w:rPr>
          <w:rStyle w:val="diff-highlight"/>
          <w:rFonts w:ascii="Arial" w:eastAsiaTheme="majorEastAsia" w:hAnsi="Arial" w:cs="Arial"/>
          <w:color w:val="513CEA"/>
          <w:shd w:val="clear" w:color="auto" w:fill="FFFFFF"/>
        </w:rPr>
        <w:t>goals</w:t>
      </w:r>
      <w:r>
        <w:rPr>
          <w:rFonts w:ascii="Arial" w:hAnsi="Arial" w:cs="Arial"/>
          <w:color w:val="131417"/>
          <w:shd w:val="clear" w:color="auto" w:fill="FFFFFF"/>
        </w:rPr>
        <w:t xml:space="preserve"> and </w:t>
      </w:r>
      <w:r>
        <w:rPr>
          <w:rStyle w:val="diff-highlight"/>
          <w:rFonts w:ascii="Arial" w:eastAsiaTheme="majorEastAsia" w:hAnsi="Arial" w:cs="Arial"/>
          <w:color w:val="513CEA"/>
          <w:shd w:val="clear" w:color="auto" w:fill="FFFFFF"/>
        </w:rPr>
        <w:t>resources</w:t>
      </w:r>
      <w:r>
        <w:rPr>
          <w:rFonts w:ascii="Arial" w:hAnsi="Arial" w:cs="Arial"/>
          <w:color w:val="131417"/>
          <w:shd w:val="clear" w:color="auto" w:fill="FFFFFF"/>
        </w:rPr>
        <w:t xml:space="preserve"> </w:t>
      </w:r>
      <w:r>
        <w:rPr>
          <w:rStyle w:val="diff-highlight"/>
          <w:rFonts w:ascii="Arial" w:eastAsiaTheme="majorEastAsia" w:hAnsi="Arial" w:cs="Arial"/>
          <w:color w:val="513CEA"/>
          <w:shd w:val="clear" w:color="auto" w:fill="FFFFFF"/>
        </w:rPr>
        <w:t>of the orchard</w:t>
      </w:r>
      <w:r>
        <w:rPr>
          <w:rFonts w:ascii="Arial" w:hAnsi="Arial" w:cs="Arial"/>
          <w:color w:val="131417"/>
          <w:shd w:val="clear" w:color="auto" w:fill="FFFFFF"/>
        </w:rPr>
        <w:t>.</w:t>
      </w:r>
    </w:p>
    <w:p w14:paraId="14795D51" w14:textId="77777777" w:rsidR="00CA4E98" w:rsidRPr="00940408" w:rsidRDefault="00CA4E98" w:rsidP="00CA4E98">
      <w:pPr>
        <w:pStyle w:val="ds-markdown-paragraph"/>
        <w:numPr>
          <w:ilvl w:val="0"/>
          <w:numId w:val="1"/>
        </w:numPr>
        <w:shd w:val="clear" w:color="auto" w:fill="FFFFFF"/>
        <w:spacing w:after="0" w:afterAutospacing="0"/>
        <w:ind w:left="0"/>
        <w:rPr>
          <w:rStyle w:val="Strong"/>
          <w:rFonts w:ascii="Segoe UI" w:hAnsi="Segoe UI" w:cs="Segoe UI"/>
          <w:b w:val="0"/>
          <w:bCs w:val="0"/>
          <w:color w:val="0F1115"/>
        </w:rPr>
      </w:pPr>
    </w:p>
    <w:p w14:paraId="0EFDB6FC" w14:textId="77777777" w:rsidR="00CA4E98" w:rsidRDefault="00CA4E98" w:rsidP="00CA4E98">
      <w:pPr>
        <w:pStyle w:val="ds-markdown-paragraph"/>
        <w:numPr>
          <w:ilvl w:val="0"/>
          <w:numId w:val="1"/>
        </w:numPr>
        <w:shd w:val="clear" w:color="auto" w:fill="FFFFFF"/>
        <w:spacing w:after="0" w:afterAutospacing="0"/>
        <w:ind w:left="0"/>
        <w:rPr>
          <w:rFonts w:ascii="Segoe UI" w:hAnsi="Segoe UI" w:cs="Segoe UI"/>
          <w:color w:val="0F1115"/>
        </w:rPr>
      </w:pPr>
      <w:r>
        <w:rPr>
          <w:rStyle w:val="Strong"/>
          <w:rFonts w:ascii="Segoe UI" w:eastAsiaTheme="majorEastAsia" w:hAnsi="Segoe UI" w:cs="Segoe UI"/>
          <w:color w:val="0F1115"/>
        </w:rPr>
        <w:t>For maximizing total oil output</w:t>
      </w:r>
      <w:r>
        <w:rPr>
          <w:rFonts w:ascii="Segoe UI" w:hAnsi="Segoe UI" w:cs="Segoe UI"/>
          <w:color w:val="0F1115"/>
        </w:rPr>
        <w:t> where water and nutrient resources are non-limiting, </w:t>
      </w:r>
      <w:r>
        <w:rPr>
          <w:rStyle w:val="Strong"/>
          <w:rFonts w:ascii="Segoe UI" w:eastAsiaTheme="majorEastAsia" w:hAnsi="Segoe UI" w:cs="Segoe UI"/>
          <w:color w:val="0F1115"/>
        </w:rPr>
        <w:t>‘Coratina’s’</w:t>
      </w:r>
      <w:r>
        <w:rPr>
          <w:rFonts w:ascii="Segoe UI" w:hAnsi="Segoe UI" w:cs="Segoe UI"/>
          <w:color w:val="0F1115"/>
        </w:rPr>
        <w:t> high-yield, high-stress tolerance strategy is optimal, despite its higher metabolic cost and lower yield efficiency.</w:t>
      </w:r>
    </w:p>
    <w:p w14:paraId="36618AC2" w14:textId="77777777" w:rsidR="00CA4E98" w:rsidRDefault="00CA4E98" w:rsidP="00CA4E98">
      <w:pPr>
        <w:pStyle w:val="ds-markdown-paragraph"/>
        <w:numPr>
          <w:ilvl w:val="0"/>
          <w:numId w:val="1"/>
        </w:numPr>
        <w:shd w:val="clear" w:color="auto" w:fill="FFFFFF"/>
        <w:spacing w:after="0" w:afterAutospacing="0"/>
        <w:ind w:left="0"/>
        <w:rPr>
          <w:rFonts w:ascii="Segoe UI" w:hAnsi="Segoe UI" w:cs="Segoe UI"/>
          <w:color w:val="0F1115"/>
        </w:rPr>
      </w:pPr>
      <w:r>
        <w:rPr>
          <w:rStyle w:val="Strong"/>
          <w:rFonts w:ascii="Segoe UI" w:eastAsiaTheme="majorEastAsia" w:hAnsi="Segoe UI" w:cs="Segoe UI"/>
          <w:color w:val="0F1115"/>
        </w:rPr>
        <w:t>For intensive, resource-efficient systems</w:t>
      </w:r>
      <w:r>
        <w:rPr>
          <w:rFonts w:ascii="Segoe UI" w:hAnsi="Segoe UI" w:cs="Segoe UI"/>
          <w:color w:val="0F1115"/>
        </w:rPr>
        <w:t> (e.g., high-density or SHD plantings) where the goal is to maximize oil production per unit of water, fertilizer, and land, the combination of good oil content with exceptional yield efficiency makes </w:t>
      </w:r>
      <w:r>
        <w:rPr>
          <w:rStyle w:val="Strong"/>
          <w:rFonts w:ascii="Segoe UI" w:eastAsiaTheme="majorEastAsia" w:hAnsi="Segoe UI" w:cs="Segoe UI"/>
          <w:color w:val="0F1115"/>
        </w:rPr>
        <w:t>‘Arbequina’</w:t>
      </w:r>
      <w:r>
        <w:rPr>
          <w:rFonts w:ascii="Segoe UI" w:hAnsi="Segoe UI" w:cs="Segoe UI"/>
          <w:color w:val="0F1115"/>
        </w:rPr>
        <w:t> and </w:t>
      </w:r>
      <w:r>
        <w:rPr>
          <w:rStyle w:val="Strong"/>
          <w:rFonts w:ascii="Segoe UI" w:eastAsiaTheme="majorEastAsia" w:hAnsi="Segoe UI" w:cs="Segoe UI"/>
          <w:color w:val="0F1115"/>
        </w:rPr>
        <w:t>‘Arbosana’</w:t>
      </w:r>
      <w:r>
        <w:rPr>
          <w:rFonts w:ascii="Segoe UI" w:hAnsi="Segoe UI" w:cs="Segoe UI"/>
          <w:color w:val="0F1115"/>
        </w:rPr>
        <w:t> the superior choices. Their conservative physiology minimizes stress and input requirements while delivering reliable returns.</w:t>
      </w:r>
    </w:p>
    <w:p w14:paraId="57150A91" w14:textId="77777777" w:rsidR="00CA4E98" w:rsidRDefault="00CA4E98" w:rsidP="00CA4E98">
      <w:pPr>
        <w:pStyle w:val="ds-markdown-paragraph"/>
        <w:numPr>
          <w:ilvl w:val="0"/>
          <w:numId w:val="1"/>
        </w:numPr>
        <w:shd w:val="clear" w:color="auto" w:fill="FFFFFF"/>
        <w:spacing w:after="0" w:afterAutospacing="0"/>
        <w:ind w:left="0"/>
        <w:rPr>
          <w:rFonts w:ascii="Segoe UI" w:hAnsi="Segoe UI" w:cs="Segoe UI"/>
          <w:color w:val="0F1115"/>
        </w:rPr>
      </w:pPr>
      <w:r>
        <w:rPr>
          <w:rStyle w:val="Strong"/>
          <w:rFonts w:ascii="Segoe UI" w:eastAsiaTheme="majorEastAsia" w:hAnsi="Segoe UI" w:cs="Segoe UI"/>
          <w:color w:val="0F1115"/>
        </w:rPr>
        <w:lastRenderedPageBreak/>
        <w:t>‘Maraqi’</w:t>
      </w:r>
      <w:r>
        <w:rPr>
          <w:rFonts w:ascii="Segoe UI" w:hAnsi="Segoe UI" w:cs="Segoe UI"/>
          <w:color w:val="0F1115"/>
        </w:rPr>
        <w:t> presents a resilient, balanced profile, offering stable performance and the best water status maintenance, making it a strategically low-risk option for regions with highly unpredictable water availability or for sustainable cultivation goals where yield stability is prioritized over peak productivity.</w:t>
      </w:r>
    </w:p>
    <w:p w14:paraId="5D435190" w14:textId="77777777" w:rsidR="00CA4E98" w:rsidRDefault="00CA4E98" w:rsidP="00CA4E98">
      <w:pPr>
        <w:pStyle w:val="ds-markdown-paragraph"/>
        <w:shd w:val="clear" w:color="auto" w:fill="FFFFFF"/>
        <w:spacing w:before="240" w:beforeAutospacing="0"/>
        <w:rPr>
          <w:rFonts w:ascii="Segoe UI" w:hAnsi="Segoe UI" w:cs="Segoe UI"/>
          <w:color w:val="0F1115"/>
        </w:rPr>
      </w:pPr>
      <w:r>
        <w:rPr>
          <w:rFonts w:ascii="Segoe UI" w:hAnsi="Segoe UI" w:cs="Segoe UI"/>
          <w:color w:val="0F1115"/>
        </w:rPr>
        <w:t>Ultimately, this cultivar-specific profiling provides a foundational framework for evidence-based decision-making. It allows growers and planners to move beyond generic recommendations and match a cultivar's inherent adaptive syndrome—its unique combination of vigor, stress response, and partitioning efficiency—to the specific constraints and economic goals of olive cultivation in newly reclaimed and other marginal environments. Future research should focus on the long-term stability of these trade-offs under sustained deficit irrigation and their impact on not just oil quantity, but also on its phenolic profile and sensory quality, which are crucial for market differentiation.</w:t>
      </w:r>
    </w:p>
    <w:p w14:paraId="7A9CE8EF" w14:textId="77777777" w:rsidR="00CA4E98" w:rsidRPr="00380AF6" w:rsidRDefault="00CA4E98" w:rsidP="00CA4E98">
      <w:pPr>
        <w:rPr>
          <w:rFonts w:asciiTheme="majorBidi" w:hAnsiTheme="majorBidi" w:cstheme="majorBidi"/>
          <w:i/>
          <w:iCs/>
        </w:rPr>
      </w:pPr>
    </w:p>
    <w:p w14:paraId="7119C234" w14:textId="77777777" w:rsidR="00DE6AE2" w:rsidRDefault="00DE6AE2"/>
    <w:sectPr w:rsidR="00DE6AE2" w:rsidSect="00CA4E98">
      <w:pgSz w:w="12240" w:h="15840"/>
      <w:pgMar w:top="1440" w:right="1134" w:bottom="144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1044B"/>
    <w:multiLevelType w:val="multilevel"/>
    <w:tmpl w:val="AE848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3786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E98"/>
    <w:rsid w:val="00195413"/>
    <w:rsid w:val="0026746A"/>
    <w:rsid w:val="003D0186"/>
    <w:rsid w:val="007278E4"/>
    <w:rsid w:val="00A3738C"/>
    <w:rsid w:val="00BC6C35"/>
    <w:rsid w:val="00CA4E98"/>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7CF60"/>
  <w15:chartTrackingRefBased/>
  <w15:docId w15:val="{E953FC07-27AF-4897-AF79-C721DB15C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E98"/>
  </w:style>
  <w:style w:type="paragraph" w:styleId="Heading1">
    <w:name w:val="heading 1"/>
    <w:basedOn w:val="Normal"/>
    <w:next w:val="Normal"/>
    <w:link w:val="Heading1Char"/>
    <w:uiPriority w:val="9"/>
    <w:qFormat/>
    <w:rsid w:val="00CA4E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4E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4E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4E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4E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4E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4E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4E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4E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E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4E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4E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4E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4E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4E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4E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4E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4E98"/>
    <w:rPr>
      <w:rFonts w:eastAsiaTheme="majorEastAsia" w:cstheme="majorBidi"/>
      <w:color w:val="272727" w:themeColor="text1" w:themeTint="D8"/>
    </w:rPr>
  </w:style>
  <w:style w:type="paragraph" w:styleId="Title">
    <w:name w:val="Title"/>
    <w:basedOn w:val="Normal"/>
    <w:next w:val="Normal"/>
    <w:link w:val="TitleChar"/>
    <w:uiPriority w:val="10"/>
    <w:qFormat/>
    <w:rsid w:val="00CA4E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4E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4E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4E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4E98"/>
    <w:pPr>
      <w:spacing w:before="160"/>
      <w:jc w:val="center"/>
    </w:pPr>
    <w:rPr>
      <w:i/>
      <w:iCs/>
      <w:color w:val="404040" w:themeColor="text1" w:themeTint="BF"/>
    </w:rPr>
  </w:style>
  <w:style w:type="character" w:customStyle="1" w:styleId="QuoteChar">
    <w:name w:val="Quote Char"/>
    <w:basedOn w:val="DefaultParagraphFont"/>
    <w:link w:val="Quote"/>
    <w:uiPriority w:val="29"/>
    <w:rsid w:val="00CA4E98"/>
    <w:rPr>
      <w:i/>
      <w:iCs/>
      <w:color w:val="404040" w:themeColor="text1" w:themeTint="BF"/>
    </w:rPr>
  </w:style>
  <w:style w:type="paragraph" w:styleId="ListParagraph">
    <w:name w:val="List Paragraph"/>
    <w:basedOn w:val="Normal"/>
    <w:uiPriority w:val="34"/>
    <w:qFormat/>
    <w:rsid w:val="00CA4E98"/>
    <w:pPr>
      <w:ind w:left="720"/>
      <w:contextualSpacing/>
    </w:pPr>
  </w:style>
  <w:style w:type="character" w:styleId="IntenseEmphasis">
    <w:name w:val="Intense Emphasis"/>
    <w:basedOn w:val="DefaultParagraphFont"/>
    <w:uiPriority w:val="21"/>
    <w:qFormat/>
    <w:rsid w:val="00CA4E98"/>
    <w:rPr>
      <w:i/>
      <w:iCs/>
      <w:color w:val="0F4761" w:themeColor="accent1" w:themeShade="BF"/>
    </w:rPr>
  </w:style>
  <w:style w:type="paragraph" w:styleId="IntenseQuote">
    <w:name w:val="Intense Quote"/>
    <w:basedOn w:val="Normal"/>
    <w:next w:val="Normal"/>
    <w:link w:val="IntenseQuoteChar"/>
    <w:uiPriority w:val="30"/>
    <w:qFormat/>
    <w:rsid w:val="00CA4E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4E98"/>
    <w:rPr>
      <w:i/>
      <w:iCs/>
      <w:color w:val="0F4761" w:themeColor="accent1" w:themeShade="BF"/>
    </w:rPr>
  </w:style>
  <w:style w:type="character" w:styleId="IntenseReference">
    <w:name w:val="Intense Reference"/>
    <w:basedOn w:val="DefaultParagraphFont"/>
    <w:uiPriority w:val="32"/>
    <w:qFormat/>
    <w:rsid w:val="00CA4E98"/>
    <w:rPr>
      <w:b/>
      <w:bCs/>
      <w:smallCaps/>
      <w:color w:val="0F4761" w:themeColor="accent1" w:themeShade="BF"/>
      <w:spacing w:val="5"/>
    </w:rPr>
  </w:style>
  <w:style w:type="character" w:customStyle="1" w:styleId="diff-highlight">
    <w:name w:val="diff-highlight"/>
    <w:basedOn w:val="DefaultParagraphFont"/>
    <w:rsid w:val="00CA4E98"/>
  </w:style>
  <w:style w:type="character" w:styleId="Strong">
    <w:name w:val="Strong"/>
    <w:basedOn w:val="DefaultParagraphFont"/>
    <w:uiPriority w:val="22"/>
    <w:qFormat/>
    <w:rsid w:val="00CA4E98"/>
    <w:rPr>
      <w:b/>
      <w:bCs/>
    </w:rPr>
  </w:style>
  <w:style w:type="paragraph" w:customStyle="1" w:styleId="ds-markdown-paragraph">
    <w:name w:val="ds-markdown-paragraph"/>
    <w:basedOn w:val="Normal"/>
    <w:rsid w:val="00CA4E9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634</Words>
  <Characters>3723</Characters>
  <Application>Microsoft Office Word</Application>
  <DocSecurity>0</DocSecurity>
  <Lines>55</Lines>
  <Paragraphs>15</Paragraphs>
  <ScaleCrop>false</ScaleCrop>
  <Company>Springer Nature</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2026-01-29T15:54:00Z</dcterms:created>
  <dcterms:modified xsi:type="dcterms:W3CDTF">2026-01-29T15:55:00Z</dcterms:modified>
</cp:coreProperties>
</file>