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5D6C4B" w14:textId="1CBB33C5" w:rsidR="009528CD" w:rsidRPr="009528CD" w:rsidRDefault="009528CD">
      <w:pPr>
        <w:rPr>
          <w:rFonts w:ascii="Arial" w:eastAsia="Times New Roman" w:hAnsi="Arial" w:cs="Arial"/>
          <w:b/>
          <w:bCs/>
          <w:sz w:val="18"/>
          <w:szCs w:val="20"/>
          <w:lang w:val="en-US"/>
        </w:rPr>
      </w:pPr>
      <w:r w:rsidRPr="009528CD">
        <w:rPr>
          <w:rFonts w:ascii="Arial" w:hAnsi="Arial" w:cs="Arial"/>
          <w:b/>
          <w:bCs/>
          <w:color w:val="000000" w:themeColor="text1"/>
          <w:sz w:val="48"/>
          <w:szCs w:val="48"/>
        </w:rPr>
        <w:t>Nocturia in the UK: public knowledge, normalisation and delayed help-seeking</w:t>
      </w:r>
    </w:p>
    <w:p w14:paraId="1A53A711" w14:textId="77777777" w:rsidR="009528CD" w:rsidRDefault="009528CD">
      <w:pPr>
        <w:rPr>
          <w:rFonts w:ascii="Arial" w:eastAsia="Times New Roman" w:hAnsi="Arial" w:cs="Arial"/>
          <w:b/>
          <w:bCs/>
          <w:szCs w:val="24"/>
          <w:lang w:val="en-US"/>
        </w:rPr>
      </w:pPr>
    </w:p>
    <w:p w14:paraId="52C283EE" w14:textId="50103F27" w:rsidR="003A7159" w:rsidRPr="009528CD" w:rsidRDefault="003A7159">
      <w:pPr>
        <w:rPr>
          <w:rFonts w:ascii="Arial" w:eastAsia="Times New Roman" w:hAnsi="Arial" w:cs="Arial"/>
          <w:b/>
          <w:bCs/>
          <w:sz w:val="28"/>
          <w:szCs w:val="32"/>
          <w:lang w:val="en-US"/>
        </w:rPr>
      </w:pPr>
      <w:r w:rsidRPr="009528CD">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9851"/>
        <w:gridCol w:w="1887"/>
      </w:tblGrid>
      <w:tr w:rsidR="002E4D26" w:rsidRPr="002A3F0C" w14:paraId="189BDBE3" w14:textId="77777777" w:rsidTr="007C36E9">
        <w:tc>
          <w:tcPr>
            <w:tcW w:w="0" w:type="auto"/>
            <w:vAlign w:val="center"/>
            <w:hideMark/>
          </w:tcPr>
          <w:p w14:paraId="0B4C154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b/>
                <w:bCs/>
                <w:i/>
                <w:iCs/>
                <w:szCs w:val="24"/>
                <w:lang w:val="en-US"/>
              </w:rPr>
              <w:t>Checklist Item</w:t>
            </w:r>
          </w:p>
        </w:tc>
        <w:tc>
          <w:tcPr>
            <w:tcW w:w="9905" w:type="dxa"/>
            <w:vAlign w:val="center"/>
            <w:hideMark/>
          </w:tcPr>
          <w:p w14:paraId="00DA34FF"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b/>
                <w:bCs/>
                <w:i/>
                <w:iCs/>
                <w:szCs w:val="24"/>
                <w:lang w:val="en-US"/>
              </w:rPr>
              <w:t>Explanation</w:t>
            </w:r>
          </w:p>
        </w:tc>
        <w:tc>
          <w:tcPr>
            <w:tcW w:w="1893" w:type="dxa"/>
            <w:vAlign w:val="center"/>
          </w:tcPr>
          <w:p w14:paraId="4E2FBE14" w14:textId="77777777" w:rsidR="002E4D26" w:rsidRPr="002A3F0C" w:rsidRDefault="002E4D26" w:rsidP="007C36E9">
            <w:pPr>
              <w:jc w:val="center"/>
              <w:rPr>
                <w:rFonts w:ascii="Arial" w:eastAsia="Times New Roman" w:hAnsi="Arial" w:cs="Arial"/>
                <w:b/>
                <w:bCs/>
                <w:i/>
                <w:iCs/>
                <w:szCs w:val="24"/>
                <w:lang w:val="en-US"/>
              </w:rPr>
            </w:pPr>
            <w:r w:rsidRPr="002A3F0C">
              <w:rPr>
                <w:rFonts w:ascii="Arial" w:eastAsia="Times New Roman" w:hAnsi="Arial" w:cs="Arial"/>
                <w:b/>
                <w:bCs/>
                <w:i/>
                <w:iCs/>
                <w:szCs w:val="24"/>
                <w:lang w:val="en-US"/>
              </w:rPr>
              <w:t>Page Number</w:t>
            </w:r>
          </w:p>
        </w:tc>
      </w:tr>
      <w:tr w:rsidR="002E4D26" w:rsidRPr="002A3F0C" w14:paraId="42D112E6" w14:textId="77777777" w:rsidTr="007C36E9">
        <w:tc>
          <w:tcPr>
            <w:tcW w:w="0" w:type="auto"/>
            <w:vAlign w:val="center"/>
            <w:hideMark/>
          </w:tcPr>
          <w:p w14:paraId="2E4F518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Describe survey design</w:t>
            </w:r>
          </w:p>
        </w:tc>
        <w:tc>
          <w:tcPr>
            <w:tcW w:w="9905" w:type="dxa"/>
            <w:vAlign w:val="center"/>
            <w:hideMark/>
          </w:tcPr>
          <w:p w14:paraId="33F6AAF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target population, sample frame. Is the sample a convenience sample? (In “open” surveys this is most likely.)</w:t>
            </w:r>
          </w:p>
        </w:tc>
        <w:tc>
          <w:tcPr>
            <w:tcW w:w="1893" w:type="dxa"/>
            <w:vAlign w:val="center"/>
          </w:tcPr>
          <w:p w14:paraId="190A7FAF" w14:textId="5BB31741"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06779C56" w14:textId="77777777" w:rsidTr="007C36E9">
        <w:tc>
          <w:tcPr>
            <w:tcW w:w="0" w:type="auto"/>
            <w:vAlign w:val="center"/>
          </w:tcPr>
          <w:p w14:paraId="69CECF7A"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IRB approval</w:t>
            </w:r>
          </w:p>
        </w:tc>
        <w:tc>
          <w:tcPr>
            <w:tcW w:w="9905" w:type="dxa"/>
            <w:vAlign w:val="center"/>
          </w:tcPr>
          <w:p w14:paraId="3DFA77E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Mention whether the study has been approved by an IRB.</w:t>
            </w:r>
          </w:p>
        </w:tc>
        <w:tc>
          <w:tcPr>
            <w:tcW w:w="1893" w:type="dxa"/>
            <w:vAlign w:val="center"/>
          </w:tcPr>
          <w:p w14:paraId="4CD79B8F" w14:textId="0831B334"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1E5FF0EC" w14:textId="77777777" w:rsidTr="007C36E9">
        <w:tc>
          <w:tcPr>
            <w:tcW w:w="0" w:type="auto"/>
            <w:vAlign w:val="center"/>
          </w:tcPr>
          <w:p w14:paraId="35B54B7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Informed consent</w:t>
            </w:r>
          </w:p>
        </w:tc>
        <w:tc>
          <w:tcPr>
            <w:tcW w:w="9905" w:type="dxa"/>
            <w:vAlign w:val="center"/>
          </w:tcPr>
          <w:p w14:paraId="071DAF6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vAlign w:val="center"/>
          </w:tcPr>
          <w:p w14:paraId="18DE2C8E" w14:textId="75B499A2"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38F7680" w14:textId="77777777" w:rsidTr="007C36E9">
        <w:tc>
          <w:tcPr>
            <w:tcW w:w="0" w:type="auto"/>
            <w:vAlign w:val="center"/>
          </w:tcPr>
          <w:p w14:paraId="61AA3D1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Data protection</w:t>
            </w:r>
          </w:p>
        </w:tc>
        <w:tc>
          <w:tcPr>
            <w:tcW w:w="9905" w:type="dxa"/>
            <w:vAlign w:val="center"/>
          </w:tcPr>
          <w:p w14:paraId="5AF66D67"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any personal information was collected or stored, describe what mechanisms were used to protect unauthorized access.</w:t>
            </w:r>
          </w:p>
        </w:tc>
        <w:tc>
          <w:tcPr>
            <w:tcW w:w="1893" w:type="dxa"/>
            <w:vAlign w:val="center"/>
          </w:tcPr>
          <w:p w14:paraId="3ACFDE49" w14:textId="2C76C5D7"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07A90A12" w14:textId="77777777" w:rsidTr="007C36E9">
        <w:tc>
          <w:tcPr>
            <w:tcW w:w="0" w:type="auto"/>
            <w:vAlign w:val="center"/>
          </w:tcPr>
          <w:p w14:paraId="41C2007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Development and testing</w:t>
            </w:r>
          </w:p>
        </w:tc>
        <w:tc>
          <w:tcPr>
            <w:tcW w:w="9905" w:type="dxa"/>
            <w:vAlign w:val="center"/>
          </w:tcPr>
          <w:p w14:paraId="4A999C2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893" w:type="dxa"/>
            <w:vAlign w:val="center"/>
          </w:tcPr>
          <w:p w14:paraId="0207FE07" w14:textId="63908D10"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9</w:t>
            </w:r>
          </w:p>
        </w:tc>
      </w:tr>
      <w:tr w:rsidR="002E4D26" w:rsidRPr="002A3F0C" w14:paraId="347884C5" w14:textId="77777777" w:rsidTr="00A32831">
        <w:tc>
          <w:tcPr>
            <w:tcW w:w="0" w:type="auto"/>
            <w:vAlign w:val="center"/>
            <w:hideMark/>
          </w:tcPr>
          <w:p w14:paraId="7AF3F88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Open survey versus closed survey</w:t>
            </w:r>
          </w:p>
        </w:tc>
        <w:tc>
          <w:tcPr>
            <w:tcW w:w="9905" w:type="dxa"/>
            <w:vAlign w:val="center"/>
            <w:hideMark/>
          </w:tcPr>
          <w:p w14:paraId="7C9164E3"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893" w:type="dxa"/>
            <w:vAlign w:val="center"/>
          </w:tcPr>
          <w:p w14:paraId="70D84914" w14:textId="3B80955A"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1CD46A59" w14:textId="77777777" w:rsidTr="007C36E9">
        <w:tc>
          <w:tcPr>
            <w:tcW w:w="0" w:type="auto"/>
            <w:vAlign w:val="center"/>
            <w:hideMark/>
          </w:tcPr>
          <w:p w14:paraId="0E8A40D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Contact mode</w:t>
            </w:r>
          </w:p>
        </w:tc>
        <w:tc>
          <w:tcPr>
            <w:tcW w:w="9905" w:type="dxa"/>
            <w:vAlign w:val="center"/>
            <w:hideMark/>
          </w:tcPr>
          <w:p w14:paraId="68E5AE8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or not the initial contact with the potential participants was made on the Internet. (Investigators may also send out questionnaires by mail and allow for Web-based data entry.)</w:t>
            </w:r>
          </w:p>
        </w:tc>
        <w:tc>
          <w:tcPr>
            <w:tcW w:w="1893" w:type="dxa"/>
            <w:vAlign w:val="center"/>
          </w:tcPr>
          <w:p w14:paraId="4E653CA5" w14:textId="4EEE5ECF"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5FD69801" w14:textId="77777777" w:rsidTr="007C36E9">
        <w:tc>
          <w:tcPr>
            <w:tcW w:w="0" w:type="auto"/>
            <w:vAlign w:val="center"/>
            <w:hideMark/>
          </w:tcPr>
          <w:p w14:paraId="1C009B1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Advertising the survey</w:t>
            </w:r>
          </w:p>
        </w:tc>
        <w:tc>
          <w:tcPr>
            <w:tcW w:w="9905" w:type="dxa"/>
            <w:vAlign w:val="center"/>
            <w:hideMark/>
          </w:tcPr>
          <w:p w14:paraId="5E4ABB7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vAlign w:val="center"/>
          </w:tcPr>
          <w:p w14:paraId="74078718" w14:textId="5FC4365D"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6-7</w:t>
            </w:r>
          </w:p>
        </w:tc>
      </w:tr>
      <w:tr w:rsidR="002E4D26" w:rsidRPr="002A3F0C" w14:paraId="301E52C7" w14:textId="77777777" w:rsidTr="007C36E9">
        <w:tc>
          <w:tcPr>
            <w:tcW w:w="0" w:type="auto"/>
            <w:vAlign w:val="center"/>
            <w:hideMark/>
          </w:tcPr>
          <w:p w14:paraId="46925AF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Web/E-mail</w:t>
            </w:r>
          </w:p>
        </w:tc>
        <w:tc>
          <w:tcPr>
            <w:tcW w:w="9905" w:type="dxa"/>
            <w:vAlign w:val="center"/>
            <w:hideMark/>
          </w:tcPr>
          <w:p w14:paraId="77B8B88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the type of e-survey (eg, one posted on a Web site, or one sent out through e-mail). If it is an e-mail survey, were the responses entered manually into a database, or was there an automatic method for capturing responses?</w:t>
            </w:r>
          </w:p>
        </w:tc>
        <w:tc>
          <w:tcPr>
            <w:tcW w:w="1893" w:type="dxa"/>
            <w:vAlign w:val="center"/>
          </w:tcPr>
          <w:p w14:paraId="048CFEF9" w14:textId="056664C8"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4451195C" w14:textId="77777777" w:rsidTr="007C36E9">
        <w:tc>
          <w:tcPr>
            <w:tcW w:w="0" w:type="auto"/>
            <w:vAlign w:val="center"/>
            <w:hideMark/>
          </w:tcPr>
          <w:p w14:paraId="165A583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Context</w:t>
            </w:r>
          </w:p>
        </w:tc>
        <w:tc>
          <w:tcPr>
            <w:tcW w:w="9905" w:type="dxa"/>
            <w:vAlign w:val="center"/>
            <w:hideMark/>
          </w:tcPr>
          <w:p w14:paraId="22F7DBA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w:t>
            </w:r>
            <w:r w:rsidRPr="002A3F0C">
              <w:rPr>
                <w:rFonts w:ascii="Arial" w:eastAsia="Times New Roman" w:hAnsi="Arial" w:cs="Arial"/>
                <w:szCs w:val="24"/>
                <w:lang w:val="en-US"/>
              </w:rPr>
              <w:lastRenderedPageBreak/>
              <w:t>survey about vaccination on a anti-immunization Web site will have different results from a Web survey conducted on a government Web site</w:t>
            </w:r>
          </w:p>
        </w:tc>
        <w:tc>
          <w:tcPr>
            <w:tcW w:w="1893" w:type="dxa"/>
            <w:vAlign w:val="center"/>
          </w:tcPr>
          <w:p w14:paraId="19B15D32" w14:textId="4434FBB6"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lastRenderedPageBreak/>
              <w:t>7</w:t>
            </w:r>
          </w:p>
        </w:tc>
      </w:tr>
      <w:tr w:rsidR="002E4D26" w:rsidRPr="002A3F0C" w14:paraId="1F64B7C0" w14:textId="77777777" w:rsidTr="007C36E9">
        <w:tc>
          <w:tcPr>
            <w:tcW w:w="0" w:type="auto"/>
            <w:vAlign w:val="center"/>
            <w:hideMark/>
          </w:tcPr>
          <w:p w14:paraId="7646C23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Mandatory/voluntary</w:t>
            </w:r>
          </w:p>
        </w:tc>
        <w:tc>
          <w:tcPr>
            <w:tcW w:w="9905" w:type="dxa"/>
            <w:vAlign w:val="center"/>
            <w:hideMark/>
          </w:tcPr>
          <w:p w14:paraId="139602D0"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Was it a mandatory survey to be filled in by every visitor who wanted to enter the Web site, or was it a voluntary survey?</w:t>
            </w:r>
          </w:p>
        </w:tc>
        <w:tc>
          <w:tcPr>
            <w:tcW w:w="1893" w:type="dxa"/>
            <w:vAlign w:val="center"/>
          </w:tcPr>
          <w:p w14:paraId="7CF6B402" w14:textId="3FA951A7"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0B4371BB" w14:textId="77777777" w:rsidTr="007C36E9">
        <w:tc>
          <w:tcPr>
            <w:tcW w:w="0" w:type="auto"/>
            <w:vAlign w:val="center"/>
            <w:hideMark/>
          </w:tcPr>
          <w:p w14:paraId="75EA008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Incentives</w:t>
            </w:r>
          </w:p>
        </w:tc>
        <w:tc>
          <w:tcPr>
            <w:tcW w:w="9905" w:type="dxa"/>
            <w:vAlign w:val="center"/>
            <w:hideMark/>
          </w:tcPr>
          <w:p w14:paraId="2D229189"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any incentives offered (eg, monetary, prizes, or non-monetary incentives such as an offer to provide the survey results)?</w:t>
            </w:r>
          </w:p>
        </w:tc>
        <w:tc>
          <w:tcPr>
            <w:tcW w:w="1893" w:type="dxa"/>
            <w:vAlign w:val="center"/>
          </w:tcPr>
          <w:p w14:paraId="2235F6A2" w14:textId="5DAE5A05"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46566971" w14:textId="77777777" w:rsidTr="007C36E9">
        <w:tc>
          <w:tcPr>
            <w:tcW w:w="0" w:type="auto"/>
            <w:vAlign w:val="center"/>
            <w:hideMark/>
          </w:tcPr>
          <w:p w14:paraId="356ED45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Time/Date</w:t>
            </w:r>
          </w:p>
        </w:tc>
        <w:tc>
          <w:tcPr>
            <w:tcW w:w="9905" w:type="dxa"/>
            <w:vAlign w:val="center"/>
            <w:hideMark/>
          </w:tcPr>
          <w:p w14:paraId="77D523C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what timeframe were the data collected?</w:t>
            </w:r>
          </w:p>
        </w:tc>
        <w:tc>
          <w:tcPr>
            <w:tcW w:w="1893" w:type="dxa"/>
            <w:vAlign w:val="center"/>
          </w:tcPr>
          <w:p w14:paraId="46C9C9FA" w14:textId="04C0504E"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00C835F6" w14:textId="77777777" w:rsidTr="004B66B5">
        <w:tc>
          <w:tcPr>
            <w:tcW w:w="0" w:type="auto"/>
            <w:vAlign w:val="center"/>
            <w:hideMark/>
          </w:tcPr>
          <w:p w14:paraId="7C17E3E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Randomization of items or questionnaires</w:t>
            </w:r>
          </w:p>
        </w:tc>
        <w:tc>
          <w:tcPr>
            <w:tcW w:w="9905" w:type="dxa"/>
            <w:vAlign w:val="center"/>
            <w:hideMark/>
          </w:tcPr>
          <w:p w14:paraId="3B8FC6B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To prevent biases items can be randomized or alternated.</w:t>
            </w:r>
          </w:p>
        </w:tc>
        <w:tc>
          <w:tcPr>
            <w:tcW w:w="1893" w:type="dxa"/>
            <w:vAlign w:val="center"/>
          </w:tcPr>
          <w:p w14:paraId="15C6A582" w14:textId="60D575AF"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2B4AB56E" w14:textId="77777777" w:rsidTr="00F25BA1">
        <w:tc>
          <w:tcPr>
            <w:tcW w:w="0" w:type="auto"/>
            <w:vAlign w:val="center"/>
            <w:hideMark/>
          </w:tcPr>
          <w:p w14:paraId="1BCAC7A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Adaptive questioning</w:t>
            </w:r>
          </w:p>
        </w:tc>
        <w:tc>
          <w:tcPr>
            <w:tcW w:w="9905" w:type="dxa"/>
            <w:vAlign w:val="center"/>
            <w:hideMark/>
          </w:tcPr>
          <w:p w14:paraId="4D5A2EB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893" w:type="dxa"/>
            <w:vAlign w:val="center"/>
          </w:tcPr>
          <w:p w14:paraId="17BF91D7" w14:textId="7810A100"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7</w:t>
            </w:r>
          </w:p>
        </w:tc>
      </w:tr>
      <w:tr w:rsidR="002E4D26" w:rsidRPr="002A3F0C" w14:paraId="48A87839" w14:textId="77777777" w:rsidTr="00F25BA1">
        <w:tc>
          <w:tcPr>
            <w:tcW w:w="0" w:type="auto"/>
            <w:vAlign w:val="center"/>
            <w:hideMark/>
          </w:tcPr>
          <w:p w14:paraId="6C1F0C0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Items</w:t>
            </w:r>
          </w:p>
        </w:tc>
        <w:tc>
          <w:tcPr>
            <w:tcW w:w="9905" w:type="dxa"/>
            <w:vAlign w:val="center"/>
            <w:hideMark/>
          </w:tcPr>
          <w:p w14:paraId="7E1C9AC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What was the number of questionnaire items per page? The number of items is an important factor for the completion rate.</w:t>
            </w:r>
          </w:p>
        </w:tc>
        <w:tc>
          <w:tcPr>
            <w:tcW w:w="1893" w:type="dxa"/>
            <w:vAlign w:val="center"/>
          </w:tcPr>
          <w:p w14:paraId="2A6A3CBA" w14:textId="30FD6274"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6AA27E7A" w14:textId="77777777" w:rsidTr="00F25BA1">
        <w:tc>
          <w:tcPr>
            <w:tcW w:w="0" w:type="auto"/>
            <w:vAlign w:val="center"/>
            <w:hideMark/>
          </w:tcPr>
          <w:p w14:paraId="0218F595"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screens (pages)</w:t>
            </w:r>
          </w:p>
        </w:tc>
        <w:tc>
          <w:tcPr>
            <w:tcW w:w="9905" w:type="dxa"/>
            <w:vAlign w:val="center"/>
            <w:hideMark/>
          </w:tcPr>
          <w:p w14:paraId="1292049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Over how many pages was the questionnaire distributed? The number of items is an important factor for the completion rate.</w:t>
            </w:r>
          </w:p>
        </w:tc>
        <w:tc>
          <w:tcPr>
            <w:tcW w:w="1893" w:type="dxa"/>
            <w:vAlign w:val="center"/>
          </w:tcPr>
          <w:p w14:paraId="06C5BAF8" w14:textId="03B6D3BC"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C1C8D53" w14:textId="77777777" w:rsidTr="00F25BA1">
        <w:tc>
          <w:tcPr>
            <w:tcW w:w="0" w:type="auto"/>
            <w:vAlign w:val="center"/>
            <w:hideMark/>
          </w:tcPr>
          <w:p w14:paraId="76DB0BF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Completeness check</w:t>
            </w:r>
          </w:p>
        </w:tc>
        <w:tc>
          <w:tcPr>
            <w:tcW w:w="9905" w:type="dxa"/>
            <w:vAlign w:val="center"/>
            <w:hideMark/>
          </w:tcPr>
          <w:p w14:paraId="4C6740C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It is technically possible to do consistency or completeness checks before the questionnaire is submitted. Was this done, and if “yes”, how (usually JAVAScript)?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vAlign w:val="center"/>
          </w:tcPr>
          <w:p w14:paraId="302BD1CE" w14:textId="045BE750"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N/A</w:t>
            </w:r>
          </w:p>
        </w:tc>
      </w:tr>
      <w:tr w:rsidR="002E4D26" w:rsidRPr="002A3F0C" w14:paraId="744EC102" w14:textId="77777777" w:rsidTr="007C36E9">
        <w:tc>
          <w:tcPr>
            <w:tcW w:w="0" w:type="auto"/>
            <w:vAlign w:val="center"/>
            <w:hideMark/>
          </w:tcPr>
          <w:p w14:paraId="0E66798E"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Review step</w:t>
            </w:r>
          </w:p>
        </w:tc>
        <w:tc>
          <w:tcPr>
            <w:tcW w:w="9905" w:type="dxa"/>
            <w:vAlign w:val="center"/>
            <w:hideMark/>
          </w:tcPr>
          <w:p w14:paraId="0C51EC3E"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whether respondents were able to review and change their answers (eg, through a Back button or a Review step which displays a summary of the responses and asks the respondents if they are correct).</w:t>
            </w:r>
          </w:p>
        </w:tc>
        <w:tc>
          <w:tcPr>
            <w:tcW w:w="1893" w:type="dxa"/>
            <w:vAlign w:val="center"/>
          </w:tcPr>
          <w:p w14:paraId="3DE0CE15" w14:textId="17E593BD"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4549BD2" w14:textId="77777777" w:rsidTr="00363316">
        <w:tc>
          <w:tcPr>
            <w:tcW w:w="0" w:type="auto"/>
            <w:vAlign w:val="center"/>
            <w:hideMark/>
          </w:tcPr>
          <w:p w14:paraId="0C4F71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Unique site visitor</w:t>
            </w:r>
          </w:p>
        </w:tc>
        <w:tc>
          <w:tcPr>
            <w:tcW w:w="9905" w:type="dxa"/>
            <w:vAlign w:val="center"/>
            <w:hideMark/>
          </w:tcPr>
          <w:p w14:paraId="5EC4D40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893" w:type="dxa"/>
            <w:vAlign w:val="center"/>
          </w:tcPr>
          <w:p w14:paraId="40067F76" w14:textId="18BCCDA2" w:rsidR="002E4D26" w:rsidRPr="002A3F0C" w:rsidRDefault="002E4D26" w:rsidP="007C36E9">
            <w:pPr>
              <w:jc w:val="center"/>
              <w:rPr>
                <w:rFonts w:ascii="Arial" w:eastAsia="Times New Roman" w:hAnsi="Arial" w:cs="Arial"/>
                <w:szCs w:val="24"/>
                <w:lang w:val="en-US"/>
              </w:rPr>
            </w:pPr>
          </w:p>
        </w:tc>
      </w:tr>
      <w:tr w:rsidR="002E4D26" w:rsidRPr="002A3F0C" w14:paraId="5677F63D" w14:textId="77777777" w:rsidTr="00D329A2">
        <w:tc>
          <w:tcPr>
            <w:tcW w:w="0" w:type="auto"/>
            <w:vAlign w:val="center"/>
            <w:hideMark/>
          </w:tcPr>
          <w:p w14:paraId="4CEAABD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View rate (Ratio of unique survey visitors/unique site visitors)</w:t>
            </w:r>
          </w:p>
        </w:tc>
        <w:tc>
          <w:tcPr>
            <w:tcW w:w="9905" w:type="dxa"/>
            <w:vAlign w:val="center"/>
            <w:hideMark/>
          </w:tcPr>
          <w:p w14:paraId="61CF4E2A"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vAlign w:val="center"/>
          </w:tcPr>
          <w:p w14:paraId="68F69326" w14:textId="6D417CC1"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N/A</w:t>
            </w:r>
          </w:p>
        </w:tc>
      </w:tr>
      <w:tr w:rsidR="002E4D26" w:rsidRPr="002A3F0C" w14:paraId="582A2C1E" w14:textId="77777777" w:rsidTr="001A66EB">
        <w:tc>
          <w:tcPr>
            <w:tcW w:w="0" w:type="auto"/>
            <w:vAlign w:val="center"/>
            <w:hideMark/>
          </w:tcPr>
          <w:p w14:paraId="532E6F6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 xml:space="preserve">Participation rate (Ratio of unique visitors who agreed to participate/unique </w:t>
            </w:r>
            <w:r w:rsidRPr="002A3F0C">
              <w:rPr>
                <w:rFonts w:ascii="Arial" w:eastAsia="Times New Roman" w:hAnsi="Arial" w:cs="Arial"/>
                <w:szCs w:val="24"/>
                <w:lang w:val="en-US"/>
              </w:rPr>
              <w:lastRenderedPageBreak/>
              <w:t>first survey page visitors)</w:t>
            </w:r>
          </w:p>
        </w:tc>
        <w:tc>
          <w:tcPr>
            <w:tcW w:w="9905" w:type="dxa"/>
            <w:vAlign w:val="center"/>
            <w:hideMark/>
          </w:tcPr>
          <w:p w14:paraId="3774BC2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lastRenderedPageBreak/>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vAlign w:val="center"/>
          </w:tcPr>
          <w:p w14:paraId="1463EA8F" w14:textId="493ABBBF"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N/A</w:t>
            </w:r>
          </w:p>
        </w:tc>
      </w:tr>
      <w:tr w:rsidR="002E4D26" w:rsidRPr="002A3F0C" w14:paraId="6BFDAC7D" w14:textId="77777777" w:rsidTr="001A66EB">
        <w:tc>
          <w:tcPr>
            <w:tcW w:w="0" w:type="auto"/>
            <w:vAlign w:val="center"/>
            <w:hideMark/>
          </w:tcPr>
          <w:p w14:paraId="64EB4F4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Completion rate (Ratio of users who finished the survey/users who agreed to participate)</w:t>
            </w:r>
          </w:p>
        </w:tc>
        <w:tc>
          <w:tcPr>
            <w:tcW w:w="9905" w:type="dxa"/>
            <w:vAlign w:val="center"/>
            <w:hideMark/>
          </w:tcPr>
          <w:p w14:paraId="324CD1C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vAlign w:val="center"/>
          </w:tcPr>
          <w:p w14:paraId="48186C40" w14:textId="5D61753A"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58FBD82D" w14:textId="77777777" w:rsidTr="008576FF">
        <w:tc>
          <w:tcPr>
            <w:tcW w:w="0" w:type="auto"/>
            <w:vAlign w:val="center"/>
            <w:hideMark/>
          </w:tcPr>
          <w:p w14:paraId="7DCF1E0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Cookies used</w:t>
            </w:r>
          </w:p>
        </w:tc>
        <w:tc>
          <w:tcPr>
            <w:tcW w:w="9905" w:type="dxa"/>
            <w:vAlign w:val="center"/>
            <w:hideMark/>
          </w:tcPr>
          <w:p w14:paraId="0DC11FF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(eg, the first entry or the most recent)?</w:t>
            </w:r>
          </w:p>
        </w:tc>
        <w:tc>
          <w:tcPr>
            <w:tcW w:w="1893" w:type="dxa"/>
            <w:vAlign w:val="center"/>
          </w:tcPr>
          <w:p w14:paraId="44F3D33E" w14:textId="7EDB1B6A"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54479CB9" w14:textId="77777777" w:rsidTr="008576FF">
        <w:tc>
          <w:tcPr>
            <w:tcW w:w="0" w:type="auto"/>
            <w:vAlign w:val="center"/>
            <w:hideMark/>
          </w:tcPr>
          <w:p w14:paraId="50A10A57"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IP check</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r>
          </w:p>
        </w:tc>
        <w:tc>
          <w:tcPr>
            <w:tcW w:w="9905" w:type="dxa"/>
            <w:vAlign w:val="center"/>
            <w:hideMark/>
          </w:tcPr>
          <w:p w14:paraId="4D169D3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Indicate whether the IP address of the client computer was used to identify potential duplicate entries from the same user. If so, mention the period of time for which no two entries from the same IP address were allowed (eg, 24 hours). Were duplicate entries avoided by preventing users with the same IP address access to the survey twice; or were duplicate database entries having the same IP address within a given period of time eliminated before analysis? If the latter, which entries were kept for analysis (eg, the first entry or the most recent)?</w:t>
            </w:r>
          </w:p>
        </w:tc>
        <w:tc>
          <w:tcPr>
            <w:tcW w:w="1893" w:type="dxa"/>
            <w:vAlign w:val="center"/>
          </w:tcPr>
          <w:p w14:paraId="77996F16" w14:textId="2E95F091"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N/A</w:t>
            </w:r>
          </w:p>
        </w:tc>
      </w:tr>
      <w:tr w:rsidR="002E4D26" w:rsidRPr="002A3F0C" w14:paraId="1AF741D3" w14:textId="77777777" w:rsidTr="005E05B6">
        <w:tc>
          <w:tcPr>
            <w:tcW w:w="0" w:type="auto"/>
            <w:vAlign w:val="center"/>
            <w:hideMark/>
          </w:tcPr>
          <w:p w14:paraId="5A54374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Log file analysis</w:t>
            </w:r>
          </w:p>
        </w:tc>
        <w:tc>
          <w:tcPr>
            <w:tcW w:w="9905" w:type="dxa"/>
            <w:vAlign w:val="center"/>
            <w:hideMark/>
          </w:tcPr>
          <w:p w14:paraId="6BD88E7B"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Indicate whether other techniques to analyze the log file for identification of multiple entries were used. If so, please describe.</w:t>
            </w:r>
          </w:p>
        </w:tc>
        <w:tc>
          <w:tcPr>
            <w:tcW w:w="1893" w:type="dxa"/>
            <w:vAlign w:val="center"/>
          </w:tcPr>
          <w:p w14:paraId="6DDEE4AA" w14:textId="1A282496"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N/A</w:t>
            </w:r>
          </w:p>
        </w:tc>
      </w:tr>
      <w:tr w:rsidR="002E4D26" w:rsidRPr="002A3F0C" w14:paraId="3FDCF4F6" w14:textId="77777777" w:rsidTr="00DB491C">
        <w:tc>
          <w:tcPr>
            <w:tcW w:w="0" w:type="auto"/>
            <w:vAlign w:val="center"/>
            <w:hideMark/>
          </w:tcPr>
          <w:p w14:paraId="1AA4FD1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Registration</w:t>
            </w:r>
          </w:p>
        </w:tc>
        <w:tc>
          <w:tcPr>
            <w:tcW w:w="9905" w:type="dxa"/>
            <w:vAlign w:val="center"/>
            <w:hideMark/>
          </w:tcPr>
          <w:p w14:paraId="468D3E9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(eg, the first entry or the most recent)?</w:t>
            </w:r>
          </w:p>
        </w:tc>
        <w:tc>
          <w:tcPr>
            <w:tcW w:w="1893" w:type="dxa"/>
            <w:vAlign w:val="center"/>
          </w:tcPr>
          <w:p w14:paraId="33A79A73" w14:textId="36B7C08C"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52269DCF" w14:textId="77777777" w:rsidTr="007C36E9">
        <w:tc>
          <w:tcPr>
            <w:tcW w:w="0" w:type="auto"/>
            <w:vAlign w:val="center"/>
            <w:hideMark/>
          </w:tcPr>
          <w:p w14:paraId="1AAE4A4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Handling of incomplete questionnaires</w:t>
            </w:r>
          </w:p>
        </w:tc>
        <w:tc>
          <w:tcPr>
            <w:tcW w:w="9905" w:type="dxa"/>
            <w:vAlign w:val="center"/>
            <w:hideMark/>
          </w:tcPr>
          <w:p w14:paraId="2B642F28"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893" w:type="dxa"/>
            <w:vAlign w:val="center"/>
          </w:tcPr>
          <w:p w14:paraId="3D71CF33" w14:textId="42628B42"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2C0C5B22" w14:textId="77777777" w:rsidTr="00E5275B">
        <w:tc>
          <w:tcPr>
            <w:tcW w:w="0" w:type="auto"/>
            <w:vAlign w:val="center"/>
            <w:hideMark/>
          </w:tcPr>
          <w:p w14:paraId="2E80F6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Questionnaires submitted with an atypical timestamp</w:t>
            </w:r>
          </w:p>
        </w:tc>
        <w:tc>
          <w:tcPr>
            <w:tcW w:w="9905" w:type="dxa"/>
            <w:vAlign w:val="center"/>
            <w:hideMark/>
          </w:tcPr>
          <w:p w14:paraId="24804038"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Some investigators may measure the time people needed to fill in a questionnaire and exclude questionnaires that were submitted too soon. Specify the timeframe that was used as a cut-off point, and describe how this point was determined.</w:t>
            </w:r>
          </w:p>
        </w:tc>
        <w:tc>
          <w:tcPr>
            <w:tcW w:w="1893" w:type="dxa"/>
            <w:vAlign w:val="center"/>
          </w:tcPr>
          <w:p w14:paraId="672C5D83" w14:textId="598538FE"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72FF574E" w14:textId="77777777" w:rsidTr="007C36E9">
        <w:tc>
          <w:tcPr>
            <w:tcW w:w="0" w:type="auto"/>
            <w:vAlign w:val="center"/>
            <w:hideMark/>
          </w:tcPr>
          <w:p w14:paraId="7110FA7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Statistical correction</w:t>
            </w:r>
          </w:p>
        </w:tc>
        <w:tc>
          <w:tcPr>
            <w:tcW w:w="9905" w:type="dxa"/>
            <w:vAlign w:val="center"/>
            <w:hideMark/>
          </w:tcPr>
          <w:p w14:paraId="3364D21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893" w:type="dxa"/>
            <w:vAlign w:val="center"/>
          </w:tcPr>
          <w:p w14:paraId="3DDD6F30" w14:textId="66E85631" w:rsidR="002E4D26" w:rsidRPr="002A3F0C" w:rsidRDefault="009528CD" w:rsidP="007C36E9">
            <w:pPr>
              <w:jc w:val="center"/>
              <w:rPr>
                <w:rFonts w:ascii="Arial" w:eastAsia="Times New Roman" w:hAnsi="Arial" w:cs="Arial"/>
                <w:szCs w:val="24"/>
                <w:lang w:val="en-US"/>
              </w:rPr>
            </w:pPr>
            <w:r>
              <w:rPr>
                <w:rFonts w:ascii="Arial" w:eastAsia="Times New Roman" w:hAnsi="Arial" w:cs="Arial"/>
                <w:szCs w:val="24"/>
                <w:lang w:val="en-US"/>
              </w:rPr>
              <w:t>8</w:t>
            </w:r>
          </w:p>
        </w:tc>
      </w:tr>
    </w:tbl>
    <w:p w14:paraId="48C5477E" w14:textId="77777777" w:rsidR="00773BF4" w:rsidRPr="002A3F0C" w:rsidRDefault="00773BF4">
      <w:pPr>
        <w:rPr>
          <w:rFonts w:ascii="Arial" w:hAnsi="Arial" w:cs="Arial"/>
        </w:rPr>
      </w:pPr>
    </w:p>
    <w:p w14:paraId="535485DD" w14:textId="77777777"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lastRenderedPageBreak/>
        <w:t xml:space="preserve">This checklist has been modified from Eysenbach G. Improving the quality of Web surveys: the Checklist for Reporting Results of Internet E-Surveys (CHERRIES). J Med Internet Res. 2004 Sep 29;6(3):e34 [erratum in J Med Internet Res. 2012; 14(1): e8.]. Article available at </w:t>
      </w:r>
      <w:hyperlink r:id="rId6" w:history="1">
        <w:r w:rsidRPr="002A3F0C">
          <w:rPr>
            <w:rStyle w:val="Hyperlink"/>
            <w:rFonts w:ascii="Arial" w:eastAsia="Times New Roman" w:hAnsi="Arial" w:cs="Arial"/>
            <w:bCs/>
            <w:szCs w:val="24"/>
            <w:lang w:val="en-US"/>
          </w:rPr>
          <w:t>https://www.jmir.org/2004/3/e34</w:t>
        </w:r>
      </w:hyperlink>
      <w:r w:rsidRPr="002A3F0C">
        <w:rPr>
          <w:rFonts w:ascii="Arial" w:eastAsia="Times New Roman" w:hAnsi="Arial" w:cs="Arial"/>
          <w:bCs/>
          <w:szCs w:val="24"/>
          <w:lang w:val="en-US"/>
        </w:rPr>
        <w:t xml:space="preserve">/; erratum available </w:t>
      </w:r>
      <w:hyperlink r:id="rId7" w:history="1">
        <w:r w:rsidRPr="002A3F0C">
          <w:rPr>
            <w:rStyle w:val="Hyperlink"/>
            <w:rFonts w:ascii="Arial" w:eastAsia="Times New Roman" w:hAnsi="Arial" w:cs="Arial"/>
            <w:bCs/>
            <w:szCs w:val="24"/>
            <w:lang w:val="en-US"/>
          </w:rPr>
          <w:t>https://www.jmir.org/2012/1/e8/</w:t>
        </w:r>
      </w:hyperlink>
      <w:r w:rsidRPr="002A3F0C">
        <w:rPr>
          <w:rFonts w:ascii="Arial" w:eastAsia="Times New Roman" w:hAnsi="Arial" w:cs="Arial"/>
          <w:bCs/>
          <w:szCs w:val="24"/>
          <w:lang w:val="en-US"/>
        </w:rPr>
        <w:t xml:space="preserve">. Copyright ©Gunther Eysenbach. Originally published in the </w:t>
      </w:r>
      <w:hyperlink r:id="rId8" w:history="1">
        <w:r w:rsidRPr="002A3F0C">
          <w:rPr>
            <w:rStyle w:val="Hyperlink"/>
            <w:rFonts w:ascii="Arial" w:eastAsia="Times New Roman" w:hAnsi="Arial" w:cs="Arial"/>
            <w:bCs/>
            <w:szCs w:val="24"/>
            <w:lang w:val="en-US"/>
          </w:rPr>
          <w:t>Journal of Medical Internet</w:t>
        </w:r>
      </w:hyperlink>
      <w:r w:rsidRPr="002A3F0C">
        <w:rPr>
          <w:rFonts w:ascii="Arial" w:eastAsia="Times New Roman" w:hAnsi="Arial" w:cs="Arial"/>
          <w:bCs/>
          <w:szCs w:val="24"/>
          <w:lang w:val="en-US"/>
        </w:rPr>
        <w:t xml:space="preserve"> Research, 29.9.2004 and 04.01.2012. </w:t>
      </w:r>
    </w:p>
    <w:p w14:paraId="6CA047FF" w14:textId="28FD182E"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t>This is an open-access article distributed under the terms of the Creative Commons Attribution License</w:t>
      </w:r>
      <w:r w:rsidR="00D113A8" w:rsidRPr="002A3F0C">
        <w:rPr>
          <w:rFonts w:ascii="Arial" w:eastAsia="Times New Roman" w:hAnsi="Arial" w:cs="Arial"/>
          <w:bCs/>
          <w:szCs w:val="24"/>
          <w:lang w:val="en-US"/>
        </w:rPr>
        <w:t xml:space="preserve"> (</w:t>
      </w:r>
      <w:hyperlink r:id="rId9" w:history="1">
        <w:r w:rsidR="00D113A8" w:rsidRPr="002A3F0C">
          <w:rPr>
            <w:rStyle w:val="Hyperlink"/>
            <w:rFonts w:ascii="Arial" w:eastAsia="Times New Roman" w:hAnsi="Arial" w:cs="Arial"/>
            <w:bCs/>
            <w:szCs w:val="24"/>
            <w:lang w:val="en-US"/>
          </w:rPr>
          <w:t>https://creativecommons.org/licenses/by/2.0/</w:t>
        </w:r>
      </w:hyperlink>
      <w:r w:rsidR="00D113A8" w:rsidRPr="002A3F0C">
        <w:rPr>
          <w:rFonts w:ascii="Arial" w:eastAsia="Times New Roman" w:hAnsi="Arial" w:cs="Arial"/>
          <w:bCs/>
          <w:szCs w:val="24"/>
          <w:lang w:val="en-US"/>
        </w:rPr>
        <w:t>),</w:t>
      </w:r>
      <w:r w:rsidRPr="002A3F0C">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2A3F0C" w:rsidRDefault="00712249">
      <w:pPr>
        <w:rPr>
          <w:rFonts w:ascii="Arial" w:hAnsi="Arial" w:cs="Arial"/>
        </w:rPr>
      </w:pPr>
    </w:p>
    <w:sectPr w:rsidR="00712249" w:rsidRPr="002A3F0C" w:rsidSect="003A7159">
      <w:footerReference w:type="even" r:id="rId10"/>
      <w:footerReference w:type="default" r:id="rId11"/>
      <w:pgSz w:w="16838" w:h="11906" w:orient="landscape" w:code="9"/>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210AE3" w14:textId="77777777" w:rsidR="00B2639C" w:rsidRDefault="00B2639C" w:rsidP="009528CD">
      <w:pPr>
        <w:spacing w:after="0" w:line="240" w:lineRule="auto"/>
      </w:pPr>
      <w:r>
        <w:separator/>
      </w:r>
    </w:p>
  </w:endnote>
  <w:endnote w:type="continuationSeparator" w:id="0">
    <w:p w14:paraId="5EB700EA" w14:textId="77777777" w:rsidR="00B2639C" w:rsidRDefault="00B2639C" w:rsidP="00952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710767"/>
      <w:docPartObj>
        <w:docPartGallery w:val="Page Numbers (Bottom of Page)"/>
        <w:docPartUnique/>
      </w:docPartObj>
    </w:sdtPr>
    <w:sdtContent>
      <w:p w14:paraId="48C34337" w14:textId="585CD31A"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75D1388" w14:textId="77777777" w:rsidR="009528CD" w:rsidRDefault="009528CD" w:rsidP="009528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7153456"/>
      <w:docPartObj>
        <w:docPartGallery w:val="Page Numbers (Bottom of Page)"/>
        <w:docPartUnique/>
      </w:docPartObj>
    </w:sdtPr>
    <w:sdtContent>
      <w:p w14:paraId="3E0963E5" w14:textId="49514ABF"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801744" w14:textId="77777777" w:rsidR="009528CD" w:rsidRDefault="009528CD" w:rsidP="009528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2FDBA0" w14:textId="77777777" w:rsidR="00B2639C" w:rsidRDefault="00B2639C" w:rsidP="009528CD">
      <w:pPr>
        <w:spacing w:after="0" w:line="240" w:lineRule="auto"/>
      </w:pPr>
      <w:r>
        <w:separator/>
      </w:r>
    </w:p>
  </w:footnote>
  <w:footnote w:type="continuationSeparator" w:id="0">
    <w:p w14:paraId="0FF5E8A0" w14:textId="77777777" w:rsidR="00B2639C" w:rsidRDefault="00B2639C" w:rsidP="009528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36FD2"/>
    <w:rsid w:val="0005695C"/>
    <w:rsid w:val="0016374B"/>
    <w:rsid w:val="001943BF"/>
    <w:rsid w:val="001A0B6E"/>
    <w:rsid w:val="001A66EB"/>
    <w:rsid w:val="001C5122"/>
    <w:rsid w:val="00263DB4"/>
    <w:rsid w:val="002A3F0C"/>
    <w:rsid w:val="002B690B"/>
    <w:rsid w:val="002E4D26"/>
    <w:rsid w:val="00316D52"/>
    <w:rsid w:val="003370C3"/>
    <w:rsid w:val="00363316"/>
    <w:rsid w:val="0038120A"/>
    <w:rsid w:val="003A7159"/>
    <w:rsid w:val="003E789C"/>
    <w:rsid w:val="0042332C"/>
    <w:rsid w:val="004470FD"/>
    <w:rsid w:val="0045334C"/>
    <w:rsid w:val="004B3D4B"/>
    <w:rsid w:val="004B66B5"/>
    <w:rsid w:val="0053675D"/>
    <w:rsid w:val="005A752E"/>
    <w:rsid w:val="005B35B3"/>
    <w:rsid w:val="005E05B6"/>
    <w:rsid w:val="00601156"/>
    <w:rsid w:val="00606959"/>
    <w:rsid w:val="00712249"/>
    <w:rsid w:val="00754B8D"/>
    <w:rsid w:val="00773BF4"/>
    <w:rsid w:val="007838BE"/>
    <w:rsid w:val="007C36E9"/>
    <w:rsid w:val="00802B50"/>
    <w:rsid w:val="00817119"/>
    <w:rsid w:val="0084381B"/>
    <w:rsid w:val="00853D24"/>
    <w:rsid w:val="008576FF"/>
    <w:rsid w:val="00866D25"/>
    <w:rsid w:val="00897C8C"/>
    <w:rsid w:val="0095175F"/>
    <w:rsid w:val="009528CD"/>
    <w:rsid w:val="00963E19"/>
    <w:rsid w:val="00A072A1"/>
    <w:rsid w:val="00A12BC3"/>
    <w:rsid w:val="00A32831"/>
    <w:rsid w:val="00A57357"/>
    <w:rsid w:val="00A9714A"/>
    <w:rsid w:val="00B01A37"/>
    <w:rsid w:val="00B2639C"/>
    <w:rsid w:val="00B72F00"/>
    <w:rsid w:val="00B87E69"/>
    <w:rsid w:val="00CC317C"/>
    <w:rsid w:val="00CD5424"/>
    <w:rsid w:val="00D113A8"/>
    <w:rsid w:val="00D329A2"/>
    <w:rsid w:val="00D61589"/>
    <w:rsid w:val="00D64362"/>
    <w:rsid w:val="00D72221"/>
    <w:rsid w:val="00D735ED"/>
    <w:rsid w:val="00DB491C"/>
    <w:rsid w:val="00DB7BF8"/>
    <w:rsid w:val="00E5275B"/>
    <w:rsid w:val="00E839EA"/>
    <w:rsid w:val="00EA6AC2"/>
    <w:rsid w:val="00EF6934"/>
    <w:rsid w:val="00F1355F"/>
    <w:rsid w:val="00F25BA1"/>
    <w:rsid w:val="00F46D88"/>
    <w:rsid w:val="00FD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0166F477-EB94-6941-AC63-6F6B143B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Footer">
    <w:name w:val="footer"/>
    <w:basedOn w:val="Normal"/>
    <w:link w:val="FooterChar"/>
    <w:uiPriority w:val="99"/>
    <w:unhideWhenUsed/>
    <w:rsid w:val="00952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28CD"/>
  </w:style>
  <w:style w:type="character" w:styleId="PageNumber">
    <w:name w:val="page number"/>
    <w:basedOn w:val="DefaultParagraphFont"/>
    <w:uiPriority w:val="99"/>
    <w:semiHidden/>
    <w:unhideWhenUsed/>
    <w:rsid w:val="00952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mir.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jmir.org/2012/1/e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mir.org/2004/3/e34/"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creativecommons.org/licenses/b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1306</Words>
  <Characters>7694</Characters>
  <Application>Microsoft Office Word</Application>
  <DocSecurity>0</DocSecurity>
  <Lines>240</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cp:lastModifiedBy>
  <cp:revision>3</cp:revision>
  <dcterms:created xsi:type="dcterms:W3CDTF">2026-01-12T15:21:00Z</dcterms:created>
  <dcterms:modified xsi:type="dcterms:W3CDTF">2026-01-12T15:23:00Z</dcterms:modified>
</cp:coreProperties>
</file>