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30F7">
      <w:pPr>
        <w:tabs>
          <w:tab w:val="left" w:pos="670"/>
        </w:tabs>
        <w:bidi w:val="0"/>
        <w:jc w:val="left"/>
        <w:rPr>
          <w:rFonts w:hint="eastAsia"/>
          <w:lang w:val="en-US" w:eastAsia="zh-CN"/>
        </w:rPr>
      </w:pPr>
    </w:p>
    <w:p w14:paraId="37DC5B94">
      <w:pPr>
        <w:tabs>
          <w:tab w:val="left" w:pos="670"/>
        </w:tabs>
        <w:bidi w:val="0"/>
        <w:jc w:val="left"/>
        <w:rPr>
          <w:rFonts w:hint="eastAsia"/>
          <w:lang w:val="en-US" w:eastAsia="zh-CN"/>
        </w:rPr>
      </w:pPr>
    </w:p>
    <w:p w14:paraId="59E38528">
      <w:pPr>
        <w:tabs>
          <w:tab w:val="left" w:pos="670"/>
        </w:tabs>
        <w:bidi w:val="0"/>
        <w:jc w:val="left"/>
        <w:rPr>
          <w:rFonts w:hint="eastAsia"/>
          <w:lang w:val="en-US" w:eastAsia="zh-CN"/>
        </w:rPr>
      </w:pPr>
    </w:p>
    <w:p w14:paraId="07FAFCFF">
      <w:pPr>
        <w:tabs>
          <w:tab w:val="left" w:pos="670"/>
        </w:tabs>
        <w:bidi w:val="0"/>
        <w:jc w:val="center"/>
        <w:rPr>
          <w:rFonts w:hint="eastAsia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18"/>
          <w:szCs w:val="18"/>
          <w:highlight w:val="none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18"/>
          <w:szCs w:val="18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  <w:t>.Statistic amplitor sequenc and alpha diversity analysis of the bacteria and fungal community</w:t>
      </w:r>
    </w:p>
    <w:tbl>
      <w:tblPr>
        <w:tblStyle w:val="2"/>
        <w:tblpPr w:leftFromText="180" w:rightFromText="180" w:vertAnchor="text" w:horzAnchor="page" w:tblpXSpec="center" w:tblpY="31"/>
        <w:tblOverlap w:val="never"/>
        <w:tblW w:w="1001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13"/>
        <w:gridCol w:w="787"/>
        <w:gridCol w:w="779"/>
        <w:gridCol w:w="1350"/>
        <w:gridCol w:w="1350"/>
        <w:gridCol w:w="1031"/>
        <w:gridCol w:w="1190"/>
        <w:gridCol w:w="1266"/>
        <w:gridCol w:w="797"/>
      </w:tblGrid>
      <w:tr w14:paraId="63C51C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22FA3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BA0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Sample name</w:t>
            </w:r>
          </w:p>
        </w:tc>
        <w:tc>
          <w:tcPr>
            <w:tcW w:w="787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166F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OTUs amount</w:t>
            </w:r>
          </w:p>
        </w:tc>
        <w:tc>
          <w:tcPr>
            <w:tcW w:w="779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47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Seq amount</w:t>
            </w:r>
          </w:p>
        </w:tc>
        <w:tc>
          <w:tcPr>
            <w:tcW w:w="135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20E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ACE index</w:t>
            </w:r>
          </w:p>
        </w:tc>
        <w:tc>
          <w:tcPr>
            <w:tcW w:w="135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5F3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Chao index</w:t>
            </w:r>
          </w:p>
        </w:tc>
        <w:tc>
          <w:tcPr>
            <w:tcW w:w="1031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F44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shannon index</w:t>
            </w:r>
          </w:p>
        </w:tc>
        <w:tc>
          <w:tcPr>
            <w:tcW w:w="119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F3D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simpson index</w:t>
            </w:r>
          </w:p>
        </w:tc>
        <w:tc>
          <w:tcPr>
            <w:tcW w:w="1266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64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sobs index</w:t>
            </w:r>
          </w:p>
        </w:tc>
        <w:tc>
          <w:tcPr>
            <w:tcW w:w="797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53D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coverage</w:t>
            </w:r>
          </w:p>
        </w:tc>
      </w:tr>
      <w:tr w14:paraId="645102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restart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0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Bacteria  </w:t>
            </w:r>
          </w:p>
        </w:tc>
        <w:tc>
          <w:tcPr>
            <w:tcW w:w="713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4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TK_1</w:t>
            </w:r>
          </w:p>
        </w:tc>
        <w:tc>
          <w:tcPr>
            <w:tcW w:w="787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7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2583.00</w:t>
            </w:r>
          </w:p>
        </w:tc>
        <w:tc>
          <w:tcPr>
            <w:tcW w:w="779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F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44638.00</w:t>
            </w:r>
          </w:p>
        </w:tc>
        <w:tc>
          <w:tcPr>
            <w:tcW w:w="135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3152.52±269.44ab</w:t>
            </w:r>
          </w:p>
        </w:tc>
        <w:tc>
          <w:tcPr>
            <w:tcW w:w="135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4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2985.20±243.07ab</w:t>
            </w:r>
          </w:p>
        </w:tc>
        <w:tc>
          <w:tcPr>
            <w:tcW w:w="1031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9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5.67±0.35bc</w:t>
            </w:r>
          </w:p>
        </w:tc>
        <w:tc>
          <w:tcPr>
            <w:tcW w:w="119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2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0.03±0.02a</w:t>
            </w:r>
          </w:p>
        </w:tc>
        <w:tc>
          <w:tcPr>
            <w:tcW w:w="1266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2573±247.05ab</w:t>
            </w:r>
          </w:p>
        </w:tc>
        <w:tc>
          <w:tcPr>
            <w:tcW w:w="797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C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0.98</w:t>
            </w:r>
          </w:p>
        </w:tc>
      </w:tr>
      <w:tr w14:paraId="0C5CA7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18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3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TK_3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2489.67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3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44638.00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2956.07±114.51b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2820.18±98.78b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8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6.00±0.13ab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6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0.009±0.002bc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8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2493.33±73.92c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</w:t>
            </w:r>
          </w:p>
        </w:tc>
      </w:tr>
      <w:tr w14:paraId="36BAC7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45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2839.00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44638.00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3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3348.17±151.28a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9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3244.57±105.09a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6.42±0.07a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0.006±0.0006c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2828.67±124.31a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6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</w:t>
            </w:r>
          </w:p>
        </w:tc>
      </w:tr>
      <w:tr w14:paraId="741BA0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17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5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ZS_1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9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2551.00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5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44638.00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B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2973.98±123.67b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6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2835.31±61.61b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D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6.19±0.07a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3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0.0064±0.0004c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B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2546±104.48ab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F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0.99</w:t>
            </w:r>
          </w:p>
        </w:tc>
      </w:tr>
      <w:tr w14:paraId="718879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DC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B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ZS_2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0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2382.00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44638.00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D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2966.57±175.67b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D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2815.73±178.36b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4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5.39±0.40c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0.024±0.01ab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7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2360.33±143.77c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E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0.98</w:t>
            </w:r>
          </w:p>
        </w:tc>
      </w:tr>
      <w:tr w14:paraId="771CEA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9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fungal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1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4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76389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A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334.45±19.47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1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334.66±20.32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9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3.12±0.18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8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0.13±0.04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4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325±14.73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C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</w:t>
            </w:r>
          </w:p>
        </w:tc>
      </w:tr>
      <w:tr w14:paraId="26DB88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A7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C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TK_3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3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76389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275.97±16.34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9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276.206±16.22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3.55±0.50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0.08±0.07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2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272±16.52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A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</w:t>
            </w:r>
          </w:p>
        </w:tc>
      </w:tr>
      <w:tr w14:paraId="7035C4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D2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TK_5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3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273.67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E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76389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4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277.13±88.63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D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280.07±86.94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3.01±1.25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0.21±0.25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D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273.67±90.74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ab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6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</w:t>
            </w:r>
          </w:p>
        </w:tc>
      </w:tr>
      <w:tr w14:paraId="150F64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D5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7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ZS_1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5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8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76389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227.4±10.01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9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226.25±10.58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8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3.28±0.21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0.096±0.02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222±12.29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bc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</w:t>
            </w:r>
          </w:p>
        </w:tc>
      </w:tr>
      <w:tr w14:paraId="1AAA56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9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5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ZS_2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A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167.33</w:t>
            </w:r>
          </w:p>
        </w:tc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76389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168.34±15.65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8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168.06±15.89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3.11±0.31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5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0.14±0.06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A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167.33±15.95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1.00</w:t>
            </w:r>
          </w:p>
        </w:tc>
      </w:tr>
    </w:tbl>
    <w:p w14:paraId="6DCD9376">
      <w:pPr>
        <w:rPr>
          <w:rFonts w:hint="eastAsia" w:eastAsiaTheme="minorEastAsia"/>
          <w:lang w:val="en-US" w:eastAsia="zh-CN"/>
        </w:rPr>
      </w:pPr>
    </w:p>
    <w:p w14:paraId="464D3781">
      <w:pPr>
        <w:rPr>
          <w:rFonts w:hint="eastAsia" w:eastAsiaTheme="minorEastAsia"/>
          <w:lang w:val="en-US" w:eastAsia="zh-CN"/>
        </w:rPr>
      </w:pPr>
    </w:p>
    <w:p w14:paraId="521FC9B5">
      <w:pPr>
        <w:rPr>
          <w:rFonts w:hint="eastAsia" w:eastAsiaTheme="minorEastAsia"/>
          <w:lang w:val="en-US" w:eastAsia="zh-CN"/>
        </w:rPr>
      </w:pPr>
    </w:p>
    <w:p w14:paraId="607D984C">
      <w:pPr>
        <w:rPr>
          <w:rFonts w:hint="eastAsia" w:eastAsiaTheme="minorEastAsia"/>
          <w:lang w:val="en-US" w:eastAsia="zh-CN"/>
        </w:rPr>
      </w:pPr>
    </w:p>
    <w:p w14:paraId="26DB2757">
      <w:pPr>
        <w:rPr>
          <w:rFonts w:hint="eastAsia" w:eastAsiaTheme="minorEastAsia"/>
          <w:lang w:val="en-US" w:eastAsia="zh-CN"/>
        </w:rPr>
      </w:pPr>
    </w:p>
    <w:p w14:paraId="5BF9BB0B">
      <w:pPr>
        <w:rPr>
          <w:rFonts w:hint="eastAsia" w:eastAsiaTheme="minorEastAsia"/>
          <w:lang w:val="en-US" w:eastAsia="zh-CN"/>
        </w:rPr>
      </w:pPr>
    </w:p>
    <w:p w14:paraId="211ED777">
      <w:pPr>
        <w:rPr>
          <w:rFonts w:hint="eastAsia" w:eastAsiaTheme="minorEastAsia"/>
          <w:lang w:val="en-US" w:eastAsia="zh-CN"/>
        </w:rPr>
      </w:pPr>
    </w:p>
    <w:p w14:paraId="4D704A34">
      <w:pPr>
        <w:rPr>
          <w:rFonts w:hint="eastAsia" w:eastAsiaTheme="minorEastAsia"/>
          <w:lang w:val="en-US" w:eastAsia="zh-CN"/>
        </w:rPr>
      </w:pPr>
    </w:p>
    <w:p w14:paraId="6B742A1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p w14:paraId="01F315E0">
      <w:pPr>
        <w:tabs>
          <w:tab w:val="left" w:pos="670"/>
        </w:tabs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18"/>
          <w:szCs w:val="18"/>
          <w:highlight w:val="none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18"/>
          <w:szCs w:val="18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  <w:t>.Envfit function test of environmental factors for the bacterial community</w:t>
      </w:r>
    </w:p>
    <w:tbl>
      <w:tblPr>
        <w:tblStyle w:val="2"/>
        <w:tblW w:w="54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</w:tblGrid>
      <w:tr w14:paraId="2D6C65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6064003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Parameter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A1B8B8D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RDA1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6FB44E76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RDA2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1E9CDD9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r2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F9CF8EA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P_value</w:t>
            </w:r>
          </w:p>
        </w:tc>
      </w:tr>
      <w:tr w14:paraId="0283F2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C2822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TN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EA8A8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0.98462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D116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-0.1747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36BA3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0.46976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121CC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0.021</w:t>
            </w:r>
          </w:p>
        </w:tc>
      </w:tr>
      <w:tr w14:paraId="685546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2468A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OM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5976B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0.98889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49201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-0.14867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EBEF9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0.40458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B1684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0.039</w:t>
            </w:r>
          </w:p>
        </w:tc>
      </w:tr>
      <w:tr w14:paraId="534869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79D69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1CF98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-0.46137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97CF4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-0.88721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BBB93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0.07118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125F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0.632</w:t>
            </w:r>
          </w:p>
        </w:tc>
      </w:tr>
      <w:tr w14:paraId="29D9AC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CE1B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RAP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3CB4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0.99306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13041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-0.11763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81E3E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0.52278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5C5C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0.023</w:t>
            </w:r>
          </w:p>
        </w:tc>
      </w:tr>
      <w:tr w14:paraId="26510C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A5804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pH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2707B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0.99465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29480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-0.10333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31A87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0.40118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AAED1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0.06</w:t>
            </w:r>
          </w:p>
        </w:tc>
      </w:tr>
      <w:tr w14:paraId="159AC8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4181A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4DB4D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0.9753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5E2C5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-0.22089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2A972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0.48869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BDA8A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0.02</w:t>
            </w:r>
          </w:p>
        </w:tc>
      </w:tr>
      <w:tr w14:paraId="01FF38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754BC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K+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40E2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0.9929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1BF3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-0.11895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5097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0.33135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5380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0.084</w:t>
            </w:r>
          </w:p>
        </w:tc>
      </w:tr>
      <w:tr w14:paraId="5C5104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8238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Na+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AAFEC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0.99977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2A10D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0.02164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F9260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0.65918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24E6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0.008</w:t>
            </w:r>
          </w:p>
        </w:tc>
      </w:tr>
      <w:tr w14:paraId="167AC0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36FF8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Cl-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744EF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0.99658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28D1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-0.08262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953A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0.5268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46C39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0.014</w:t>
            </w:r>
          </w:p>
        </w:tc>
      </w:tr>
      <w:tr w14:paraId="23A6AD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E80F8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HCO3-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42BFD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0.99301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C7297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-0.11805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3D291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0.47155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F139C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0.02</w:t>
            </w:r>
          </w:p>
        </w:tc>
      </w:tr>
      <w:tr w14:paraId="63AE89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2A7FF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Ca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DE87F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0.96003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B2E56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0.27989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7F33F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0.01839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5B026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0.897</w:t>
            </w:r>
          </w:p>
        </w:tc>
      </w:tr>
      <w:tr w14:paraId="59554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3386F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Mg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802A4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0.97325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3055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-0.22976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FDB23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0.48465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8344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0.029</w:t>
            </w:r>
          </w:p>
        </w:tc>
      </w:tr>
      <w:tr w14:paraId="2955DD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1A5EA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SO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CCC08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-0.40487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B149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0.91437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EDFD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0.22428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E87D">
            <w:pPr>
              <w:tabs>
                <w:tab w:val="left" w:pos="670"/>
              </w:tabs>
              <w:bidi w:val="0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  <w:t>0.204</w:t>
            </w:r>
          </w:p>
        </w:tc>
      </w:tr>
    </w:tbl>
    <w:p w14:paraId="4306F15F">
      <w:pPr>
        <w:tabs>
          <w:tab w:val="left" w:pos="670"/>
        </w:tabs>
        <w:bidi w:val="0"/>
        <w:jc w:val="left"/>
        <w:rPr>
          <w:rFonts w:hint="eastAsia" w:eastAsiaTheme="minorEastAsia"/>
          <w:lang w:val="en-US" w:eastAsia="zh-CN"/>
        </w:rPr>
      </w:pPr>
    </w:p>
    <w:p w14:paraId="1F3F8771">
      <w:pPr>
        <w:tabs>
          <w:tab w:val="left" w:pos="670"/>
        </w:tabs>
        <w:bidi w:val="0"/>
        <w:jc w:val="center"/>
        <w:rPr>
          <w:rFonts w:hint="eastAsia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18"/>
          <w:szCs w:val="18"/>
          <w:highlight w:val="none"/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18"/>
          <w:szCs w:val="18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kern w:val="0"/>
          <w:sz w:val="18"/>
          <w:szCs w:val="18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  <w:t>.Envfit function test of environmental factors for the fungal community</w:t>
      </w:r>
    </w:p>
    <w:tbl>
      <w:tblPr>
        <w:tblStyle w:val="2"/>
        <w:tblW w:w="54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</w:tblGrid>
      <w:tr w14:paraId="133193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72B5E7C0">
            <w:pPr>
              <w:tabs>
                <w:tab w:val="left" w:pos="670"/>
              </w:tabs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parameter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5971483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CCA1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3C9DEF6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CCA2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0FF1DB66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r2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086DB45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P_value</w:t>
            </w:r>
          </w:p>
        </w:tc>
      </w:tr>
      <w:tr w14:paraId="60D368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6A086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TN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E081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-0.91329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FBD49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-0.40731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23E61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0.57374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EA98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0.008</w:t>
            </w:r>
          </w:p>
        </w:tc>
      </w:tr>
      <w:tr w14:paraId="22408E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3A31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OM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D44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-0.9045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EA48B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-0.42648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B189B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0.52636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BE166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0.01</w:t>
            </w:r>
          </w:p>
        </w:tc>
      </w:tr>
      <w:tr w14:paraId="0EC7AA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38F0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F7A0D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0.99985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5F7F1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-0.01744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8CFF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0.03032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41C9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0.829</w:t>
            </w:r>
          </w:p>
        </w:tc>
      </w:tr>
      <w:tr w14:paraId="7AB802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B027D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RAP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DE250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-0.88431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F9F33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-0.4669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A8F55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0.52278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AC52B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0.015</w:t>
            </w:r>
          </w:p>
        </w:tc>
      </w:tr>
      <w:tr w14:paraId="67EDB2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C62C3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pH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B60DF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-0.90602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B6A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-0.42323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65319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0.34701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B8587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0.078</w:t>
            </w:r>
          </w:p>
        </w:tc>
      </w:tr>
      <w:tr w14:paraId="46292C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71DDB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EDBE6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-0.91733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C23D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-0.39813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841E1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0.55743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A1669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0.008</w:t>
            </w:r>
          </w:p>
        </w:tc>
      </w:tr>
      <w:tr w14:paraId="7600C2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F2139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K+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4F343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-0.89648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70DF8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-0.44309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271C7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0.28949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2CF2B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0.125</w:t>
            </w:r>
          </w:p>
        </w:tc>
      </w:tr>
      <w:tr w14:paraId="5F8B07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F94E4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Na+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B9EDF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-0.89355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F176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-0.44897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F30E7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0.54655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295F4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0.017</w:t>
            </w:r>
          </w:p>
        </w:tc>
      </w:tr>
      <w:tr w14:paraId="736460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625F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Cl-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C26C5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-0.86018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C3AB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-0.50999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56340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0.63212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53004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0.007</w:t>
            </w:r>
          </w:p>
        </w:tc>
      </w:tr>
      <w:tr w14:paraId="480B3D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E494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HCO3-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50D95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-0.90599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A77C0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-0.4233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655F5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0.72104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7EBB6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0.001</w:t>
            </w:r>
          </w:p>
        </w:tc>
      </w:tr>
      <w:tr w14:paraId="5B3C7C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B4DE0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Ca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187C2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-0.72156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06E2B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0.69235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34B2A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0.18554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5936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0.286</w:t>
            </w:r>
          </w:p>
        </w:tc>
      </w:tr>
      <w:tr w14:paraId="0ADAEB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A710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Mg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2+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788C7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-0.82366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75C8C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-0.56708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18DD0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0.5443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95F65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0.011</w:t>
            </w:r>
          </w:p>
        </w:tc>
      </w:tr>
      <w:tr w14:paraId="276701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722E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SO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perscript"/>
                <w:lang w:val="en-US" w:eastAsia="zh-CN"/>
              </w:rPr>
              <w:t>2-</w:t>
            </w:r>
            <w:bookmarkStart w:id="0" w:name="_GoBack"/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756BA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0.12513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E62E4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0.99214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3D2E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0.58176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463A7">
            <w:pPr>
              <w:tabs>
                <w:tab w:val="left" w:pos="670"/>
              </w:tabs>
              <w:bidi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0.002</w:t>
            </w:r>
          </w:p>
        </w:tc>
      </w:tr>
    </w:tbl>
    <w:p w14:paraId="4BC0FF3F">
      <w:pPr>
        <w:tabs>
          <w:tab w:val="left" w:pos="670"/>
        </w:tabs>
        <w:bidi w:val="0"/>
        <w:jc w:val="center"/>
        <w:rPr>
          <w:rFonts w:hint="eastAsia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</w:pPr>
    </w:p>
    <w:p w14:paraId="05E2DAAF">
      <w:pPr>
        <w:tabs>
          <w:tab w:val="left" w:pos="670"/>
        </w:tabs>
        <w:bidi w:val="0"/>
        <w:jc w:val="center"/>
        <w:rPr>
          <w:rFonts w:hint="default" w:ascii="Times New Roman" w:hAnsi="Times New Roman" w:cs="Times New Roman"/>
          <w:color w:val="auto"/>
          <w:kern w:val="0"/>
          <w:sz w:val="18"/>
          <w:szCs w:val="18"/>
          <w:highlight w:val="none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0756"/>
    <w:rsid w:val="1E764745"/>
    <w:rsid w:val="1F751D2D"/>
    <w:rsid w:val="214526C4"/>
    <w:rsid w:val="2B981DA7"/>
    <w:rsid w:val="44F55480"/>
    <w:rsid w:val="45D47682"/>
    <w:rsid w:val="4E2D512B"/>
    <w:rsid w:val="50034FB4"/>
    <w:rsid w:val="69112FB4"/>
    <w:rsid w:val="6F774C03"/>
    <w:rsid w:val="6F7B3F5C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1986</Characters>
  <Lines>0</Lines>
  <Paragraphs>0</Paragraphs>
  <TotalTime>0</TotalTime>
  <ScaleCrop>false</ScaleCrop>
  <LinksUpToDate>false</LinksUpToDate>
  <CharactersWithSpaces>2032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2025-03-26T10:21:00Z</dcterms:created>
  <dc:creator>Lenovo</dc:creator>
  <cp:lastModifiedBy>wish</cp:lastModifiedBy>
  <dcterms:modified xsi:type="dcterms:W3CDTF">2025-12-20T02:54:41Z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eyJoZGlkIjoiODUxMjczZWIwY2VkMjk0NjYyYTkyMjQ3MDkzZWJhNWUiLCJ1c2VySWQiOiIxMDA0NTI0MjM2In0=</vt:lpwstr>
  </property>
  <property fmtid="{D5CDD505-2E9C-101B-9397-08002B2CF9AE}" pid="4" name="ICV">
    <vt:lpwstr>DB3AFA5F62944078AB0BB28B8E06900B_12</vt:lpwstr>
  </property>
</Properties>
</file>