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49F3" w:rsidRDefault="00532FA4">
      <w:pPr>
        <w:jc w:val="both"/>
        <w:rPr>
          <w:rFonts w:ascii="Times New Roman" w:hAnsi="Times New Roman" w:cs="Times New Roman"/>
          <w:sz w:val="30"/>
          <w:szCs w:val="30"/>
        </w:rPr>
      </w:pPr>
      <w:r>
        <w:rPr>
          <w:rFonts w:ascii="Times New Roman" w:hAnsi="Times New Roman" w:cs="Times New Roman"/>
          <w:sz w:val="30"/>
          <w:szCs w:val="30"/>
        </w:rPr>
        <w:t>Supplementary</w:t>
      </w:r>
    </w:p>
    <w:p w:rsidR="001849F3" w:rsidRDefault="00532FA4">
      <w:pPr>
        <w:jc w:val="both"/>
        <w:rPr>
          <w:rFonts w:ascii="Times New Roman" w:hAnsi="Times New Roman" w:cs="Times New Roman"/>
          <w:sz w:val="24"/>
          <w:szCs w:val="24"/>
        </w:rPr>
      </w:pPr>
      <w:r>
        <w:rPr>
          <w:rFonts w:ascii="Times New Roman" w:hAnsi="Times New Roman" w:cs="Times New Roman"/>
          <w:sz w:val="24"/>
          <w:szCs w:val="24"/>
        </w:rPr>
        <w:t>Table S</w:t>
      </w:r>
      <w:r>
        <w:rPr>
          <w:rFonts w:ascii="Times New Roman" w:hAnsi="Times New Roman" w:cs="Times New Roman" w:hint="eastAsia"/>
          <w:sz w:val="24"/>
          <w:szCs w:val="24"/>
        </w:rPr>
        <w:t>1</w:t>
      </w:r>
      <w:r>
        <w:rPr>
          <w:rFonts w:ascii="Times New Roman" w:hAnsi="Times New Roman" w:cs="Times New Roman"/>
          <w:sz w:val="24"/>
          <w:szCs w:val="24"/>
        </w:rPr>
        <w:t>. Lignocellulose composition (cellulose, hemicellulose, and lignin) in the experimental diet on a dry-weight basis</w:t>
      </w:r>
      <w:r>
        <w:rPr>
          <w:rFonts w:ascii="Times New Roman" w:hAnsi="Times New Roman" w:cs="Times New Roman" w:hint="eastAsia"/>
          <w:sz w:val="24"/>
          <w:szCs w:val="24"/>
        </w:rPr>
        <w:t>.</w:t>
      </w:r>
    </w:p>
    <w:tbl>
      <w:tblPr>
        <w:tblStyle w:val="ab"/>
        <w:tblW w:w="0" w:type="auto"/>
        <w:tblLook w:val="04A0" w:firstRow="1" w:lastRow="0" w:firstColumn="1" w:lastColumn="0" w:noHBand="0" w:noVBand="1"/>
      </w:tblPr>
      <w:tblGrid>
        <w:gridCol w:w="4165"/>
        <w:gridCol w:w="4141"/>
      </w:tblGrid>
      <w:tr w:rsidR="001849F3">
        <w:tc>
          <w:tcPr>
            <w:tcW w:w="4261" w:type="dxa"/>
            <w:tcBorders>
              <w:top w:val="single" w:sz="12" w:space="0" w:color="000000"/>
              <w:left w:val="nil"/>
              <w:bottom w:val="single" w:sz="4" w:space="0" w:color="000000"/>
              <w:right w:val="nil"/>
              <w:tl2br w:val="nil"/>
            </w:tcBorders>
            <w:shd w:val="clear" w:color="auto" w:fill="FFFFFF"/>
          </w:tcPr>
          <w:p w:rsidR="001849F3" w:rsidRDefault="00532FA4">
            <w:pPr>
              <w:rPr>
                <w:rFonts w:ascii="Times New Roman" w:hAnsi="Times New Roman" w:cs="Times New Roman"/>
                <w:color w:val="000000"/>
                <w:sz w:val="24"/>
                <w:szCs w:val="24"/>
              </w:rPr>
            </w:pPr>
            <w:r>
              <w:rPr>
                <w:rFonts w:ascii="Times New Roman" w:hAnsi="Times New Roman" w:cs="Times New Roman"/>
                <w:color w:val="000000"/>
                <w:sz w:val="24"/>
                <w:szCs w:val="24"/>
              </w:rPr>
              <w:t>Lignocellulose</w:t>
            </w:r>
            <w:r>
              <w:rPr>
                <w:rFonts w:ascii="Times New Roman" w:hAnsi="Times New Roman" w:cs="Times New Roman" w:hint="eastAsia"/>
                <w:color w:val="000000"/>
                <w:sz w:val="24"/>
                <w:szCs w:val="24"/>
              </w:rPr>
              <w:t xml:space="preserve"> </w:t>
            </w:r>
          </w:p>
        </w:tc>
        <w:tc>
          <w:tcPr>
            <w:tcW w:w="4261" w:type="dxa"/>
            <w:tcBorders>
              <w:top w:val="single" w:sz="12" w:space="0" w:color="000000"/>
              <w:left w:val="nil"/>
              <w:bottom w:val="single" w:sz="4" w:space="0" w:color="000000"/>
              <w:right w:val="nil"/>
            </w:tcBorders>
            <w:shd w:val="clear" w:color="auto" w:fill="FFFFFF"/>
          </w:tcPr>
          <w:p w:rsidR="001849F3" w:rsidRDefault="00532FA4">
            <w:pPr>
              <w:rPr>
                <w:rFonts w:ascii="Times New Roman" w:hAnsi="Times New Roman" w:cs="Times New Roman"/>
                <w:color w:val="000000"/>
                <w:sz w:val="24"/>
                <w:szCs w:val="24"/>
              </w:rPr>
            </w:pPr>
            <w:r>
              <w:rPr>
                <w:rFonts w:ascii="Times New Roman" w:hAnsi="Times New Roman" w:cs="Times New Roman"/>
                <w:color w:val="000000"/>
                <w:sz w:val="24"/>
                <w:szCs w:val="24"/>
              </w:rPr>
              <w:t>Content</w:t>
            </w:r>
            <w:r>
              <w:rPr>
                <w:rFonts w:ascii="Times New Roman" w:hAnsi="Times New Roman" w:cs="Times New Roman" w:hint="eastAsia"/>
                <w:color w:val="000000"/>
                <w:sz w:val="24"/>
                <w:szCs w:val="24"/>
              </w:rPr>
              <w:t xml:space="preserve"> (g/kg)</w:t>
            </w:r>
          </w:p>
        </w:tc>
      </w:tr>
      <w:tr w:rsidR="001849F3">
        <w:tc>
          <w:tcPr>
            <w:tcW w:w="4261" w:type="dxa"/>
            <w:tcBorders>
              <w:top w:val="single" w:sz="4" w:space="0" w:color="000000"/>
              <w:left w:val="nil"/>
              <w:bottom w:val="nil"/>
              <w:right w:val="nil"/>
            </w:tcBorders>
            <w:shd w:val="clear" w:color="auto" w:fill="FFFFFF"/>
          </w:tcPr>
          <w:p w:rsidR="001849F3" w:rsidRDefault="00532FA4">
            <w:pPr>
              <w:rPr>
                <w:rFonts w:ascii="Times New Roman" w:hAnsi="Times New Roman" w:cs="Times New Roman"/>
                <w:color w:val="000000"/>
                <w:sz w:val="24"/>
                <w:szCs w:val="24"/>
              </w:rPr>
            </w:pPr>
            <w:r>
              <w:rPr>
                <w:rFonts w:ascii="Times New Roman" w:hAnsi="Times New Roman" w:cs="Times New Roman"/>
                <w:color w:val="000000"/>
                <w:sz w:val="24"/>
                <w:szCs w:val="24"/>
              </w:rPr>
              <w:t>Cellulose</w:t>
            </w:r>
            <w:r>
              <w:rPr>
                <w:rFonts w:ascii="Times New Roman" w:hAnsi="Times New Roman" w:cs="Times New Roman" w:hint="eastAsia"/>
                <w:color w:val="000000"/>
                <w:sz w:val="24"/>
                <w:szCs w:val="24"/>
              </w:rPr>
              <w:t xml:space="preserve"> </w:t>
            </w:r>
          </w:p>
        </w:tc>
        <w:tc>
          <w:tcPr>
            <w:tcW w:w="4261" w:type="dxa"/>
            <w:tcBorders>
              <w:top w:val="single" w:sz="4" w:space="0" w:color="000000"/>
              <w:left w:val="nil"/>
              <w:bottom w:val="nil"/>
              <w:right w:val="nil"/>
            </w:tcBorders>
            <w:shd w:val="clear" w:color="auto" w:fill="FFFFFF"/>
          </w:tcPr>
          <w:p w:rsidR="001849F3" w:rsidRDefault="00532FA4" w:rsidP="00627062">
            <w:pPr>
              <w:rPr>
                <w:rFonts w:ascii="Times New Roman" w:hAnsi="Times New Roman" w:cs="Times New Roman"/>
                <w:color w:val="000000"/>
                <w:sz w:val="24"/>
                <w:szCs w:val="24"/>
              </w:rPr>
            </w:pPr>
            <w:r>
              <w:rPr>
                <w:rFonts w:ascii="Times New Roman" w:hAnsi="Times New Roman" w:cs="Times New Roman" w:hint="eastAsia"/>
                <w:color w:val="000000"/>
                <w:sz w:val="24"/>
                <w:szCs w:val="24"/>
              </w:rPr>
              <w:t xml:space="preserve">130 </w:t>
            </w:r>
            <w:r>
              <w:rPr>
                <w:rFonts w:ascii="Times New Roman" w:hAnsi="Times New Roman" w:cs="Times New Roman" w:hint="eastAsia"/>
                <w:color w:val="000000"/>
                <w:sz w:val="24"/>
                <w:szCs w:val="24"/>
              </w:rPr>
              <w:t>±</w:t>
            </w:r>
            <w:r>
              <w:rPr>
                <w:rFonts w:ascii="Times New Roman" w:hAnsi="Times New Roman" w:cs="Times New Roman" w:hint="eastAsia"/>
                <w:color w:val="000000"/>
                <w:sz w:val="24"/>
                <w:szCs w:val="24"/>
              </w:rPr>
              <w:t xml:space="preserve"> </w:t>
            </w:r>
            <w:r w:rsidR="00627062">
              <w:rPr>
                <w:rFonts w:ascii="Times New Roman" w:hAnsi="Times New Roman" w:cs="Times New Roman"/>
                <w:color w:val="000000"/>
                <w:sz w:val="24"/>
                <w:szCs w:val="24"/>
              </w:rPr>
              <w:t>3</w:t>
            </w:r>
          </w:p>
        </w:tc>
      </w:tr>
      <w:tr w:rsidR="001849F3">
        <w:tc>
          <w:tcPr>
            <w:tcW w:w="4261" w:type="dxa"/>
            <w:tcBorders>
              <w:top w:val="nil"/>
              <w:left w:val="nil"/>
              <w:bottom w:val="nil"/>
              <w:right w:val="nil"/>
            </w:tcBorders>
            <w:shd w:val="clear" w:color="auto" w:fill="FFFFFF"/>
          </w:tcPr>
          <w:p w:rsidR="001849F3" w:rsidRDefault="00532FA4">
            <w:pPr>
              <w:rPr>
                <w:rFonts w:ascii="Times New Roman" w:hAnsi="Times New Roman" w:cs="Times New Roman"/>
                <w:color w:val="000000"/>
                <w:sz w:val="24"/>
                <w:szCs w:val="24"/>
              </w:rPr>
            </w:pPr>
            <w:r>
              <w:rPr>
                <w:rFonts w:ascii="Times New Roman" w:hAnsi="Times New Roman" w:cs="Times New Roman"/>
                <w:color w:val="000000"/>
                <w:sz w:val="24"/>
                <w:szCs w:val="24"/>
              </w:rPr>
              <w:t>Hemicellulose</w:t>
            </w:r>
            <w:r>
              <w:rPr>
                <w:rFonts w:ascii="Times New Roman" w:hAnsi="Times New Roman" w:cs="Times New Roman" w:hint="eastAsia"/>
                <w:color w:val="000000"/>
                <w:sz w:val="24"/>
                <w:szCs w:val="24"/>
              </w:rPr>
              <w:t xml:space="preserve"> </w:t>
            </w:r>
          </w:p>
        </w:tc>
        <w:tc>
          <w:tcPr>
            <w:tcW w:w="4261" w:type="dxa"/>
            <w:tcBorders>
              <w:top w:val="nil"/>
              <w:left w:val="nil"/>
              <w:bottom w:val="nil"/>
              <w:right w:val="nil"/>
            </w:tcBorders>
            <w:shd w:val="clear" w:color="auto" w:fill="FFFFFF"/>
          </w:tcPr>
          <w:p w:rsidR="001849F3" w:rsidRDefault="00532FA4" w:rsidP="00627062">
            <w:pPr>
              <w:rPr>
                <w:rFonts w:ascii="Times New Roman" w:hAnsi="Times New Roman" w:cs="Times New Roman"/>
                <w:color w:val="000000"/>
                <w:sz w:val="24"/>
                <w:szCs w:val="24"/>
              </w:rPr>
            </w:pPr>
            <w:r>
              <w:rPr>
                <w:rFonts w:ascii="Times New Roman" w:hAnsi="Times New Roman" w:cs="Times New Roman" w:hint="eastAsia"/>
                <w:color w:val="000000"/>
                <w:sz w:val="24"/>
                <w:szCs w:val="24"/>
              </w:rPr>
              <w:t xml:space="preserve">191 </w:t>
            </w:r>
            <w:r>
              <w:rPr>
                <w:rFonts w:ascii="Times New Roman" w:hAnsi="Times New Roman" w:cs="Times New Roman" w:hint="eastAsia"/>
                <w:color w:val="000000"/>
                <w:sz w:val="24"/>
                <w:szCs w:val="24"/>
              </w:rPr>
              <w:t>±</w:t>
            </w:r>
            <w:r>
              <w:rPr>
                <w:rFonts w:ascii="Times New Roman" w:hAnsi="Times New Roman" w:cs="Times New Roman" w:hint="eastAsia"/>
                <w:color w:val="000000"/>
                <w:sz w:val="24"/>
                <w:szCs w:val="24"/>
              </w:rPr>
              <w:t xml:space="preserve"> </w:t>
            </w:r>
            <w:r w:rsidR="00627062">
              <w:rPr>
                <w:rFonts w:ascii="Times New Roman" w:hAnsi="Times New Roman" w:cs="Times New Roman"/>
                <w:color w:val="000000"/>
                <w:sz w:val="24"/>
                <w:szCs w:val="24"/>
              </w:rPr>
              <w:t>6</w:t>
            </w:r>
          </w:p>
        </w:tc>
      </w:tr>
      <w:tr w:rsidR="001849F3">
        <w:tc>
          <w:tcPr>
            <w:tcW w:w="4261" w:type="dxa"/>
            <w:tcBorders>
              <w:top w:val="nil"/>
              <w:left w:val="nil"/>
              <w:bottom w:val="nil"/>
              <w:right w:val="nil"/>
            </w:tcBorders>
            <w:shd w:val="clear" w:color="auto" w:fill="FFFFFF"/>
          </w:tcPr>
          <w:p w:rsidR="001849F3" w:rsidRDefault="00532FA4">
            <w:pPr>
              <w:rPr>
                <w:rFonts w:ascii="Times New Roman" w:hAnsi="Times New Roman" w:cs="Times New Roman"/>
                <w:color w:val="000000"/>
                <w:sz w:val="24"/>
                <w:szCs w:val="24"/>
              </w:rPr>
            </w:pPr>
            <w:r>
              <w:rPr>
                <w:rFonts w:ascii="Times New Roman" w:hAnsi="Times New Roman" w:cs="Times New Roman"/>
                <w:color w:val="000000"/>
                <w:sz w:val="24"/>
                <w:szCs w:val="24"/>
              </w:rPr>
              <w:t>Lignin</w:t>
            </w:r>
            <w:r>
              <w:rPr>
                <w:rFonts w:ascii="Times New Roman" w:hAnsi="Times New Roman" w:cs="Times New Roman" w:hint="eastAsia"/>
                <w:color w:val="000000"/>
                <w:sz w:val="24"/>
                <w:szCs w:val="24"/>
              </w:rPr>
              <w:t xml:space="preserve"> </w:t>
            </w:r>
          </w:p>
        </w:tc>
        <w:tc>
          <w:tcPr>
            <w:tcW w:w="4261" w:type="dxa"/>
            <w:tcBorders>
              <w:top w:val="nil"/>
              <w:left w:val="nil"/>
              <w:bottom w:val="nil"/>
              <w:right w:val="nil"/>
            </w:tcBorders>
            <w:shd w:val="clear" w:color="auto" w:fill="FFFFFF"/>
          </w:tcPr>
          <w:p w:rsidR="001849F3" w:rsidRDefault="00532FA4" w:rsidP="00627062">
            <w:pPr>
              <w:rPr>
                <w:rFonts w:ascii="Times New Roman" w:hAnsi="Times New Roman" w:cs="Times New Roman"/>
                <w:color w:val="000000"/>
                <w:sz w:val="24"/>
                <w:szCs w:val="24"/>
              </w:rPr>
            </w:pPr>
            <w:r>
              <w:rPr>
                <w:rFonts w:ascii="Times New Roman" w:hAnsi="Times New Roman" w:cs="Times New Roman" w:hint="eastAsia"/>
                <w:color w:val="000000"/>
                <w:sz w:val="24"/>
                <w:szCs w:val="24"/>
              </w:rPr>
              <w:t xml:space="preserve">56.7 </w:t>
            </w:r>
            <w:r>
              <w:rPr>
                <w:rFonts w:ascii="Times New Roman" w:hAnsi="Times New Roman" w:cs="Times New Roman" w:hint="eastAsia"/>
                <w:color w:val="000000"/>
                <w:sz w:val="24"/>
                <w:szCs w:val="24"/>
              </w:rPr>
              <w:t>±</w:t>
            </w:r>
            <w:r>
              <w:rPr>
                <w:rFonts w:ascii="Times New Roman" w:hAnsi="Times New Roman" w:cs="Times New Roman" w:hint="eastAsia"/>
                <w:color w:val="000000"/>
                <w:sz w:val="24"/>
                <w:szCs w:val="24"/>
              </w:rPr>
              <w:t xml:space="preserve"> 2.6</w:t>
            </w:r>
          </w:p>
        </w:tc>
      </w:tr>
      <w:tr w:rsidR="001849F3">
        <w:tc>
          <w:tcPr>
            <w:tcW w:w="4261" w:type="dxa"/>
            <w:tcBorders>
              <w:top w:val="nil"/>
              <w:left w:val="nil"/>
              <w:bottom w:val="single" w:sz="12" w:space="0" w:color="000000"/>
              <w:right w:val="nil"/>
            </w:tcBorders>
            <w:shd w:val="clear" w:color="auto" w:fill="FFFFFF"/>
          </w:tcPr>
          <w:p w:rsidR="001849F3" w:rsidRDefault="00532FA4">
            <w:pPr>
              <w:rPr>
                <w:rFonts w:ascii="Times New Roman" w:hAnsi="Times New Roman" w:cs="Times New Roman"/>
                <w:color w:val="000000"/>
                <w:sz w:val="24"/>
                <w:szCs w:val="24"/>
              </w:rPr>
            </w:pPr>
            <w:r>
              <w:rPr>
                <w:rFonts w:ascii="Times New Roman" w:hAnsi="Times New Roman" w:cs="Times New Roman" w:hint="eastAsia"/>
                <w:color w:val="000000"/>
                <w:sz w:val="24"/>
                <w:szCs w:val="24"/>
              </w:rPr>
              <w:t>Total</w:t>
            </w:r>
          </w:p>
        </w:tc>
        <w:tc>
          <w:tcPr>
            <w:tcW w:w="4261" w:type="dxa"/>
            <w:tcBorders>
              <w:top w:val="nil"/>
              <w:left w:val="nil"/>
              <w:bottom w:val="single" w:sz="12" w:space="0" w:color="000000"/>
              <w:right w:val="nil"/>
            </w:tcBorders>
            <w:shd w:val="clear" w:color="auto" w:fill="FFFFFF"/>
          </w:tcPr>
          <w:p w:rsidR="001849F3" w:rsidRDefault="00532FA4" w:rsidP="00627062">
            <w:pPr>
              <w:rPr>
                <w:rFonts w:ascii="Times New Roman" w:hAnsi="Times New Roman" w:cs="Times New Roman"/>
                <w:color w:val="000000"/>
                <w:sz w:val="24"/>
                <w:szCs w:val="24"/>
              </w:rPr>
            </w:pPr>
            <w:r>
              <w:rPr>
                <w:rFonts w:ascii="Times New Roman" w:hAnsi="Times New Roman" w:cs="Times New Roman" w:hint="eastAsia"/>
                <w:color w:val="000000"/>
                <w:sz w:val="24"/>
                <w:szCs w:val="24"/>
              </w:rPr>
              <w:t xml:space="preserve">378 </w:t>
            </w:r>
            <w:r>
              <w:rPr>
                <w:rFonts w:ascii="Times New Roman" w:hAnsi="Times New Roman" w:cs="Times New Roman" w:hint="eastAsia"/>
                <w:color w:val="000000"/>
                <w:sz w:val="24"/>
                <w:szCs w:val="24"/>
              </w:rPr>
              <w:t>±</w:t>
            </w:r>
            <w:r>
              <w:rPr>
                <w:rFonts w:ascii="Times New Roman" w:hAnsi="Times New Roman" w:cs="Times New Roman" w:hint="eastAsia"/>
                <w:color w:val="000000"/>
                <w:sz w:val="24"/>
                <w:szCs w:val="24"/>
              </w:rPr>
              <w:t xml:space="preserve"> </w:t>
            </w:r>
            <w:r w:rsidR="00627062">
              <w:rPr>
                <w:rFonts w:ascii="Times New Roman" w:hAnsi="Times New Roman" w:cs="Times New Roman"/>
                <w:color w:val="000000"/>
                <w:sz w:val="24"/>
                <w:szCs w:val="24"/>
              </w:rPr>
              <w:t>7</w:t>
            </w:r>
          </w:p>
        </w:tc>
      </w:tr>
    </w:tbl>
    <w:p w:rsidR="001849F3" w:rsidRDefault="00532FA4">
      <w:pPr>
        <w:rPr>
          <w:rFonts w:ascii="Times New Roman" w:hAnsi="Times New Roman" w:cs="Times New Roman"/>
          <w:sz w:val="24"/>
          <w:szCs w:val="24"/>
        </w:rPr>
      </w:pPr>
      <w:r>
        <w:rPr>
          <w:rFonts w:ascii="Times New Roman" w:hAnsi="Times New Roman" w:cs="Times New Roman"/>
          <w:sz w:val="24"/>
          <w:szCs w:val="24"/>
        </w:rPr>
        <w:br w:type="page"/>
      </w:r>
    </w:p>
    <w:p w:rsidR="001849F3" w:rsidRDefault="00532FA4">
      <w:pPr>
        <w:jc w:val="both"/>
        <w:rPr>
          <w:rFonts w:ascii="Times New Roman" w:hAnsi="Times New Roman" w:cs="Times New Roman"/>
          <w:sz w:val="24"/>
          <w:szCs w:val="24"/>
        </w:rPr>
      </w:pPr>
      <w:r>
        <w:rPr>
          <w:rFonts w:ascii="Times New Roman" w:hAnsi="Times New Roman" w:cs="Times New Roman"/>
          <w:sz w:val="24"/>
          <w:szCs w:val="24"/>
        </w:rPr>
        <w:lastRenderedPageBreak/>
        <w:t>Table S</w:t>
      </w:r>
      <w:r>
        <w:rPr>
          <w:rFonts w:ascii="Times New Roman" w:hAnsi="Times New Roman" w:cs="Times New Roman" w:hint="eastAsia"/>
          <w:sz w:val="24"/>
          <w:szCs w:val="24"/>
        </w:rPr>
        <w:t>2</w:t>
      </w:r>
      <w:r>
        <w:rPr>
          <w:rFonts w:ascii="Times New Roman" w:hAnsi="Times New Roman" w:cs="Times New Roman"/>
          <w:sz w:val="24"/>
          <w:szCs w:val="24"/>
        </w:rPr>
        <w:t>. Target genes and primer sequences used for quantitative real-time PCR (qPCR) analysis</w:t>
      </w:r>
      <w:r>
        <w:rPr>
          <w:rFonts w:ascii="Times New Roman" w:hAnsi="Times New Roman" w:cs="Times New Roman" w:hint="eastAsia"/>
          <w:sz w:val="24"/>
          <w:szCs w:val="24"/>
        </w:rPr>
        <w:t xml:space="preserve">. </w:t>
      </w:r>
    </w:p>
    <w:tbl>
      <w:tblPr>
        <w:tblStyle w:val="ab"/>
        <w:tblW w:w="0" w:type="auto"/>
        <w:jc w:val="center"/>
        <w:tblLayout w:type="fixed"/>
        <w:tblLook w:val="04A0" w:firstRow="1" w:lastRow="0" w:firstColumn="1" w:lastColumn="0" w:noHBand="0" w:noVBand="1"/>
      </w:tblPr>
      <w:tblGrid>
        <w:gridCol w:w="2832"/>
        <w:gridCol w:w="1793"/>
        <w:gridCol w:w="3897"/>
      </w:tblGrid>
      <w:tr w:rsidR="001849F3">
        <w:trPr>
          <w:jc w:val="center"/>
        </w:trPr>
        <w:tc>
          <w:tcPr>
            <w:tcW w:w="2832" w:type="dxa"/>
            <w:tcBorders>
              <w:top w:val="single" w:sz="12" w:space="0" w:color="000000"/>
              <w:left w:val="nil"/>
              <w:bottom w:val="single" w:sz="4" w:space="0" w:color="000000"/>
              <w:right w:val="nil"/>
              <w:tl2br w:val="nil"/>
            </w:tcBorders>
            <w:shd w:val="clear" w:color="auto" w:fill="FFFFFF"/>
            <w:vAlign w:val="center"/>
          </w:tcPr>
          <w:p w:rsidR="001849F3" w:rsidRDefault="00532FA4">
            <w:pPr>
              <w:jc w:val="left"/>
              <w:rPr>
                <w:rFonts w:ascii="Times New Roman" w:hAnsi="Times New Roman" w:cs="Times New Roman"/>
                <w:color w:val="000000"/>
                <w:sz w:val="24"/>
                <w:szCs w:val="24"/>
              </w:rPr>
            </w:pPr>
            <w:r>
              <w:rPr>
                <w:rFonts w:ascii="Times New Roman" w:eastAsia="宋体" w:hAnsi="Times New Roman" w:cs="Times New Roman"/>
                <w:color w:val="000000"/>
                <w:sz w:val="24"/>
                <w:szCs w:val="24"/>
              </w:rPr>
              <w:t>Gene ID</w:t>
            </w:r>
          </w:p>
        </w:tc>
        <w:tc>
          <w:tcPr>
            <w:tcW w:w="1793" w:type="dxa"/>
            <w:tcBorders>
              <w:top w:val="single" w:sz="12" w:space="0" w:color="000000"/>
              <w:left w:val="nil"/>
              <w:bottom w:val="single" w:sz="4" w:space="0" w:color="000000"/>
              <w:right w:val="nil"/>
            </w:tcBorders>
            <w:shd w:val="clear" w:color="auto" w:fill="FFFFFF"/>
            <w:vAlign w:val="center"/>
          </w:tcPr>
          <w:p w:rsidR="001849F3" w:rsidRDefault="00532FA4">
            <w:pPr>
              <w:jc w:val="left"/>
              <w:rPr>
                <w:rFonts w:ascii="Times New Roman" w:hAnsi="Times New Roman" w:cs="Times New Roman"/>
                <w:color w:val="000000"/>
                <w:sz w:val="24"/>
                <w:szCs w:val="24"/>
              </w:rPr>
            </w:pPr>
            <w:r>
              <w:rPr>
                <w:rFonts w:ascii="Times New Roman" w:eastAsia="宋体" w:hAnsi="Times New Roman" w:cs="Times New Roman"/>
                <w:color w:val="000000"/>
                <w:sz w:val="24"/>
                <w:szCs w:val="24"/>
              </w:rPr>
              <w:t>Primer name</w:t>
            </w:r>
          </w:p>
        </w:tc>
        <w:tc>
          <w:tcPr>
            <w:tcW w:w="3897" w:type="dxa"/>
            <w:tcBorders>
              <w:top w:val="single" w:sz="12" w:space="0" w:color="000000"/>
              <w:left w:val="nil"/>
              <w:bottom w:val="single" w:sz="4" w:space="0" w:color="000000"/>
              <w:right w:val="nil"/>
            </w:tcBorders>
            <w:shd w:val="clear" w:color="auto" w:fill="FFFFFF"/>
            <w:vAlign w:val="center"/>
          </w:tcPr>
          <w:p w:rsidR="001849F3" w:rsidRDefault="00532FA4">
            <w:pPr>
              <w:jc w:val="left"/>
              <w:rPr>
                <w:rFonts w:ascii="Times New Roman" w:hAnsi="Times New Roman" w:cs="Times New Roman"/>
                <w:color w:val="000000"/>
                <w:sz w:val="24"/>
                <w:szCs w:val="24"/>
              </w:rPr>
            </w:pPr>
            <w:r>
              <w:rPr>
                <w:rFonts w:ascii="Times New Roman" w:eastAsia="宋体" w:hAnsi="Times New Roman" w:cs="Times New Roman"/>
                <w:color w:val="000000"/>
                <w:sz w:val="24"/>
                <w:szCs w:val="24"/>
              </w:rPr>
              <w:t>Sequence (5′–3′)</w:t>
            </w:r>
          </w:p>
        </w:tc>
      </w:tr>
      <w:tr w:rsidR="001849F3">
        <w:trPr>
          <w:jc w:val="center"/>
        </w:trPr>
        <w:tc>
          <w:tcPr>
            <w:tcW w:w="2832" w:type="dxa"/>
            <w:vMerge w:val="restart"/>
            <w:tcBorders>
              <w:top w:val="single" w:sz="4" w:space="0" w:color="000000"/>
              <w:left w:val="nil"/>
              <w:bottom w:val="nil"/>
              <w:right w:val="nil"/>
            </w:tcBorders>
            <w:shd w:val="clear" w:color="auto" w:fill="FFFFFF"/>
            <w:vAlign w:val="center"/>
          </w:tcPr>
          <w:p w:rsidR="001849F3" w:rsidRDefault="00532FA4">
            <w:pPr>
              <w:jc w:val="left"/>
              <w:rPr>
                <w:rFonts w:ascii="Times New Roman" w:hAnsi="Times New Roman" w:cs="Times New Roman"/>
                <w:color w:val="000000"/>
                <w:sz w:val="24"/>
                <w:szCs w:val="24"/>
              </w:rPr>
            </w:pPr>
            <w:r>
              <w:rPr>
                <w:rFonts w:ascii="Times New Roman" w:eastAsia="ArialMT" w:hAnsi="Times New Roman" w:cs="Times New Roman"/>
                <w:color w:val="000000"/>
                <w:sz w:val="24"/>
                <w:szCs w:val="24"/>
              </w:rPr>
              <w:t>LOC119653270</w:t>
            </w:r>
          </w:p>
        </w:tc>
        <w:tc>
          <w:tcPr>
            <w:tcW w:w="1793" w:type="dxa"/>
            <w:tcBorders>
              <w:top w:val="single" w:sz="4" w:space="0" w:color="000000"/>
              <w:left w:val="nil"/>
              <w:bottom w:val="nil"/>
              <w:right w:val="nil"/>
            </w:tcBorders>
            <w:shd w:val="clear" w:color="auto" w:fill="FFFFFF"/>
            <w:vAlign w:val="center"/>
          </w:tcPr>
          <w:p w:rsidR="001849F3" w:rsidRDefault="00532FA4">
            <w:pPr>
              <w:widowControl/>
              <w:jc w:val="left"/>
              <w:textAlignment w:val="center"/>
              <w:rPr>
                <w:rFonts w:ascii="Times New Roman" w:hAnsi="Times New Roman" w:cs="Times New Roman"/>
                <w:color w:val="000000"/>
                <w:sz w:val="24"/>
                <w:szCs w:val="24"/>
              </w:rPr>
            </w:pPr>
            <w:r>
              <w:rPr>
                <w:rFonts w:ascii="Times New Roman" w:eastAsia="宋体" w:hAnsi="Times New Roman" w:cs="Times New Roman"/>
                <w:color w:val="000000"/>
                <w:kern w:val="0"/>
                <w:sz w:val="24"/>
                <w:szCs w:val="24"/>
                <w:lang w:bidi="ar"/>
              </w:rPr>
              <w:t>cecropin1-F</w:t>
            </w:r>
          </w:p>
        </w:tc>
        <w:tc>
          <w:tcPr>
            <w:tcW w:w="3897" w:type="dxa"/>
            <w:tcBorders>
              <w:top w:val="single" w:sz="4" w:space="0" w:color="000000"/>
              <w:left w:val="nil"/>
              <w:bottom w:val="nil"/>
              <w:right w:val="nil"/>
            </w:tcBorders>
            <w:shd w:val="clear" w:color="auto" w:fill="FFFFFF"/>
            <w:vAlign w:val="center"/>
          </w:tcPr>
          <w:p w:rsidR="001849F3" w:rsidRDefault="00532FA4">
            <w:pPr>
              <w:widowControl/>
              <w:jc w:val="left"/>
              <w:textAlignment w:val="center"/>
              <w:rPr>
                <w:rFonts w:ascii="Times New Roman" w:hAnsi="Times New Roman" w:cs="Times New Roman"/>
                <w:color w:val="000000"/>
                <w:sz w:val="24"/>
                <w:szCs w:val="24"/>
              </w:rPr>
            </w:pPr>
            <w:r>
              <w:rPr>
                <w:rFonts w:ascii="Times New Roman" w:eastAsia="宋体" w:hAnsi="Times New Roman" w:cs="Times New Roman"/>
                <w:color w:val="000000"/>
                <w:kern w:val="0"/>
                <w:sz w:val="24"/>
                <w:szCs w:val="24"/>
                <w:lang w:bidi="ar"/>
              </w:rPr>
              <w:t>GCTTTGCTTGTCATTGCTGGA</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hAnsi="Times New Roman" w:cs="Times New Roman"/>
                <w:color w:val="000000"/>
                <w:sz w:val="24"/>
                <w:szCs w:val="24"/>
              </w:rPr>
            </w:pPr>
            <w:r>
              <w:rPr>
                <w:rFonts w:ascii="Times New Roman" w:eastAsia="宋体" w:hAnsi="Times New Roman" w:cs="Times New Roman"/>
                <w:color w:val="000000"/>
                <w:kern w:val="0"/>
                <w:sz w:val="24"/>
                <w:szCs w:val="24"/>
                <w:lang w:bidi="ar"/>
              </w:rPr>
              <w:t>cecropin1-R</w:t>
            </w:r>
          </w:p>
        </w:tc>
        <w:tc>
          <w:tcPr>
            <w:tcW w:w="3897"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hAnsi="Times New Roman" w:cs="Times New Roman"/>
                <w:color w:val="000000"/>
                <w:sz w:val="24"/>
                <w:szCs w:val="24"/>
              </w:rPr>
            </w:pPr>
            <w:r>
              <w:rPr>
                <w:rFonts w:ascii="Times New Roman" w:eastAsia="宋体" w:hAnsi="Times New Roman" w:cs="Times New Roman"/>
                <w:color w:val="000000"/>
                <w:kern w:val="0"/>
                <w:sz w:val="24"/>
                <w:szCs w:val="24"/>
                <w:lang w:bidi="ar"/>
              </w:rPr>
              <w:t>AGCTCCTTTTTCGATTCCGCT</w:t>
            </w:r>
          </w:p>
        </w:tc>
      </w:tr>
      <w:tr w:rsidR="001849F3">
        <w:trPr>
          <w:jc w:val="center"/>
        </w:trPr>
        <w:tc>
          <w:tcPr>
            <w:tcW w:w="2832" w:type="dxa"/>
            <w:vMerge w:val="restart"/>
            <w:tcBorders>
              <w:top w:val="nil"/>
              <w:left w:val="nil"/>
              <w:bottom w:val="nil"/>
              <w:right w:val="nil"/>
            </w:tcBorders>
            <w:shd w:val="clear" w:color="auto" w:fill="FFFFFF"/>
            <w:vAlign w:val="center"/>
          </w:tcPr>
          <w:p w:rsidR="001849F3" w:rsidRDefault="00532FA4">
            <w:pPr>
              <w:jc w:val="left"/>
              <w:rPr>
                <w:rFonts w:ascii="Times New Roman" w:hAnsi="Times New Roman" w:cs="Times New Roman"/>
                <w:color w:val="000000"/>
                <w:sz w:val="24"/>
                <w:szCs w:val="24"/>
              </w:rPr>
            </w:pPr>
            <w:r>
              <w:rPr>
                <w:rFonts w:ascii="Times New Roman" w:eastAsia="ArialMT" w:hAnsi="Times New Roman" w:cs="Times New Roman"/>
                <w:color w:val="000000"/>
                <w:sz w:val="24"/>
                <w:szCs w:val="24"/>
              </w:rPr>
              <w:t>LOC119657650</w:t>
            </w: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hAnsi="Times New Roman" w:cs="Times New Roman"/>
                <w:color w:val="000000"/>
                <w:sz w:val="24"/>
                <w:szCs w:val="24"/>
              </w:rPr>
            </w:pPr>
            <w:r>
              <w:rPr>
                <w:rFonts w:ascii="Times New Roman" w:eastAsia="宋体" w:hAnsi="Times New Roman" w:cs="Times New Roman"/>
                <w:color w:val="000000"/>
                <w:kern w:val="0"/>
                <w:sz w:val="24"/>
                <w:szCs w:val="24"/>
                <w:lang w:bidi="ar"/>
              </w:rPr>
              <w:t>cecropin2-F</w:t>
            </w:r>
          </w:p>
        </w:tc>
        <w:tc>
          <w:tcPr>
            <w:tcW w:w="3897"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hAnsi="Times New Roman" w:cs="Times New Roman"/>
                <w:color w:val="000000"/>
                <w:sz w:val="24"/>
                <w:szCs w:val="24"/>
              </w:rPr>
            </w:pPr>
            <w:r>
              <w:rPr>
                <w:rFonts w:ascii="Times New Roman" w:eastAsia="宋体" w:hAnsi="Times New Roman" w:cs="Times New Roman"/>
                <w:color w:val="000000"/>
                <w:kern w:val="0"/>
                <w:sz w:val="24"/>
                <w:szCs w:val="24"/>
                <w:lang w:bidi="ar"/>
              </w:rPr>
              <w:t>AAGCCCGGTGGTACAAAAAGA</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hAnsi="Times New Roman" w:cs="Times New Roman"/>
                <w:color w:val="000000"/>
                <w:sz w:val="24"/>
                <w:szCs w:val="24"/>
              </w:rPr>
            </w:pPr>
            <w:r>
              <w:rPr>
                <w:rFonts w:ascii="Times New Roman" w:eastAsia="宋体" w:hAnsi="Times New Roman" w:cs="Times New Roman"/>
                <w:color w:val="000000"/>
                <w:kern w:val="0"/>
                <w:sz w:val="24"/>
                <w:szCs w:val="24"/>
                <w:lang w:bidi="ar"/>
              </w:rPr>
              <w:t>cecropin2-R</w:t>
            </w:r>
          </w:p>
        </w:tc>
        <w:tc>
          <w:tcPr>
            <w:tcW w:w="3897"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hAnsi="Times New Roman" w:cs="Times New Roman"/>
                <w:color w:val="000000"/>
                <w:sz w:val="24"/>
                <w:szCs w:val="24"/>
              </w:rPr>
            </w:pPr>
            <w:r>
              <w:rPr>
                <w:rFonts w:ascii="Times New Roman" w:eastAsia="宋体" w:hAnsi="Times New Roman" w:cs="Times New Roman"/>
                <w:color w:val="000000"/>
                <w:kern w:val="0"/>
                <w:sz w:val="24"/>
                <w:szCs w:val="24"/>
                <w:lang w:bidi="ar"/>
              </w:rPr>
              <w:t>GCATGTCTTTGCTGTTGTGC</w:t>
            </w:r>
          </w:p>
        </w:tc>
      </w:tr>
      <w:tr w:rsidR="001849F3">
        <w:trPr>
          <w:jc w:val="center"/>
        </w:trPr>
        <w:tc>
          <w:tcPr>
            <w:tcW w:w="2832" w:type="dxa"/>
            <w:vMerge w:val="restart"/>
            <w:tcBorders>
              <w:top w:val="nil"/>
              <w:left w:val="nil"/>
              <w:bottom w:val="nil"/>
              <w:right w:val="nil"/>
            </w:tcBorders>
            <w:shd w:val="clear" w:color="auto" w:fill="FFFFFF"/>
            <w:vAlign w:val="center"/>
          </w:tcPr>
          <w:p w:rsidR="001849F3" w:rsidRDefault="00532FA4">
            <w:pPr>
              <w:jc w:val="left"/>
              <w:rPr>
                <w:rFonts w:ascii="Times New Roman" w:hAnsi="Times New Roman" w:cs="Times New Roman"/>
                <w:color w:val="000000"/>
                <w:sz w:val="24"/>
                <w:szCs w:val="24"/>
              </w:rPr>
            </w:pPr>
            <w:r>
              <w:rPr>
                <w:rFonts w:ascii="Times New Roman" w:eastAsia="ArialMT" w:hAnsi="Times New Roman" w:cs="Times New Roman"/>
                <w:color w:val="000000"/>
                <w:sz w:val="24"/>
                <w:szCs w:val="24"/>
              </w:rPr>
              <w:t>LOC119661210</w:t>
            </w: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hAnsi="Times New Roman" w:cs="Times New Roman"/>
                <w:color w:val="000000"/>
                <w:sz w:val="24"/>
                <w:szCs w:val="24"/>
              </w:rPr>
            </w:pPr>
            <w:r>
              <w:rPr>
                <w:rFonts w:ascii="Times New Roman" w:eastAsia="宋体" w:hAnsi="Times New Roman" w:cs="Times New Roman"/>
                <w:color w:val="000000"/>
                <w:kern w:val="0"/>
                <w:sz w:val="24"/>
                <w:szCs w:val="24"/>
                <w:lang w:bidi="ar"/>
              </w:rPr>
              <w:t>cecropin3-F</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hAnsi="Times New Roman" w:cs="Times New Roman"/>
                <w:color w:val="000000"/>
                <w:sz w:val="24"/>
                <w:szCs w:val="24"/>
              </w:rPr>
            </w:pPr>
            <w:r>
              <w:rPr>
                <w:rFonts w:ascii="Times New Roman" w:eastAsia="宋体" w:hAnsi="Times New Roman" w:cs="Times New Roman"/>
                <w:color w:val="000000"/>
                <w:kern w:val="0"/>
                <w:sz w:val="24"/>
                <w:szCs w:val="24"/>
                <w:lang w:bidi="ar"/>
              </w:rPr>
              <w:t>AAGCCCGGTGGTACAAAAAGA</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hAnsi="Times New Roman" w:cs="Times New Roman"/>
                <w:color w:val="000000"/>
                <w:sz w:val="24"/>
                <w:szCs w:val="24"/>
              </w:rPr>
            </w:pPr>
            <w:r>
              <w:rPr>
                <w:rFonts w:ascii="Times New Roman" w:eastAsia="宋体" w:hAnsi="Times New Roman" w:cs="Times New Roman"/>
                <w:color w:val="000000"/>
                <w:kern w:val="0"/>
                <w:sz w:val="24"/>
                <w:szCs w:val="24"/>
                <w:lang w:bidi="ar"/>
              </w:rPr>
              <w:t>cecropin3-R</w:t>
            </w:r>
          </w:p>
        </w:tc>
        <w:tc>
          <w:tcPr>
            <w:tcW w:w="3897"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hAnsi="Times New Roman" w:cs="Times New Roman"/>
                <w:color w:val="000000"/>
                <w:sz w:val="24"/>
                <w:szCs w:val="24"/>
              </w:rPr>
            </w:pPr>
            <w:r>
              <w:rPr>
                <w:rFonts w:ascii="Times New Roman" w:eastAsia="宋体" w:hAnsi="Times New Roman" w:cs="Times New Roman"/>
                <w:color w:val="000000"/>
                <w:kern w:val="0"/>
                <w:sz w:val="24"/>
                <w:szCs w:val="24"/>
                <w:lang w:bidi="ar"/>
              </w:rPr>
              <w:t>GCATGTCTTTGCTGTTGTGC</w:t>
            </w:r>
          </w:p>
        </w:tc>
      </w:tr>
      <w:tr w:rsidR="001849F3">
        <w:trPr>
          <w:jc w:val="center"/>
        </w:trPr>
        <w:tc>
          <w:tcPr>
            <w:tcW w:w="2832" w:type="dxa"/>
            <w:vMerge w:val="restart"/>
            <w:tcBorders>
              <w:top w:val="nil"/>
              <w:left w:val="nil"/>
              <w:bottom w:val="nil"/>
              <w:right w:val="nil"/>
            </w:tcBorders>
            <w:shd w:val="clear" w:color="auto" w:fill="FFFFFF"/>
            <w:vAlign w:val="center"/>
          </w:tcPr>
          <w:p w:rsidR="001849F3" w:rsidRDefault="00532FA4">
            <w:pPr>
              <w:jc w:val="left"/>
              <w:rPr>
                <w:rFonts w:ascii="Times New Roman" w:hAnsi="Times New Roman" w:cs="Times New Roman"/>
                <w:color w:val="000000"/>
                <w:sz w:val="24"/>
                <w:szCs w:val="24"/>
              </w:rPr>
            </w:pPr>
            <w:r>
              <w:rPr>
                <w:rFonts w:ascii="Times New Roman" w:eastAsia="ArialMT" w:hAnsi="Times New Roman" w:cs="Times New Roman"/>
                <w:color w:val="000000"/>
                <w:sz w:val="24"/>
                <w:szCs w:val="24"/>
              </w:rPr>
              <w:t>LOC119653991</w:t>
            </w: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hAnsi="Times New Roman" w:cs="Times New Roman"/>
                <w:color w:val="000000"/>
                <w:sz w:val="24"/>
                <w:szCs w:val="24"/>
              </w:rPr>
            </w:pPr>
            <w:r>
              <w:rPr>
                <w:rFonts w:ascii="Times New Roman" w:eastAsia="宋体" w:hAnsi="Times New Roman" w:cs="Times New Roman"/>
                <w:color w:val="000000"/>
                <w:kern w:val="0"/>
                <w:sz w:val="24"/>
                <w:szCs w:val="24"/>
                <w:lang w:bidi="ar"/>
              </w:rPr>
              <w:t>defensin1-F</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hAnsi="Times New Roman" w:cs="Times New Roman"/>
                <w:color w:val="000000"/>
                <w:sz w:val="24"/>
                <w:szCs w:val="24"/>
              </w:rPr>
            </w:pPr>
            <w:r>
              <w:rPr>
                <w:rFonts w:ascii="Times New Roman" w:eastAsia="宋体" w:hAnsi="Times New Roman" w:cs="Times New Roman"/>
                <w:color w:val="000000"/>
                <w:kern w:val="0"/>
                <w:sz w:val="24"/>
                <w:szCs w:val="24"/>
                <w:lang w:bidi="ar"/>
              </w:rPr>
              <w:t>ATGGTCTCGATCAGGCAGTG</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hAnsi="Times New Roman" w:cs="Times New Roman"/>
                <w:color w:val="000000"/>
                <w:sz w:val="24"/>
                <w:szCs w:val="24"/>
              </w:rPr>
            </w:pPr>
            <w:r>
              <w:rPr>
                <w:rFonts w:ascii="Times New Roman" w:eastAsia="宋体" w:hAnsi="Times New Roman" w:cs="Times New Roman"/>
                <w:color w:val="000000"/>
                <w:kern w:val="0"/>
                <w:sz w:val="24"/>
                <w:szCs w:val="24"/>
                <w:lang w:bidi="ar"/>
              </w:rPr>
              <w:t>defensin1-R</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hAnsi="Times New Roman" w:cs="Times New Roman"/>
                <w:color w:val="000000"/>
                <w:sz w:val="24"/>
                <w:szCs w:val="24"/>
              </w:rPr>
            </w:pPr>
            <w:r>
              <w:rPr>
                <w:rFonts w:ascii="Times New Roman" w:eastAsia="宋体" w:hAnsi="Times New Roman" w:cs="Times New Roman"/>
                <w:color w:val="000000"/>
                <w:kern w:val="0"/>
                <w:sz w:val="24"/>
                <w:szCs w:val="24"/>
                <w:lang w:bidi="ar"/>
              </w:rPr>
              <w:t>CGTTTCGCACGGTAATGCTG</w:t>
            </w:r>
          </w:p>
        </w:tc>
      </w:tr>
      <w:tr w:rsidR="001849F3">
        <w:trPr>
          <w:jc w:val="center"/>
        </w:trPr>
        <w:tc>
          <w:tcPr>
            <w:tcW w:w="2832" w:type="dxa"/>
            <w:vMerge w:val="restart"/>
            <w:tcBorders>
              <w:top w:val="nil"/>
              <w:left w:val="nil"/>
              <w:bottom w:val="nil"/>
              <w:right w:val="nil"/>
            </w:tcBorders>
            <w:shd w:val="clear" w:color="auto" w:fill="FFFFFF"/>
            <w:vAlign w:val="center"/>
          </w:tcPr>
          <w:p w:rsidR="001849F3" w:rsidRDefault="00532FA4">
            <w:pPr>
              <w:jc w:val="left"/>
              <w:rPr>
                <w:rFonts w:ascii="Times New Roman" w:hAnsi="Times New Roman" w:cs="Times New Roman"/>
                <w:color w:val="000000"/>
                <w:sz w:val="24"/>
                <w:szCs w:val="24"/>
              </w:rPr>
            </w:pPr>
            <w:r>
              <w:rPr>
                <w:rFonts w:ascii="Times New Roman" w:eastAsia="ArialMT" w:hAnsi="Times New Roman" w:cs="Times New Roman"/>
                <w:color w:val="000000"/>
                <w:sz w:val="24"/>
                <w:szCs w:val="24"/>
              </w:rPr>
              <w:t>LOC119654016</w:t>
            </w: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hAnsi="Times New Roman" w:cs="Times New Roman"/>
                <w:color w:val="000000"/>
                <w:sz w:val="24"/>
                <w:szCs w:val="24"/>
              </w:rPr>
            </w:pPr>
            <w:r>
              <w:rPr>
                <w:rFonts w:ascii="Times New Roman" w:eastAsia="宋体" w:hAnsi="Times New Roman" w:cs="Times New Roman"/>
                <w:color w:val="000000"/>
                <w:kern w:val="0"/>
                <w:sz w:val="24"/>
                <w:szCs w:val="24"/>
                <w:lang w:bidi="ar"/>
              </w:rPr>
              <w:t>defensin2-F</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hAnsi="Times New Roman" w:cs="Times New Roman"/>
                <w:color w:val="000000"/>
                <w:sz w:val="24"/>
                <w:szCs w:val="24"/>
              </w:rPr>
            </w:pPr>
            <w:r>
              <w:rPr>
                <w:rFonts w:ascii="Times New Roman" w:eastAsia="宋体" w:hAnsi="Times New Roman" w:cs="Times New Roman"/>
                <w:color w:val="000000"/>
                <w:kern w:val="0"/>
                <w:sz w:val="24"/>
                <w:szCs w:val="24"/>
                <w:lang w:bidi="ar"/>
              </w:rPr>
              <w:t>ATGGTCTCGATCAGGCAGTG</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hAnsi="Times New Roman" w:cs="Times New Roman"/>
                <w:color w:val="000000"/>
                <w:sz w:val="24"/>
                <w:szCs w:val="24"/>
              </w:rPr>
            </w:pPr>
            <w:r>
              <w:rPr>
                <w:rFonts w:ascii="Times New Roman" w:eastAsia="宋体" w:hAnsi="Times New Roman" w:cs="Times New Roman"/>
                <w:color w:val="000000"/>
                <w:kern w:val="0"/>
                <w:sz w:val="24"/>
                <w:szCs w:val="24"/>
                <w:lang w:bidi="ar"/>
              </w:rPr>
              <w:t>defensin2-R</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hAnsi="Times New Roman" w:cs="Times New Roman"/>
                <w:color w:val="000000"/>
                <w:sz w:val="24"/>
                <w:szCs w:val="24"/>
              </w:rPr>
            </w:pPr>
            <w:r>
              <w:rPr>
                <w:rFonts w:ascii="Times New Roman" w:eastAsia="宋体" w:hAnsi="Times New Roman" w:cs="Times New Roman"/>
                <w:color w:val="000000"/>
                <w:kern w:val="0"/>
                <w:sz w:val="24"/>
                <w:szCs w:val="24"/>
                <w:lang w:bidi="ar"/>
              </w:rPr>
              <w:t>CGTTTCGCACGGTAATGCTG</w:t>
            </w:r>
          </w:p>
        </w:tc>
      </w:tr>
      <w:tr w:rsidR="001849F3">
        <w:trPr>
          <w:jc w:val="center"/>
        </w:trPr>
        <w:tc>
          <w:tcPr>
            <w:tcW w:w="2832" w:type="dxa"/>
            <w:vMerge w:val="restart"/>
            <w:tcBorders>
              <w:top w:val="nil"/>
              <w:left w:val="nil"/>
              <w:bottom w:val="nil"/>
              <w:right w:val="nil"/>
            </w:tcBorders>
            <w:shd w:val="clear" w:color="auto" w:fill="FFFFFF"/>
            <w:vAlign w:val="center"/>
          </w:tcPr>
          <w:p w:rsidR="001849F3" w:rsidRDefault="00532FA4">
            <w:pPr>
              <w:widowControl/>
              <w:jc w:val="left"/>
              <w:rPr>
                <w:rFonts w:ascii="Times New Roman" w:hAnsi="Times New Roman" w:cs="Times New Roman"/>
                <w:color w:val="000000"/>
                <w:sz w:val="24"/>
                <w:szCs w:val="24"/>
              </w:rPr>
            </w:pPr>
            <w:r>
              <w:rPr>
                <w:rFonts w:ascii="Times New Roman" w:eastAsia="Helvetica-Bold" w:hAnsi="Times New Roman" w:cs="Times New Roman"/>
                <w:color w:val="000000"/>
                <w:kern w:val="0"/>
                <w:sz w:val="24"/>
                <w:szCs w:val="24"/>
                <w:lang w:bidi="ar"/>
              </w:rPr>
              <w:t>LOC119648896</w:t>
            </w: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LC-F</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TCCTGCCTTTGATGGAAGTGAT</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LC-R</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CACCAGTTATTGTCACCGCC</w:t>
            </w:r>
          </w:p>
        </w:tc>
      </w:tr>
      <w:tr w:rsidR="001849F3">
        <w:trPr>
          <w:jc w:val="center"/>
        </w:trPr>
        <w:tc>
          <w:tcPr>
            <w:tcW w:w="2832" w:type="dxa"/>
            <w:vMerge w:val="restart"/>
            <w:tcBorders>
              <w:top w:val="nil"/>
              <w:left w:val="nil"/>
              <w:bottom w:val="nil"/>
              <w:right w:val="nil"/>
            </w:tcBorders>
            <w:shd w:val="clear" w:color="auto" w:fill="FFFFFF"/>
            <w:vAlign w:val="center"/>
          </w:tcPr>
          <w:p w:rsidR="001849F3" w:rsidRDefault="00532FA4">
            <w:pPr>
              <w:jc w:val="left"/>
              <w:rPr>
                <w:rFonts w:ascii="Times New Roman" w:hAnsi="Times New Roman" w:cs="Times New Roman"/>
                <w:color w:val="000000"/>
                <w:sz w:val="24"/>
                <w:szCs w:val="24"/>
              </w:rPr>
            </w:pPr>
            <w:r>
              <w:rPr>
                <w:rFonts w:ascii="Times New Roman" w:hAnsi="Times New Roman" w:cs="Times New Roman"/>
                <w:color w:val="000000"/>
                <w:sz w:val="24"/>
                <w:szCs w:val="24"/>
              </w:rPr>
              <w:t>LOC119656959</w:t>
            </w: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LE-F</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CGTTGGCGCACACACTTAC</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LE-R</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AACTCGACACCTCTTTTTATGAGT</w:t>
            </w:r>
          </w:p>
        </w:tc>
      </w:tr>
      <w:tr w:rsidR="001849F3">
        <w:trPr>
          <w:jc w:val="center"/>
        </w:trPr>
        <w:tc>
          <w:tcPr>
            <w:tcW w:w="2832" w:type="dxa"/>
            <w:vMerge w:val="restart"/>
            <w:tcBorders>
              <w:top w:val="nil"/>
              <w:left w:val="nil"/>
              <w:bottom w:val="nil"/>
              <w:right w:val="nil"/>
            </w:tcBorders>
            <w:shd w:val="clear" w:color="auto" w:fill="FFFFFF"/>
            <w:vAlign w:val="center"/>
          </w:tcPr>
          <w:p w:rsidR="001849F3" w:rsidRDefault="00532FA4">
            <w:pPr>
              <w:jc w:val="left"/>
              <w:rPr>
                <w:rFonts w:ascii="Times New Roman" w:hAnsi="Times New Roman" w:cs="Times New Roman"/>
                <w:color w:val="000000"/>
                <w:sz w:val="24"/>
                <w:szCs w:val="24"/>
              </w:rPr>
            </w:pPr>
            <w:r>
              <w:rPr>
                <w:rFonts w:ascii="Times New Roman" w:hAnsi="Times New Roman" w:cs="Times New Roman"/>
                <w:color w:val="000000"/>
                <w:sz w:val="24"/>
                <w:szCs w:val="24"/>
              </w:rPr>
              <w:t>LOC119649357</w:t>
            </w: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LA-F</w:t>
            </w:r>
          </w:p>
        </w:tc>
        <w:tc>
          <w:tcPr>
            <w:tcW w:w="3897"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AAAAGCCCTGGGGCAAACAT</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LA-R</w:t>
            </w:r>
          </w:p>
        </w:tc>
        <w:tc>
          <w:tcPr>
            <w:tcW w:w="3897"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TTCCAACCTCTTCTCCGCAC</w:t>
            </w:r>
          </w:p>
        </w:tc>
      </w:tr>
      <w:tr w:rsidR="001849F3">
        <w:trPr>
          <w:jc w:val="center"/>
        </w:trPr>
        <w:tc>
          <w:tcPr>
            <w:tcW w:w="2832" w:type="dxa"/>
            <w:vMerge w:val="restart"/>
            <w:tcBorders>
              <w:top w:val="nil"/>
              <w:left w:val="nil"/>
              <w:bottom w:val="nil"/>
              <w:right w:val="nil"/>
            </w:tcBorders>
            <w:shd w:val="clear" w:color="auto" w:fill="FFFFFF"/>
            <w:vAlign w:val="center"/>
          </w:tcPr>
          <w:p w:rsidR="001849F3" w:rsidRDefault="00532FA4">
            <w:pPr>
              <w:jc w:val="left"/>
              <w:rPr>
                <w:rFonts w:ascii="Times New Roman" w:hAnsi="Times New Roman" w:cs="Times New Roman"/>
                <w:color w:val="000000"/>
                <w:sz w:val="24"/>
                <w:szCs w:val="24"/>
              </w:rPr>
            </w:pPr>
            <w:r>
              <w:rPr>
                <w:rFonts w:ascii="Times New Roman" w:hAnsi="Times New Roman" w:cs="Times New Roman"/>
                <w:color w:val="000000"/>
                <w:sz w:val="24"/>
                <w:szCs w:val="24"/>
              </w:rPr>
              <w:t>LOC119659319</w:t>
            </w: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LB1-F</w:t>
            </w:r>
          </w:p>
        </w:tc>
        <w:tc>
          <w:tcPr>
            <w:tcW w:w="3897"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TGCCAAGAACTTCATTGCCTC</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LB1-R</w:t>
            </w:r>
          </w:p>
        </w:tc>
        <w:tc>
          <w:tcPr>
            <w:tcW w:w="3897"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GGTTAGCAGTGTAACGAGCC</w:t>
            </w:r>
          </w:p>
        </w:tc>
      </w:tr>
      <w:tr w:rsidR="001849F3">
        <w:trPr>
          <w:jc w:val="center"/>
        </w:trPr>
        <w:tc>
          <w:tcPr>
            <w:tcW w:w="2832" w:type="dxa"/>
            <w:vMerge w:val="restart"/>
            <w:tcBorders>
              <w:top w:val="nil"/>
              <w:left w:val="nil"/>
              <w:bottom w:val="nil"/>
              <w:right w:val="nil"/>
            </w:tcBorders>
            <w:shd w:val="clear" w:color="auto" w:fill="FFFFFF"/>
            <w:vAlign w:val="center"/>
          </w:tcPr>
          <w:p w:rsidR="001849F3" w:rsidRDefault="00532FA4">
            <w:pPr>
              <w:jc w:val="left"/>
              <w:rPr>
                <w:rFonts w:ascii="Times New Roman" w:hAnsi="Times New Roman" w:cs="Times New Roman"/>
                <w:color w:val="000000"/>
                <w:sz w:val="24"/>
                <w:szCs w:val="24"/>
              </w:rPr>
            </w:pPr>
            <w:r>
              <w:rPr>
                <w:rFonts w:ascii="Times New Roman" w:hAnsi="Times New Roman" w:cs="Times New Roman"/>
                <w:color w:val="000000"/>
                <w:sz w:val="24"/>
                <w:szCs w:val="24"/>
              </w:rPr>
              <w:t>LOC119659450</w:t>
            </w: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LB2-F</w:t>
            </w:r>
          </w:p>
        </w:tc>
        <w:tc>
          <w:tcPr>
            <w:tcW w:w="3897"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TTCCCCAAACTTTCGCTGCC</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LB2-R</w:t>
            </w:r>
          </w:p>
        </w:tc>
        <w:tc>
          <w:tcPr>
            <w:tcW w:w="3897"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CCAGGTGATACGGAGTGATGG</w:t>
            </w:r>
          </w:p>
        </w:tc>
      </w:tr>
      <w:tr w:rsidR="001849F3">
        <w:trPr>
          <w:jc w:val="center"/>
        </w:trPr>
        <w:tc>
          <w:tcPr>
            <w:tcW w:w="2832" w:type="dxa"/>
            <w:vMerge w:val="restart"/>
            <w:tcBorders>
              <w:top w:val="nil"/>
              <w:left w:val="nil"/>
              <w:bottom w:val="nil"/>
              <w:right w:val="nil"/>
            </w:tcBorders>
            <w:shd w:val="clear" w:color="auto" w:fill="FFFFFF"/>
            <w:vAlign w:val="center"/>
          </w:tcPr>
          <w:p w:rsidR="001849F3" w:rsidRDefault="00532FA4">
            <w:pPr>
              <w:jc w:val="left"/>
              <w:rPr>
                <w:rFonts w:ascii="Times New Roman" w:hAnsi="Times New Roman" w:cs="Times New Roman"/>
                <w:color w:val="000000"/>
                <w:sz w:val="24"/>
                <w:szCs w:val="24"/>
              </w:rPr>
            </w:pPr>
            <w:r>
              <w:rPr>
                <w:rFonts w:ascii="Times New Roman" w:hAnsi="Times New Roman" w:cs="Times New Roman"/>
                <w:color w:val="000000"/>
                <w:sz w:val="24"/>
                <w:szCs w:val="24"/>
              </w:rPr>
              <w:t>LOC119660570</w:t>
            </w: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LB3-F</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AACTAGCAGTTGTCCTTGTCCT</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LB3-R</w:t>
            </w:r>
          </w:p>
        </w:tc>
        <w:tc>
          <w:tcPr>
            <w:tcW w:w="3897"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GAGACGAAGTTTGGTGCCCG</w:t>
            </w:r>
          </w:p>
        </w:tc>
      </w:tr>
      <w:tr w:rsidR="001849F3">
        <w:trPr>
          <w:trHeight w:val="479"/>
          <w:jc w:val="center"/>
        </w:trPr>
        <w:tc>
          <w:tcPr>
            <w:tcW w:w="2832" w:type="dxa"/>
            <w:vMerge w:val="restart"/>
            <w:tcBorders>
              <w:top w:val="nil"/>
              <w:left w:val="nil"/>
              <w:bottom w:val="nil"/>
              <w:right w:val="nil"/>
            </w:tcBorders>
            <w:shd w:val="clear" w:color="auto" w:fill="FFFFFF"/>
            <w:vAlign w:val="center"/>
          </w:tcPr>
          <w:p w:rsidR="001849F3" w:rsidRDefault="00532FA4">
            <w:pPr>
              <w:jc w:val="left"/>
              <w:rPr>
                <w:rFonts w:ascii="Times New Roman" w:hAnsi="Times New Roman" w:cs="Times New Roman"/>
                <w:color w:val="000000"/>
                <w:sz w:val="24"/>
                <w:szCs w:val="24"/>
              </w:rPr>
            </w:pPr>
            <w:r>
              <w:rPr>
                <w:rFonts w:ascii="Times New Roman" w:hAnsi="Times New Roman" w:cs="Times New Roman"/>
                <w:color w:val="000000"/>
                <w:sz w:val="24"/>
                <w:szCs w:val="24"/>
              </w:rPr>
              <w:t>LOC119660572/</w:t>
            </w:r>
          </w:p>
          <w:p w:rsidR="001849F3" w:rsidRDefault="00532FA4">
            <w:pPr>
              <w:jc w:val="left"/>
              <w:rPr>
                <w:rFonts w:ascii="Times New Roman" w:hAnsi="Times New Roman" w:cs="Times New Roman"/>
                <w:color w:val="000000"/>
                <w:sz w:val="24"/>
                <w:szCs w:val="24"/>
              </w:rPr>
            </w:pPr>
            <w:r>
              <w:rPr>
                <w:rFonts w:ascii="Times New Roman" w:hAnsi="Times New Roman" w:cs="Times New Roman"/>
                <w:color w:val="000000"/>
                <w:sz w:val="24"/>
                <w:szCs w:val="24"/>
              </w:rPr>
              <w:t>LOC119660573/</w:t>
            </w:r>
          </w:p>
          <w:p w:rsidR="001849F3" w:rsidRDefault="00532FA4">
            <w:pPr>
              <w:jc w:val="left"/>
              <w:rPr>
                <w:rFonts w:ascii="Times New Roman" w:hAnsi="Times New Roman" w:cs="Times New Roman"/>
                <w:color w:val="000000"/>
                <w:sz w:val="24"/>
                <w:szCs w:val="24"/>
              </w:rPr>
            </w:pPr>
            <w:r>
              <w:rPr>
                <w:rFonts w:ascii="Times New Roman" w:hAnsi="Times New Roman" w:cs="Times New Roman"/>
                <w:color w:val="000000"/>
                <w:sz w:val="24"/>
                <w:szCs w:val="24"/>
              </w:rPr>
              <w:t>LOC119660576</w:t>
            </w: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LB4-F</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TTTCAGGACTGCCTTGCCAC</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LB4-R</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CCAGGGCATTCAGTAGCGTA</w:t>
            </w:r>
          </w:p>
        </w:tc>
      </w:tr>
      <w:tr w:rsidR="001849F3">
        <w:trPr>
          <w:jc w:val="center"/>
        </w:trPr>
        <w:tc>
          <w:tcPr>
            <w:tcW w:w="2832" w:type="dxa"/>
            <w:vMerge w:val="restart"/>
            <w:tcBorders>
              <w:top w:val="nil"/>
              <w:left w:val="nil"/>
              <w:bottom w:val="nil"/>
              <w:right w:val="nil"/>
            </w:tcBorders>
            <w:shd w:val="clear" w:color="auto" w:fill="FFFFFF"/>
            <w:vAlign w:val="center"/>
          </w:tcPr>
          <w:p w:rsidR="001849F3" w:rsidRDefault="00532FA4">
            <w:pPr>
              <w:jc w:val="left"/>
              <w:rPr>
                <w:rFonts w:ascii="Times New Roman" w:hAnsi="Times New Roman" w:cs="Times New Roman"/>
                <w:color w:val="000000"/>
                <w:sz w:val="24"/>
                <w:szCs w:val="24"/>
              </w:rPr>
            </w:pPr>
            <w:r>
              <w:rPr>
                <w:rFonts w:ascii="Times New Roman" w:hAnsi="Times New Roman" w:cs="Times New Roman"/>
                <w:color w:val="000000"/>
                <w:sz w:val="24"/>
                <w:szCs w:val="24"/>
              </w:rPr>
              <w:t>LOC119655118</w:t>
            </w: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Galnt1-F</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TCTAGCGAAGCAACGACCTG</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Galnt1-R</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CGTCTGCAACTTGGCTTCAC</w:t>
            </w:r>
          </w:p>
        </w:tc>
      </w:tr>
      <w:tr w:rsidR="001849F3">
        <w:trPr>
          <w:jc w:val="center"/>
        </w:trPr>
        <w:tc>
          <w:tcPr>
            <w:tcW w:w="2832" w:type="dxa"/>
            <w:vMerge w:val="restart"/>
            <w:tcBorders>
              <w:top w:val="nil"/>
              <w:left w:val="nil"/>
              <w:bottom w:val="nil"/>
              <w:right w:val="nil"/>
            </w:tcBorders>
            <w:shd w:val="clear" w:color="auto" w:fill="FFFFFF"/>
            <w:vAlign w:val="center"/>
          </w:tcPr>
          <w:p w:rsidR="001849F3" w:rsidRDefault="00532FA4">
            <w:pPr>
              <w:jc w:val="left"/>
              <w:rPr>
                <w:rFonts w:ascii="Times New Roman" w:hAnsi="Times New Roman" w:cs="Times New Roman"/>
                <w:color w:val="000000"/>
                <w:sz w:val="24"/>
                <w:szCs w:val="24"/>
              </w:rPr>
            </w:pPr>
            <w:r>
              <w:rPr>
                <w:rFonts w:ascii="Times New Roman" w:hAnsi="Times New Roman" w:cs="Times New Roman"/>
                <w:color w:val="000000"/>
                <w:sz w:val="24"/>
                <w:szCs w:val="24"/>
              </w:rPr>
              <w:t>LOC119648187</w:t>
            </w: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Galnt2-F</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TAAACCGCACACCACCTGAA</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Galnt2-R</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AGGCCTGATCTCTCGGGTAA</w:t>
            </w:r>
          </w:p>
        </w:tc>
      </w:tr>
      <w:tr w:rsidR="001849F3">
        <w:trPr>
          <w:jc w:val="center"/>
        </w:trPr>
        <w:tc>
          <w:tcPr>
            <w:tcW w:w="2832" w:type="dxa"/>
            <w:vMerge w:val="restart"/>
            <w:tcBorders>
              <w:top w:val="nil"/>
              <w:left w:val="nil"/>
              <w:bottom w:val="nil"/>
              <w:right w:val="nil"/>
            </w:tcBorders>
            <w:shd w:val="clear" w:color="auto" w:fill="FFFFFF"/>
            <w:vAlign w:val="center"/>
          </w:tcPr>
          <w:p w:rsidR="001849F3" w:rsidRDefault="00532FA4">
            <w:pPr>
              <w:jc w:val="left"/>
              <w:rPr>
                <w:rFonts w:ascii="Times New Roman" w:hAnsi="Times New Roman" w:cs="Times New Roman"/>
                <w:color w:val="000000"/>
                <w:sz w:val="24"/>
                <w:szCs w:val="24"/>
              </w:rPr>
            </w:pPr>
            <w:r>
              <w:rPr>
                <w:rFonts w:ascii="Times New Roman" w:hAnsi="Times New Roman" w:cs="Times New Roman"/>
                <w:color w:val="000000"/>
                <w:sz w:val="24"/>
                <w:szCs w:val="24"/>
              </w:rPr>
              <w:t>LOC119656721</w:t>
            </w: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Galnt3-F</w:t>
            </w:r>
          </w:p>
        </w:tc>
        <w:tc>
          <w:tcPr>
            <w:tcW w:w="3897"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ATGGCATGAACATCGCTTGC</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Galnt3-R</w:t>
            </w:r>
          </w:p>
        </w:tc>
        <w:tc>
          <w:tcPr>
            <w:tcW w:w="3897"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TCCCAGTGTTGGCACTCTTC</w:t>
            </w:r>
          </w:p>
        </w:tc>
      </w:tr>
      <w:tr w:rsidR="001849F3">
        <w:trPr>
          <w:jc w:val="center"/>
        </w:trPr>
        <w:tc>
          <w:tcPr>
            <w:tcW w:w="2832" w:type="dxa"/>
            <w:vMerge w:val="restart"/>
            <w:tcBorders>
              <w:top w:val="nil"/>
              <w:left w:val="nil"/>
              <w:bottom w:val="nil"/>
              <w:right w:val="nil"/>
            </w:tcBorders>
            <w:shd w:val="clear" w:color="auto" w:fill="FFFFFF"/>
            <w:vAlign w:val="center"/>
          </w:tcPr>
          <w:p w:rsidR="001849F3" w:rsidRDefault="00532FA4">
            <w:pPr>
              <w:jc w:val="left"/>
              <w:rPr>
                <w:rFonts w:ascii="Times New Roman" w:hAnsi="Times New Roman" w:cs="Times New Roman"/>
                <w:color w:val="000000"/>
                <w:sz w:val="24"/>
                <w:szCs w:val="24"/>
              </w:rPr>
            </w:pPr>
            <w:r>
              <w:rPr>
                <w:rFonts w:ascii="Times New Roman" w:hAnsi="Times New Roman" w:cs="Times New Roman"/>
                <w:color w:val="000000"/>
                <w:sz w:val="24"/>
                <w:szCs w:val="24"/>
              </w:rPr>
              <w:t>LOC119653512</w:t>
            </w: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Galnt4-F</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CGGACGGGAGTGAATGTTCT</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Galnt4-R</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CTCGCCGATTCGCTGATAGT</w:t>
            </w:r>
          </w:p>
        </w:tc>
      </w:tr>
      <w:tr w:rsidR="001849F3">
        <w:trPr>
          <w:jc w:val="center"/>
        </w:trPr>
        <w:tc>
          <w:tcPr>
            <w:tcW w:w="2832" w:type="dxa"/>
            <w:vMerge w:val="restart"/>
            <w:tcBorders>
              <w:top w:val="nil"/>
              <w:left w:val="nil"/>
              <w:bottom w:val="nil"/>
              <w:right w:val="nil"/>
            </w:tcBorders>
            <w:shd w:val="clear" w:color="auto" w:fill="FFFFFF"/>
            <w:vAlign w:val="center"/>
          </w:tcPr>
          <w:p w:rsidR="001849F3" w:rsidRDefault="00532FA4">
            <w:pPr>
              <w:jc w:val="left"/>
              <w:rPr>
                <w:rFonts w:ascii="Times New Roman" w:hAnsi="Times New Roman" w:cs="Times New Roman"/>
                <w:color w:val="000000"/>
                <w:sz w:val="24"/>
                <w:szCs w:val="24"/>
              </w:rPr>
            </w:pPr>
            <w:r>
              <w:rPr>
                <w:rFonts w:ascii="Times New Roman" w:hAnsi="Times New Roman" w:cs="Times New Roman"/>
                <w:color w:val="000000"/>
                <w:sz w:val="24"/>
                <w:szCs w:val="24"/>
              </w:rPr>
              <w:t>LOC119658335</w:t>
            </w: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Galnt5-F</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TCTTGAAGCGAACGCCTCTT</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Glant5-R</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ATAAGTCCTTCGCGCCTCTG</w:t>
            </w:r>
          </w:p>
        </w:tc>
      </w:tr>
      <w:tr w:rsidR="001849F3">
        <w:trPr>
          <w:jc w:val="center"/>
        </w:trPr>
        <w:tc>
          <w:tcPr>
            <w:tcW w:w="2832" w:type="dxa"/>
            <w:vMerge w:val="restart"/>
            <w:tcBorders>
              <w:top w:val="nil"/>
              <w:left w:val="nil"/>
              <w:bottom w:val="nil"/>
              <w:right w:val="nil"/>
            </w:tcBorders>
            <w:shd w:val="clear" w:color="auto" w:fill="FFFFFF"/>
            <w:vAlign w:val="center"/>
          </w:tcPr>
          <w:p w:rsidR="001849F3" w:rsidRDefault="00532FA4">
            <w:pPr>
              <w:widowControl/>
              <w:jc w:val="left"/>
              <w:rPr>
                <w:rFonts w:ascii="Times New Roman" w:hAnsi="Times New Roman" w:cs="Times New Roman"/>
                <w:color w:val="000000"/>
                <w:sz w:val="24"/>
                <w:szCs w:val="24"/>
              </w:rPr>
            </w:pPr>
            <w:r>
              <w:rPr>
                <w:rFonts w:ascii="Times New Roman" w:eastAsia="宋体" w:hAnsi="Times New Roman" w:cs="Times New Roman"/>
                <w:color w:val="000000"/>
                <w:kern w:val="0"/>
                <w:sz w:val="24"/>
                <w:szCs w:val="24"/>
                <w:lang w:bidi="ar"/>
              </w:rPr>
              <w:t>LOC119650994</w:t>
            </w:r>
          </w:p>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lastRenderedPageBreak/>
              <w:t>C1GALT1-1-F</w:t>
            </w:r>
          </w:p>
        </w:tc>
        <w:tc>
          <w:tcPr>
            <w:tcW w:w="3897"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TGGCTTTTGTATGGCCGAGT</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C1GALT1-1-R</w:t>
            </w:r>
          </w:p>
        </w:tc>
        <w:tc>
          <w:tcPr>
            <w:tcW w:w="3897"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TCAACCAGCGCACGACTATT</w:t>
            </w:r>
          </w:p>
        </w:tc>
      </w:tr>
      <w:tr w:rsidR="001849F3">
        <w:trPr>
          <w:jc w:val="center"/>
        </w:trPr>
        <w:tc>
          <w:tcPr>
            <w:tcW w:w="2832" w:type="dxa"/>
            <w:vMerge w:val="restart"/>
            <w:tcBorders>
              <w:top w:val="nil"/>
              <w:left w:val="nil"/>
              <w:bottom w:val="nil"/>
              <w:right w:val="nil"/>
            </w:tcBorders>
            <w:shd w:val="clear" w:color="auto" w:fill="FFFFFF"/>
            <w:vAlign w:val="center"/>
          </w:tcPr>
          <w:p w:rsidR="001849F3" w:rsidRDefault="00532FA4">
            <w:pPr>
              <w:widowControl/>
              <w:jc w:val="left"/>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lastRenderedPageBreak/>
              <w:t>LOC119651883</w:t>
            </w:r>
          </w:p>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C1GALT1-2-F</w:t>
            </w:r>
          </w:p>
        </w:tc>
        <w:tc>
          <w:tcPr>
            <w:tcW w:w="3897"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ACCCCAGCTCCAGTAGTCAA</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C1GALT1-2-R</w:t>
            </w:r>
          </w:p>
        </w:tc>
        <w:tc>
          <w:tcPr>
            <w:tcW w:w="3897"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CGTTTCCTTGACGGCCTTTG</w:t>
            </w:r>
          </w:p>
        </w:tc>
      </w:tr>
      <w:tr w:rsidR="001849F3">
        <w:trPr>
          <w:jc w:val="center"/>
        </w:trPr>
        <w:tc>
          <w:tcPr>
            <w:tcW w:w="2832" w:type="dxa"/>
            <w:vMerge w:val="restart"/>
            <w:tcBorders>
              <w:top w:val="nil"/>
              <w:left w:val="nil"/>
              <w:bottom w:val="nil"/>
              <w:right w:val="nil"/>
            </w:tcBorders>
            <w:shd w:val="clear" w:color="auto" w:fill="FFFFFF"/>
            <w:vAlign w:val="center"/>
          </w:tcPr>
          <w:p w:rsidR="001849F3" w:rsidRDefault="00532FA4">
            <w:pPr>
              <w:jc w:val="left"/>
              <w:rPr>
                <w:rFonts w:ascii="Times New Roman" w:hAnsi="Times New Roman" w:cs="Times New Roman"/>
                <w:color w:val="000000"/>
                <w:sz w:val="24"/>
                <w:szCs w:val="24"/>
              </w:rPr>
            </w:pPr>
            <w:r>
              <w:rPr>
                <w:rFonts w:ascii="Times New Roman" w:hAnsi="Times New Roman" w:cs="Times New Roman"/>
                <w:color w:val="000000"/>
                <w:sz w:val="24"/>
                <w:szCs w:val="24"/>
              </w:rPr>
              <w:t>LOC119647883</w:t>
            </w: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GlcAT-P-F</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GGCGGACGTAAATATCCCGT</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GlcAT-P-R</w:t>
            </w:r>
          </w:p>
        </w:tc>
        <w:tc>
          <w:tcPr>
            <w:tcW w:w="3897"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GAAGCCATCCTCCTCGTAGC</w:t>
            </w:r>
          </w:p>
        </w:tc>
      </w:tr>
      <w:tr w:rsidR="001849F3">
        <w:trPr>
          <w:jc w:val="center"/>
        </w:trPr>
        <w:tc>
          <w:tcPr>
            <w:tcW w:w="2832" w:type="dxa"/>
            <w:vMerge w:val="restart"/>
            <w:tcBorders>
              <w:top w:val="nil"/>
              <w:left w:val="nil"/>
              <w:bottom w:val="nil"/>
              <w:right w:val="nil"/>
            </w:tcBorders>
            <w:shd w:val="clear" w:color="auto" w:fill="FFFFFF"/>
            <w:vAlign w:val="center"/>
          </w:tcPr>
          <w:p w:rsidR="001849F3" w:rsidRDefault="00532FA4">
            <w:pPr>
              <w:jc w:val="left"/>
              <w:rPr>
                <w:rFonts w:ascii="Times New Roman" w:hAnsi="Times New Roman" w:cs="Times New Roman"/>
                <w:color w:val="000000"/>
                <w:sz w:val="24"/>
                <w:szCs w:val="24"/>
              </w:rPr>
            </w:pPr>
            <w:r>
              <w:rPr>
                <w:rFonts w:ascii="Times New Roman" w:hAnsi="Times New Roman" w:cs="Times New Roman"/>
                <w:color w:val="000000"/>
                <w:sz w:val="24"/>
                <w:szCs w:val="24"/>
              </w:rPr>
              <w:t>LOC119656872</w:t>
            </w: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STT3A-F</w:t>
            </w:r>
          </w:p>
        </w:tc>
        <w:tc>
          <w:tcPr>
            <w:tcW w:w="3897"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TGTTGCGGTTCGAGAGTGTT</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STT3A-R</w:t>
            </w:r>
          </w:p>
        </w:tc>
        <w:tc>
          <w:tcPr>
            <w:tcW w:w="3897"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GGTAGATTGTGCCGCCGATA</w:t>
            </w:r>
          </w:p>
        </w:tc>
      </w:tr>
      <w:tr w:rsidR="001849F3">
        <w:trPr>
          <w:jc w:val="center"/>
        </w:trPr>
        <w:tc>
          <w:tcPr>
            <w:tcW w:w="2832" w:type="dxa"/>
            <w:vMerge w:val="restart"/>
            <w:tcBorders>
              <w:top w:val="nil"/>
              <w:left w:val="nil"/>
              <w:bottom w:val="nil"/>
              <w:right w:val="nil"/>
            </w:tcBorders>
            <w:shd w:val="clear" w:color="auto" w:fill="FFFFFF"/>
            <w:vAlign w:val="center"/>
          </w:tcPr>
          <w:p w:rsidR="001849F3" w:rsidRDefault="00532FA4">
            <w:pPr>
              <w:jc w:val="left"/>
              <w:rPr>
                <w:rFonts w:ascii="Times New Roman" w:hAnsi="Times New Roman" w:cs="Times New Roman"/>
                <w:color w:val="000000"/>
                <w:sz w:val="24"/>
                <w:szCs w:val="24"/>
              </w:rPr>
            </w:pPr>
            <w:r>
              <w:rPr>
                <w:rFonts w:ascii="Times New Roman" w:hAnsi="Times New Roman" w:cs="Times New Roman"/>
                <w:color w:val="000000"/>
                <w:sz w:val="24"/>
                <w:szCs w:val="24"/>
              </w:rPr>
              <w:t>LOC119650710</w:t>
            </w: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STT3B-F</w:t>
            </w:r>
          </w:p>
        </w:tc>
        <w:tc>
          <w:tcPr>
            <w:tcW w:w="3897"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TATCATGGGACGCTACACGC</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STT3B-R</w:t>
            </w:r>
          </w:p>
        </w:tc>
        <w:tc>
          <w:tcPr>
            <w:tcW w:w="3897"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ACGGCCATAAGGAGTGCAAA</w:t>
            </w:r>
          </w:p>
        </w:tc>
      </w:tr>
      <w:tr w:rsidR="001849F3">
        <w:trPr>
          <w:jc w:val="center"/>
        </w:trPr>
        <w:tc>
          <w:tcPr>
            <w:tcW w:w="2832" w:type="dxa"/>
            <w:vMerge w:val="restart"/>
            <w:tcBorders>
              <w:top w:val="nil"/>
              <w:left w:val="nil"/>
              <w:bottom w:val="nil"/>
              <w:right w:val="nil"/>
            </w:tcBorders>
            <w:shd w:val="clear" w:color="auto" w:fill="FFFFFF"/>
            <w:vAlign w:val="center"/>
          </w:tcPr>
          <w:p w:rsidR="001849F3" w:rsidRDefault="00532FA4">
            <w:pPr>
              <w:jc w:val="left"/>
              <w:rPr>
                <w:rFonts w:ascii="Times New Roman" w:hAnsi="Times New Roman" w:cs="Times New Roman"/>
                <w:color w:val="000000"/>
                <w:sz w:val="24"/>
                <w:szCs w:val="24"/>
              </w:rPr>
            </w:pPr>
            <w:r>
              <w:rPr>
                <w:rFonts w:ascii="Times New Roman" w:hAnsi="Times New Roman" w:cs="Times New Roman"/>
                <w:color w:val="000000"/>
                <w:sz w:val="24"/>
                <w:szCs w:val="24"/>
              </w:rPr>
              <w:t>LOC119654286</w:t>
            </w: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MOGS-F</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GCGGTGAAAACCCCAAGAAG</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MOGS-R</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CCATCCTCCACTGCGTCATT</w:t>
            </w:r>
          </w:p>
        </w:tc>
      </w:tr>
      <w:tr w:rsidR="001849F3">
        <w:trPr>
          <w:jc w:val="center"/>
        </w:trPr>
        <w:tc>
          <w:tcPr>
            <w:tcW w:w="2832" w:type="dxa"/>
            <w:vMerge w:val="restart"/>
            <w:tcBorders>
              <w:top w:val="nil"/>
              <w:left w:val="nil"/>
              <w:bottom w:val="nil"/>
              <w:right w:val="nil"/>
            </w:tcBorders>
            <w:shd w:val="clear" w:color="auto" w:fill="FFFFFF"/>
            <w:vAlign w:val="center"/>
          </w:tcPr>
          <w:p w:rsidR="001849F3" w:rsidRDefault="00532FA4">
            <w:pPr>
              <w:jc w:val="left"/>
              <w:rPr>
                <w:rFonts w:ascii="Times New Roman" w:hAnsi="Times New Roman" w:cs="Times New Roman"/>
                <w:color w:val="000000"/>
                <w:sz w:val="24"/>
                <w:szCs w:val="24"/>
              </w:rPr>
            </w:pPr>
            <w:r>
              <w:rPr>
                <w:rFonts w:ascii="Times New Roman" w:hAnsi="Times New Roman" w:cs="Times New Roman"/>
                <w:color w:val="000000"/>
                <w:sz w:val="24"/>
                <w:szCs w:val="24"/>
              </w:rPr>
              <w:t>LOC119656786</w:t>
            </w: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GANAB-F</w:t>
            </w:r>
          </w:p>
        </w:tc>
        <w:tc>
          <w:tcPr>
            <w:tcW w:w="3897"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GCGAGAGTCGGGCTATTTCT</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GANAB-R</w:t>
            </w:r>
          </w:p>
        </w:tc>
        <w:tc>
          <w:tcPr>
            <w:tcW w:w="3897"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TTTCCGCGCTTCAGGATTGA</w:t>
            </w:r>
          </w:p>
        </w:tc>
      </w:tr>
      <w:tr w:rsidR="001849F3">
        <w:trPr>
          <w:jc w:val="center"/>
        </w:trPr>
        <w:tc>
          <w:tcPr>
            <w:tcW w:w="2832" w:type="dxa"/>
            <w:vMerge w:val="restart"/>
            <w:tcBorders>
              <w:top w:val="nil"/>
              <w:left w:val="nil"/>
              <w:bottom w:val="nil"/>
              <w:right w:val="nil"/>
            </w:tcBorders>
            <w:shd w:val="clear" w:color="auto" w:fill="FFFFFF"/>
            <w:vAlign w:val="center"/>
          </w:tcPr>
          <w:p w:rsidR="001849F3" w:rsidRDefault="00532FA4">
            <w:pPr>
              <w:jc w:val="left"/>
              <w:rPr>
                <w:rFonts w:ascii="Times New Roman" w:hAnsi="Times New Roman" w:cs="Times New Roman"/>
                <w:color w:val="000000"/>
                <w:sz w:val="24"/>
                <w:szCs w:val="24"/>
              </w:rPr>
            </w:pPr>
            <w:r>
              <w:rPr>
                <w:rFonts w:ascii="Times New Roman" w:hAnsi="Times New Roman" w:cs="Times New Roman"/>
                <w:color w:val="000000"/>
                <w:sz w:val="24"/>
                <w:szCs w:val="24"/>
              </w:rPr>
              <w:t>LOC119651345</w:t>
            </w: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MAN1B-F</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CGACAACAATGCCCCCAAAG</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MAN1B-R</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CACGAATGACGGAACGCATC</w:t>
            </w:r>
          </w:p>
        </w:tc>
      </w:tr>
      <w:tr w:rsidR="001849F3">
        <w:trPr>
          <w:jc w:val="center"/>
        </w:trPr>
        <w:tc>
          <w:tcPr>
            <w:tcW w:w="2832" w:type="dxa"/>
            <w:vMerge w:val="restart"/>
            <w:tcBorders>
              <w:top w:val="nil"/>
              <w:left w:val="nil"/>
              <w:bottom w:val="nil"/>
              <w:right w:val="nil"/>
            </w:tcBorders>
            <w:shd w:val="clear" w:color="auto" w:fill="FFFFFF"/>
            <w:vAlign w:val="center"/>
          </w:tcPr>
          <w:p w:rsidR="001849F3" w:rsidRDefault="00532FA4">
            <w:pPr>
              <w:jc w:val="left"/>
              <w:rPr>
                <w:rFonts w:ascii="Times New Roman" w:hAnsi="Times New Roman" w:cs="Times New Roman"/>
                <w:color w:val="000000"/>
                <w:sz w:val="24"/>
                <w:szCs w:val="24"/>
              </w:rPr>
            </w:pPr>
            <w:r>
              <w:rPr>
                <w:rFonts w:ascii="Times New Roman" w:hAnsi="Times New Roman" w:cs="Times New Roman"/>
                <w:color w:val="000000"/>
                <w:sz w:val="24"/>
                <w:szCs w:val="24"/>
              </w:rPr>
              <w:t>LOC119656554</w:t>
            </w: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MAN1A-F</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TCCCCTTGACGAGTGGGTAT</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MAN1A-R</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AGGTAGCGATGAAGGCACAG</w:t>
            </w:r>
          </w:p>
        </w:tc>
      </w:tr>
      <w:tr w:rsidR="001849F3">
        <w:trPr>
          <w:jc w:val="center"/>
        </w:trPr>
        <w:tc>
          <w:tcPr>
            <w:tcW w:w="2832" w:type="dxa"/>
            <w:vMerge w:val="restart"/>
            <w:tcBorders>
              <w:top w:val="nil"/>
              <w:left w:val="nil"/>
              <w:bottom w:val="nil"/>
              <w:right w:val="nil"/>
            </w:tcBorders>
            <w:shd w:val="clear" w:color="auto" w:fill="FFFFFF"/>
            <w:vAlign w:val="center"/>
          </w:tcPr>
          <w:p w:rsidR="001849F3" w:rsidRDefault="00532FA4">
            <w:pPr>
              <w:jc w:val="left"/>
              <w:rPr>
                <w:rFonts w:ascii="Times New Roman" w:hAnsi="Times New Roman" w:cs="Times New Roman"/>
                <w:color w:val="000000"/>
                <w:sz w:val="24"/>
                <w:szCs w:val="24"/>
              </w:rPr>
            </w:pPr>
            <w:r>
              <w:rPr>
                <w:rFonts w:ascii="Times New Roman" w:hAnsi="Times New Roman" w:cs="Times New Roman"/>
                <w:color w:val="000000"/>
                <w:sz w:val="24"/>
                <w:szCs w:val="24"/>
              </w:rPr>
              <w:t>LOC119651272</w:t>
            </w: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MAN2A-F</w:t>
            </w:r>
          </w:p>
        </w:tc>
        <w:tc>
          <w:tcPr>
            <w:tcW w:w="3897"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GGGAGTCGCAACGGAAAAAC</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MAN2A-R</w:t>
            </w:r>
          </w:p>
        </w:tc>
        <w:tc>
          <w:tcPr>
            <w:tcW w:w="3897"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CGCTCAAAGACGGGAACTCT</w:t>
            </w:r>
          </w:p>
        </w:tc>
      </w:tr>
      <w:tr w:rsidR="001849F3">
        <w:trPr>
          <w:jc w:val="center"/>
        </w:trPr>
        <w:tc>
          <w:tcPr>
            <w:tcW w:w="2832" w:type="dxa"/>
            <w:vMerge w:val="restart"/>
            <w:tcBorders>
              <w:top w:val="nil"/>
              <w:left w:val="nil"/>
              <w:bottom w:val="nil"/>
              <w:right w:val="nil"/>
            </w:tcBorders>
            <w:shd w:val="clear" w:color="auto" w:fill="FFFFFF"/>
            <w:vAlign w:val="center"/>
          </w:tcPr>
          <w:p w:rsidR="001849F3" w:rsidRDefault="00532FA4">
            <w:pPr>
              <w:jc w:val="left"/>
              <w:rPr>
                <w:rFonts w:ascii="Times New Roman" w:hAnsi="Times New Roman" w:cs="Times New Roman"/>
                <w:color w:val="000000"/>
                <w:sz w:val="24"/>
                <w:szCs w:val="24"/>
              </w:rPr>
            </w:pPr>
            <w:r>
              <w:rPr>
                <w:rFonts w:ascii="Times New Roman" w:hAnsi="Times New Roman" w:cs="Times New Roman"/>
                <w:color w:val="000000"/>
                <w:sz w:val="24"/>
                <w:szCs w:val="24"/>
              </w:rPr>
              <w:t>LOC119658825</w:t>
            </w: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MAN2B-F</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GCAATGGTTCGCTCGTCATC</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MAN2B-R</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ATGGATGGGCTTTGTTGCCT</w:t>
            </w:r>
          </w:p>
        </w:tc>
      </w:tr>
      <w:tr w:rsidR="001849F3">
        <w:trPr>
          <w:jc w:val="center"/>
        </w:trPr>
        <w:tc>
          <w:tcPr>
            <w:tcW w:w="2832" w:type="dxa"/>
            <w:vMerge w:val="restart"/>
            <w:tcBorders>
              <w:top w:val="nil"/>
              <w:left w:val="nil"/>
              <w:bottom w:val="nil"/>
              <w:right w:val="nil"/>
            </w:tcBorders>
            <w:shd w:val="clear" w:color="auto" w:fill="FFFFFF"/>
            <w:vAlign w:val="center"/>
          </w:tcPr>
          <w:p w:rsidR="001849F3" w:rsidRDefault="00532FA4">
            <w:pPr>
              <w:jc w:val="left"/>
              <w:rPr>
                <w:rFonts w:ascii="Times New Roman" w:hAnsi="Times New Roman" w:cs="Times New Roman"/>
                <w:color w:val="000000"/>
                <w:sz w:val="24"/>
                <w:szCs w:val="24"/>
              </w:rPr>
            </w:pPr>
            <w:r>
              <w:rPr>
                <w:rFonts w:ascii="Times New Roman" w:hAnsi="Times New Roman" w:cs="Times New Roman"/>
                <w:color w:val="000000"/>
                <w:sz w:val="24"/>
                <w:szCs w:val="24"/>
              </w:rPr>
              <w:t>LOC119651345</w:t>
            </w: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MGAT1-F</w:t>
            </w:r>
          </w:p>
        </w:tc>
        <w:tc>
          <w:tcPr>
            <w:tcW w:w="3897"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TTACCTTTGAGGAGCTGCGG</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MGAT1-R</w:t>
            </w:r>
          </w:p>
        </w:tc>
        <w:tc>
          <w:tcPr>
            <w:tcW w:w="3897"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GCCGGTTCTAGGTACACCAC</w:t>
            </w:r>
          </w:p>
        </w:tc>
      </w:tr>
      <w:tr w:rsidR="001849F3">
        <w:trPr>
          <w:jc w:val="center"/>
        </w:trPr>
        <w:tc>
          <w:tcPr>
            <w:tcW w:w="2832" w:type="dxa"/>
            <w:vMerge w:val="restart"/>
            <w:tcBorders>
              <w:top w:val="nil"/>
              <w:left w:val="nil"/>
              <w:bottom w:val="nil"/>
              <w:right w:val="nil"/>
            </w:tcBorders>
            <w:shd w:val="clear" w:color="auto" w:fill="FFFFFF"/>
            <w:vAlign w:val="center"/>
          </w:tcPr>
          <w:p w:rsidR="001849F3" w:rsidRDefault="00532FA4">
            <w:pPr>
              <w:jc w:val="left"/>
              <w:rPr>
                <w:rFonts w:ascii="Times New Roman" w:hAnsi="Times New Roman" w:cs="Times New Roman"/>
                <w:color w:val="000000"/>
                <w:sz w:val="24"/>
                <w:szCs w:val="24"/>
              </w:rPr>
            </w:pPr>
            <w:r>
              <w:rPr>
                <w:rFonts w:ascii="Times New Roman" w:hAnsi="Times New Roman" w:cs="Times New Roman"/>
                <w:color w:val="000000"/>
                <w:sz w:val="24"/>
                <w:szCs w:val="24"/>
              </w:rPr>
              <w:t>LOC119654267</w:t>
            </w: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FUT8-F</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ACGACGTGTCTTTCTGGCAT</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FUT8-R</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GTTGAAACAGCCGCCATACG</w:t>
            </w:r>
          </w:p>
        </w:tc>
      </w:tr>
      <w:tr w:rsidR="001849F3">
        <w:trPr>
          <w:jc w:val="center"/>
        </w:trPr>
        <w:tc>
          <w:tcPr>
            <w:tcW w:w="2832" w:type="dxa"/>
            <w:vMerge w:val="restart"/>
            <w:tcBorders>
              <w:top w:val="nil"/>
              <w:left w:val="nil"/>
              <w:bottom w:val="nil"/>
              <w:right w:val="nil"/>
            </w:tcBorders>
            <w:shd w:val="clear" w:color="auto" w:fill="FFFFFF"/>
            <w:vAlign w:val="center"/>
          </w:tcPr>
          <w:p w:rsidR="001849F3" w:rsidRDefault="00532FA4">
            <w:pPr>
              <w:jc w:val="left"/>
              <w:rPr>
                <w:rFonts w:ascii="Times New Roman" w:hAnsi="Times New Roman" w:cs="Times New Roman"/>
                <w:color w:val="000000"/>
                <w:sz w:val="24"/>
                <w:szCs w:val="24"/>
              </w:rPr>
            </w:pPr>
            <w:r>
              <w:rPr>
                <w:rFonts w:ascii="Times New Roman" w:hAnsi="Times New Roman" w:cs="Times New Roman"/>
                <w:color w:val="000000"/>
                <w:sz w:val="24"/>
                <w:szCs w:val="24"/>
              </w:rPr>
              <w:t>LOC119648244</w:t>
            </w: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FUT11-F</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ATGAGTTCGCCTCACCCAAG</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FUT11-R</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CACACGCGGCACCAAAAATA</w:t>
            </w:r>
          </w:p>
        </w:tc>
      </w:tr>
      <w:tr w:rsidR="001849F3">
        <w:trPr>
          <w:jc w:val="center"/>
        </w:trPr>
        <w:tc>
          <w:tcPr>
            <w:tcW w:w="2832" w:type="dxa"/>
            <w:vMerge w:val="restart"/>
            <w:tcBorders>
              <w:top w:val="nil"/>
              <w:left w:val="nil"/>
              <w:bottom w:val="nil"/>
              <w:right w:val="nil"/>
            </w:tcBorders>
            <w:shd w:val="clear" w:color="auto" w:fill="FFFFFF"/>
            <w:vAlign w:val="center"/>
          </w:tcPr>
          <w:p w:rsidR="001849F3" w:rsidRDefault="00532FA4">
            <w:pPr>
              <w:jc w:val="left"/>
              <w:rPr>
                <w:rFonts w:ascii="Times New Roman" w:hAnsi="Times New Roman" w:cs="Times New Roman"/>
                <w:color w:val="000000"/>
                <w:sz w:val="24"/>
                <w:szCs w:val="24"/>
              </w:rPr>
            </w:pPr>
            <w:r>
              <w:rPr>
                <w:rFonts w:ascii="Times New Roman" w:eastAsia="ArialMT" w:hAnsi="Times New Roman" w:cs="Times New Roman"/>
                <w:color w:val="000000"/>
                <w:sz w:val="24"/>
                <w:szCs w:val="24"/>
              </w:rPr>
              <w:t>LOC119648203</w:t>
            </w: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FDL-F</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ACGCCAAAGTCCGTGGTATT</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FDL-R</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CGCCTAGACCTCGTTTTGGT</w:t>
            </w:r>
          </w:p>
        </w:tc>
      </w:tr>
      <w:tr w:rsidR="001849F3">
        <w:trPr>
          <w:jc w:val="center"/>
        </w:trPr>
        <w:tc>
          <w:tcPr>
            <w:tcW w:w="2832" w:type="dxa"/>
            <w:vMerge w:val="restart"/>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TBP-F</w:t>
            </w:r>
          </w:p>
        </w:tc>
        <w:tc>
          <w:tcPr>
            <w:tcW w:w="3897"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ACTCCCTTACATCAGCCTGA</w:t>
            </w:r>
          </w:p>
        </w:tc>
      </w:tr>
      <w:tr w:rsidR="001849F3">
        <w:trPr>
          <w:jc w:val="center"/>
        </w:trPr>
        <w:tc>
          <w:tcPr>
            <w:tcW w:w="2832" w:type="dxa"/>
            <w:vMerge/>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TBP-R</w:t>
            </w:r>
          </w:p>
        </w:tc>
        <w:tc>
          <w:tcPr>
            <w:tcW w:w="3897"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TGCCCAGCCATTTGGTTCAT</w:t>
            </w:r>
          </w:p>
        </w:tc>
      </w:tr>
      <w:tr w:rsidR="001849F3">
        <w:trPr>
          <w:jc w:val="center"/>
        </w:trPr>
        <w:tc>
          <w:tcPr>
            <w:tcW w:w="2832" w:type="dxa"/>
            <w:vMerge w:val="restart"/>
            <w:tcBorders>
              <w:top w:val="nil"/>
              <w:left w:val="nil"/>
              <w:bottom w:val="nil"/>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nil"/>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Times New Roman Regular" w:hAnsi="Times New Roman" w:cs="Times New Roman"/>
                <w:color w:val="000000"/>
                <w:kern w:val="0"/>
                <w:sz w:val="24"/>
                <w:szCs w:val="24"/>
                <w:lang w:bidi="ar"/>
              </w:rPr>
              <w:t>RP49-F</w:t>
            </w:r>
          </w:p>
        </w:tc>
        <w:tc>
          <w:tcPr>
            <w:tcW w:w="3897" w:type="dxa"/>
            <w:tcBorders>
              <w:top w:val="nil"/>
              <w:left w:val="nil"/>
              <w:bottom w:val="nil"/>
              <w:right w:val="nil"/>
            </w:tcBorders>
            <w:shd w:val="clear" w:color="auto" w:fill="FFFFFF"/>
            <w:vAlign w:val="center"/>
          </w:tcPr>
          <w:p w:rsidR="001849F3" w:rsidRDefault="00532FA4">
            <w:pPr>
              <w:widowControl/>
              <w:jc w:val="left"/>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CCCACTGGCTTCAAGAAGTT</w:t>
            </w:r>
          </w:p>
        </w:tc>
      </w:tr>
      <w:tr w:rsidR="001849F3">
        <w:trPr>
          <w:jc w:val="center"/>
        </w:trPr>
        <w:tc>
          <w:tcPr>
            <w:tcW w:w="2832" w:type="dxa"/>
            <w:vMerge/>
            <w:tcBorders>
              <w:top w:val="nil"/>
              <w:left w:val="nil"/>
              <w:bottom w:val="single" w:sz="12" w:space="0" w:color="000000"/>
              <w:right w:val="nil"/>
            </w:tcBorders>
            <w:shd w:val="clear" w:color="auto" w:fill="FFFFFF"/>
            <w:vAlign w:val="center"/>
          </w:tcPr>
          <w:p w:rsidR="001849F3" w:rsidRDefault="001849F3">
            <w:pPr>
              <w:jc w:val="left"/>
              <w:rPr>
                <w:rFonts w:ascii="Times New Roman" w:hAnsi="Times New Roman" w:cs="Times New Roman"/>
                <w:color w:val="000000"/>
                <w:sz w:val="24"/>
                <w:szCs w:val="24"/>
              </w:rPr>
            </w:pPr>
          </w:p>
        </w:tc>
        <w:tc>
          <w:tcPr>
            <w:tcW w:w="1793" w:type="dxa"/>
            <w:tcBorders>
              <w:top w:val="nil"/>
              <w:left w:val="nil"/>
              <w:bottom w:val="single" w:sz="12" w:space="0" w:color="000000"/>
              <w:right w:val="nil"/>
            </w:tcBorders>
            <w:shd w:val="clear" w:color="auto" w:fill="FFFFFF"/>
            <w:vAlign w:val="center"/>
          </w:tcPr>
          <w:p w:rsidR="001849F3" w:rsidRDefault="00532FA4">
            <w:pPr>
              <w:widowControl/>
              <w:jc w:val="left"/>
              <w:textAlignment w:val="center"/>
              <w:rPr>
                <w:rFonts w:ascii="Times New Roman" w:eastAsia="宋体" w:hAnsi="Times New Roman" w:cs="Times New Roman"/>
                <w:color w:val="000000"/>
                <w:kern w:val="0"/>
                <w:sz w:val="24"/>
                <w:szCs w:val="24"/>
                <w:lang w:bidi="ar"/>
              </w:rPr>
            </w:pPr>
            <w:r>
              <w:rPr>
                <w:rFonts w:ascii="Times New Roman" w:eastAsia="Times New Roman Regular" w:hAnsi="Times New Roman" w:cs="Times New Roman"/>
                <w:color w:val="000000"/>
                <w:kern w:val="0"/>
                <w:sz w:val="24"/>
                <w:szCs w:val="24"/>
                <w:lang w:bidi="ar"/>
              </w:rPr>
              <w:t>RP49-R</w:t>
            </w:r>
          </w:p>
        </w:tc>
        <w:tc>
          <w:tcPr>
            <w:tcW w:w="3897" w:type="dxa"/>
            <w:tcBorders>
              <w:top w:val="nil"/>
              <w:left w:val="nil"/>
              <w:bottom w:val="single" w:sz="12" w:space="0" w:color="000000"/>
              <w:right w:val="nil"/>
            </w:tcBorders>
            <w:shd w:val="clear" w:color="auto" w:fill="FFFFFF"/>
            <w:vAlign w:val="center"/>
          </w:tcPr>
          <w:p w:rsidR="001849F3" w:rsidRDefault="00532FA4">
            <w:pPr>
              <w:widowControl/>
              <w:jc w:val="left"/>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CGAAACTCCATGTGCGATCT</w:t>
            </w:r>
          </w:p>
        </w:tc>
      </w:tr>
    </w:tbl>
    <w:p w:rsidR="001849F3" w:rsidRDefault="00532FA4">
      <w:pPr>
        <w:rPr>
          <w:rFonts w:ascii="Times New Roman" w:hAnsi="Times New Roman" w:cs="Times New Roman"/>
          <w:sz w:val="24"/>
          <w:szCs w:val="24"/>
        </w:rPr>
      </w:pPr>
      <w:r>
        <w:rPr>
          <w:rFonts w:ascii="Times New Roman" w:hAnsi="Times New Roman" w:cs="Times New Roman"/>
          <w:sz w:val="24"/>
          <w:szCs w:val="24"/>
        </w:rPr>
        <w:br w:type="page"/>
      </w:r>
    </w:p>
    <w:p w:rsidR="001849F3" w:rsidRDefault="00532FA4">
      <w:pPr>
        <w:jc w:val="both"/>
        <w:rPr>
          <w:rFonts w:ascii="Times New Roman" w:hAnsi="Times New Roman" w:cs="Times New Roman"/>
          <w:sz w:val="24"/>
          <w:szCs w:val="24"/>
        </w:rPr>
      </w:pPr>
      <w:r>
        <w:rPr>
          <w:rFonts w:ascii="Times New Roman" w:hAnsi="Times New Roman" w:cs="Times New Roman"/>
          <w:sz w:val="24"/>
          <w:szCs w:val="24"/>
        </w:rPr>
        <w:lastRenderedPageBreak/>
        <w:t>Table S3. Quality and taxonomic summary of MAGs reconstructed from BSFL gut metagenomes.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2523"/>
        <w:gridCol w:w="1004"/>
        <w:gridCol w:w="896"/>
        <w:gridCol w:w="1498"/>
        <w:gridCol w:w="1513"/>
      </w:tblGrid>
      <w:tr w:rsidR="001849F3" w:rsidTr="00627062">
        <w:trPr>
          <w:trHeight w:val="283"/>
        </w:trPr>
        <w:tc>
          <w:tcPr>
            <w:tcW w:w="0" w:type="auto"/>
            <w:shd w:val="clear" w:color="auto" w:fill="FFFFFF"/>
            <w:noWrap/>
            <w:vAlign w:val="center"/>
          </w:tcPr>
          <w:p w:rsidR="001849F3" w:rsidRDefault="00532FA4" w:rsidP="00627062">
            <w:pPr>
              <w:spacing w:line="240" w:lineRule="auto"/>
              <w:ind w:leftChars="-56" w:hangingChars="56" w:hanging="118"/>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MAG Id</w:t>
            </w:r>
          </w:p>
        </w:tc>
        <w:tc>
          <w:tcPr>
            <w:tcW w:w="0" w:type="auto"/>
            <w:shd w:val="clear" w:color="auto" w:fill="FFFFFF"/>
            <w:noWrap/>
            <w:vAlign w:val="center"/>
          </w:tcPr>
          <w:p w:rsidR="001849F3" w:rsidRDefault="00532FA4">
            <w:pPr>
              <w:spacing w:line="240" w:lineRule="auto"/>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Taxonomy</w:t>
            </w:r>
          </w:p>
        </w:tc>
        <w:tc>
          <w:tcPr>
            <w:tcW w:w="1166" w:type="dxa"/>
            <w:shd w:val="clear" w:color="auto" w:fill="FFFFFF"/>
            <w:noWrap/>
            <w:vAlign w:val="center"/>
          </w:tcPr>
          <w:p w:rsidR="001849F3" w:rsidRDefault="00532FA4" w:rsidP="00627062">
            <w:pPr>
              <w:spacing w:line="240" w:lineRule="auto"/>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Genome size (bp)</w:t>
            </w:r>
          </w:p>
        </w:tc>
        <w:tc>
          <w:tcPr>
            <w:tcW w:w="1036" w:type="dxa"/>
            <w:shd w:val="clear" w:color="auto" w:fill="FFFFFF"/>
            <w:noWrap/>
            <w:vAlign w:val="center"/>
          </w:tcPr>
          <w:p w:rsidR="001849F3" w:rsidRDefault="00532FA4" w:rsidP="00627062">
            <w:pPr>
              <w:spacing w:line="240" w:lineRule="auto"/>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N50 (bp)</w:t>
            </w:r>
          </w:p>
        </w:tc>
        <w:tc>
          <w:tcPr>
            <w:tcW w:w="0" w:type="auto"/>
            <w:shd w:val="clear" w:color="auto" w:fill="FFFFFF"/>
            <w:noWrap/>
            <w:vAlign w:val="center"/>
          </w:tcPr>
          <w:p w:rsidR="001849F3" w:rsidRDefault="00532FA4" w:rsidP="00627062">
            <w:pPr>
              <w:spacing w:line="240" w:lineRule="auto"/>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Completeness (%)</w:t>
            </w:r>
          </w:p>
        </w:tc>
        <w:tc>
          <w:tcPr>
            <w:tcW w:w="0" w:type="auto"/>
            <w:shd w:val="clear" w:color="auto" w:fill="FFFFFF"/>
            <w:noWrap/>
            <w:vAlign w:val="center"/>
          </w:tcPr>
          <w:p w:rsidR="001849F3" w:rsidRDefault="00532FA4" w:rsidP="00627062">
            <w:pPr>
              <w:spacing w:line="240" w:lineRule="auto"/>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Contamination(%)</w:t>
            </w:r>
          </w:p>
        </w:tc>
      </w:tr>
      <w:tr w:rsidR="001849F3" w:rsidTr="00627062">
        <w:trPr>
          <w:trHeight w:val="283"/>
        </w:trPr>
        <w:tc>
          <w:tcPr>
            <w:tcW w:w="0" w:type="auto"/>
            <w:shd w:val="clear" w:color="auto" w:fill="FFFFFF"/>
            <w:noWrap/>
            <w:vAlign w:val="center"/>
          </w:tcPr>
          <w:p w:rsidR="001849F3" w:rsidRDefault="00532FA4" w:rsidP="00627062">
            <w:pPr>
              <w:spacing w:line="240" w:lineRule="auto"/>
              <w:ind w:leftChars="-56" w:hangingChars="56" w:hanging="118"/>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MAG3</w:t>
            </w:r>
          </w:p>
        </w:tc>
        <w:tc>
          <w:tcPr>
            <w:tcW w:w="0" w:type="auto"/>
            <w:shd w:val="clear" w:color="auto" w:fill="FFFFFF"/>
            <w:noWrap/>
            <w:vAlign w:val="center"/>
          </w:tcPr>
          <w:p w:rsidR="001849F3" w:rsidRDefault="00532FA4">
            <w:pPr>
              <w:spacing w:line="240" w:lineRule="auto"/>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Klebsiella grimontii</w:t>
            </w:r>
          </w:p>
        </w:tc>
        <w:tc>
          <w:tcPr>
            <w:tcW w:w="116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5633724</w:t>
            </w:r>
          </w:p>
        </w:tc>
        <w:tc>
          <w:tcPr>
            <w:tcW w:w="103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232358</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94.1</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0.58</w:t>
            </w:r>
          </w:p>
        </w:tc>
      </w:tr>
      <w:tr w:rsidR="001849F3" w:rsidTr="00627062">
        <w:trPr>
          <w:trHeight w:val="283"/>
        </w:trPr>
        <w:tc>
          <w:tcPr>
            <w:tcW w:w="0" w:type="auto"/>
            <w:shd w:val="clear" w:color="auto" w:fill="FFFFFF"/>
            <w:noWrap/>
            <w:vAlign w:val="center"/>
          </w:tcPr>
          <w:p w:rsidR="001849F3" w:rsidRDefault="00532FA4" w:rsidP="00627062">
            <w:pPr>
              <w:spacing w:line="240" w:lineRule="auto"/>
              <w:ind w:leftChars="-56" w:hangingChars="56" w:hanging="118"/>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MAG8</w:t>
            </w:r>
          </w:p>
        </w:tc>
        <w:tc>
          <w:tcPr>
            <w:tcW w:w="0" w:type="auto"/>
            <w:shd w:val="clear" w:color="auto" w:fill="FFFFFF"/>
            <w:noWrap/>
            <w:vAlign w:val="center"/>
          </w:tcPr>
          <w:p w:rsidR="001849F3" w:rsidRDefault="00532FA4">
            <w:pPr>
              <w:spacing w:line="240" w:lineRule="auto"/>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Caproicibacterium amylolyticum</w:t>
            </w:r>
          </w:p>
        </w:tc>
        <w:tc>
          <w:tcPr>
            <w:tcW w:w="116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1368294</w:t>
            </w:r>
          </w:p>
        </w:tc>
        <w:tc>
          <w:tcPr>
            <w:tcW w:w="103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1717</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55.08</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0.08</w:t>
            </w:r>
          </w:p>
        </w:tc>
      </w:tr>
      <w:tr w:rsidR="001849F3" w:rsidTr="00627062">
        <w:trPr>
          <w:trHeight w:val="283"/>
        </w:trPr>
        <w:tc>
          <w:tcPr>
            <w:tcW w:w="0" w:type="auto"/>
            <w:shd w:val="clear" w:color="auto" w:fill="FFFFFF"/>
            <w:noWrap/>
            <w:vAlign w:val="center"/>
          </w:tcPr>
          <w:p w:rsidR="001849F3" w:rsidRDefault="00532FA4" w:rsidP="00627062">
            <w:pPr>
              <w:spacing w:line="240" w:lineRule="auto"/>
              <w:ind w:leftChars="-56" w:hangingChars="56" w:hanging="118"/>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MAG9</w:t>
            </w:r>
          </w:p>
        </w:tc>
        <w:tc>
          <w:tcPr>
            <w:tcW w:w="0" w:type="auto"/>
            <w:shd w:val="clear" w:color="auto" w:fill="FFFFFF"/>
            <w:noWrap/>
            <w:vAlign w:val="center"/>
          </w:tcPr>
          <w:p w:rsidR="001849F3" w:rsidRDefault="00532FA4">
            <w:pPr>
              <w:spacing w:line="240" w:lineRule="auto"/>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unclassified_f_Vagococcaceae</w:t>
            </w:r>
          </w:p>
        </w:tc>
        <w:tc>
          <w:tcPr>
            <w:tcW w:w="116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2815131</w:t>
            </w:r>
          </w:p>
        </w:tc>
        <w:tc>
          <w:tcPr>
            <w:tcW w:w="103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94081</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96.13</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1.52</w:t>
            </w:r>
          </w:p>
        </w:tc>
      </w:tr>
      <w:tr w:rsidR="001849F3" w:rsidTr="00627062">
        <w:trPr>
          <w:trHeight w:val="283"/>
        </w:trPr>
        <w:tc>
          <w:tcPr>
            <w:tcW w:w="0" w:type="auto"/>
            <w:shd w:val="clear" w:color="auto" w:fill="FFFFFF"/>
            <w:noWrap/>
            <w:vAlign w:val="center"/>
          </w:tcPr>
          <w:p w:rsidR="001849F3" w:rsidRDefault="00532FA4" w:rsidP="00627062">
            <w:pPr>
              <w:spacing w:line="240" w:lineRule="auto"/>
              <w:ind w:leftChars="-56" w:hangingChars="56" w:hanging="118"/>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MAG6</w:t>
            </w:r>
          </w:p>
        </w:tc>
        <w:tc>
          <w:tcPr>
            <w:tcW w:w="0" w:type="auto"/>
            <w:shd w:val="clear" w:color="auto" w:fill="FFFFFF"/>
            <w:noWrap/>
            <w:vAlign w:val="center"/>
          </w:tcPr>
          <w:p w:rsidR="001849F3" w:rsidRDefault="00532FA4">
            <w:pPr>
              <w:spacing w:line="240" w:lineRule="auto"/>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Anaerocolumna jejuensis</w:t>
            </w:r>
          </w:p>
        </w:tc>
        <w:tc>
          <w:tcPr>
            <w:tcW w:w="116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2802275</w:t>
            </w:r>
          </w:p>
        </w:tc>
        <w:tc>
          <w:tcPr>
            <w:tcW w:w="103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1653</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52.19</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2.01</w:t>
            </w:r>
          </w:p>
        </w:tc>
      </w:tr>
      <w:tr w:rsidR="001849F3" w:rsidTr="00627062">
        <w:trPr>
          <w:trHeight w:val="283"/>
        </w:trPr>
        <w:tc>
          <w:tcPr>
            <w:tcW w:w="0" w:type="auto"/>
            <w:shd w:val="clear" w:color="auto" w:fill="FFFFFF"/>
            <w:noWrap/>
            <w:vAlign w:val="center"/>
          </w:tcPr>
          <w:p w:rsidR="001849F3" w:rsidRDefault="00532FA4" w:rsidP="00627062">
            <w:pPr>
              <w:spacing w:line="240" w:lineRule="auto"/>
              <w:ind w:leftChars="-56" w:hangingChars="56" w:hanging="118"/>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MAG11</w:t>
            </w:r>
          </w:p>
        </w:tc>
        <w:tc>
          <w:tcPr>
            <w:tcW w:w="0" w:type="auto"/>
            <w:shd w:val="clear" w:color="auto" w:fill="FFFFFF"/>
            <w:noWrap/>
            <w:vAlign w:val="center"/>
          </w:tcPr>
          <w:p w:rsidR="001849F3" w:rsidRDefault="00532FA4">
            <w:pPr>
              <w:spacing w:line="240" w:lineRule="auto"/>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Novisyntrophococcus sp.</w:t>
            </w:r>
          </w:p>
        </w:tc>
        <w:tc>
          <w:tcPr>
            <w:tcW w:w="116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3357936</w:t>
            </w:r>
          </w:p>
        </w:tc>
        <w:tc>
          <w:tcPr>
            <w:tcW w:w="103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14461</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94.46</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w:t>
            </w:r>
          </w:p>
        </w:tc>
      </w:tr>
      <w:tr w:rsidR="001849F3" w:rsidTr="00627062">
        <w:trPr>
          <w:trHeight w:val="283"/>
        </w:trPr>
        <w:tc>
          <w:tcPr>
            <w:tcW w:w="0" w:type="auto"/>
            <w:shd w:val="clear" w:color="auto" w:fill="FFFFFF"/>
            <w:noWrap/>
            <w:vAlign w:val="center"/>
          </w:tcPr>
          <w:p w:rsidR="001849F3" w:rsidRDefault="00532FA4" w:rsidP="00627062">
            <w:pPr>
              <w:spacing w:line="240" w:lineRule="auto"/>
              <w:ind w:leftChars="-56" w:hangingChars="56" w:hanging="118"/>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MAG7</w:t>
            </w:r>
          </w:p>
        </w:tc>
        <w:tc>
          <w:tcPr>
            <w:tcW w:w="0" w:type="auto"/>
            <w:shd w:val="clear" w:color="auto" w:fill="FFFFFF"/>
            <w:noWrap/>
            <w:vAlign w:val="center"/>
          </w:tcPr>
          <w:p w:rsidR="001849F3" w:rsidRDefault="00532FA4">
            <w:pPr>
              <w:spacing w:line="240" w:lineRule="auto"/>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Weissella paramesenteroides</w:t>
            </w:r>
          </w:p>
        </w:tc>
        <w:tc>
          <w:tcPr>
            <w:tcW w:w="116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1852361</w:t>
            </w:r>
          </w:p>
        </w:tc>
        <w:tc>
          <w:tcPr>
            <w:tcW w:w="103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268188</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99.39</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w:t>
            </w:r>
          </w:p>
        </w:tc>
      </w:tr>
      <w:tr w:rsidR="001849F3" w:rsidTr="00627062">
        <w:trPr>
          <w:trHeight w:val="283"/>
        </w:trPr>
        <w:tc>
          <w:tcPr>
            <w:tcW w:w="0" w:type="auto"/>
            <w:shd w:val="clear" w:color="auto" w:fill="FFFFFF"/>
            <w:noWrap/>
            <w:vAlign w:val="center"/>
          </w:tcPr>
          <w:p w:rsidR="001849F3" w:rsidRDefault="00532FA4" w:rsidP="00627062">
            <w:pPr>
              <w:spacing w:line="240" w:lineRule="auto"/>
              <w:ind w:leftChars="-56" w:hangingChars="56" w:hanging="118"/>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MAG2</w:t>
            </w:r>
          </w:p>
        </w:tc>
        <w:tc>
          <w:tcPr>
            <w:tcW w:w="0" w:type="auto"/>
            <w:shd w:val="clear" w:color="auto" w:fill="FFFFFF"/>
            <w:noWrap/>
            <w:vAlign w:val="center"/>
          </w:tcPr>
          <w:p w:rsidR="001849F3" w:rsidRDefault="00532FA4">
            <w:pPr>
              <w:spacing w:line="240" w:lineRule="auto"/>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Caproiciproducens sp.</w:t>
            </w:r>
          </w:p>
        </w:tc>
        <w:tc>
          <w:tcPr>
            <w:tcW w:w="116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2250808</w:t>
            </w:r>
          </w:p>
        </w:tc>
        <w:tc>
          <w:tcPr>
            <w:tcW w:w="103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48125</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96.64</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w:t>
            </w:r>
          </w:p>
        </w:tc>
      </w:tr>
      <w:tr w:rsidR="001849F3" w:rsidTr="00627062">
        <w:trPr>
          <w:trHeight w:val="283"/>
        </w:trPr>
        <w:tc>
          <w:tcPr>
            <w:tcW w:w="0" w:type="auto"/>
            <w:shd w:val="clear" w:color="auto" w:fill="FFFFFF"/>
            <w:noWrap/>
            <w:vAlign w:val="center"/>
          </w:tcPr>
          <w:p w:rsidR="001849F3" w:rsidRDefault="00532FA4" w:rsidP="00627062">
            <w:pPr>
              <w:spacing w:line="240" w:lineRule="auto"/>
              <w:ind w:leftChars="-56" w:hangingChars="56" w:hanging="118"/>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MAG16</w:t>
            </w:r>
          </w:p>
        </w:tc>
        <w:tc>
          <w:tcPr>
            <w:tcW w:w="0" w:type="auto"/>
            <w:shd w:val="clear" w:color="auto" w:fill="FFFFFF"/>
            <w:noWrap/>
            <w:vAlign w:val="center"/>
          </w:tcPr>
          <w:p w:rsidR="001849F3" w:rsidRDefault="00532FA4">
            <w:pPr>
              <w:spacing w:line="240" w:lineRule="auto"/>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Klebsiella variicola</w:t>
            </w:r>
          </w:p>
        </w:tc>
        <w:tc>
          <w:tcPr>
            <w:tcW w:w="116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4264372</w:t>
            </w:r>
          </w:p>
        </w:tc>
        <w:tc>
          <w:tcPr>
            <w:tcW w:w="103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2604</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81.15</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7.93</w:t>
            </w:r>
          </w:p>
        </w:tc>
      </w:tr>
      <w:tr w:rsidR="001849F3" w:rsidTr="00627062">
        <w:trPr>
          <w:trHeight w:val="283"/>
        </w:trPr>
        <w:tc>
          <w:tcPr>
            <w:tcW w:w="0" w:type="auto"/>
            <w:shd w:val="clear" w:color="auto" w:fill="FFFFFF"/>
            <w:noWrap/>
            <w:vAlign w:val="center"/>
          </w:tcPr>
          <w:p w:rsidR="001849F3" w:rsidRDefault="00532FA4" w:rsidP="00627062">
            <w:pPr>
              <w:spacing w:line="240" w:lineRule="auto"/>
              <w:ind w:leftChars="-56" w:hangingChars="56" w:hanging="118"/>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MAG1</w:t>
            </w:r>
          </w:p>
        </w:tc>
        <w:tc>
          <w:tcPr>
            <w:tcW w:w="0" w:type="auto"/>
            <w:shd w:val="clear" w:color="auto" w:fill="FFFFFF"/>
            <w:noWrap/>
            <w:vAlign w:val="center"/>
          </w:tcPr>
          <w:p w:rsidR="001849F3" w:rsidRDefault="00532FA4">
            <w:pPr>
              <w:spacing w:line="240" w:lineRule="auto"/>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Novisyntrophococcus sp.</w:t>
            </w:r>
          </w:p>
        </w:tc>
        <w:tc>
          <w:tcPr>
            <w:tcW w:w="116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3334296</w:t>
            </w:r>
          </w:p>
        </w:tc>
        <w:tc>
          <w:tcPr>
            <w:tcW w:w="103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7110</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95.46</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2.43</w:t>
            </w:r>
          </w:p>
        </w:tc>
      </w:tr>
      <w:tr w:rsidR="001849F3" w:rsidTr="00627062">
        <w:trPr>
          <w:trHeight w:val="283"/>
        </w:trPr>
        <w:tc>
          <w:tcPr>
            <w:tcW w:w="0" w:type="auto"/>
            <w:shd w:val="clear" w:color="auto" w:fill="FFFFFF"/>
            <w:noWrap/>
            <w:vAlign w:val="center"/>
          </w:tcPr>
          <w:p w:rsidR="001849F3" w:rsidRDefault="00532FA4" w:rsidP="00627062">
            <w:pPr>
              <w:spacing w:line="240" w:lineRule="auto"/>
              <w:ind w:leftChars="-56" w:hangingChars="56" w:hanging="118"/>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MAG19</w:t>
            </w:r>
          </w:p>
        </w:tc>
        <w:tc>
          <w:tcPr>
            <w:tcW w:w="0" w:type="auto"/>
            <w:shd w:val="clear" w:color="auto" w:fill="FFFFFF"/>
            <w:noWrap/>
            <w:vAlign w:val="center"/>
          </w:tcPr>
          <w:p w:rsidR="001849F3" w:rsidRDefault="00532FA4">
            <w:pPr>
              <w:spacing w:line="240" w:lineRule="auto"/>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Morganella morganii_B</w:t>
            </w:r>
          </w:p>
        </w:tc>
        <w:tc>
          <w:tcPr>
            <w:tcW w:w="116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3977751</w:t>
            </w:r>
          </w:p>
        </w:tc>
        <w:tc>
          <w:tcPr>
            <w:tcW w:w="103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152754</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99.46</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0.27</w:t>
            </w:r>
          </w:p>
        </w:tc>
      </w:tr>
      <w:tr w:rsidR="001849F3" w:rsidTr="00627062">
        <w:trPr>
          <w:trHeight w:val="283"/>
        </w:trPr>
        <w:tc>
          <w:tcPr>
            <w:tcW w:w="0" w:type="auto"/>
            <w:shd w:val="clear" w:color="auto" w:fill="FFFFFF"/>
            <w:noWrap/>
            <w:vAlign w:val="center"/>
          </w:tcPr>
          <w:p w:rsidR="001849F3" w:rsidRDefault="00532FA4" w:rsidP="00627062">
            <w:pPr>
              <w:spacing w:line="240" w:lineRule="auto"/>
              <w:ind w:leftChars="-56" w:hangingChars="56" w:hanging="118"/>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MAG5</w:t>
            </w:r>
          </w:p>
        </w:tc>
        <w:tc>
          <w:tcPr>
            <w:tcW w:w="0" w:type="auto"/>
            <w:shd w:val="clear" w:color="auto" w:fill="FFFFFF"/>
            <w:noWrap/>
            <w:vAlign w:val="center"/>
          </w:tcPr>
          <w:p w:rsidR="001849F3" w:rsidRDefault="00532FA4">
            <w:pPr>
              <w:spacing w:line="240" w:lineRule="auto"/>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Pediococcus pentosaceus</w:t>
            </w:r>
          </w:p>
        </w:tc>
        <w:tc>
          <w:tcPr>
            <w:tcW w:w="116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1739401</w:t>
            </w:r>
          </w:p>
        </w:tc>
        <w:tc>
          <w:tcPr>
            <w:tcW w:w="103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376558</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99.38</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w:t>
            </w:r>
          </w:p>
        </w:tc>
      </w:tr>
      <w:tr w:rsidR="001849F3" w:rsidTr="00627062">
        <w:trPr>
          <w:trHeight w:val="283"/>
        </w:trPr>
        <w:tc>
          <w:tcPr>
            <w:tcW w:w="0" w:type="auto"/>
            <w:shd w:val="clear" w:color="auto" w:fill="FFFFFF"/>
            <w:noWrap/>
            <w:vAlign w:val="center"/>
          </w:tcPr>
          <w:p w:rsidR="001849F3" w:rsidRDefault="00532FA4" w:rsidP="00627062">
            <w:pPr>
              <w:spacing w:line="240" w:lineRule="auto"/>
              <w:ind w:leftChars="-56" w:hangingChars="56" w:hanging="118"/>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MAG10</w:t>
            </w:r>
          </w:p>
        </w:tc>
        <w:tc>
          <w:tcPr>
            <w:tcW w:w="0" w:type="auto"/>
            <w:shd w:val="clear" w:color="auto" w:fill="FFFFFF"/>
            <w:noWrap/>
            <w:vAlign w:val="center"/>
          </w:tcPr>
          <w:p w:rsidR="001849F3" w:rsidRDefault="00532FA4">
            <w:pPr>
              <w:spacing w:line="240" w:lineRule="auto"/>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Companilactobacillus sp.</w:t>
            </w:r>
          </w:p>
        </w:tc>
        <w:tc>
          <w:tcPr>
            <w:tcW w:w="116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1385408</w:t>
            </w:r>
          </w:p>
        </w:tc>
        <w:tc>
          <w:tcPr>
            <w:tcW w:w="103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92105</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65.52</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w:t>
            </w:r>
          </w:p>
        </w:tc>
      </w:tr>
      <w:tr w:rsidR="001849F3" w:rsidTr="00627062">
        <w:trPr>
          <w:trHeight w:val="283"/>
        </w:trPr>
        <w:tc>
          <w:tcPr>
            <w:tcW w:w="0" w:type="auto"/>
            <w:shd w:val="clear" w:color="auto" w:fill="FFFFFF"/>
            <w:noWrap/>
            <w:vAlign w:val="center"/>
          </w:tcPr>
          <w:p w:rsidR="001849F3" w:rsidRDefault="00532FA4" w:rsidP="00627062">
            <w:pPr>
              <w:spacing w:line="240" w:lineRule="auto"/>
              <w:ind w:leftChars="-56" w:hangingChars="56" w:hanging="118"/>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MAG18</w:t>
            </w:r>
          </w:p>
        </w:tc>
        <w:tc>
          <w:tcPr>
            <w:tcW w:w="0" w:type="auto"/>
            <w:shd w:val="clear" w:color="auto" w:fill="FFFFFF"/>
            <w:noWrap/>
            <w:vAlign w:val="center"/>
          </w:tcPr>
          <w:p w:rsidR="001849F3" w:rsidRDefault="00532FA4">
            <w:pPr>
              <w:spacing w:line="240" w:lineRule="auto"/>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Anaerocolumna jejuensis</w:t>
            </w:r>
          </w:p>
        </w:tc>
        <w:tc>
          <w:tcPr>
            <w:tcW w:w="116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5696004</w:t>
            </w:r>
          </w:p>
        </w:tc>
        <w:tc>
          <w:tcPr>
            <w:tcW w:w="103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9114</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95.02</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5.7</w:t>
            </w:r>
          </w:p>
        </w:tc>
      </w:tr>
      <w:tr w:rsidR="001849F3" w:rsidTr="00627062">
        <w:trPr>
          <w:trHeight w:val="283"/>
        </w:trPr>
        <w:tc>
          <w:tcPr>
            <w:tcW w:w="0" w:type="auto"/>
            <w:shd w:val="clear" w:color="auto" w:fill="FFFFFF"/>
            <w:noWrap/>
            <w:vAlign w:val="center"/>
          </w:tcPr>
          <w:p w:rsidR="001849F3" w:rsidRDefault="00532FA4" w:rsidP="00627062">
            <w:pPr>
              <w:spacing w:line="240" w:lineRule="auto"/>
              <w:ind w:leftChars="-56" w:hangingChars="56" w:hanging="118"/>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MAG17</w:t>
            </w:r>
          </w:p>
        </w:tc>
        <w:tc>
          <w:tcPr>
            <w:tcW w:w="0" w:type="auto"/>
            <w:shd w:val="clear" w:color="auto" w:fill="FFFFFF"/>
            <w:noWrap/>
            <w:vAlign w:val="center"/>
          </w:tcPr>
          <w:p w:rsidR="001849F3" w:rsidRDefault="00532FA4">
            <w:pPr>
              <w:spacing w:line="240" w:lineRule="auto"/>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Lacrimispora xylanolytica_C</w:t>
            </w:r>
          </w:p>
        </w:tc>
        <w:tc>
          <w:tcPr>
            <w:tcW w:w="116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5260346</w:t>
            </w:r>
          </w:p>
        </w:tc>
        <w:tc>
          <w:tcPr>
            <w:tcW w:w="103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176849</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99.37</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0.63</w:t>
            </w:r>
          </w:p>
        </w:tc>
      </w:tr>
      <w:tr w:rsidR="001849F3" w:rsidTr="00627062">
        <w:trPr>
          <w:trHeight w:val="283"/>
        </w:trPr>
        <w:tc>
          <w:tcPr>
            <w:tcW w:w="0" w:type="auto"/>
            <w:shd w:val="clear" w:color="auto" w:fill="FFFFFF"/>
            <w:noWrap/>
            <w:vAlign w:val="center"/>
          </w:tcPr>
          <w:p w:rsidR="001849F3" w:rsidRDefault="00532FA4" w:rsidP="00627062">
            <w:pPr>
              <w:spacing w:line="240" w:lineRule="auto"/>
              <w:ind w:leftChars="-56" w:hangingChars="56" w:hanging="118"/>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MAG20</w:t>
            </w:r>
          </w:p>
        </w:tc>
        <w:tc>
          <w:tcPr>
            <w:tcW w:w="0" w:type="auto"/>
            <w:shd w:val="clear" w:color="auto" w:fill="FFFFFF"/>
            <w:noWrap/>
            <w:vAlign w:val="center"/>
          </w:tcPr>
          <w:p w:rsidR="001849F3" w:rsidRDefault="00532FA4">
            <w:pPr>
              <w:spacing w:line="240" w:lineRule="auto"/>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Caproicibacterium amylolyticum</w:t>
            </w:r>
          </w:p>
        </w:tc>
        <w:tc>
          <w:tcPr>
            <w:tcW w:w="116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2124287</w:t>
            </w:r>
          </w:p>
        </w:tc>
        <w:tc>
          <w:tcPr>
            <w:tcW w:w="103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9613</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88.14</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1.4</w:t>
            </w:r>
          </w:p>
        </w:tc>
      </w:tr>
      <w:tr w:rsidR="001849F3" w:rsidTr="00627062">
        <w:trPr>
          <w:trHeight w:val="283"/>
        </w:trPr>
        <w:tc>
          <w:tcPr>
            <w:tcW w:w="0" w:type="auto"/>
            <w:shd w:val="clear" w:color="auto" w:fill="FFFFFF"/>
            <w:noWrap/>
            <w:vAlign w:val="center"/>
          </w:tcPr>
          <w:p w:rsidR="001849F3" w:rsidRDefault="00532FA4" w:rsidP="00627062">
            <w:pPr>
              <w:spacing w:line="240" w:lineRule="auto"/>
              <w:ind w:leftChars="-56" w:hangingChars="56" w:hanging="118"/>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MAG14</w:t>
            </w:r>
          </w:p>
        </w:tc>
        <w:tc>
          <w:tcPr>
            <w:tcW w:w="0" w:type="auto"/>
            <w:shd w:val="clear" w:color="auto" w:fill="FFFFFF"/>
            <w:noWrap/>
            <w:vAlign w:val="center"/>
          </w:tcPr>
          <w:p w:rsidR="001849F3" w:rsidRDefault="00532FA4">
            <w:pPr>
              <w:spacing w:line="240" w:lineRule="auto"/>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unclassified_f_Vagococcaceae</w:t>
            </w:r>
          </w:p>
        </w:tc>
        <w:tc>
          <w:tcPr>
            <w:tcW w:w="116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1601907</w:t>
            </w:r>
          </w:p>
        </w:tc>
        <w:tc>
          <w:tcPr>
            <w:tcW w:w="103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32191</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53.2</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2.76</w:t>
            </w:r>
          </w:p>
        </w:tc>
      </w:tr>
      <w:tr w:rsidR="001849F3" w:rsidTr="00627062">
        <w:trPr>
          <w:trHeight w:val="283"/>
        </w:trPr>
        <w:tc>
          <w:tcPr>
            <w:tcW w:w="0" w:type="auto"/>
            <w:shd w:val="clear" w:color="auto" w:fill="FFFFFF"/>
            <w:noWrap/>
            <w:vAlign w:val="center"/>
          </w:tcPr>
          <w:p w:rsidR="001849F3" w:rsidRDefault="00532FA4" w:rsidP="00627062">
            <w:pPr>
              <w:spacing w:line="240" w:lineRule="auto"/>
              <w:ind w:leftChars="-56" w:hangingChars="56" w:hanging="118"/>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MAG15</w:t>
            </w:r>
          </w:p>
        </w:tc>
        <w:tc>
          <w:tcPr>
            <w:tcW w:w="0" w:type="auto"/>
            <w:shd w:val="clear" w:color="auto" w:fill="FFFFFF"/>
            <w:noWrap/>
            <w:vAlign w:val="center"/>
          </w:tcPr>
          <w:p w:rsidR="001849F3" w:rsidRDefault="00532FA4">
            <w:pPr>
              <w:spacing w:line="240" w:lineRule="auto"/>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Nitriliruptor sp.</w:t>
            </w:r>
          </w:p>
        </w:tc>
        <w:tc>
          <w:tcPr>
            <w:tcW w:w="116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1786033</w:t>
            </w:r>
          </w:p>
        </w:tc>
        <w:tc>
          <w:tcPr>
            <w:tcW w:w="103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1716</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52.52</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0.66</w:t>
            </w:r>
          </w:p>
        </w:tc>
      </w:tr>
      <w:tr w:rsidR="001849F3" w:rsidTr="00627062">
        <w:trPr>
          <w:trHeight w:val="283"/>
        </w:trPr>
        <w:tc>
          <w:tcPr>
            <w:tcW w:w="0" w:type="auto"/>
            <w:shd w:val="clear" w:color="auto" w:fill="FFFFFF"/>
            <w:noWrap/>
            <w:vAlign w:val="center"/>
          </w:tcPr>
          <w:p w:rsidR="001849F3" w:rsidRDefault="00532FA4" w:rsidP="00627062">
            <w:pPr>
              <w:spacing w:line="240" w:lineRule="auto"/>
              <w:ind w:leftChars="-56" w:hangingChars="56" w:hanging="118"/>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MAG4</w:t>
            </w:r>
          </w:p>
        </w:tc>
        <w:tc>
          <w:tcPr>
            <w:tcW w:w="0" w:type="auto"/>
            <w:shd w:val="clear" w:color="auto" w:fill="FFFFFF"/>
            <w:noWrap/>
            <w:vAlign w:val="center"/>
          </w:tcPr>
          <w:p w:rsidR="001849F3" w:rsidRDefault="00532FA4">
            <w:pPr>
              <w:spacing w:line="240" w:lineRule="auto"/>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Enterococcus casseliflavus</w:t>
            </w:r>
          </w:p>
        </w:tc>
        <w:tc>
          <w:tcPr>
            <w:tcW w:w="116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2259060</w:t>
            </w:r>
          </w:p>
        </w:tc>
        <w:tc>
          <w:tcPr>
            <w:tcW w:w="103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3367</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70.05</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1.37</w:t>
            </w:r>
          </w:p>
        </w:tc>
      </w:tr>
      <w:tr w:rsidR="001849F3" w:rsidTr="00627062">
        <w:trPr>
          <w:trHeight w:val="283"/>
        </w:trPr>
        <w:tc>
          <w:tcPr>
            <w:tcW w:w="0" w:type="auto"/>
            <w:shd w:val="clear" w:color="auto" w:fill="FFFFFF"/>
            <w:noWrap/>
            <w:vAlign w:val="center"/>
          </w:tcPr>
          <w:p w:rsidR="001849F3" w:rsidRDefault="00532FA4" w:rsidP="00627062">
            <w:pPr>
              <w:spacing w:line="240" w:lineRule="auto"/>
              <w:ind w:leftChars="-56" w:hangingChars="56" w:hanging="118"/>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MAG12</w:t>
            </w:r>
          </w:p>
        </w:tc>
        <w:tc>
          <w:tcPr>
            <w:tcW w:w="0" w:type="auto"/>
            <w:shd w:val="clear" w:color="auto" w:fill="FFFFFF"/>
            <w:noWrap/>
            <w:vAlign w:val="center"/>
          </w:tcPr>
          <w:p w:rsidR="001849F3" w:rsidRDefault="00532FA4">
            <w:pPr>
              <w:spacing w:line="240" w:lineRule="auto"/>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Novisyntrophococcus sp.</w:t>
            </w:r>
          </w:p>
        </w:tc>
        <w:tc>
          <w:tcPr>
            <w:tcW w:w="116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1666630</w:t>
            </w:r>
          </w:p>
        </w:tc>
        <w:tc>
          <w:tcPr>
            <w:tcW w:w="103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3462</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50.88</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4.65</w:t>
            </w:r>
          </w:p>
        </w:tc>
      </w:tr>
      <w:tr w:rsidR="001849F3" w:rsidTr="00627062">
        <w:trPr>
          <w:trHeight w:val="283"/>
        </w:trPr>
        <w:tc>
          <w:tcPr>
            <w:tcW w:w="0" w:type="auto"/>
            <w:shd w:val="clear" w:color="auto" w:fill="FFFFFF"/>
            <w:noWrap/>
            <w:vAlign w:val="center"/>
          </w:tcPr>
          <w:p w:rsidR="001849F3" w:rsidRDefault="00532FA4" w:rsidP="00627062">
            <w:pPr>
              <w:spacing w:line="240" w:lineRule="auto"/>
              <w:ind w:leftChars="-56" w:hangingChars="56" w:hanging="118"/>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MAG13</w:t>
            </w:r>
          </w:p>
        </w:tc>
        <w:tc>
          <w:tcPr>
            <w:tcW w:w="0" w:type="auto"/>
            <w:shd w:val="clear" w:color="auto" w:fill="FFFFFF"/>
            <w:noWrap/>
            <w:vAlign w:val="center"/>
          </w:tcPr>
          <w:p w:rsidR="001849F3" w:rsidRDefault="00532FA4">
            <w:pPr>
              <w:spacing w:line="240" w:lineRule="auto"/>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Enterococcus gallinarum</w:t>
            </w:r>
          </w:p>
        </w:tc>
        <w:tc>
          <w:tcPr>
            <w:tcW w:w="116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2973794</w:t>
            </w:r>
          </w:p>
        </w:tc>
        <w:tc>
          <w:tcPr>
            <w:tcW w:w="103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75076</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97.44</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1.48</w:t>
            </w:r>
          </w:p>
        </w:tc>
      </w:tr>
      <w:tr w:rsidR="001849F3" w:rsidTr="00627062">
        <w:trPr>
          <w:trHeight w:val="283"/>
        </w:trPr>
        <w:tc>
          <w:tcPr>
            <w:tcW w:w="0" w:type="auto"/>
            <w:shd w:val="clear" w:color="auto" w:fill="FFFFFF"/>
            <w:noWrap/>
            <w:vAlign w:val="center"/>
          </w:tcPr>
          <w:p w:rsidR="001849F3" w:rsidRDefault="00532FA4" w:rsidP="00627062">
            <w:pPr>
              <w:spacing w:line="240" w:lineRule="auto"/>
              <w:ind w:leftChars="-56" w:hangingChars="56" w:hanging="118"/>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MAG21</w:t>
            </w:r>
          </w:p>
        </w:tc>
        <w:tc>
          <w:tcPr>
            <w:tcW w:w="0" w:type="auto"/>
            <w:shd w:val="clear" w:color="auto" w:fill="FFFFFF"/>
            <w:noWrap/>
            <w:vAlign w:val="center"/>
          </w:tcPr>
          <w:p w:rsidR="001849F3" w:rsidRDefault="00532FA4">
            <w:pPr>
              <w:spacing w:line="240" w:lineRule="auto"/>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Enterococcus gallinarum</w:t>
            </w:r>
          </w:p>
        </w:tc>
        <w:tc>
          <w:tcPr>
            <w:tcW w:w="116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2125277</w:t>
            </w:r>
          </w:p>
        </w:tc>
        <w:tc>
          <w:tcPr>
            <w:tcW w:w="103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2969</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72.75</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1.84</w:t>
            </w:r>
          </w:p>
        </w:tc>
      </w:tr>
      <w:tr w:rsidR="001849F3" w:rsidTr="00627062">
        <w:trPr>
          <w:trHeight w:val="283"/>
        </w:trPr>
        <w:tc>
          <w:tcPr>
            <w:tcW w:w="0" w:type="auto"/>
            <w:shd w:val="clear" w:color="auto" w:fill="FFFFFF"/>
            <w:noWrap/>
            <w:vAlign w:val="center"/>
          </w:tcPr>
          <w:p w:rsidR="001849F3" w:rsidRDefault="00532FA4" w:rsidP="00627062">
            <w:pPr>
              <w:spacing w:line="240" w:lineRule="auto"/>
              <w:ind w:leftChars="-56" w:hangingChars="56" w:hanging="118"/>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MAG22</w:t>
            </w:r>
          </w:p>
        </w:tc>
        <w:tc>
          <w:tcPr>
            <w:tcW w:w="0" w:type="auto"/>
            <w:shd w:val="clear" w:color="auto" w:fill="FFFFFF"/>
            <w:noWrap/>
            <w:vAlign w:val="center"/>
          </w:tcPr>
          <w:p w:rsidR="001849F3" w:rsidRDefault="00532FA4">
            <w:pPr>
              <w:spacing w:line="240" w:lineRule="auto"/>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Novisyntrophococcus sp.</w:t>
            </w:r>
          </w:p>
        </w:tc>
        <w:tc>
          <w:tcPr>
            <w:tcW w:w="116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2821236</w:t>
            </w:r>
          </w:p>
        </w:tc>
        <w:tc>
          <w:tcPr>
            <w:tcW w:w="1036" w:type="dxa"/>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5188</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67.44</w:t>
            </w:r>
          </w:p>
        </w:tc>
        <w:tc>
          <w:tcPr>
            <w:tcW w:w="0" w:type="auto"/>
            <w:shd w:val="clear" w:color="auto" w:fill="FFFFFF"/>
            <w:noWrap/>
            <w:vAlign w:val="center"/>
          </w:tcPr>
          <w:p w:rsidR="001849F3" w:rsidRDefault="00532FA4">
            <w:pPr>
              <w:spacing w:line="240" w:lineRule="auto"/>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1.9</w:t>
            </w:r>
          </w:p>
        </w:tc>
      </w:tr>
    </w:tbl>
    <w:p w:rsidR="001849F3" w:rsidRDefault="00532FA4">
      <w:pPr>
        <w:rPr>
          <w:rFonts w:ascii="Times New Roman" w:hAnsi="Times New Roman" w:cs="Times New Roman"/>
          <w:sz w:val="30"/>
          <w:szCs w:val="30"/>
        </w:rPr>
      </w:pPr>
      <w:r>
        <w:rPr>
          <w:rFonts w:ascii="Times New Roman" w:hAnsi="Times New Roman" w:cs="Times New Roman"/>
          <w:sz w:val="30"/>
          <w:szCs w:val="30"/>
        </w:rPr>
        <w:br w:type="page"/>
      </w:r>
    </w:p>
    <w:p w:rsidR="00627062" w:rsidRDefault="00627062">
      <w:pPr>
        <w:spacing w:line="240" w:lineRule="auto"/>
        <w:rPr>
          <w:rFonts w:ascii="Times New Roman" w:hAnsi="Times New Roman" w:cs="Times New Roman"/>
          <w:sz w:val="30"/>
          <w:szCs w:val="30"/>
        </w:rPr>
      </w:pPr>
    </w:p>
    <w:p w:rsidR="00D11052" w:rsidRDefault="00D11052">
      <w:pPr>
        <w:spacing w:line="240" w:lineRule="auto"/>
        <w:rPr>
          <w:rFonts w:ascii="Times New Roman" w:hAnsi="Times New Roman" w:cs="Times New Roman"/>
          <w:sz w:val="30"/>
          <w:szCs w:val="30"/>
        </w:rPr>
      </w:pPr>
      <w:r>
        <w:rPr>
          <w:rFonts w:ascii="Times New Roman" w:hAnsi="Times New Roman" w:cs="Times New Roman"/>
          <w:noProof/>
          <w:sz w:val="30"/>
          <w:szCs w:val="30"/>
        </w:rPr>
        <w:drawing>
          <wp:inline distT="0" distB="0" distL="0" distR="0">
            <wp:extent cx="1497162" cy="5187405"/>
            <wp:effectExtent l="2540" t="0" r="0" b="0"/>
            <wp:docPr id="15891675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527" r="27646"/>
                    <a:stretch>
                      <a:fillRect/>
                    </a:stretch>
                  </pic:blipFill>
                  <pic:spPr bwMode="auto">
                    <a:xfrm rot="5400000">
                      <a:off x="0" y="0"/>
                      <a:ext cx="1504684" cy="5213469"/>
                    </a:xfrm>
                    <a:prstGeom prst="rect">
                      <a:avLst/>
                    </a:prstGeom>
                    <a:noFill/>
                    <a:ln>
                      <a:noFill/>
                    </a:ln>
                    <a:extLst>
                      <a:ext uri="{53640926-AAD7-44D8-BBD7-CCE9431645EC}">
                        <a14:shadowObscured xmlns:a14="http://schemas.microsoft.com/office/drawing/2010/main"/>
                      </a:ext>
                    </a:extLst>
                  </pic:spPr>
                </pic:pic>
              </a:graphicData>
            </a:graphic>
          </wp:inline>
        </w:drawing>
      </w:r>
    </w:p>
    <w:p w:rsidR="00D11052" w:rsidRDefault="00D11052" w:rsidP="00627062">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Figure S1</w:t>
      </w:r>
      <w:r>
        <w:rPr>
          <w:rStyle w:val="ac"/>
          <w:rFonts w:ascii="Times New Roman" w:hAnsi="Times New Roman" w:cs="Times New Roman"/>
          <w:sz w:val="24"/>
          <w:szCs w:val="24"/>
        </w:rPr>
        <w:t xml:space="preserve">. </w:t>
      </w:r>
      <w:r w:rsidRPr="00D11052">
        <w:rPr>
          <w:rFonts w:ascii="Times New Roman" w:hAnsi="Times New Roman" w:cs="Times New Roman" w:hint="eastAsia"/>
          <w:b/>
          <w:bCs/>
          <w:sz w:val="24"/>
          <w:szCs w:val="24"/>
        </w:rPr>
        <w:t>Workflow for the construction and verification of germ-free black soldier fly larvae.</w:t>
      </w:r>
    </w:p>
    <w:p w:rsidR="00D11052" w:rsidRPr="00D11052" w:rsidRDefault="00D11052" w:rsidP="00627062">
      <w:pPr>
        <w:spacing w:line="360" w:lineRule="auto"/>
        <w:jc w:val="both"/>
        <w:rPr>
          <w:rFonts w:ascii="Times New Roman" w:hAnsi="Times New Roman" w:cs="Times New Roman"/>
          <w:sz w:val="24"/>
          <w:szCs w:val="24"/>
        </w:rPr>
      </w:pPr>
      <w:r w:rsidRPr="00D11052">
        <w:rPr>
          <w:rFonts w:ascii="Times New Roman" w:hAnsi="Times New Roman" w:cs="Times New Roman"/>
          <w:sz w:val="24"/>
          <w:szCs w:val="24"/>
        </w:rPr>
        <w:t>Freshly laid eggs (≤12 h post-oviposition) were surface-sterilized and reared on a sterile diet under aseptic conditions. After hatching, gut dissection was performed, and sterility was verified by 16S rRNA PCR amplification and LB agar spread plating. Larvae showing no detectable bacterial growth or amplification were designated as germ-free and used for subsequent experiments.</w:t>
      </w:r>
      <w:r w:rsidRPr="00D11052">
        <w:rPr>
          <w:rFonts w:ascii="Times New Roman" w:hAnsi="Times New Roman" w:cs="Times New Roman"/>
          <w:sz w:val="24"/>
          <w:szCs w:val="24"/>
        </w:rPr>
        <w:br w:type="page"/>
      </w:r>
    </w:p>
    <w:p w:rsidR="00627062" w:rsidRDefault="00627062">
      <w:pPr>
        <w:jc w:val="both"/>
        <w:rPr>
          <w:rFonts w:ascii="Times New Roman" w:hAnsi="Times New Roman" w:cs="Times New Roman"/>
          <w:sz w:val="30"/>
          <w:szCs w:val="30"/>
        </w:rPr>
      </w:pPr>
    </w:p>
    <w:p w:rsidR="001849F3" w:rsidRDefault="00532FA4">
      <w:pPr>
        <w:jc w:val="both"/>
      </w:pPr>
      <w:r>
        <w:rPr>
          <w:rFonts w:hint="eastAsia"/>
          <w:noProof/>
        </w:rPr>
        <w:drawing>
          <wp:inline distT="0" distB="0" distL="114300" distR="114300">
            <wp:extent cx="5226050" cy="4601210"/>
            <wp:effectExtent l="0" t="0" r="3175" b="8890"/>
            <wp:docPr id="2" name="图片 2" descr="Fig.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 S1"/>
                    <pic:cNvPicPr>
                      <a:picLocks noChangeAspect="1"/>
                    </pic:cNvPicPr>
                  </pic:nvPicPr>
                  <pic:blipFill>
                    <a:blip r:embed="rId8"/>
                    <a:srcRect l="10503" t="2385" r="11082"/>
                    <a:stretch>
                      <a:fillRect/>
                    </a:stretch>
                  </pic:blipFill>
                  <pic:spPr>
                    <a:xfrm>
                      <a:off x="0" y="0"/>
                      <a:ext cx="5226050" cy="4601210"/>
                    </a:xfrm>
                    <a:prstGeom prst="rect">
                      <a:avLst/>
                    </a:prstGeom>
                  </pic:spPr>
                </pic:pic>
              </a:graphicData>
            </a:graphic>
          </wp:inline>
        </w:drawing>
      </w:r>
    </w:p>
    <w:p w:rsidR="00D11052" w:rsidRDefault="00532FA4">
      <w:pPr>
        <w:rPr>
          <w:rFonts w:ascii="Times New Roman" w:hAnsi="Times New Roman" w:cs="Times New Roman"/>
          <w:sz w:val="24"/>
          <w:szCs w:val="24"/>
        </w:rPr>
      </w:pPr>
      <w:r>
        <w:rPr>
          <w:rFonts w:ascii="Times New Roman" w:hAnsi="Times New Roman" w:cs="Times New Roman"/>
          <w:b/>
          <w:bCs/>
          <w:sz w:val="24"/>
          <w:szCs w:val="24"/>
        </w:rPr>
        <w:t>Figure S</w:t>
      </w:r>
      <w:r w:rsidR="00D11052">
        <w:rPr>
          <w:rFonts w:ascii="Times New Roman" w:hAnsi="Times New Roman" w:cs="Times New Roman" w:hint="eastAsia"/>
          <w:b/>
          <w:bCs/>
          <w:sz w:val="24"/>
          <w:szCs w:val="24"/>
        </w:rPr>
        <w:t>2</w:t>
      </w:r>
      <w:r>
        <w:rPr>
          <w:rStyle w:val="ac"/>
          <w:rFonts w:ascii="Times New Roman" w:hAnsi="Times New Roman" w:cs="Times New Roman"/>
          <w:sz w:val="24"/>
          <w:szCs w:val="24"/>
        </w:rPr>
        <w:t>. Verification of axenic black soldier fly larvae (BSFL).</w:t>
      </w:r>
    </w:p>
    <w:p w:rsidR="001849F3" w:rsidRPr="00D11052" w:rsidRDefault="00532FA4" w:rsidP="00627062">
      <w:pPr>
        <w:jc w:val="both"/>
        <w:rPr>
          <w:rFonts w:ascii="Times New Roman" w:hAnsi="Times New Roman" w:cs="Times New Roman"/>
          <w:sz w:val="30"/>
          <w:szCs w:val="30"/>
        </w:rPr>
      </w:pPr>
      <w:r w:rsidRPr="00D11052">
        <w:rPr>
          <w:rFonts w:ascii="Times New Roman" w:hAnsi="Times New Roman" w:cs="Times New Roman"/>
          <w:sz w:val="24"/>
          <w:szCs w:val="24"/>
        </w:rPr>
        <w:t>(a) Microbial growth on LB agar from homogenates of newly hatched larvae. The left four plates represent homogenates of conventional larvae, and the right eight plates represent homogenates of axenic larvae (one larva per plate). No microbial colonies were observed in axenic larvae after 48 h incubation at 30 °C.(b) Bacterial growth on GAM blood agar from representative larval homogenates: left, conventional larvae; right, axenic larvae (one larva per plate). (c) PCR detection of the bacterial 16S rRNA gene (primers 27F/534R). Lanes 1–8: individual larvae; M: DNA marker. Upper panel, axenic larvae (no amplification); lower panel, conventional larvae (positive bands).</w:t>
      </w:r>
      <w:r w:rsidRPr="00D11052">
        <w:rPr>
          <w:rFonts w:ascii="Times New Roman" w:hAnsi="Times New Roman" w:cs="Times New Roman"/>
          <w:sz w:val="30"/>
          <w:szCs w:val="30"/>
        </w:rPr>
        <w:br w:type="page"/>
      </w:r>
    </w:p>
    <w:p w:rsidR="00627062" w:rsidRDefault="00627062">
      <w:pPr>
        <w:spacing w:line="240" w:lineRule="auto"/>
        <w:rPr>
          <w:rFonts w:ascii="Times New Roman" w:hAnsi="Times New Roman" w:cs="Times New Roman"/>
          <w:sz w:val="30"/>
          <w:szCs w:val="30"/>
        </w:rPr>
      </w:pPr>
    </w:p>
    <w:p w:rsidR="00D11052" w:rsidRDefault="00D11052">
      <w:pPr>
        <w:spacing w:line="240" w:lineRule="auto"/>
        <w:rPr>
          <w:rFonts w:ascii="Times New Roman" w:hAnsi="Times New Roman" w:cs="Times New Roman"/>
          <w:sz w:val="30"/>
          <w:szCs w:val="30"/>
        </w:rPr>
      </w:pPr>
      <w:r>
        <w:rPr>
          <w:rFonts w:ascii="Times New Roman" w:hAnsi="Times New Roman" w:cs="Times New Roman"/>
          <w:noProof/>
          <w:sz w:val="30"/>
          <w:szCs w:val="30"/>
        </w:rPr>
        <w:drawing>
          <wp:inline distT="0" distB="0" distL="0" distR="0">
            <wp:extent cx="1071676" cy="5248681"/>
            <wp:effectExtent l="6985" t="0" r="2540" b="2540"/>
            <wp:docPr id="13672614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093" r="36042"/>
                    <a:stretch>
                      <a:fillRect/>
                    </a:stretch>
                  </pic:blipFill>
                  <pic:spPr bwMode="auto">
                    <a:xfrm rot="5400000">
                      <a:off x="0" y="0"/>
                      <a:ext cx="1075860" cy="5269172"/>
                    </a:xfrm>
                    <a:prstGeom prst="rect">
                      <a:avLst/>
                    </a:prstGeom>
                    <a:noFill/>
                    <a:ln>
                      <a:noFill/>
                    </a:ln>
                    <a:extLst>
                      <a:ext uri="{53640926-AAD7-44D8-BBD7-CCE9431645EC}">
                        <a14:shadowObscured xmlns:a14="http://schemas.microsoft.com/office/drawing/2010/main"/>
                      </a:ext>
                    </a:extLst>
                  </pic:spPr>
                </pic:pic>
              </a:graphicData>
            </a:graphic>
          </wp:inline>
        </w:drawing>
      </w:r>
    </w:p>
    <w:p w:rsidR="00D11052" w:rsidRDefault="00D11052" w:rsidP="00627062">
      <w:pPr>
        <w:jc w:val="both"/>
        <w:rPr>
          <w:rFonts w:ascii="Times New Roman" w:hAnsi="Times New Roman" w:cs="Times New Roman"/>
          <w:sz w:val="24"/>
          <w:szCs w:val="24"/>
        </w:rPr>
      </w:pPr>
      <w:r>
        <w:rPr>
          <w:rFonts w:ascii="Times New Roman" w:hAnsi="Times New Roman" w:cs="Times New Roman"/>
          <w:b/>
          <w:bCs/>
          <w:sz w:val="24"/>
          <w:szCs w:val="24"/>
        </w:rPr>
        <w:t>Figure S</w:t>
      </w:r>
      <w:r>
        <w:rPr>
          <w:rFonts w:ascii="Times New Roman" w:hAnsi="Times New Roman" w:cs="Times New Roman" w:hint="eastAsia"/>
          <w:b/>
          <w:bCs/>
          <w:sz w:val="24"/>
          <w:szCs w:val="24"/>
        </w:rPr>
        <w:t>3</w:t>
      </w:r>
      <w:r>
        <w:rPr>
          <w:rStyle w:val="ac"/>
          <w:rFonts w:ascii="Times New Roman" w:hAnsi="Times New Roman" w:cs="Times New Roman"/>
          <w:sz w:val="24"/>
          <w:szCs w:val="24"/>
        </w:rPr>
        <w:t xml:space="preserve">. </w:t>
      </w:r>
      <w:r w:rsidRPr="00D11052">
        <w:rPr>
          <w:rFonts w:ascii="Times New Roman" w:hAnsi="Times New Roman" w:cs="Times New Roman" w:hint="eastAsia"/>
          <w:b/>
          <w:bCs/>
          <w:sz w:val="24"/>
          <w:szCs w:val="24"/>
        </w:rPr>
        <w:t>Schematic overview of midgut segmentation and integrated host</w:t>
      </w:r>
      <w:r w:rsidRPr="00D11052">
        <w:rPr>
          <w:rFonts w:ascii="Times New Roman" w:hAnsi="Times New Roman" w:cs="Times New Roman" w:hint="eastAsia"/>
          <w:b/>
          <w:bCs/>
          <w:sz w:val="24"/>
          <w:szCs w:val="24"/>
        </w:rPr>
        <w:t>–</w:t>
      </w:r>
      <w:r w:rsidRPr="00D11052">
        <w:rPr>
          <w:rFonts w:ascii="Times New Roman" w:hAnsi="Times New Roman" w:cs="Times New Roman" w:hint="eastAsia"/>
          <w:b/>
          <w:bCs/>
          <w:sz w:val="24"/>
          <w:szCs w:val="24"/>
        </w:rPr>
        <w:t>microbiome analysis in black soldier fly larvae</w:t>
      </w:r>
      <w:r>
        <w:rPr>
          <w:rStyle w:val="ac"/>
          <w:rFonts w:ascii="Times New Roman" w:hAnsi="Times New Roman" w:cs="Times New Roman"/>
          <w:sz w:val="24"/>
          <w:szCs w:val="24"/>
        </w:rPr>
        <w:t>.</w:t>
      </w:r>
    </w:p>
    <w:p w:rsidR="00D11052" w:rsidRDefault="00D11052" w:rsidP="00627062">
      <w:pPr>
        <w:spacing w:line="240" w:lineRule="auto"/>
        <w:jc w:val="both"/>
        <w:rPr>
          <w:rFonts w:ascii="Times New Roman" w:hAnsi="Times New Roman" w:cs="Times New Roman"/>
          <w:sz w:val="30"/>
          <w:szCs w:val="30"/>
        </w:rPr>
      </w:pPr>
      <w:r w:rsidRPr="00D11052">
        <w:rPr>
          <w:rFonts w:ascii="Times New Roman" w:hAnsi="Times New Roman" w:cs="Times New Roman"/>
          <w:sz w:val="24"/>
          <w:szCs w:val="24"/>
        </w:rPr>
        <w:t>Black soldier fly larvae (BSFL) were stained and dissected to isolate the midgut, which was then divided into anterior, middle, and posterior regions. Each gut segment was subjected to host transcriptome analysis and microbiome profiling. The resulting datasets were integrated for combined host–microbiome analysis.</w:t>
      </w:r>
      <w:r>
        <w:rPr>
          <w:rFonts w:ascii="Times New Roman" w:hAnsi="Times New Roman" w:cs="Times New Roman"/>
          <w:sz w:val="30"/>
          <w:szCs w:val="30"/>
        </w:rPr>
        <w:br w:type="page"/>
      </w:r>
    </w:p>
    <w:p w:rsidR="00627062" w:rsidRDefault="00627062">
      <w:pPr>
        <w:jc w:val="both"/>
        <w:rPr>
          <w:rFonts w:ascii="Times New Roman" w:hAnsi="Times New Roman" w:cs="Times New Roman"/>
          <w:sz w:val="30"/>
          <w:szCs w:val="30"/>
        </w:rPr>
      </w:pPr>
    </w:p>
    <w:p w:rsidR="001849F3" w:rsidRDefault="00532FA4">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62880" cy="3719830"/>
            <wp:effectExtent l="0" t="0" r="0" b="0"/>
            <wp:docPr id="6087245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24570"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62880" cy="3719830"/>
                    </a:xfrm>
                    <a:prstGeom prst="rect">
                      <a:avLst/>
                    </a:prstGeom>
                    <a:noFill/>
                    <a:ln>
                      <a:noFill/>
                    </a:ln>
                  </pic:spPr>
                </pic:pic>
              </a:graphicData>
            </a:graphic>
          </wp:inline>
        </w:drawing>
      </w:r>
    </w:p>
    <w:p w:rsidR="001849F3" w:rsidRDefault="00532FA4">
      <w:pPr>
        <w:jc w:val="both"/>
        <w:rPr>
          <w:rFonts w:ascii="Times New Roman" w:hAnsi="Times New Roman" w:cs="Times New Roman"/>
          <w:sz w:val="24"/>
          <w:szCs w:val="24"/>
        </w:rPr>
      </w:pPr>
      <w:r>
        <w:rPr>
          <w:rFonts w:ascii="Times New Roman" w:hAnsi="Times New Roman" w:cs="Times New Roman" w:hint="eastAsia"/>
          <w:b/>
          <w:bCs/>
          <w:sz w:val="24"/>
          <w:szCs w:val="24"/>
        </w:rPr>
        <w:t>Figure S</w:t>
      </w:r>
      <w:r w:rsidR="00D11052">
        <w:rPr>
          <w:rFonts w:ascii="Times New Roman" w:hAnsi="Times New Roman" w:cs="Times New Roman" w:hint="eastAsia"/>
          <w:b/>
          <w:bCs/>
          <w:sz w:val="24"/>
          <w:szCs w:val="24"/>
        </w:rPr>
        <w:t>4</w:t>
      </w:r>
      <w:r>
        <w:rPr>
          <w:rFonts w:ascii="Times New Roman" w:hAnsi="Times New Roman" w:cs="Times New Roman"/>
          <w:b/>
          <w:bCs/>
          <w:sz w:val="24"/>
          <w:szCs w:val="24"/>
        </w:rPr>
        <w:t>. Lignocellulose composition and degradation rates during BSFL bioconversion.</w:t>
      </w:r>
      <w:r>
        <w:rPr>
          <w:rFonts w:ascii="Times New Roman" w:hAnsi="Times New Roman" w:cs="Times New Roman" w:hint="eastAsia"/>
          <w:sz w:val="24"/>
          <w:szCs w:val="24"/>
        </w:rPr>
        <w:t xml:space="preserve"> </w:t>
      </w:r>
      <w:r>
        <w:rPr>
          <w:rFonts w:ascii="Times New Roman" w:hAnsi="Times New Roman" w:cs="Times New Roman"/>
          <w:sz w:val="24"/>
          <w:szCs w:val="24"/>
        </w:rPr>
        <w:t>(a) Hemicellulose content and degradation rate over time in NC and LT groups.</w:t>
      </w:r>
      <w:r>
        <w:rPr>
          <w:rFonts w:ascii="Times New Roman" w:hAnsi="Times New Roman" w:cs="Times New Roman" w:hint="eastAsia"/>
          <w:sz w:val="24"/>
          <w:szCs w:val="24"/>
        </w:rPr>
        <w:t xml:space="preserve"> </w:t>
      </w:r>
      <w:r>
        <w:rPr>
          <w:rFonts w:ascii="Times New Roman" w:hAnsi="Times New Roman" w:cs="Times New Roman"/>
          <w:sz w:val="24"/>
          <w:szCs w:val="24"/>
        </w:rPr>
        <w:t>(b) Cellulose content and degradation rate.</w:t>
      </w:r>
      <w:r>
        <w:rPr>
          <w:rFonts w:ascii="Times New Roman" w:hAnsi="Times New Roman" w:cs="Times New Roman" w:hint="eastAsia"/>
          <w:sz w:val="24"/>
          <w:szCs w:val="24"/>
        </w:rPr>
        <w:t xml:space="preserve"> </w:t>
      </w:r>
      <w:r>
        <w:rPr>
          <w:rFonts w:ascii="Times New Roman" w:hAnsi="Times New Roman" w:cs="Times New Roman"/>
          <w:sz w:val="24"/>
          <w:szCs w:val="24"/>
        </w:rPr>
        <w:t>(c) Lignin content and degradation rate.</w:t>
      </w:r>
      <w:r>
        <w:rPr>
          <w:rFonts w:ascii="Times New Roman" w:hAnsi="Times New Roman" w:cs="Times New Roman" w:hint="eastAsia"/>
          <w:sz w:val="24"/>
          <w:szCs w:val="24"/>
        </w:rPr>
        <w:t xml:space="preserve"> </w:t>
      </w:r>
      <w:r>
        <w:rPr>
          <w:rFonts w:ascii="Times New Roman" w:hAnsi="Times New Roman" w:cs="Times New Roman"/>
          <w:sz w:val="24"/>
          <w:szCs w:val="24"/>
        </w:rPr>
        <w:t>(d) Total lignocellulose content and cumulative degradation rate.</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Error bars indicate standard deviations across replicates. LT: </w:t>
      </w:r>
      <w:r>
        <w:rPr>
          <w:rFonts w:ascii="Times New Roman" w:hAnsi="Times New Roman" w:cs="Times New Roman" w:hint="eastAsia"/>
          <w:sz w:val="24"/>
          <w:szCs w:val="24"/>
        </w:rPr>
        <w:t>larvae</w:t>
      </w:r>
      <w:r>
        <w:rPr>
          <w:rFonts w:ascii="Times New Roman" w:hAnsi="Times New Roman" w:cs="Times New Roman"/>
          <w:sz w:val="24"/>
          <w:szCs w:val="24"/>
        </w:rPr>
        <w:t xml:space="preserve"> treatment; NC: natural </w:t>
      </w:r>
      <w:r>
        <w:rPr>
          <w:rFonts w:ascii="Times New Roman" w:hAnsi="Times New Roman" w:cs="Times New Roman" w:hint="eastAsia"/>
          <w:sz w:val="24"/>
          <w:szCs w:val="24"/>
        </w:rPr>
        <w:t>compost</w:t>
      </w:r>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The data used in Fig</w:t>
      </w:r>
      <w:r>
        <w:rPr>
          <w:rFonts w:ascii="Times New Roman" w:hAnsi="Times New Roman" w:cs="Times New Roman" w:hint="eastAsia"/>
          <w:sz w:val="24"/>
          <w:szCs w:val="24"/>
        </w:rPr>
        <w:t xml:space="preserve">. S2 </w:t>
      </w:r>
      <w:r>
        <w:rPr>
          <w:rFonts w:ascii="Times New Roman" w:hAnsi="Times New Roman" w:cs="Times New Roman"/>
          <w:sz w:val="24"/>
          <w:szCs w:val="24"/>
        </w:rPr>
        <w:t>were previously published in our earlier study</w:t>
      </w:r>
      <w:r>
        <w:rPr>
          <w:rFonts w:ascii="Times New Roman" w:hAnsi="Times New Roman" w:cs="Times New Roman" w:hint="eastAsia"/>
          <w:sz w:val="24"/>
          <w:szCs w:val="24"/>
        </w:rPr>
        <w:t xml:space="preserve"> </w:t>
      </w:r>
      <w:r>
        <w:rPr>
          <w:rFonts w:ascii="Times New Roman" w:hAnsi="Times New Roman" w:cs="Times New Roman"/>
          <w:sz w:val="24"/>
          <w:szCs w:val="24"/>
        </w:rPr>
        <w:t>[39]. The data are reused here under permission from Elsevier.</w:t>
      </w:r>
    </w:p>
    <w:p w:rsidR="001849F3" w:rsidRDefault="001849F3">
      <w:pPr>
        <w:jc w:val="both"/>
        <w:rPr>
          <w:rFonts w:ascii="Times New Roman" w:hAnsi="Times New Roman" w:cs="Times New Roman"/>
          <w:sz w:val="24"/>
          <w:szCs w:val="24"/>
        </w:rPr>
      </w:pPr>
    </w:p>
    <w:p w:rsidR="001849F3" w:rsidRDefault="00532FA4">
      <w:pPr>
        <w:jc w:val="both"/>
        <w:rPr>
          <w:rFonts w:ascii="Times New Roman" w:hAnsi="Times New Roman" w:cs="Times New Roman"/>
          <w:sz w:val="24"/>
          <w:szCs w:val="24"/>
        </w:rPr>
      </w:pPr>
      <w:r>
        <w:rPr>
          <w:rFonts w:ascii="Times New Roman" w:hAnsi="Times New Roman" w:cs="Times New Roman"/>
          <w:sz w:val="24"/>
          <w:szCs w:val="24"/>
        </w:rPr>
        <w:br w:type="page"/>
      </w:r>
    </w:p>
    <w:p w:rsidR="00627062" w:rsidRDefault="00627062">
      <w:pPr>
        <w:jc w:val="both"/>
        <w:rPr>
          <w:rFonts w:ascii="Times New Roman" w:hAnsi="Times New Roman" w:cs="Times New Roman"/>
          <w:sz w:val="30"/>
          <w:szCs w:val="30"/>
        </w:rPr>
      </w:pPr>
    </w:p>
    <w:p w:rsidR="001849F3" w:rsidRDefault="00532FA4">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2405" cy="3729355"/>
            <wp:effectExtent l="0" t="0" r="0" b="0"/>
            <wp:docPr id="12827325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732543"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2405" cy="3729355"/>
                    </a:xfrm>
                    <a:prstGeom prst="rect">
                      <a:avLst/>
                    </a:prstGeom>
                    <a:noFill/>
                    <a:ln>
                      <a:noFill/>
                    </a:ln>
                  </pic:spPr>
                </pic:pic>
              </a:graphicData>
            </a:graphic>
          </wp:inline>
        </w:drawing>
      </w:r>
    </w:p>
    <w:p w:rsidR="001849F3" w:rsidRDefault="00532FA4">
      <w:pPr>
        <w:jc w:val="both"/>
        <w:rPr>
          <w:rFonts w:ascii="Times New Roman" w:hAnsi="Times New Roman" w:cs="Times New Roman"/>
          <w:sz w:val="24"/>
          <w:szCs w:val="24"/>
        </w:rPr>
      </w:pPr>
      <w:r>
        <w:rPr>
          <w:rFonts w:ascii="Times New Roman" w:hAnsi="Times New Roman" w:cs="Times New Roman"/>
          <w:b/>
          <w:bCs/>
          <w:sz w:val="24"/>
          <w:szCs w:val="24"/>
        </w:rPr>
        <w:t>Figure S</w:t>
      </w:r>
      <w:r w:rsidR="00D11052">
        <w:rPr>
          <w:rFonts w:ascii="Times New Roman" w:hAnsi="Times New Roman" w:cs="Times New Roman" w:hint="eastAsia"/>
          <w:b/>
          <w:bCs/>
          <w:sz w:val="24"/>
          <w:szCs w:val="24"/>
        </w:rPr>
        <w:t>5</w:t>
      </w:r>
      <w:r>
        <w:rPr>
          <w:rFonts w:ascii="Times New Roman" w:hAnsi="Times New Roman" w:cs="Times New Roman"/>
          <w:b/>
          <w:bCs/>
          <w:sz w:val="24"/>
          <w:szCs w:val="24"/>
        </w:rPr>
        <w:t>. PCoA showing microbial community dissimilarities between larval gut and substrate samples.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Principal coordinates analysis (PCoA) plots based on Bray–Curtis distances comparing gut, substrate, and residue microbial communities from three bioconversion groups: (a) food waste, (b) bean dregs, and (c) chicken manure. </w:t>
      </w:r>
    </w:p>
    <w:p w:rsidR="001849F3" w:rsidRDefault="00532FA4">
      <w:pPr>
        <w:jc w:val="both"/>
        <w:rPr>
          <w:rFonts w:ascii="Times New Roman" w:hAnsi="Times New Roman" w:cs="Times New Roman"/>
          <w:sz w:val="24"/>
          <w:szCs w:val="24"/>
        </w:rPr>
      </w:pPr>
      <w:r>
        <w:rPr>
          <w:rFonts w:ascii="Times New Roman" w:hAnsi="Times New Roman" w:cs="Times New Roman"/>
          <w:sz w:val="24"/>
          <w:szCs w:val="24"/>
        </w:rPr>
        <w:br w:type="page"/>
      </w:r>
    </w:p>
    <w:p w:rsidR="00627062" w:rsidRDefault="00627062">
      <w:pPr>
        <w:jc w:val="both"/>
        <w:rPr>
          <w:rFonts w:ascii="Times New Roman" w:hAnsi="Times New Roman" w:cs="Times New Roman"/>
          <w:sz w:val="30"/>
          <w:szCs w:val="30"/>
        </w:rPr>
      </w:pPr>
    </w:p>
    <w:p w:rsidR="001849F3" w:rsidRDefault="00532FA4">
      <w:pPr>
        <w:jc w:val="both"/>
        <w:rPr>
          <w:rFonts w:ascii="Times New Roman" w:hAnsi="Times New Roman" w:cs="Times New Roman"/>
          <w:sz w:val="24"/>
          <w:szCs w:val="24"/>
        </w:rPr>
      </w:pPr>
      <w:r>
        <w:rPr>
          <w:rFonts w:ascii="Times New Roman" w:hAnsi="Times New Roman" w:cs="Times New Roman" w:hint="eastAsia"/>
          <w:noProof/>
          <w:sz w:val="24"/>
          <w:szCs w:val="24"/>
        </w:rPr>
        <w:drawing>
          <wp:inline distT="0" distB="0" distL="114300" distR="114300">
            <wp:extent cx="5271135" cy="4817745"/>
            <wp:effectExtent l="0" t="0" r="0" b="0"/>
            <wp:docPr id="4" name="图片 4" descr="Fig.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 S4"/>
                    <pic:cNvPicPr>
                      <a:picLocks noChangeAspect="1"/>
                    </pic:cNvPicPr>
                  </pic:nvPicPr>
                  <pic:blipFill>
                    <a:blip r:embed="rId12"/>
                    <a:srcRect b="35364"/>
                    <a:stretch>
                      <a:fillRect/>
                    </a:stretch>
                  </pic:blipFill>
                  <pic:spPr>
                    <a:xfrm>
                      <a:off x="0" y="0"/>
                      <a:ext cx="5271135" cy="4817745"/>
                    </a:xfrm>
                    <a:prstGeom prst="rect">
                      <a:avLst/>
                    </a:prstGeom>
                  </pic:spPr>
                </pic:pic>
              </a:graphicData>
            </a:graphic>
          </wp:inline>
        </w:drawing>
      </w:r>
    </w:p>
    <w:p w:rsidR="001849F3" w:rsidRDefault="00532FA4">
      <w:pPr>
        <w:jc w:val="both"/>
        <w:rPr>
          <w:rFonts w:ascii="Times New Roman" w:hAnsi="Times New Roman" w:cs="Times New Roman"/>
          <w:sz w:val="24"/>
          <w:szCs w:val="24"/>
        </w:rPr>
      </w:pPr>
      <w:r>
        <w:rPr>
          <w:rFonts w:ascii="Times New Roman" w:hAnsi="Times New Roman" w:cs="Times New Roman"/>
          <w:b/>
          <w:bCs/>
          <w:sz w:val="24"/>
          <w:szCs w:val="24"/>
        </w:rPr>
        <w:t>Figure S</w:t>
      </w:r>
      <w:r w:rsidR="00D11052">
        <w:rPr>
          <w:rFonts w:ascii="Times New Roman" w:hAnsi="Times New Roman" w:cs="Times New Roman" w:hint="eastAsia"/>
          <w:b/>
          <w:bCs/>
          <w:sz w:val="24"/>
          <w:szCs w:val="24"/>
        </w:rPr>
        <w:t>6</w:t>
      </w:r>
      <w:r>
        <w:rPr>
          <w:rFonts w:ascii="Times New Roman" w:hAnsi="Times New Roman" w:cs="Times New Roman"/>
          <w:b/>
          <w:bCs/>
          <w:sz w:val="24"/>
          <w:szCs w:val="24"/>
        </w:rPr>
        <w:t>. Genus-</w:t>
      </w:r>
      <w:r>
        <w:rPr>
          <w:rFonts w:ascii="Times New Roman" w:hAnsi="Times New Roman" w:cs="Times New Roman" w:hint="eastAsia"/>
          <w:b/>
          <w:bCs/>
          <w:sz w:val="24"/>
          <w:szCs w:val="24"/>
        </w:rPr>
        <w:t xml:space="preserve"> (top)</w:t>
      </w:r>
      <w:r>
        <w:rPr>
          <w:rFonts w:ascii="Times New Roman" w:hAnsi="Times New Roman" w:cs="Times New Roman"/>
          <w:b/>
          <w:bCs/>
          <w:sz w:val="24"/>
          <w:szCs w:val="24"/>
        </w:rPr>
        <w:t xml:space="preserve"> and family-level</w:t>
      </w:r>
      <w:r>
        <w:rPr>
          <w:rFonts w:ascii="Times New Roman" w:hAnsi="Times New Roman" w:cs="Times New Roman" w:hint="eastAsia"/>
          <w:b/>
          <w:bCs/>
          <w:sz w:val="24"/>
          <w:szCs w:val="24"/>
        </w:rPr>
        <w:t xml:space="preserve"> (bottom)</w:t>
      </w:r>
      <w:r>
        <w:rPr>
          <w:rFonts w:ascii="Times New Roman" w:hAnsi="Times New Roman" w:cs="Times New Roman"/>
          <w:b/>
          <w:bCs/>
          <w:sz w:val="24"/>
          <w:szCs w:val="24"/>
        </w:rPr>
        <w:t xml:space="preserve"> community compositions of gut and substrate microbiota across diets.</w:t>
      </w:r>
      <w:r>
        <w:rPr>
          <w:rFonts w:ascii="Times New Roman" w:hAnsi="Times New Roman" w:cs="Times New Roman" w:hint="eastAsia"/>
          <w:sz w:val="24"/>
          <w:szCs w:val="24"/>
        </w:rPr>
        <w:t xml:space="preserve"> </w:t>
      </w:r>
      <w:r>
        <w:rPr>
          <w:rFonts w:ascii="Times New Roman" w:hAnsi="Times New Roman" w:cs="Times New Roman"/>
          <w:sz w:val="24"/>
          <w:szCs w:val="24"/>
        </w:rPr>
        <w:t>(a) Stacked bar plots showing the relative abundance of dominant bacterial phyla in gut (G) and residue (R) samples across three substrate types: bean dregs (BD), food waste (FW), and chicken manure (CM).</w:t>
      </w:r>
      <w:r>
        <w:rPr>
          <w:rFonts w:ascii="Times New Roman" w:hAnsi="Times New Roman" w:cs="Times New Roman" w:hint="eastAsia"/>
          <w:sz w:val="24"/>
          <w:szCs w:val="24"/>
        </w:rPr>
        <w:t xml:space="preserve"> </w:t>
      </w:r>
      <w:r>
        <w:rPr>
          <w:rFonts w:ascii="Times New Roman" w:hAnsi="Times New Roman" w:cs="Times New Roman"/>
          <w:sz w:val="24"/>
          <w:szCs w:val="24"/>
        </w:rPr>
        <w:t>(b) Boxplots comparing the relative abundance of Firmicutes, Bacteroidetes, Actinobacteria, and Proteobacteria between gut and residue samples. Asterisks indicate significance levels (***p &lt; 0.001; n.s., not significant).</w:t>
      </w:r>
      <w:r>
        <w:rPr>
          <w:rFonts w:ascii="Times New Roman" w:hAnsi="Times New Roman" w:cs="Times New Roman"/>
          <w:sz w:val="24"/>
          <w:szCs w:val="24"/>
        </w:rPr>
        <w:br w:type="page"/>
      </w:r>
    </w:p>
    <w:p w:rsidR="001849F3" w:rsidRDefault="001849F3">
      <w:pPr>
        <w:jc w:val="both"/>
        <w:rPr>
          <w:rFonts w:ascii="Times New Roman" w:hAnsi="Times New Roman" w:cs="Times New Roman"/>
          <w:sz w:val="24"/>
          <w:szCs w:val="24"/>
        </w:rPr>
        <w:sectPr w:rsidR="001849F3">
          <w:pgSz w:w="11906" w:h="16838"/>
          <w:pgMar w:top="1440" w:right="1800" w:bottom="1440" w:left="1800" w:header="851" w:footer="992" w:gutter="0"/>
          <w:cols w:space="425"/>
          <w:docGrid w:type="lines" w:linePitch="312"/>
        </w:sectPr>
      </w:pPr>
    </w:p>
    <w:p w:rsidR="001849F3" w:rsidRDefault="00532FA4">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7941310" cy="3754755"/>
            <wp:effectExtent l="0" t="0" r="2540" b="7620"/>
            <wp:docPr id="10583896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89655"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t="16440" b="16717"/>
                    <a:stretch>
                      <a:fillRect/>
                    </a:stretch>
                  </pic:blipFill>
                  <pic:spPr>
                    <a:xfrm>
                      <a:off x="0" y="0"/>
                      <a:ext cx="7941310" cy="3754755"/>
                    </a:xfrm>
                    <a:prstGeom prst="rect">
                      <a:avLst/>
                    </a:prstGeom>
                    <a:noFill/>
                    <a:ln>
                      <a:noFill/>
                    </a:ln>
                  </pic:spPr>
                </pic:pic>
              </a:graphicData>
            </a:graphic>
          </wp:inline>
        </w:drawing>
      </w:r>
    </w:p>
    <w:p w:rsidR="001849F3" w:rsidRDefault="00532FA4">
      <w:pPr>
        <w:jc w:val="both"/>
        <w:rPr>
          <w:rFonts w:ascii="Times New Roman" w:hAnsi="Times New Roman" w:cs="Times New Roman"/>
          <w:sz w:val="24"/>
          <w:szCs w:val="24"/>
        </w:rPr>
      </w:pPr>
      <w:r>
        <w:rPr>
          <w:rFonts w:ascii="Times New Roman" w:hAnsi="Times New Roman" w:cs="Times New Roman"/>
          <w:b/>
          <w:bCs/>
          <w:sz w:val="24"/>
          <w:szCs w:val="24"/>
        </w:rPr>
        <w:t>Figure S</w:t>
      </w:r>
      <w:r w:rsidR="00D11052">
        <w:rPr>
          <w:rFonts w:ascii="Times New Roman" w:hAnsi="Times New Roman" w:cs="Times New Roman" w:hint="eastAsia"/>
          <w:b/>
          <w:bCs/>
          <w:sz w:val="24"/>
          <w:szCs w:val="24"/>
        </w:rPr>
        <w:t>7</w:t>
      </w:r>
      <w:r>
        <w:rPr>
          <w:rFonts w:ascii="Times New Roman" w:hAnsi="Times New Roman" w:cs="Times New Roman"/>
          <w:b/>
          <w:bCs/>
          <w:sz w:val="24"/>
          <w:szCs w:val="24"/>
        </w:rPr>
        <w:t>. Temporal dynamics of CAZy classes during BSFL bioconversion</w:t>
      </w:r>
      <w:r>
        <w:rPr>
          <w:rFonts w:ascii="Times New Roman" w:hAnsi="Times New Roman" w:cs="Times New Roman" w:hint="eastAsia"/>
          <w:b/>
          <w:bCs/>
          <w:sz w:val="24"/>
          <w:szCs w:val="24"/>
        </w:rPr>
        <w:t>.</w:t>
      </w:r>
      <w:r>
        <w:rPr>
          <w:rFonts w:ascii="Times New Roman" w:hAnsi="Times New Roman" w:cs="Times New Roman" w:hint="eastAsia"/>
          <w:sz w:val="24"/>
          <w:szCs w:val="24"/>
        </w:rPr>
        <w:t xml:space="preserve"> Relative abundance (TPM) of genes encoding six CAZy classes: auxiliary activities (AA), carbohydrate-binding modules (CBM), carbohydrate esterases (CE), glycoside hydrolases (GH), glycosyltransferases (GT), and polysaccharide lyases (PL), NC: natural composting, LT: larvae treatment, LG: larvae gut. The data used in Fig. S2 were previously published in our earlier study [39]. The data are reused here under permission from Elsevier.</w:t>
      </w:r>
    </w:p>
    <w:p w:rsidR="001849F3" w:rsidRDefault="00532FA4">
      <w:pPr>
        <w:jc w:val="both"/>
        <w:rPr>
          <w:rFonts w:ascii="Times New Roman" w:hAnsi="Times New Roman" w:cs="Times New Roman"/>
          <w:sz w:val="24"/>
          <w:szCs w:val="24"/>
        </w:rPr>
      </w:pPr>
      <w:r>
        <w:rPr>
          <w:rFonts w:ascii="Times New Roman" w:hAnsi="Times New Roman" w:cs="Times New Roman"/>
          <w:sz w:val="24"/>
          <w:szCs w:val="24"/>
        </w:rPr>
        <w:br w:type="page"/>
      </w:r>
    </w:p>
    <w:p w:rsidR="001849F3" w:rsidRDefault="001849F3">
      <w:pPr>
        <w:jc w:val="both"/>
        <w:rPr>
          <w:rFonts w:ascii="Times New Roman" w:hAnsi="Times New Roman" w:cs="Times New Roman"/>
          <w:sz w:val="24"/>
          <w:szCs w:val="24"/>
        </w:rPr>
        <w:sectPr w:rsidR="001849F3">
          <w:pgSz w:w="16838" w:h="11906" w:orient="landscape"/>
          <w:pgMar w:top="1797" w:right="1440" w:bottom="1797" w:left="1440" w:header="851" w:footer="992" w:gutter="0"/>
          <w:cols w:space="425"/>
          <w:docGrid w:type="linesAndChars" w:linePitch="312"/>
        </w:sectPr>
      </w:pPr>
    </w:p>
    <w:p w:rsidR="00627062" w:rsidRDefault="00627062">
      <w:pPr>
        <w:rPr>
          <w:rFonts w:ascii="Times New Roman" w:hAnsi="Times New Roman" w:cs="Times New Roman"/>
          <w:sz w:val="30"/>
          <w:szCs w:val="30"/>
        </w:rPr>
      </w:pPr>
    </w:p>
    <w:p w:rsidR="001849F3" w:rsidRDefault="00532FA4">
      <w:pPr>
        <w:rPr>
          <w:rFonts w:ascii="Times New Roman" w:hAnsi="Times New Roman" w:cs="Times New Roman"/>
          <w:sz w:val="30"/>
          <w:szCs w:val="30"/>
        </w:rPr>
      </w:pPr>
      <w:r>
        <w:rPr>
          <w:rFonts w:ascii="Times New Roman" w:hAnsi="Times New Roman" w:cs="Times New Roman"/>
          <w:noProof/>
          <w:sz w:val="30"/>
          <w:szCs w:val="30"/>
        </w:rPr>
        <w:drawing>
          <wp:inline distT="0" distB="0" distL="114300" distR="114300">
            <wp:extent cx="5193030" cy="3814445"/>
            <wp:effectExtent l="0" t="0" r="7620" b="5080"/>
            <wp:docPr id="1" name="图片 1" descr="附图taxa对CAZy的贡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图taxa对CAZy的贡献"/>
                    <pic:cNvPicPr>
                      <a:picLocks noChangeAspect="1"/>
                    </pic:cNvPicPr>
                  </pic:nvPicPr>
                  <pic:blipFill>
                    <a:blip r:embed="rId14"/>
                    <a:srcRect l="9358" t="8891" r="12899" b="10356"/>
                    <a:stretch>
                      <a:fillRect/>
                    </a:stretch>
                  </pic:blipFill>
                  <pic:spPr>
                    <a:xfrm>
                      <a:off x="0" y="0"/>
                      <a:ext cx="5193030" cy="3814445"/>
                    </a:xfrm>
                    <a:prstGeom prst="rect">
                      <a:avLst/>
                    </a:prstGeom>
                  </pic:spPr>
                </pic:pic>
              </a:graphicData>
            </a:graphic>
          </wp:inline>
        </w:drawing>
      </w:r>
    </w:p>
    <w:p w:rsidR="001849F3" w:rsidRDefault="00532FA4">
      <w:pPr>
        <w:rPr>
          <w:rFonts w:ascii="Times New Roman" w:hAnsi="Times New Roman" w:cs="Times New Roman"/>
          <w:sz w:val="30"/>
          <w:szCs w:val="30"/>
        </w:rPr>
      </w:pPr>
      <w:r>
        <w:rPr>
          <w:rFonts w:ascii="Times New Roman" w:hAnsi="Times New Roman" w:cs="Times New Roman"/>
          <w:b/>
          <w:bCs/>
          <w:sz w:val="24"/>
          <w:szCs w:val="24"/>
        </w:rPr>
        <w:t>Figure S</w:t>
      </w:r>
      <w:r w:rsidR="00D11052">
        <w:rPr>
          <w:rFonts w:ascii="Times New Roman" w:hAnsi="Times New Roman" w:cs="Times New Roman" w:hint="eastAsia"/>
          <w:b/>
          <w:bCs/>
          <w:sz w:val="24"/>
          <w:szCs w:val="24"/>
        </w:rPr>
        <w:t>8</w:t>
      </w:r>
      <w:r>
        <w:rPr>
          <w:rFonts w:ascii="Times New Roman" w:hAnsi="Times New Roman" w:cs="Times New Roman"/>
          <w:b/>
          <w:bCs/>
          <w:sz w:val="24"/>
          <w:szCs w:val="24"/>
        </w:rPr>
        <w:t>. Taxonomic contributions to CAZyme families.</w:t>
      </w:r>
      <w:r>
        <w:rPr>
          <w:rFonts w:ascii="Times New Roman" w:hAnsi="Times New Roman" w:cs="Times New Roman" w:hint="eastAsia"/>
          <w:sz w:val="24"/>
          <w:szCs w:val="24"/>
        </w:rPr>
        <w:t xml:space="preserve"> Relative abundance of dominant bacterial genera encoding GH, GT, CE, AA, CBM, and PL enzymes in the BSFL gut and substrate microbiomes. GH and AA families were mainly contributed by Dysgonomonas, Corynebacterium, Lactobacillus, and Enterococcus.</w:t>
      </w:r>
      <w:r>
        <w:rPr>
          <w:rFonts w:ascii="Times New Roman" w:hAnsi="Times New Roman" w:cs="Times New Roman"/>
          <w:sz w:val="30"/>
          <w:szCs w:val="30"/>
        </w:rPr>
        <w:br w:type="page"/>
      </w:r>
    </w:p>
    <w:p w:rsidR="00627062" w:rsidRDefault="00627062">
      <w:pPr>
        <w:jc w:val="both"/>
        <w:rPr>
          <w:rFonts w:ascii="Times New Roman" w:hAnsi="Times New Roman" w:cs="Times New Roman"/>
          <w:sz w:val="30"/>
          <w:szCs w:val="30"/>
        </w:rPr>
      </w:pPr>
    </w:p>
    <w:p w:rsidR="001849F3" w:rsidRDefault="00532FA4">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1770" cy="6024245"/>
            <wp:effectExtent l="0" t="0" r="0" b="0"/>
            <wp:docPr id="16686827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82748" name="图片 7"/>
                    <pic:cNvPicPr>
                      <a:picLocks noChangeAspect="1" noChangeArrowheads="1"/>
                    </pic:cNvPicPr>
                  </pic:nvPicPr>
                  <pic:blipFill>
                    <a:blip r:embed="rId15" cstate="print">
                      <a:extLst>
                        <a:ext uri="{28A0092B-C50C-407E-A947-70E740481C1C}">
                          <a14:useLocalDpi xmlns:a14="http://schemas.microsoft.com/office/drawing/2010/main" val="0"/>
                        </a:ext>
                      </a:extLst>
                    </a:blip>
                    <a:srcRect t="9138" b="10032"/>
                    <a:stretch>
                      <a:fillRect/>
                    </a:stretch>
                  </pic:blipFill>
                  <pic:spPr>
                    <a:xfrm>
                      <a:off x="0" y="0"/>
                      <a:ext cx="5272405" cy="6024844"/>
                    </a:xfrm>
                    <a:prstGeom prst="rect">
                      <a:avLst/>
                    </a:prstGeom>
                    <a:noFill/>
                    <a:ln>
                      <a:noFill/>
                    </a:ln>
                  </pic:spPr>
                </pic:pic>
              </a:graphicData>
            </a:graphic>
          </wp:inline>
        </w:drawing>
      </w:r>
    </w:p>
    <w:p w:rsidR="001849F3" w:rsidRDefault="00532FA4">
      <w:pPr>
        <w:jc w:val="both"/>
        <w:rPr>
          <w:rFonts w:ascii="Times New Roman" w:hAnsi="Times New Roman" w:cs="Times New Roman"/>
          <w:sz w:val="24"/>
          <w:szCs w:val="24"/>
        </w:rPr>
      </w:pPr>
      <w:r>
        <w:rPr>
          <w:rFonts w:ascii="Times New Roman" w:hAnsi="Times New Roman" w:cs="Times New Roman"/>
          <w:b/>
          <w:bCs/>
          <w:sz w:val="24"/>
          <w:szCs w:val="24"/>
        </w:rPr>
        <w:t>Figure S</w:t>
      </w:r>
      <w:r w:rsidR="00D11052">
        <w:rPr>
          <w:rFonts w:ascii="Times New Roman" w:hAnsi="Times New Roman" w:cs="Times New Roman" w:hint="eastAsia"/>
          <w:b/>
          <w:bCs/>
          <w:sz w:val="24"/>
          <w:szCs w:val="24"/>
        </w:rPr>
        <w:t>9</w:t>
      </w:r>
      <w:r>
        <w:rPr>
          <w:rFonts w:ascii="Times New Roman" w:hAnsi="Times New Roman" w:cs="Times New Roman"/>
          <w:b/>
          <w:bCs/>
          <w:sz w:val="24"/>
          <w:szCs w:val="24"/>
        </w:rPr>
        <w:t>. Differential enrichment of microbial taxa across BSFL midgut compartments.</w:t>
      </w:r>
      <w:r>
        <w:rPr>
          <w:rFonts w:ascii="Times New Roman" w:hAnsi="Times New Roman" w:cs="Times New Roman" w:hint="eastAsia"/>
          <w:sz w:val="24"/>
          <w:szCs w:val="24"/>
        </w:rPr>
        <w:t xml:space="preserve"> </w:t>
      </w:r>
      <w:r>
        <w:rPr>
          <w:rFonts w:ascii="Times New Roman" w:hAnsi="Times New Roman" w:cs="Times New Roman"/>
          <w:sz w:val="24"/>
          <w:szCs w:val="24"/>
        </w:rPr>
        <w:t>Boxplots showing the relative abundances of significantly different bacterial taxa at the phylum (top) and genus (bottom) levels among the anterior (AM), middle (MM), and posterior (PM) midgut regions of black soldier fly larvae. Statistical significance was determined by Kruskal–Wallis tests (*p &lt; 0.05, **p &lt; 0.01, ***p &lt; 0.001).</w:t>
      </w:r>
      <w:r>
        <w:rPr>
          <w:rFonts w:ascii="Times New Roman" w:hAnsi="Times New Roman" w:cs="Times New Roman"/>
          <w:sz w:val="24"/>
          <w:szCs w:val="24"/>
        </w:rPr>
        <w:br w:type="page"/>
      </w:r>
    </w:p>
    <w:p w:rsidR="00627062" w:rsidRDefault="00627062">
      <w:pPr>
        <w:jc w:val="both"/>
        <w:rPr>
          <w:rFonts w:ascii="Times New Roman" w:hAnsi="Times New Roman" w:cs="Times New Roman"/>
          <w:sz w:val="30"/>
          <w:szCs w:val="30"/>
        </w:rPr>
      </w:pPr>
    </w:p>
    <w:p w:rsidR="001849F3" w:rsidRDefault="00532FA4">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2405" cy="3729355"/>
            <wp:effectExtent l="0" t="0" r="0" b="0"/>
            <wp:docPr id="17208898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89855" name="图片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2405" cy="3729355"/>
                    </a:xfrm>
                    <a:prstGeom prst="rect">
                      <a:avLst/>
                    </a:prstGeom>
                    <a:noFill/>
                    <a:ln>
                      <a:noFill/>
                    </a:ln>
                  </pic:spPr>
                </pic:pic>
              </a:graphicData>
            </a:graphic>
          </wp:inline>
        </w:drawing>
      </w:r>
    </w:p>
    <w:p w:rsidR="001849F3" w:rsidRDefault="00532FA4">
      <w:pPr>
        <w:jc w:val="both"/>
        <w:rPr>
          <w:rFonts w:ascii="Times New Roman" w:hAnsi="Times New Roman" w:cs="Times New Roman"/>
          <w:sz w:val="24"/>
          <w:szCs w:val="24"/>
        </w:rPr>
      </w:pPr>
      <w:r>
        <w:rPr>
          <w:rFonts w:ascii="Times New Roman" w:hAnsi="Times New Roman" w:cs="Times New Roman"/>
          <w:b/>
          <w:bCs/>
          <w:sz w:val="24"/>
          <w:szCs w:val="24"/>
        </w:rPr>
        <w:t>Figure S</w:t>
      </w:r>
      <w:r w:rsidR="00D11052">
        <w:rPr>
          <w:rFonts w:ascii="Times New Roman" w:hAnsi="Times New Roman" w:cs="Times New Roman" w:hint="eastAsia"/>
          <w:b/>
          <w:bCs/>
          <w:sz w:val="24"/>
          <w:szCs w:val="24"/>
        </w:rPr>
        <w:t>10</w:t>
      </w:r>
      <w:r>
        <w:rPr>
          <w:rFonts w:ascii="Times New Roman" w:hAnsi="Times New Roman" w:cs="Times New Roman"/>
          <w:b/>
          <w:bCs/>
          <w:sz w:val="24"/>
          <w:szCs w:val="24"/>
        </w:rPr>
        <w:t>. Spatial expression patterns of antimicrobial peptide (AMP) genes in sterile BSFL midgut.</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Boxplots showing the relative expression levels (TPM) of three representative AMP genes—(a) </w:t>
      </w:r>
      <w:r>
        <w:rPr>
          <w:rFonts w:ascii="Times New Roman" w:hAnsi="Times New Roman" w:cs="Times New Roman"/>
          <w:i/>
          <w:iCs/>
          <w:sz w:val="24"/>
          <w:szCs w:val="24"/>
        </w:rPr>
        <w:t>Cecropin</w:t>
      </w:r>
      <w:r>
        <w:rPr>
          <w:rFonts w:ascii="Times New Roman" w:hAnsi="Times New Roman" w:cs="Times New Roman"/>
          <w:sz w:val="24"/>
          <w:szCs w:val="24"/>
        </w:rPr>
        <w:t xml:space="preserve">, (b) </w:t>
      </w:r>
      <w:r>
        <w:rPr>
          <w:rFonts w:ascii="Times New Roman" w:hAnsi="Times New Roman" w:cs="Times New Roman"/>
          <w:i/>
          <w:iCs/>
          <w:sz w:val="24"/>
          <w:szCs w:val="24"/>
        </w:rPr>
        <w:t>Defensin-A</w:t>
      </w:r>
      <w:r>
        <w:rPr>
          <w:rFonts w:ascii="Times New Roman" w:hAnsi="Times New Roman" w:cs="Times New Roman"/>
          <w:sz w:val="24"/>
          <w:szCs w:val="24"/>
        </w:rPr>
        <w:t xml:space="preserve">, and (c) </w:t>
      </w:r>
      <w:r>
        <w:rPr>
          <w:rFonts w:ascii="Times New Roman" w:hAnsi="Times New Roman" w:cs="Times New Roman"/>
          <w:i/>
          <w:iCs/>
          <w:sz w:val="24"/>
          <w:szCs w:val="24"/>
        </w:rPr>
        <w:t>Defensin-B</w:t>
      </w:r>
      <w:r>
        <w:rPr>
          <w:rFonts w:ascii="Times New Roman" w:hAnsi="Times New Roman" w:cs="Times New Roman"/>
          <w:sz w:val="24"/>
          <w:szCs w:val="24"/>
        </w:rPr>
        <w:t xml:space="preserve">—across the anterior midgut (AM), middle midgut (MM), and posterior midgut (PM) of sterile black soldier fly larvae. </w:t>
      </w:r>
    </w:p>
    <w:p w:rsidR="001849F3" w:rsidRDefault="00532FA4">
      <w:pPr>
        <w:jc w:val="both"/>
        <w:rPr>
          <w:rFonts w:ascii="Times New Roman" w:hAnsi="Times New Roman" w:cs="Times New Roman"/>
          <w:sz w:val="24"/>
          <w:szCs w:val="24"/>
        </w:rPr>
      </w:pPr>
      <w:r>
        <w:rPr>
          <w:rFonts w:ascii="Times New Roman" w:hAnsi="Times New Roman" w:cs="Times New Roman"/>
          <w:sz w:val="24"/>
          <w:szCs w:val="24"/>
        </w:rPr>
        <w:br w:type="page"/>
      </w:r>
    </w:p>
    <w:p w:rsidR="00627062" w:rsidRDefault="00627062">
      <w:pPr>
        <w:jc w:val="both"/>
        <w:rPr>
          <w:rFonts w:ascii="Times New Roman" w:hAnsi="Times New Roman" w:cs="Times New Roman"/>
          <w:sz w:val="30"/>
          <w:szCs w:val="30"/>
        </w:rPr>
      </w:pPr>
    </w:p>
    <w:p w:rsidR="001849F3" w:rsidRDefault="00532FA4">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2405" cy="6233795"/>
            <wp:effectExtent l="0" t="0" r="0" b="0"/>
            <wp:docPr id="3860420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42017" name="图片 9"/>
                    <pic:cNvPicPr>
                      <a:picLocks noChangeAspect="1" noChangeArrowheads="1"/>
                    </pic:cNvPicPr>
                  </pic:nvPicPr>
                  <pic:blipFill>
                    <a:blip r:embed="rId17" cstate="print">
                      <a:extLst>
                        <a:ext uri="{28A0092B-C50C-407E-A947-70E740481C1C}">
                          <a14:useLocalDpi xmlns:a14="http://schemas.microsoft.com/office/drawing/2010/main" val="0"/>
                        </a:ext>
                      </a:extLst>
                    </a:blip>
                    <a:srcRect b="16361"/>
                    <a:stretch>
                      <a:fillRect/>
                    </a:stretch>
                  </pic:blipFill>
                  <pic:spPr>
                    <a:xfrm>
                      <a:off x="0" y="0"/>
                      <a:ext cx="5272405" cy="6234113"/>
                    </a:xfrm>
                    <a:prstGeom prst="rect">
                      <a:avLst/>
                    </a:prstGeom>
                    <a:noFill/>
                    <a:ln>
                      <a:noFill/>
                    </a:ln>
                  </pic:spPr>
                </pic:pic>
              </a:graphicData>
            </a:graphic>
          </wp:inline>
        </w:drawing>
      </w:r>
    </w:p>
    <w:p w:rsidR="001849F3" w:rsidRDefault="00532FA4">
      <w:pPr>
        <w:jc w:val="both"/>
        <w:rPr>
          <w:rFonts w:ascii="Times New Roman" w:hAnsi="Times New Roman" w:cs="Times New Roman"/>
          <w:sz w:val="24"/>
          <w:szCs w:val="24"/>
        </w:rPr>
      </w:pPr>
      <w:r>
        <w:rPr>
          <w:rFonts w:ascii="Times New Roman" w:hAnsi="Times New Roman" w:cs="Times New Roman"/>
          <w:b/>
          <w:bCs/>
          <w:sz w:val="24"/>
          <w:szCs w:val="24"/>
        </w:rPr>
        <w:t>Figure S</w:t>
      </w:r>
      <w:r w:rsidR="00D11052">
        <w:rPr>
          <w:rFonts w:ascii="Times New Roman" w:hAnsi="Times New Roman" w:cs="Times New Roman" w:hint="eastAsia"/>
          <w:b/>
          <w:bCs/>
          <w:sz w:val="24"/>
          <w:szCs w:val="24"/>
        </w:rPr>
        <w:t>11</w:t>
      </w:r>
      <w:r>
        <w:rPr>
          <w:rFonts w:ascii="Times New Roman" w:hAnsi="Times New Roman" w:cs="Times New Roman"/>
          <w:b/>
          <w:bCs/>
          <w:sz w:val="24"/>
          <w:szCs w:val="24"/>
        </w:rPr>
        <w:t>. AMP gene expression in sterile and non-sterile BSFL midguts.</w:t>
      </w:r>
      <w:r>
        <w:rPr>
          <w:rFonts w:ascii="Times New Roman" w:hAnsi="Times New Roman" w:cs="Times New Roman"/>
          <w:sz w:val="24"/>
          <w:szCs w:val="24"/>
        </w:rPr>
        <w:br/>
        <w:t xml:space="preserve">Relative expression levels (TPM) of (a) </w:t>
      </w:r>
      <w:r>
        <w:rPr>
          <w:rFonts w:ascii="Times New Roman" w:hAnsi="Times New Roman" w:cs="Times New Roman"/>
          <w:i/>
          <w:iCs/>
          <w:sz w:val="24"/>
          <w:szCs w:val="24"/>
        </w:rPr>
        <w:t>Cecropin</w:t>
      </w:r>
      <w:r>
        <w:rPr>
          <w:rFonts w:ascii="Times New Roman" w:hAnsi="Times New Roman" w:cs="Times New Roman"/>
          <w:sz w:val="24"/>
          <w:szCs w:val="24"/>
        </w:rPr>
        <w:t xml:space="preserve">, (b) </w:t>
      </w:r>
      <w:r>
        <w:rPr>
          <w:rFonts w:ascii="Times New Roman" w:hAnsi="Times New Roman" w:cs="Times New Roman"/>
          <w:i/>
          <w:iCs/>
          <w:sz w:val="24"/>
          <w:szCs w:val="24"/>
        </w:rPr>
        <w:t>Defensin-A</w:t>
      </w:r>
      <w:r>
        <w:rPr>
          <w:rFonts w:ascii="Times New Roman" w:hAnsi="Times New Roman" w:cs="Times New Roman"/>
          <w:sz w:val="24"/>
          <w:szCs w:val="24"/>
        </w:rPr>
        <w:t xml:space="preserve">, and (c) </w:t>
      </w:r>
      <w:r>
        <w:rPr>
          <w:rFonts w:ascii="Times New Roman" w:hAnsi="Times New Roman" w:cs="Times New Roman"/>
          <w:i/>
          <w:iCs/>
          <w:sz w:val="24"/>
          <w:szCs w:val="24"/>
        </w:rPr>
        <w:t>Defensin-B</w:t>
      </w:r>
      <w:r>
        <w:rPr>
          <w:rFonts w:ascii="Times New Roman" w:hAnsi="Times New Roman" w:cs="Times New Roman"/>
          <w:sz w:val="24"/>
          <w:szCs w:val="24"/>
        </w:rPr>
        <w:t xml:space="preserve"> in anterior midgut (AM), middle midgut (MM), and posterior midgut (PM) of sterile and non-sterile black soldier fly larvae. </w:t>
      </w:r>
    </w:p>
    <w:p w:rsidR="001849F3" w:rsidRDefault="00532FA4">
      <w:pPr>
        <w:jc w:val="both"/>
        <w:rPr>
          <w:rFonts w:ascii="Times New Roman" w:hAnsi="Times New Roman" w:cs="Times New Roman"/>
          <w:sz w:val="24"/>
          <w:szCs w:val="24"/>
        </w:rPr>
      </w:pPr>
      <w:r>
        <w:rPr>
          <w:rFonts w:ascii="Times New Roman" w:hAnsi="Times New Roman" w:cs="Times New Roman"/>
          <w:sz w:val="24"/>
          <w:szCs w:val="24"/>
        </w:rPr>
        <w:br w:type="page"/>
      </w:r>
    </w:p>
    <w:p w:rsidR="00627062" w:rsidRDefault="00627062">
      <w:pPr>
        <w:jc w:val="both"/>
        <w:rPr>
          <w:rFonts w:ascii="Times New Roman" w:hAnsi="Times New Roman" w:cs="Times New Roman"/>
          <w:sz w:val="30"/>
          <w:szCs w:val="30"/>
        </w:rPr>
      </w:pPr>
    </w:p>
    <w:p w:rsidR="001849F3" w:rsidRDefault="00532FA4">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2405" cy="7081520"/>
            <wp:effectExtent l="0" t="0" r="0" b="0"/>
            <wp:docPr id="178274900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49008"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rcRect b="4988"/>
                    <a:stretch>
                      <a:fillRect/>
                    </a:stretch>
                  </pic:blipFill>
                  <pic:spPr>
                    <a:xfrm>
                      <a:off x="0" y="0"/>
                      <a:ext cx="5272405" cy="7081838"/>
                    </a:xfrm>
                    <a:prstGeom prst="rect">
                      <a:avLst/>
                    </a:prstGeom>
                    <a:noFill/>
                    <a:ln>
                      <a:noFill/>
                    </a:ln>
                  </pic:spPr>
                </pic:pic>
              </a:graphicData>
            </a:graphic>
          </wp:inline>
        </w:drawing>
      </w:r>
    </w:p>
    <w:p w:rsidR="001849F3" w:rsidRDefault="00532FA4">
      <w:pPr>
        <w:jc w:val="both"/>
        <w:rPr>
          <w:rFonts w:ascii="Times New Roman" w:hAnsi="Times New Roman" w:cs="Times New Roman"/>
          <w:sz w:val="24"/>
          <w:szCs w:val="24"/>
        </w:rPr>
      </w:pPr>
      <w:r>
        <w:rPr>
          <w:rFonts w:ascii="Times New Roman" w:hAnsi="Times New Roman" w:cs="Times New Roman"/>
          <w:b/>
          <w:bCs/>
          <w:sz w:val="24"/>
          <w:szCs w:val="24"/>
        </w:rPr>
        <w:t>Figure S</w:t>
      </w:r>
      <w:r>
        <w:rPr>
          <w:rFonts w:ascii="Times New Roman" w:hAnsi="Times New Roman" w:cs="Times New Roman" w:hint="eastAsia"/>
          <w:b/>
          <w:bCs/>
          <w:sz w:val="24"/>
          <w:szCs w:val="24"/>
        </w:rPr>
        <w:t>1</w:t>
      </w:r>
      <w:r w:rsidR="00D11052">
        <w:rPr>
          <w:rFonts w:ascii="Times New Roman" w:hAnsi="Times New Roman" w:cs="Times New Roman" w:hint="eastAsia"/>
          <w:b/>
          <w:bCs/>
          <w:sz w:val="24"/>
          <w:szCs w:val="24"/>
        </w:rPr>
        <w:t>2</w:t>
      </w:r>
      <w:r>
        <w:rPr>
          <w:rFonts w:ascii="Times New Roman" w:hAnsi="Times New Roman" w:cs="Times New Roman"/>
          <w:b/>
          <w:bCs/>
          <w:sz w:val="24"/>
          <w:szCs w:val="24"/>
        </w:rPr>
        <w:t>. Region-specific expression of PGRP genes in sterile BSFL midgut.</w:t>
      </w:r>
      <w:r>
        <w:rPr>
          <w:rFonts w:ascii="Times New Roman" w:hAnsi="Times New Roman" w:cs="Times New Roman"/>
          <w:sz w:val="24"/>
          <w:szCs w:val="24"/>
        </w:rPr>
        <w:br/>
        <w:t xml:space="preserve">Boxplots show the expression levels of various PGRP genes in the anterior (AM), middle (MM), and posterior midgut (PM) of sterile black soldier fly larvae. Statistical significance is indicated (*n.s., not significant; </w:t>
      </w:r>
      <w:r>
        <w:rPr>
          <w:rFonts w:ascii="Times New Roman" w:hAnsi="Times New Roman" w:cs="Times New Roman"/>
          <w:i/>
          <w:iCs/>
          <w:sz w:val="24"/>
          <w:szCs w:val="24"/>
        </w:rPr>
        <w:t>p</w:t>
      </w:r>
      <w:r>
        <w:rPr>
          <w:rFonts w:ascii="Times New Roman" w:hAnsi="Times New Roman" w:cs="Times New Roman"/>
          <w:sz w:val="24"/>
          <w:szCs w:val="24"/>
        </w:rPr>
        <w:t xml:space="preserve"> &lt; 0.05; *</w:t>
      </w:r>
      <w:r>
        <w:rPr>
          <w:rFonts w:ascii="Times New Roman" w:hAnsi="Times New Roman" w:cs="Times New Roman"/>
          <w:i/>
          <w:iCs/>
          <w:sz w:val="24"/>
          <w:szCs w:val="24"/>
        </w:rPr>
        <w:t>p</w:t>
      </w:r>
      <w:r>
        <w:rPr>
          <w:rFonts w:ascii="Times New Roman" w:hAnsi="Times New Roman" w:cs="Times New Roman"/>
          <w:sz w:val="24"/>
          <w:szCs w:val="24"/>
        </w:rPr>
        <w:t xml:space="preserve"> &lt; 0.01; *</w:t>
      </w:r>
      <w:r>
        <w:rPr>
          <w:rFonts w:ascii="Times New Roman" w:hAnsi="Times New Roman" w:cs="Times New Roman"/>
          <w:i/>
          <w:iCs/>
          <w:sz w:val="24"/>
          <w:szCs w:val="24"/>
        </w:rPr>
        <w:t>p &lt; 0.001</w:t>
      </w:r>
      <w:r>
        <w:rPr>
          <w:rFonts w:ascii="Times New Roman" w:hAnsi="Times New Roman" w:cs="Times New Roman"/>
          <w:sz w:val="24"/>
          <w:szCs w:val="24"/>
        </w:rPr>
        <w:t>).</w:t>
      </w:r>
    </w:p>
    <w:p w:rsidR="001849F3" w:rsidRDefault="00532FA4">
      <w:pPr>
        <w:jc w:val="both"/>
        <w:rPr>
          <w:rFonts w:ascii="Times New Roman" w:hAnsi="Times New Roman" w:cs="Times New Roman"/>
          <w:sz w:val="24"/>
          <w:szCs w:val="24"/>
        </w:rPr>
      </w:pPr>
      <w:r>
        <w:rPr>
          <w:rFonts w:ascii="Times New Roman" w:hAnsi="Times New Roman" w:cs="Times New Roman"/>
          <w:sz w:val="24"/>
          <w:szCs w:val="24"/>
        </w:rPr>
        <w:br w:type="page"/>
      </w:r>
    </w:p>
    <w:p w:rsidR="00627062" w:rsidRDefault="00627062">
      <w:pPr>
        <w:jc w:val="both"/>
        <w:rPr>
          <w:rFonts w:ascii="Times New Roman" w:hAnsi="Times New Roman" w:cs="Times New Roman"/>
          <w:sz w:val="30"/>
          <w:szCs w:val="30"/>
        </w:rPr>
      </w:pPr>
    </w:p>
    <w:p w:rsidR="001849F3" w:rsidRDefault="00532FA4">
      <w:pPr>
        <w:jc w:val="both"/>
        <w:rPr>
          <w:rFonts w:ascii="Times New Roman" w:hAnsi="Times New Roman" w:cs="Times New Roman"/>
          <w:sz w:val="24"/>
          <w:szCs w:val="24"/>
        </w:rPr>
      </w:pPr>
      <w:bookmarkStart w:id="0" w:name="_GoBack"/>
      <w:bookmarkEnd w:id="0"/>
      <w:r>
        <w:rPr>
          <w:rFonts w:ascii="Times New Roman" w:hAnsi="Times New Roman" w:cs="Times New Roman"/>
          <w:noProof/>
          <w:sz w:val="24"/>
          <w:szCs w:val="24"/>
        </w:rPr>
        <w:drawing>
          <wp:inline distT="0" distB="0" distL="0" distR="0">
            <wp:extent cx="5276850" cy="3971925"/>
            <wp:effectExtent l="0" t="0" r="0" b="0"/>
            <wp:docPr id="3858104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10457" name="图片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6850" cy="3971925"/>
                    </a:xfrm>
                    <a:prstGeom prst="rect">
                      <a:avLst/>
                    </a:prstGeom>
                    <a:noFill/>
                    <a:ln>
                      <a:noFill/>
                    </a:ln>
                  </pic:spPr>
                </pic:pic>
              </a:graphicData>
            </a:graphic>
          </wp:inline>
        </w:drawing>
      </w:r>
    </w:p>
    <w:p w:rsidR="001849F3" w:rsidRDefault="00532FA4">
      <w:pPr>
        <w:jc w:val="both"/>
        <w:rPr>
          <w:rFonts w:ascii="Times New Roman" w:hAnsi="Times New Roman" w:cs="Times New Roman"/>
          <w:sz w:val="24"/>
          <w:szCs w:val="24"/>
        </w:rPr>
      </w:pPr>
      <w:r>
        <w:rPr>
          <w:rFonts w:ascii="Times New Roman" w:hAnsi="Times New Roman" w:cs="Times New Roman" w:hint="eastAsia"/>
          <w:b/>
          <w:bCs/>
          <w:sz w:val="24"/>
          <w:szCs w:val="24"/>
        </w:rPr>
        <w:t>Figure S1</w:t>
      </w:r>
      <w:r w:rsidR="00D11052">
        <w:rPr>
          <w:rFonts w:ascii="Times New Roman" w:hAnsi="Times New Roman" w:cs="Times New Roman" w:hint="eastAsia"/>
          <w:b/>
          <w:bCs/>
          <w:sz w:val="24"/>
          <w:szCs w:val="24"/>
        </w:rPr>
        <w:t>3</w:t>
      </w:r>
      <w:r>
        <w:rPr>
          <w:rFonts w:ascii="Times New Roman" w:hAnsi="Times New Roman" w:cs="Times New Roman"/>
          <w:b/>
          <w:bCs/>
          <w:sz w:val="24"/>
          <w:szCs w:val="24"/>
        </w:rPr>
        <w:t>. Expression of PGRP genes in sterile and non-sterile BSFL midgut.</w:t>
      </w:r>
      <w:r>
        <w:rPr>
          <w:rFonts w:ascii="Times New Roman" w:hAnsi="Times New Roman" w:cs="Times New Roman"/>
          <w:sz w:val="24"/>
          <w:szCs w:val="24"/>
        </w:rPr>
        <w:br/>
        <w:t xml:space="preserve">Boxplots show the relative expression (TPM) of selected </w:t>
      </w:r>
      <w:r>
        <w:rPr>
          <w:rFonts w:ascii="Times New Roman" w:hAnsi="Times New Roman" w:cs="Times New Roman"/>
          <w:i/>
          <w:iCs/>
          <w:sz w:val="24"/>
          <w:szCs w:val="24"/>
        </w:rPr>
        <w:t>PGRP</w:t>
      </w:r>
      <w:r>
        <w:rPr>
          <w:rFonts w:ascii="Times New Roman" w:hAnsi="Times New Roman" w:cs="Times New Roman"/>
          <w:sz w:val="24"/>
          <w:szCs w:val="24"/>
        </w:rPr>
        <w:t xml:space="preserve"> genes in the anterior (AM), middle (MM), and posterior (PM) midgut of sterile and non-sterile black soldier fly larvae. Statistical significance is indicated (*n.s., not significant; </w:t>
      </w:r>
      <w:r>
        <w:rPr>
          <w:rFonts w:ascii="Times New Roman" w:hAnsi="Times New Roman" w:cs="Times New Roman"/>
          <w:i/>
          <w:iCs/>
          <w:sz w:val="24"/>
          <w:szCs w:val="24"/>
        </w:rPr>
        <w:t>p</w:t>
      </w:r>
      <w:r>
        <w:rPr>
          <w:rFonts w:ascii="Times New Roman" w:hAnsi="Times New Roman" w:cs="Times New Roman"/>
          <w:sz w:val="24"/>
          <w:szCs w:val="24"/>
        </w:rPr>
        <w:t xml:space="preserve"> &lt; 0.05; *</w:t>
      </w:r>
      <w:r>
        <w:rPr>
          <w:rFonts w:ascii="Times New Roman" w:hAnsi="Times New Roman" w:cs="Times New Roman"/>
          <w:i/>
          <w:iCs/>
          <w:sz w:val="24"/>
          <w:szCs w:val="24"/>
        </w:rPr>
        <w:t>p</w:t>
      </w:r>
      <w:r>
        <w:rPr>
          <w:rFonts w:ascii="Times New Roman" w:hAnsi="Times New Roman" w:cs="Times New Roman"/>
          <w:sz w:val="24"/>
          <w:szCs w:val="24"/>
        </w:rPr>
        <w:t xml:space="preserve"> &lt; 0.01; *</w:t>
      </w:r>
      <w:r>
        <w:rPr>
          <w:rFonts w:ascii="Times New Roman" w:hAnsi="Times New Roman" w:cs="Times New Roman"/>
          <w:i/>
          <w:iCs/>
          <w:sz w:val="24"/>
          <w:szCs w:val="24"/>
        </w:rPr>
        <w:t>p &lt; 0.001</w:t>
      </w:r>
      <w:r>
        <w:rPr>
          <w:rFonts w:ascii="Times New Roman" w:hAnsi="Times New Roman" w:cs="Times New Roman"/>
          <w:sz w:val="24"/>
          <w:szCs w:val="24"/>
        </w:rPr>
        <w:t>).</w:t>
      </w:r>
    </w:p>
    <w:p w:rsidR="001849F3" w:rsidRPr="00D11052" w:rsidRDefault="001849F3">
      <w:pPr>
        <w:jc w:val="both"/>
        <w:rPr>
          <w:rFonts w:ascii="Times New Roman" w:hAnsi="Times New Roman" w:cs="Times New Roman"/>
          <w:sz w:val="24"/>
          <w:szCs w:val="24"/>
        </w:rPr>
      </w:pPr>
    </w:p>
    <w:sectPr w:rsidR="001849F3" w:rsidRPr="00D11052">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7C2C" w:rsidRDefault="00D67C2C">
      <w:pPr>
        <w:spacing w:line="240" w:lineRule="auto"/>
      </w:pPr>
      <w:r>
        <w:separator/>
      </w:r>
    </w:p>
  </w:endnote>
  <w:endnote w:type="continuationSeparator" w:id="0">
    <w:p w:rsidR="00D67C2C" w:rsidRDefault="00D67C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MT">
    <w:altName w:val="Times New Roman"/>
    <w:charset w:val="86"/>
    <w:family w:val="auto"/>
    <w:pitch w:val="default"/>
    <w:sig w:usb0="00000000" w:usb1="00000000" w:usb2="00000000" w:usb3="00000000" w:csb0="00040000" w:csb1="00000000"/>
  </w:font>
  <w:font w:name="Helvetica-Bold">
    <w:altName w:val="Segoe Print"/>
    <w:charset w:val="00"/>
    <w:family w:val="auto"/>
    <w:pitch w:val="default"/>
  </w:font>
  <w:font w:name="Times New Roman Regular">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7C2C" w:rsidRDefault="00D67C2C">
      <w:r>
        <w:separator/>
      </w:r>
    </w:p>
  </w:footnote>
  <w:footnote w:type="continuationSeparator" w:id="0">
    <w:p w:rsidR="00D67C2C" w:rsidRDefault="00D67C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25E56"/>
    <w:rsid w:val="00054386"/>
    <w:rsid w:val="00074074"/>
    <w:rsid w:val="000A4B54"/>
    <w:rsid w:val="00103DF8"/>
    <w:rsid w:val="001225F1"/>
    <w:rsid w:val="00172A27"/>
    <w:rsid w:val="001849F3"/>
    <w:rsid w:val="002035CE"/>
    <w:rsid w:val="002B167B"/>
    <w:rsid w:val="002D6A4B"/>
    <w:rsid w:val="002F7796"/>
    <w:rsid w:val="003003EB"/>
    <w:rsid w:val="00335CC1"/>
    <w:rsid w:val="00347AAB"/>
    <w:rsid w:val="003749AD"/>
    <w:rsid w:val="003E4DEE"/>
    <w:rsid w:val="00445CE7"/>
    <w:rsid w:val="004622CF"/>
    <w:rsid w:val="004727C7"/>
    <w:rsid w:val="004760D4"/>
    <w:rsid w:val="004D16BC"/>
    <w:rsid w:val="004D6BB8"/>
    <w:rsid w:val="004F3E9C"/>
    <w:rsid w:val="00532FA4"/>
    <w:rsid w:val="005B409E"/>
    <w:rsid w:val="005B5D0D"/>
    <w:rsid w:val="00627062"/>
    <w:rsid w:val="006B2BB0"/>
    <w:rsid w:val="006F62A5"/>
    <w:rsid w:val="0070158A"/>
    <w:rsid w:val="007106DF"/>
    <w:rsid w:val="007203C4"/>
    <w:rsid w:val="00721731"/>
    <w:rsid w:val="007609DA"/>
    <w:rsid w:val="007E374E"/>
    <w:rsid w:val="008576A7"/>
    <w:rsid w:val="00871261"/>
    <w:rsid w:val="00880FC8"/>
    <w:rsid w:val="008B0AA1"/>
    <w:rsid w:val="00976D76"/>
    <w:rsid w:val="009F063C"/>
    <w:rsid w:val="009F790D"/>
    <w:rsid w:val="00A237C7"/>
    <w:rsid w:val="00A47C16"/>
    <w:rsid w:val="00A901D1"/>
    <w:rsid w:val="00AF2DFA"/>
    <w:rsid w:val="00B02E12"/>
    <w:rsid w:val="00B21492"/>
    <w:rsid w:val="00B264D5"/>
    <w:rsid w:val="00B51FDF"/>
    <w:rsid w:val="00C22C2D"/>
    <w:rsid w:val="00CB584D"/>
    <w:rsid w:val="00CD27F4"/>
    <w:rsid w:val="00D11052"/>
    <w:rsid w:val="00D16BDC"/>
    <w:rsid w:val="00D25D04"/>
    <w:rsid w:val="00D2613B"/>
    <w:rsid w:val="00D2743F"/>
    <w:rsid w:val="00D46112"/>
    <w:rsid w:val="00D60014"/>
    <w:rsid w:val="00D67C2C"/>
    <w:rsid w:val="00DE6E64"/>
    <w:rsid w:val="00E15EDA"/>
    <w:rsid w:val="00E54A7E"/>
    <w:rsid w:val="00EA63B4"/>
    <w:rsid w:val="00EF7FF9"/>
    <w:rsid w:val="00F603D9"/>
    <w:rsid w:val="00F6539A"/>
    <w:rsid w:val="00F8596C"/>
    <w:rsid w:val="192D5D00"/>
    <w:rsid w:val="2BE45D23"/>
    <w:rsid w:val="3EE416D3"/>
    <w:rsid w:val="43024CA2"/>
    <w:rsid w:val="4D073724"/>
    <w:rsid w:val="555953D9"/>
    <w:rsid w:val="58E0315C"/>
    <w:rsid w:val="60EE2DD2"/>
    <w:rsid w:val="765D5DF1"/>
    <w:rsid w:val="78F5682B"/>
    <w:rsid w:val="7D254A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C69292"/>
  <w15:docId w15:val="{79CF3E22-E47A-4756-9E4F-312592595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1052"/>
    <w:pPr>
      <w:spacing w:line="300" w:lineRule="auto"/>
    </w:pPr>
    <w:rPr>
      <w:rFonts w:asciiTheme="minorHAnsi" w:eastAsiaTheme="minorEastAsia" w:hAnsiTheme="minorHAnsi" w:cstheme="minorBidi"/>
      <w:kern w:val="2"/>
      <w:sz w:val="21"/>
      <w:szCs w:val="22"/>
      <w14:ligatures w14:val="standardContextual"/>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spacing w:line="240" w:lineRule="auto"/>
    </w:pPr>
    <w:rPr>
      <w:sz w:val="18"/>
      <w:szCs w:val="18"/>
    </w:rPr>
  </w:style>
  <w:style w:type="paragraph" w:styleId="a5">
    <w:name w:val="header"/>
    <w:basedOn w:val="a"/>
    <w:link w:val="a6"/>
    <w:uiPriority w:val="99"/>
    <w:unhideWhenUsed/>
    <w:qFormat/>
    <w:pPr>
      <w:tabs>
        <w:tab w:val="center" w:pos="4153"/>
        <w:tab w:val="right" w:pos="8306"/>
      </w:tabs>
      <w:snapToGrid w:val="0"/>
      <w:spacing w:line="240" w:lineRule="auto"/>
      <w:jc w:val="center"/>
    </w:pPr>
    <w:rPr>
      <w:sz w:val="18"/>
      <w:szCs w:val="18"/>
    </w:rPr>
  </w:style>
  <w:style w:type="paragraph" w:styleId="a7">
    <w:name w:val="Subtitle"/>
    <w:basedOn w:val="a"/>
    <w:next w:val="a"/>
    <w:link w:val="a8"/>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a9">
    <w:name w:val="Title"/>
    <w:basedOn w:val="a"/>
    <w:next w:val="a"/>
    <w:link w:val="aa"/>
    <w:uiPriority w:val="10"/>
    <w:qFormat/>
    <w:pPr>
      <w:spacing w:after="80" w:line="240" w:lineRule="auto"/>
      <w:contextualSpacing/>
      <w:jc w:val="center"/>
    </w:pPr>
    <w:rPr>
      <w:rFonts w:asciiTheme="majorHAnsi" w:eastAsiaTheme="majorEastAsia" w:hAnsiTheme="majorHAnsi" w:cstheme="majorBidi"/>
      <w:spacing w:val="-10"/>
      <w:kern w:val="28"/>
      <w:sz w:val="56"/>
      <w:szCs w:val="56"/>
    </w:rPr>
  </w:style>
  <w:style w:type="table" w:styleId="ab">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Pr>
      <w:b/>
      <w:bCs/>
    </w:rPr>
  </w:style>
  <w:style w:type="character" w:styleId="ad">
    <w:name w:val="Emphasis"/>
    <w:basedOn w:val="a0"/>
    <w:uiPriority w:val="20"/>
    <w:qFormat/>
    <w:rPr>
      <w:i/>
      <w:iCs/>
    </w:rPr>
  </w:style>
  <w:style w:type="character" w:customStyle="1" w:styleId="10">
    <w:name w:val="标题 1 字符"/>
    <w:basedOn w:val="a0"/>
    <w:link w:val="1"/>
    <w:uiPriority w:val="9"/>
    <w:qFormat/>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qFormat/>
    <w:rPr>
      <w:rFonts w:cstheme="majorBidi"/>
      <w:color w:val="2F5496" w:themeColor="accent1" w:themeShade="BF"/>
      <w:sz w:val="28"/>
      <w:szCs w:val="28"/>
    </w:rPr>
  </w:style>
  <w:style w:type="character" w:customStyle="1" w:styleId="50">
    <w:name w:val="标题 5 字符"/>
    <w:basedOn w:val="a0"/>
    <w:link w:val="5"/>
    <w:uiPriority w:val="9"/>
    <w:semiHidden/>
    <w:qFormat/>
    <w:rPr>
      <w:rFonts w:cstheme="majorBidi"/>
      <w:color w:val="2F5496" w:themeColor="accent1" w:themeShade="BF"/>
      <w:sz w:val="24"/>
      <w:szCs w:val="24"/>
    </w:rPr>
  </w:style>
  <w:style w:type="character" w:customStyle="1" w:styleId="60">
    <w:name w:val="标题 6 字符"/>
    <w:basedOn w:val="a0"/>
    <w:link w:val="6"/>
    <w:uiPriority w:val="9"/>
    <w:semiHidden/>
    <w:qFormat/>
    <w:rPr>
      <w:rFonts w:cstheme="majorBidi"/>
      <w:b/>
      <w:bCs/>
      <w:color w:val="2F5496"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a">
    <w:name w:val="标题 字符"/>
    <w:basedOn w:val="a0"/>
    <w:link w:val="a9"/>
    <w:uiPriority w:val="10"/>
    <w:qFormat/>
    <w:rPr>
      <w:rFonts w:asciiTheme="majorHAnsi" w:eastAsiaTheme="majorEastAsia" w:hAnsiTheme="majorHAnsi" w:cstheme="majorBidi"/>
      <w:spacing w:val="-10"/>
      <w:kern w:val="28"/>
      <w:sz w:val="56"/>
      <w:szCs w:val="56"/>
    </w:rPr>
  </w:style>
  <w:style w:type="character" w:customStyle="1" w:styleId="a8">
    <w:name w:val="副标题 字符"/>
    <w:basedOn w:val="a0"/>
    <w:link w:val="a7"/>
    <w:uiPriority w:val="11"/>
    <w:qFormat/>
    <w:rPr>
      <w:rFonts w:asciiTheme="majorHAnsi" w:eastAsiaTheme="majorEastAsia" w:hAnsiTheme="majorHAnsi" w:cstheme="majorBidi"/>
      <w:color w:val="595959" w:themeColor="text1" w:themeTint="A6"/>
      <w:spacing w:val="15"/>
      <w:sz w:val="28"/>
      <w:szCs w:val="28"/>
    </w:rPr>
  </w:style>
  <w:style w:type="paragraph" w:styleId="ae">
    <w:name w:val="Quote"/>
    <w:basedOn w:val="a"/>
    <w:next w:val="a"/>
    <w:link w:val="af"/>
    <w:uiPriority w:val="29"/>
    <w:qFormat/>
    <w:pPr>
      <w:spacing w:before="160" w:after="160"/>
      <w:jc w:val="center"/>
    </w:pPr>
    <w:rPr>
      <w:i/>
      <w:iCs/>
      <w:color w:val="404040" w:themeColor="text1" w:themeTint="BF"/>
    </w:rPr>
  </w:style>
  <w:style w:type="character" w:customStyle="1" w:styleId="af">
    <w:name w:val="引用 字符"/>
    <w:basedOn w:val="a0"/>
    <w:link w:val="ae"/>
    <w:uiPriority w:val="29"/>
    <w:qFormat/>
    <w:rPr>
      <w:i/>
      <w:iCs/>
      <w:color w:val="404040" w:themeColor="text1" w:themeTint="BF"/>
    </w:rPr>
  </w:style>
  <w:style w:type="paragraph" w:styleId="af0">
    <w:name w:val="List Paragraph"/>
    <w:basedOn w:val="a"/>
    <w:uiPriority w:val="34"/>
    <w:qFormat/>
    <w:pPr>
      <w:ind w:left="720"/>
      <w:contextualSpacing/>
    </w:pPr>
  </w:style>
  <w:style w:type="character" w:customStyle="1" w:styleId="11">
    <w:name w:val="明显强调1"/>
    <w:basedOn w:val="a0"/>
    <w:uiPriority w:val="21"/>
    <w:qFormat/>
    <w:rPr>
      <w:i/>
      <w:iCs/>
      <w:color w:val="2F5496" w:themeColor="accent1" w:themeShade="BF"/>
    </w:rPr>
  </w:style>
  <w:style w:type="paragraph" w:styleId="af1">
    <w:name w:val="Intense Quote"/>
    <w:basedOn w:val="a"/>
    <w:next w:val="a"/>
    <w:link w:val="af2"/>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2">
    <w:name w:val="明显引用 字符"/>
    <w:basedOn w:val="a0"/>
    <w:link w:val="af1"/>
    <w:uiPriority w:val="30"/>
    <w:qFormat/>
    <w:rPr>
      <w:i/>
      <w:iCs/>
      <w:color w:val="2F5496" w:themeColor="accent1" w:themeShade="BF"/>
    </w:rPr>
  </w:style>
  <w:style w:type="character" w:customStyle="1" w:styleId="12">
    <w:name w:val="明显参考1"/>
    <w:basedOn w:val="a0"/>
    <w:uiPriority w:val="32"/>
    <w:qFormat/>
    <w:rPr>
      <w:b/>
      <w:bCs/>
      <w:smallCaps/>
      <w:color w:val="2F5496" w:themeColor="accent1" w:themeShade="BF"/>
      <w:spacing w:val="5"/>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47F3E-19EE-4021-A246-642EEEF06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1496</Words>
  <Characters>8533</Characters>
  <Application>Microsoft Office Word</Application>
  <DocSecurity>0</DocSecurity>
  <Lines>71</Lines>
  <Paragraphs>20</Paragraphs>
  <ScaleCrop>false</ScaleCrop>
  <Company/>
  <LinksUpToDate>false</LinksUpToDate>
  <CharactersWithSpaces>10009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方铭 项</dc:creator>
  <cp:lastModifiedBy>huawei</cp:lastModifiedBy>
  <cp:revision>3</cp:revision>
  <dcterms:created xsi:type="dcterms:W3CDTF">2026-01-21T13:53:00Z</dcterms:created>
  <dcterms:modified xsi:type="dcterms:W3CDTF">2026-01-21T13:57:00Z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eyJoZGlkIjoiNTU3MDQ3ZDkwMzQ3NDc2MjRkODZhMzk5YjNhNDE2OGMiLCJ1c2VySWQiOiIxNzMzNTI3NTY1In0=</vt:lpwstr>
  </property>
  <property fmtid="{D5CDD505-2E9C-101B-9397-08002B2CF9AE}" pid="3" name="KSOProductBuildVer">
    <vt:lpwstr>2052-12.1.0.19770</vt:lpwstr>
  </property>
  <property fmtid="{D5CDD505-2E9C-101B-9397-08002B2CF9AE}" pid="4" name="ICV">
    <vt:lpwstr>00EDAD20C9AA4E66AD8732979CD4923B_13</vt:lpwstr>
  </property>
</Properties>
</file>