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Supplementary</w:t>
      </w:r>
      <w:r>
        <w:t xml:space="preserve"> </w:t>
      </w:r>
      <w:r>
        <w:t xml:space="preserve">material</w:t>
      </w:r>
    </w:p>
    <w:p>
      <w:pPr>
        <w:pStyle w:val="FirstParagraph"/>
      </w:pPr>
      <w:r>
        <w:rPr>
          <w:bCs/>
          <w:b/>
        </w:rPr>
        <w:t xml:space="preserve">Multi armed bandit based adaptive model selection for clinical AI governance: a fixed confidence simulation study on MIMIC-IV with delayed feedback</w:t>
      </w:r>
    </w:p>
    <w:p>
      <w:pPr>
        <w:pStyle w:val="BodyText"/>
      </w:pPr>
      <w:r>
        <w:t xml:space="preserve">Julian Borges, MD, MS</w:t>
      </w:r>
    </w:p>
    <w:p>
      <w:pPr>
        <w:pStyle w:val="BodyText"/>
      </w:pPr>
      <w:r>
        <w:rPr>
          <w:bCs/>
          <w:b/>
        </w:rPr>
        <w:t xml:space="preserve">Supplementary Table S1.</w:t>
      </w:r>
      <w:r>
        <w:t xml:space="preserve"> </w:t>
      </w:r>
      <w:r>
        <w:t xml:space="preserve">Cohort flow. Rows up to the anchor year group count eligible stays; the remaining rows count the analysis pools and sets.</w:t>
      </w:r>
    </w:p>
    <w:tbl>
      <w:tblPr>
        <w:tblStyle w:val="Table"/>
        <w:tblW w:type="pct" w:w="5000"/>
        <w:tblLook w:firstRow="1" w:lastRow="0" w:firstColumn="0" w:lastColumn="0" w:noHBand="0" w:noVBand="0" w:val="0020"/>
        <w:jc w:val="start"/>
      </w:tblPr>
      <w:tblGrid>
        <w:gridCol w:w="5503"/>
        <w:gridCol w:w="1208"/>
        <w:gridCol w:w="1208"/>
      </w:tblGrid>
      <w:tr>
        <w:trPr>
          <w:tblHeader w:val="true"/>
        </w:trPr>
        <w:tc>
          <w:tcPr/>
          <w:p>
            <w:pPr>
              <w:pStyle w:val="Compact"/>
              <w:jc w:val="left"/>
            </w:pPr>
            <w:r>
              <w:rPr>
                <w:sz w:val="18"/>
                <w:szCs w:val="18"/>
              </w:rPr>
              <w:t xml:space="preserve">Step</w:t>
            </w:r>
          </w:p>
        </w:tc>
        <w:tc>
          <w:tcPr/>
          <w:p>
            <w:pPr>
              <w:pStyle w:val="Compact"/>
              <w:jc w:val="left"/>
            </w:pPr>
            <w:r>
              <w:rPr>
                <w:sz w:val="18"/>
                <w:szCs w:val="18"/>
              </w:rPr>
              <w:t xml:space="preserve">Stays</w:t>
            </w:r>
          </w:p>
        </w:tc>
        <w:tc>
          <w:tcPr/>
          <w:p>
            <w:pPr>
              <w:pStyle w:val="Compact"/>
              <w:jc w:val="left"/>
            </w:pPr>
            <w:r>
              <w:rPr>
                <w:sz w:val="18"/>
                <w:szCs w:val="18"/>
              </w:rPr>
              <w:t xml:space="preserve">Excluded</w:t>
            </w:r>
          </w:p>
        </w:tc>
      </w:tr>
      <w:tr>
        <w:tc>
          <w:tcPr/>
          <w:p>
            <w:pPr>
              <w:pStyle w:val="Compact"/>
              <w:jc w:val="left"/>
            </w:pPr>
            <w:r>
              <w:rPr>
                <w:sz w:val="18"/>
                <w:szCs w:val="18"/>
              </w:rPr>
              <w:t xml:space="preserve">ICU stays joined to admissions</w:t>
            </w:r>
          </w:p>
        </w:tc>
        <w:tc>
          <w:tcPr/>
          <w:p>
            <w:pPr>
              <w:pStyle w:val="Compact"/>
              <w:jc w:val="left"/>
            </w:pPr>
            <w:r>
              <w:rPr>
                <w:sz w:val="18"/>
                <w:szCs w:val="18"/>
              </w:rPr>
              <w:t xml:space="preserve">94,458</w:t>
            </w:r>
          </w:p>
        </w:tc>
        <w:tc>
          <w:tcPr/>
          <w:p>
            <w:pPr>
              <w:pStyle w:val="Compact"/>
              <w:jc w:val="left"/>
            </w:pPr>
            <w:r>
              <w:rPr>
                <w:sz w:val="18"/>
                <w:szCs w:val="18"/>
              </w:rPr>
              <w:t xml:space="preserve">0</w:t>
            </w:r>
          </w:p>
        </w:tc>
      </w:tr>
      <w:tr>
        <w:tc>
          <w:tcPr/>
          <w:p>
            <w:pPr>
              <w:pStyle w:val="Compact"/>
              <w:jc w:val="left"/>
            </w:pPr>
            <w:r>
              <w:rPr>
                <w:sz w:val="18"/>
                <w:szCs w:val="18"/>
              </w:rPr>
              <w:t xml:space="preserve">Complete timestamps and sex</w:t>
            </w:r>
          </w:p>
        </w:tc>
        <w:tc>
          <w:tcPr/>
          <w:p>
            <w:pPr>
              <w:pStyle w:val="Compact"/>
              <w:jc w:val="left"/>
            </w:pPr>
            <w:r>
              <w:rPr>
                <w:sz w:val="18"/>
                <w:szCs w:val="18"/>
              </w:rPr>
              <w:t xml:space="preserve">94,444</w:t>
            </w:r>
          </w:p>
        </w:tc>
        <w:tc>
          <w:tcPr/>
          <w:p>
            <w:pPr>
              <w:pStyle w:val="Compact"/>
              <w:jc w:val="left"/>
            </w:pPr>
            <w:r>
              <w:rPr>
                <w:sz w:val="18"/>
                <w:szCs w:val="18"/>
              </w:rPr>
              <w:t xml:space="preserve">14</w:t>
            </w:r>
          </w:p>
        </w:tc>
      </w:tr>
      <w:tr>
        <w:tc>
          <w:tcPr/>
          <w:p>
            <w:pPr>
              <w:pStyle w:val="Compact"/>
              <w:jc w:val="left"/>
            </w:pPr>
            <w:r>
              <w:rPr>
                <w:sz w:val="18"/>
                <w:szCs w:val="18"/>
              </w:rPr>
              <w:t xml:space="preserve">Valid time ordering</w:t>
            </w:r>
          </w:p>
        </w:tc>
        <w:tc>
          <w:tcPr/>
          <w:p>
            <w:pPr>
              <w:pStyle w:val="Compact"/>
              <w:jc w:val="left"/>
            </w:pPr>
            <w:r>
              <w:rPr>
                <w:sz w:val="18"/>
                <w:szCs w:val="18"/>
              </w:rPr>
              <w:t xml:space="preserve">94,363</w:t>
            </w:r>
          </w:p>
        </w:tc>
        <w:tc>
          <w:tcPr/>
          <w:p>
            <w:pPr>
              <w:pStyle w:val="Compact"/>
              <w:jc w:val="left"/>
            </w:pPr>
            <w:r>
              <w:rPr>
                <w:sz w:val="18"/>
                <w:szCs w:val="18"/>
              </w:rPr>
              <w:t xml:space="preserve">81</w:t>
            </w:r>
          </w:p>
        </w:tc>
      </w:tr>
      <w:tr>
        <w:tc>
          <w:tcPr/>
          <w:p>
            <w:pPr>
              <w:pStyle w:val="Compact"/>
              <w:jc w:val="left"/>
            </w:pPr>
            <w:r>
              <w:rPr>
                <w:sz w:val="18"/>
                <w:szCs w:val="18"/>
              </w:rPr>
              <w:t xml:space="preserve">Age 18 or older</w:t>
            </w:r>
          </w:p>
        </w:tc>
        <w:tc>
          <w:tcPr/>
          <w:p>
            <w:pPr>
              <w:pStyle w:val="Compact"/>
              <w:jc w:val="left"/>
            </w:pPr>
            <w:r>
              <w:rPr>
                <w:sz w:val="18"/>
                <w:szCs w:val="18"/>
              </w:rPr>
              <w:t xml:space="preserve">94,363</w:t>
            </w:r>
          </w:p>
        </w:tc>
        <w:tc>
          <w:tcPr/>
          <w:p>
            <w:pPr>
              <w:pStyle w:val="Compact"/>
              <w:jc w:val="left"/>
            </w:pPr>
            <w:r>
              <w:rPr>
                <w:sz w:val="18"/>
                <w:szCs w:val="18"/>
              </w:rPr>
              <w:t xml:space="preserve">0</w:t>
            </w:r>
          </w:p>
        </w:tc>
      </w:tr>
      <w:tr>
        <w:tc>
          <w:tcPr/>
          <w:p>
            <w:pPr>
              <w:pStyle w:val="Compact"/>
              <w:jc w:val="left"/>
            </w:pPr>
            <w:r>
              <w:rPr>
                <w:sz w:val="18"/>
                <w:szCs w:val="18"/>
              </w:rPr>
              <w:t xml:space="preserve">ICU length of stay 24 h to 60 d (feature window fully observed)</w:t>
            </w:r>
          </w:p>
        </w:tc>
        <w:tc>
          <w:tcPr/>
          <w:p>
            <w:pPr>
              <w:pStyle w:val="Compact"/>
              <w:jc w:val="left"/>
            </w:pPr>
            <w:r>
              <w:rPr>
                <w:sz w:val="18"/>
                <w:szCs w:val="18"/>
              </w:rPr>
              <w:t xml:space="preserve">74,765</w:t>
            </w:r>
          </w:p>
        </w:tc>
        <w:tc>
          <w:tcPr/>
          <w:p>
            <w:pPr>
              <w:pStyle w:val="Compact"/>
              <w:jc w:val="left"/>
            </w:pPr>
            <w:r>
              <w:rPr>
                <w:sz w:val="18"/>
                <w:szCs w:val="18"/>
              </w:rPr>
              <w:t xml:space="preserve">19,598</w:t>
            </w:r>
          </w:p>
        </w:tc>
      </w:tr>
      <w:tr>
        <w:tc>
          <w:tcPr/>
          <w:p>
            <w:pPr>
              <w:pStyle w:val="Compact"/>
              <w:jc w:val="left"/>
            </w:pPr>
            <w:r>
              <w:rPr>
                <w:sz w:val="18"/>
                <w:szCs w:val="18"/>
              </w:rPr>
              <w:t xml:space="preserve">Index ICU stay per hospital admission</w:t>
            </w:r>
          </w:p>
        </w:tc>
        <w:tc>
          <w:tcPr/>
          <w:p>
            <w:pPr>
              <w:pStyle w:val="Compact"/>
              <w:jc w:val="left"/>
            </w:pPr>
            <w:r>
              <w:rPr>
                <w:sz w:val="18"/>
                <w:szCs w:val="18"/>
              </w:rPr>
              <w:t xml:space="preserve">68,503</w:t>
            </w:r>
          </w:p>
        </w:tc>
        <w:tc>
          <w:tcPr/>
          <w:p>
            <w:pPr>
              <w:pStyle w:val="Compact"/>
              <w:jc w:val="left"/>
            </w:pPr>
            <w:r>
              <w:rPr>
                <w:sz w:val="18"/>
                <w:szCs w:val="18"/>
              </w:rPr>
              <w:t xml:space="preserve">6,262</w:t>
            </w:r>
          </w:p>
        </w:tc>
      </w:tr>
      <w:tr>
        <w:tc>
          <w:tcPr/>
          <w:p>
            <w:pPr>
              <w:pStyle w:val="Compact"/>
              <w:jc w:val="left"/>
            </w:pPr>
            <w:r>
              <w:rPr>
                <w:sz w:val="18"/>
                <w:szCs w:val="18"/>
              </w:rPr>
              <w:t xml:space="preserve">Anchor year group available</w:t>
            </w:r>
          </w:p>
        </w:tc>
        <w:tc>
          <w:tcPr/>
          <w:p>
            <w:pPr>
              <w:pStyle w:val="Compact"/>
              <w:jc w:val="left"/>
            </w:pPr>
            <w:r>
              <w:rPr>
                <w:sz w:val="18"/>
                <w:szCs w:val="18"/>
              </w:rPr>
              <w:t xml:space="preserve">68,503</w:t>
            </w:r>
          </w:p>
        </w:tc>
        <w:tc>
          <w:tcPr/>
          <w:p>
            <w:pPr>
              <w:pStyle w:val="Compact"/>
              <w:jc w:val="left"/>
            </w:pPr>
            <w:r>
              <w:rPr>
                <w:sz w:val="18"/>
                <w:szCs w:val="18"/>
              </w:rPr>
              <w:t xml:space="preserve">0</w:t>
            </w:r>
          </w:p>
        </w:tc>
      </w:tr>
      <w:tr>
        <w:tc>
          <w:tcPr/>
          <w:p>
            <w:pPr>
              <w:pStyle w:val="Compact"/>
              <w:jc w:val="left"/>
            </w:pPr>
            <w:r>
              <w:rPr>
                <w:sz w:val="18"/>
                <w:szCs w:val="18"/>
              </w:rPr>
              <w:t xml:space="preserve">Development pool (patients anchored 2008 to 2019)</w:t>
            </w:r>
          </w:p>
        </w:tc>
        <w:tc>
          <w:tcPr/>
          <w:p>
            <w:pPr>
              <w:pStyle w:val="Compact"/>
              <w:jc w:val="left"/>
            </w:pPr>
            <w:r>
              <w:rPr>
                <w:sz w:val="18"/>
                <w:szCs w:val="18"/>
              </w:rPr>
              <w:t xml:space="preserve">60,496</w:t>
            </w:r>
          </w:p>
        </w:tc>
        <w:tc>
          <w:tcPr/>
          <w:p>
            <w:pPr>
              <w:pStyle w:val="Compact"/>
            </w:pPr>
          </w:p>
        </w:tc>
      </w:tr>
      <w:tr>
        <w:tc>
          <w:tcPr/>
          <w:p>
            <w:pPr>
              <w:pStyle w:val="Compact"/>
              <w:jc w:val="left"/>
            </w:pPr>
            <w:r>
              <w:rPr>
                <w:sz w:val="18"/>
                <w:szCs w:val="18"/>
              </w:rPr>
              <w:t xml:space="preserve">Development pool: stays whose real calendar window ends before 2020</w:t>
            </w:r>
          </w:p>
        </w:tc>
        <w:tc>
          <w:tcPr/>
          <w:p>
            <w:pPr>
              <w:pStyle w:val="Compact"/>
              <w:jc w:val="left"/>
            </w:pPr>
            <w:r>
              <w:rPr>
                <w:sz w:val="18"/>
                <w:szCs w:val="18"/>
              </w:rPr>
              <w:t xml:space="preserve">52,816</w:t>
            </w:r>
          </w:p>
        </w:tc>
        <w:tc>
          <w:tcPr/>
          <w:p>
            <w:pPr>
              <w:pStyle w:val="Compact"/>
              <w:jc w:val="left"/>
            </w:pPr>
            <w:r>
              <w:rPr>
                <w:sz w:val="18"/>
                <w:szCs w:val="18"/>
              </w:rPr>
              <w:t xml:space="preserve">7,680</w:t>
            </w:r>
          </w:p>
        </w:tc>
      </w:tr>
      <w:tr>
        <w:tc>
          <w:tcPr/>
          <w:p>
            <w:pPr>
              <w:pStyle w:val="Compact"/>
              <w:jc w:val="left"/>
            </w:pPr>
            <w:r>
              <w:rPr>
                <w:sz w:val="18"/>
                <w:szCs w:val="18"/>
              </w:rPr>
              <w:t xml:space="preserve">Development set sampled (train plus validation)</w:t>
            </w:r>
          </w:p>
        </w:tc>
        <w:tc>
          <w:tcPr/>
          <w:p>
            <w:pPr>
              <w:pStyle w:val="Compact"/>
              <w:jc w:val="left"/>
            </w:pPr>
            <w:r>
              <w:rPr>
                <w:sz w:val="18"/>
                <w:szCs w:val="18"/>
              </w:rPr>
              <w:t xml:space="preserve">20,000</w:t>
            </w:r>
          </w:p>
        </w:tc>
        <w:tc>
          <w:tcPr/>
          <w:p>
            <w:pPr>
              <w:pStyle w:val="Compact"/>
            </w:pPr>
          </w:p>
        </w:tc>
      </w:tr>
      <w:tr>
        <w:tc>
          <w:tcPr/>
          <w:p>
            <w:pPr>
              <w:pStyle w:val="Compact"/>
              <w:jc w:val="left"/>
            </w:pPr>
            <w:r>
              <w:rPr>
                <w:sz w:val="18"/>
                <w:szCs w:val="18"/>
              </w:rPr>
              <w:t xml:space="preserve">Deployment pool (patients anchored 2020 to 2022)</w:t>
            </w:r>
          </w:p>
        </w:tc>
        <w:tc>
          <w:tcPr/>
          <w:p>
            <w:pPr>
              <w:pStyle w:val="Compact"/>
              <w:jc w:val="left"/>
            </w:pPr>
            <w:r>
              <w:rPr>
                <w:sz w:val="18"/>
                <w:szCs w:val="18"/>
              </w:rPr>
              <w:t xml:space="preserve">8,007</w:t>
            </w:r>
          </w:p>
        </w:tc>
        <w:tc>
          <w:tcPr/>
          <w:p>
            <w:pPr>
              <w:pStyle w:val="Compact"/>
            </w:pPr>
          </w:p>
        </w:tc>
      </w:tr>
      <w:tr>
        <w:tc>
          <w:tcPr/>
          <w:p>
            <w:pPr>
              <w:pStyle w:val="Compact"/>
              <w:jc w:val="left"/>
            </w:pPr>
            <w:r>
              <w:rPr>
                <w:sz w:val="18"/>
                <w:szCs w:val="18"/>
              </w:rPr>
              <w:t xml:space="preserve">Deployment stream sampled</w:t>
            </w:r>
          </w:p>
        </w:tc>
        <w:tc>
          <w:tcPr/>
          <w:p>
            <w:pPr>
              <w:pStyle w:val="Compact"/>
              <w:jc w:val="left"/>
            </w:pPr>
            <w:r>
              <w:rPr>
                <w:sz w:val="18"/>
                <w:szCs w:val="18"/>
              </w:rPr>
              <w:t xml:space="preserve">7,383</w:t>
            </w:r>
          </w:p>
        </w:tc>
        <w:tc>
          <w:tcPr/>
          <w:p>
            <w:pPr>
              <w:pStyle w:val="Compact"/>
            </w:pPr>
          </w:p>
        </w:tc>
      </w:tr>
    </w:tbl>
    <w:p>
      <w:pPr>
        <w:pStyle w:val="BodyText"/>
      </w:pPr>
      <w:r>
        <w:rPr>
          <w:bCs/>
          <w:b/>
        </w:rPr>
        <w:t xml:space="preserve">Supplementary Table S2.</w:t>
      </w:r>
      <w:r>
        <w:t xml:space="preserve"> </w:t>
      </w:r>
      <w:r>
        <w:t xml:space="preserve">Missing proportion (percent) of each concept by split; the four summary statistics of a concept share the same missingness.</w:t>
      </w:r>
    </w:p>
    <w:tbl>
      <w:tblPr>
        <w:tblStyle w:val="Table"/>
        <w:tblW w:type="pct" w:w="5000"/>
        <w:tblLook w:firstRow="1" w:lastRow="0" w:firstColumn="0" w:lastColumn="0" w:noHBand="0" w:noVBand="0" w:val="0020"/>
        <w:jc w:val="start"/>
      </w:tblPr>
      <w:tblGrid>
        <w:gridCol w:w="3505"/>
        <w:gridCol w:w="908"/>
        <w:gridCol w:w="908"/>
        <w:gridCol w:w="908"/>
        <w:gridCol w:w="1687"/>
      </w:tblGrid>
      <w:tr>
        <w:trPr>
          <w:tblHeader w:val="true"/>
        </w:trPr>
        <w:tc>
          <w:tcPr/>
          <w:p>
            <w:pPr>
              <w:pStyle w:val="Compact"/>
              <w:jc w:val="left"/>
            </w:pPr>
            <w:r>
              <w:rPr>
                <w:sz w:val="18"/>
                <w:szCs w:val="18"/>
              </w:rPr>
              <w:t xml:space="preserve">Feature (mean over window)</w:t>
            </w:r>
          </w:p>
        </w:tc>
        <w:tc>
          <w:tcPr/>
          <w:p>
            <w:pPr>
              <w:pStyle w:val="Compact"/>
              <w:jc w:val="left"/>
            </w:pPr>
            <w:r>
              <w:rPr>
                <w:sz w:val="18"/>
                <w:szCs w:val="18"/>
              </w:rPr>
              <w:t xml:space="preserve">Training</w:t>
            </w:r>
          </w:p>
        </w:tc>
        <w:tc>
          <w:tcPr/>
          <w:p>
            <w:pPr>
              <w:pStyle w:val="Compact"/>
              <w:jc w:val="left"/>
            </w:pPr>
            <w:r>
              <w:rPr>
                <w:sz w:val="18"/>
                <w:szCs w:val="18"/>
              </w:rPr>
              <w:t xml:space="preserve">Validation</w:t>
            </w:r>
          </w:p>
        </w:tc>
        <w:tc>
          <w:tcPr/>
          <w:p>
            <w:pPr>
              <w:pStyle w:val="Compact"/>
              <w:jc w:val="left"/>
            </w:pPr>
            <w:r>
              <w:rPr>
                <w:sz w:val="18"/>
                <w:szCs w:val="18"/>
              </w:rPr>
              <w:t xml:space="preserve">Stream</w:t>
            </w:r>
          </w:p>
        </w:tc>
        <w:tc>
          <w:tcPr/>
          <w:p>
            <w:pPr>
              <w:pStyle w:val="Compact"/>
              <w:jc w:val="left"/>
            </w:pPr>
            <w:r>
              <w:rPr>
                <w:sz w:val="18"/>
                <w:szCs w:val="18"/>
              </w:rPr>
              <w:t xml:space="preserve">Change, stream minus training (points)</w:t>
            </w:r>
          </w:p>
        </w:tc>
      </w:tr>
      <w:tr>
        <w:tc>
          <w:tcPr/>
          <w:p>
            <w:pPr>
              <w:pStyle w:val="Compact"/>
              <w:jc w:val="left"/>
            </w:pPr>
            <w:r>
              <w:rPr>
                <w:sz w:val="18"/>
                <w:szCs w:val="18"/>
              </w:rPr>
              <w:t xml:space="preserve">vital_heart_rate_mean</w:t>
            </w:r>
          </w:p>
        </w:tc>
        <w:tc>
          <w:tcPr/>
          <w:p>
            <w:pPr>
              <w:pStyle w:val="Compact"/>
              <w:jc w:val="left"/>
            </w:pPr>
            <w:r>
              <w:rPr>
                <w:sz w:val="18"/>
                <w:szCs w:val="18"/>
              </w:rPr>
              <w:t xml:space="preserve">0.1</w:t>
            </w:r>
          </w:p>
        </w:tc>
        <w:tc>
          <w:tcPr/>
          <w:p>
            <w:pPr>
              <w:pStyle w:val="Compact"/>
              <w:jc w:val="left"/>
            </w:pPr>
            <w:r>
              <w:rPr>
                <w:sz w:val="18"/>
                <w:szCs w:val="18"/>
              </w:rPr>
              <w:t xml:space="preserve">0.2</w:t>
            </w:r>
          </w:p>
        </w:tc>
        <w:tc>
          <w:tcPr/>
          <w:p>
            <w:pPr>
              <w:pStyle w:val="Compact"/>
              <w:jc w:val="left"/>
            </w:pPr>
            <w:r>
              <w:rPr>
                <w:sz w:val="18"/>
                <w:szCs w:val="18"/>
              </w:rPr>
              <w:t xml:space="preserve">0.0</w:t>
            </w:r>
          </w:p>
        </w:tc>
        <w:tc>
          <w:tcPr/>
          <w:p>
            <w:pPr>
              <w:pStyle w:val="Compact"/>
              <w:jc w:val="left"/>
            </w:pPr>
            <w:r>
              <w:rPr>
                <w:sz w:val="18"/>
                <w:szCs w:val="18"/>
              </w:rPr>
              <w:t xml:space="preserve">−0.1</w:t>
            </w:r>
          </w:p>
        </w:tc>
      </w:tr>
      <w:tr>
        <w:tc>
          <w:tcPr/>
          <w:p>
            <w:pPr>
              <w:pStyle w:val="Compact"/>
              <w:jc w:val="left"/>
            </w:pPr>
            <w:r>
              <w:rPr>
                <w:sz w:val="18"/>
                <w:szCs w:val="18"/>
              </w:rPr>
              <w:t xml:space="preserve">vital_resp_rate_mean</w:t>
            </w:r>
          </w:p>
        </w:tc>
        <w:tc>
          <w:tcPr/>
          <w:p>
            <w:pPr>
              <w:pStyle w:val="Compact"/>
              <w:jc w:val="left"/>
            </w:pPr>
            <w:r>
              <w:rPr>
                <w:sz w:val="18"/>
                <w:szCs w:val="18"/>
              </w:rPr>
              <w:t xml:space="preserve">0.2</w:t>
            </w:r>
          </w:p>
        </w:tc>
        <w:tc>
          <w:tcPr/>
          <w:p>
            <w:pPr>
              <w:pStyle w:val="Compact"/>
              <w:jc w:val="left"/>
            </w:pPr>
            <w:r>
              <w:rPr>
                <w:sz w:val="18"/>
                <w:szCs w:val="18"/>
              </w:rPr>
              <w:t xml:space="preserve">0.4</w:t>
            </w:r>
          </w:p>
        </w:tc>
        <w:tc>
          <w:tcPr/>
          <w:p>
            <w:pPr>
              <w:pStyle w:val="Compact"/>
              <w:jc w:val="left"/>
            </w:pPr>
            <w:r>
              <w:rPr>
                <w:sz w:val="18"/>
                <w:szCs w:val="18"/>
              </w:rPr>
              <w:t xml:space="preserve">0.4</w:t>
            </w:r>
          </w:p>
        </w:tc>
        <w:tc>
          <w:tcPr/>
          <w:p>
            <w:pPr>
              <w:pStyle w:val="Compact"/>
              <w:jc w:val="left"/>
            </w:pPr>
            <w:r>
              <w:rPr>
                <w:sz w:val="18"/>
                <w:szCs w:val="18"/>
              </w:rPr>
              <w:t xml:space="preserve">+0.2</w:t>
            </w:r>
          </w:p>
        </w:tc>
      </w:tr>
      <w:tr>
        <w:tc>
          <w:tcPr/>
          <w:p>
            <w:pPr>
              <w:pStyle w:val="Compact"/>
              <w:jc w:val="left"/>
            </w:pPr>
            <w:r>
              <w:rPr>
                <w:sz w:val="18"/>
                <w:szCs w:val="18"/>
              </w:rPr>
              <w:t xml:space="preserve">vital_temperature_mean</w:t>
            </w:r>
          </w:p>
        </w:tc>
        <w:tc>
          <w:tcPr/>
          <w:p>
            <w:pPr>
              <w:pStyle w:val="Compact"/>
              <w:jc w:val="left"/>
            </w:pPr>
            <w:r>
              <w:rPr>
                <w:sz w:val="18"/>
                <w:szCs w:val="18"/>
              </w:rPr>
              <w:t xml:space="preserve">3.5</w:t>
            </w:r>
          </w:p>
        </w:tc>
        <w:tc>
          <w:tcPr/>
          <w:p>
            <w:pPr>
              <w:pStyle w:val="Compact"/>
              <w:jc w:val="left"/>
            </w:pPr>
            <w:r>
              <w:rPr>
                <w:sz w:val="18"/>
                <w:szCs w:val="18"/>
              </w:rPr>
              <w:t xml:space="preserve">3.6</w:t>
            </w:r>
          </w:p>
        </w:tc>
        <w:tc>
          <w:tcPr/>
          <w:p>
            <w:pPr>
              <w:pStyle w:val="Compact"/>
              <w:jc w:val="left"/>
            </w:pPr>
            <w:r>
              <w:rPr>
                <w:sz w:val="18"/>
                <w:szCs w:val="18"/>
              </w:rPr>
              <w:t xml:space="preserve">1.0</w:t>
            </w:r>
          </w:p>
        </w:tc>
        <w:tc>
          <w:tcPr/>
          <w:p>
            <w:pPr>
              <w:pStyle w:val="Compact"/>
              <w:jc w:val="left"/>
            </w:pPr>
            <w:r>
              <w:rPr>
                <w:sz w:val="18"/>
                <w:szCs w:val="18"/>
              </w:rPr>
              <w:t xml:space="preserve">−2.5</w:t>
            </w:r>
          </w:p>
        </w:tc>
      </w:tr>
      <w:tr>
        <w:tc>
          <w:tcPr/>
          <w:p>
            <w:pPr>
              <w:pStyle w:val="Compact"/>
              <w:jc w:val="left"/>
            </w:pPr>
            <w:r>
              <w:rPr>
                <w:sz w:val="18"/>
                <w:szCs w:val="18"/>
              </w:rPr>
              <w:t xml:space="preserve">vital_spo2_mean</w:t>
            </w:r>
          </w:p>
        </w:tc>
        <w:tc>
          <w:tcPr/>
          <w:p>
            <w:pPr>
              <w:pStyle w:val="Compact"/>
              <w:jc w:val="left"/>
            </w:pPr>
            <w:r>
              <w:rPr>
                <w:sz w:val="18"/>
                <w:szCs w:val="18"/>
              </w:rPr>
              <w:t xml:space="preserve">0.1</w:t>
            </w:r>
          </w:p>
        </w:tc>
        <w:tc>
          <w:tcPr/>
          <w:p>
            <w:pPr>
              <w:pStyle w:val="Compact"/>
              <w:jc w:val="left"/>
            </w:pPr>
            <w:r>
              <w:rPr>
                <w:sz w:val="18"/>
                <w:szCs w:val="18"/>
              </w:rPr>
              <w:t xml:space="preserve">0.2</w:t>
            </w:r>
          </w:p>
        </w:tc>
        <w:tc>
          <w:tcPr/>
          <w:p>
            <w:pPr>
              <w:pStyle w:val="Compact"/>
              <w:jc w:val="left"/>
            </w:pPr>
            <w:r>
              <w:rPr>
                <w:sz w:val="18"/>
                <w:szCs w:val="18"/>
              </w:rPr>
              <w:t xml:space="preserve">0.1</w:t>
            </w:r>
          </w:p>
        </w:tc>
        <w:tc>
          <w:tcPr/>
          <w:p>
            <w:pPr>
              <w:pStyle w:val="Compact"/>
              <w:jc w:val="left"/>
            </w:pPr>
            <w:r>
              <w:rPr>
                <w:sz w:val="18"/>
                <w:szCs w:val="18"/>
              </w:rPr>
              <w:t xml:space="preserve">−0.0</w:t>
            </w:r>
          </w:p>
        </w:tc>
      </w:tr>
      <w:tr>
        <w:tc>
          <w:tcPr/>
          <w:p>
            <w:pPr>
              <w:pStyle w:val="Compact"/>
              <w:jc w:val="left"/>
            </w:pPr>
            <w:r>
              <w:rPr>
                <w:sz w:val="18"/>
                <w:szCs w:val="18"/>
              </w:rPr>
              <w:t xml:space="preserve">vital_sbp_mean</w:t>
            </w:r>
          </w:p>
        </w:tc>
        <w:tc>
          <w:tcPr/>
          <w:p>
            <w:pPr>
              <w:pStyle w:val="Compact"/>
              <w:jc w:val="left"/>
            </w:pPr>
            <w:r>
              <w:rPr>
                <w:sz w:val="18"/>
                <w:szCs w:val="18"/>
              </w:rPr>
              <w:t xml:space="preserve">0.3</w:t>
            </w:r>
          </w:p>
        </w:tc>
        <w:tc>
          <w:tcPr/>
          <w:p>
            <w:pPr>
              <w:pStyle w:val="Compact"/>
              <w:jc w:val="left"/>
            </w:pPr>
            <w:r>
              <w:rPr>
                <w:sz w:val="18"/>
                <w:szCs w:val="18"/>
              </w:rPr>
              <w:t xml:space="preserve">0.6</w:t>
            </w:r>
          </w:p>
        </w:tc>
        <w:tc>
          <w:tcPr/>
          <w:p>
            <w:pPr>
              <w:pStyle w:val="Compact"/>
              <w:jc w:val="left"/>
            </w:pPr>
            <w:r>
              <w:rPr>
                <w:sz w:val="18"/>
                <w:szCs w:val="18"/>
              </w:rPr>
              <w:t xml:space="preserve">0.8</w:t>
            </w:r>
          </w:p>
        </w:tc>
        <w:tc>
          <w:tcPr/>
          <w:p>
            <w:pPr>
              <w:pStyle w:val="Compact"/>
              <w:jc w:val="left"/>
            </w:pPr>
            <w:r>
              <w:rPr>
                <w:sz w:val="18"/>
                <w:szCs w:val="18"/>
              </w:rPr>
              <w:t xml:space="preserve">+0.4</w:t>
            </w:r>
          </w:p>
        </w:tc>
      </w:tr>
      <w:tr>
        <w:tc>
          <w:tcPr/>
          <w:p>
            <w:pPr>
              <w:pStyle w:val="Compact"/>
              <w:jc w:val="left"/>
            </w:pPr>
            <w:r>
              <w:rPr>
                <w:sz w:val="18"/>
                <w:szCs w:val="18"/>
              </w:rPr>
              <w:t xml:space="preserve">vital_dbp_mean</w:t>
            </w:r>
          </w:p>
        </w:tc>
        <w:tc>
          <w:tcPr/>
          <w:p>
            <w:pPr>
              <w:pStyle w:val="Compact"/>
              <w:jc w:val="left"/>
            </w:pPr>
            <w:r>
              <w:rPr>
                <w:sz w:val="18"/>
                <w:szCs w:val="18"/>
              </w:rPr>
              <w:t xml:space="preserve">0.3</w:t>
            </w:r>
          </w:p>
        </w:tc>
        <w:tc>
          <w:tcPr/>
          <w:p>
            <w:pPr>
              <w:pStyle w:val="Compact"/>
              <w:jc w:val="left"/>
            </w:pPr>
            <w:r>
              <w:rPr>
                <w:sz w:val="18"/>
                <w:szCs w:val="18"/>
              </w:rPr>
              <w:t xml:space="preserve">0.6</w:t>
            </w:r>
          </w:p>
        </w:tc>
        <w:tc>
          <w:tcPr/>
          <w:p>
            <w:pPr>
              <w:pStyle w:val="Compact"/>
              <w:jc w:val="left"/>
            </w:pPr>
            <w:r>
              <w:rPr>
                <w:sz w:val="18"/>
                <w:szCs w:val="18"/>
              </w:rPr>
              <w:t xml:space="preserve">0.8</w:t>
            </w:r>
          </w:p>
        </w:tc>
        <w:tc>
          <w:tcPr/>
          <w:p>
            <w:pPr>
              <w:pStyle w:val="Compact"/>
              <w:jc w:val="left"/>
            </w:pPr>
            <w:r>
              <w:rPr>
                <w:sz w:val="18"/>
                <w:szCs w:val="18"/>
              </w:rPr>
              <w:t xml:space="preserve">+0.5</w:t>
            </w:r>
          </w:p>
        </w:tc>
      </w:tr>
      <w:tr>
        <w:tc>
          <w:tcPr/>
          <w:p>
            <w:pPr>
              <w:pStyle w:val="Compact"/>
              <w:jc w:val="left"/>
            </w:pPr>
            <w:r>
              <w:rPr>
                <w:sz w:val="18"/>
                <w:szCs w:val="18"/>
              </w:rPr>
              <w:t xml:space="preserve">vital_map_mean</w:t>
            </w:r>
          </w:p>
        </w:tc>
        <w:tc>
          <w:tcPr/>
          <w:p>
            <w:pPr>
              <w:pStyle w:val="Compact"/>
              <w:jc w:val="left"/>
            </w:pPr>
            <w:r>
              <w:rPr>
                <w:sz w:val="18"/>
                <w:szCs w:val="18"/>
              </w:rPr>
              <w:t xml:space="preserve">0.4</w:t>
            </w:r>
          </w:p>
        </w:tc>
        <w:tc>
          <w:tcPr/>
          <w:p>
            <w:pPr>
              <w:pStyle w:val="Compact"/>
              <w:jc w:val="left"/>
            </w:pPr>
            <w:r>
              <w:rPr>
                <w:sz w:val="18"/>
                <w:szCs w:val="18"/>
              </w:rPr>
              <w:t xml:space="preserve">0.6</w:t>
            </w:r>
          </w:p>
        </w:tc>
        <w:tc>
          <w:tcPr/>
          <w:p>
            <w:pPr>
              <w:pStyle w:val="Compact"/>
              <w:jc w:val="left"/>
            </w:pPr>
            <w:r>
              <w:rPr>
                <w:sz w:val="18"/>
                <w:szCs w:val="18"/>
              </w:rPr>
              <w:t xml:space="preserve">0.8</w:t>
            </w:r>
          </w:p>
        </w:tc>
        <w:tc>
          <w:tcPr/>
          <w:p>
            <w:pPr>
              <w:pStyle w:val="Compact"/>
              <w:jc w:val="left"/>
            </w:pPr>
            <w:r>
              <w:rPr>
                <w:sz w:val="18"/>
                <w:szCs w:val="18"/>
              </w:rPr>
              <w:t xml:space="preserve">+0.4</w:t>
            </w:r>
          </w:p>
        </w:tc>
      </w:tr>
      <w:tr>
        <w:tc>
          <w:tcPr/>
          <w:p>
            <w:pPr>
              <w:pStyle w:val="Compact"/>
              <w:jc w:val="left"/>
            </w:pPr>
            <w:r>
              <w:rPr>
                <w:sz w:val="18"/>
                <w:szCs w:val="18"/>
              </w:rPr>
              <w:t xml:space="preserve">vital_gcs_mean</w:t>
            </w:r>
          </w:p>
        </w:tc>
        <w:tc>
          <w:tcPr/>
          <w:p>
            <w:pPr>
              <w:pStyle w:val="Compact"/>
              <w:jc w:val="left"/>
            </w:pPr>
            <w:r>
              <w:rPr>
                <w:sz w:val="18"/>
                <w:szCs w:val="18"/>
              </w:rPr>
              <w:t xml:space="preserve">0.2</w:t>
            </w:r>
          </w:p>
        </w:tc>
        <w:tc>
          <w:tcPr/>
          <w:p>
            <w:pPr>
              <w:pStyle w:val="Compact"/>
              <w:jc w:val="left"/>
            </w:pPr>
            <w:r>
              <w:rPr>
                <w:sz w:val="18"/>
                <w:szCs w:val="18"/>
              </w:rPr>
              <w:t xml:space="preserve">0.2</w:t>
            </w:r>
          </w:p>
        </w:tc>
        <w:tc>
          <w:tcPr/>
          <w:p>
            <w:pPr>
              <w:pStyle w:val="Compact"/>
              <w:jc w:val="left"/>
            </w:pPr>
            <w:r>
              <w:rPr>
                <w:sz w:val="18"/>
                <w:szCs w:val="18"/>
              </w:rPr>
              <w:t xml:space="preserve">0.0</w:t>
            </w:r>
          </w:p>
        </w:tc>
        <w:tc>
          <w:tcPr/>
          <w:p>
            <w:pPr>
              <w:pStyle w:val="Compact"/>
              <w:jc w:val="left"/>
            </w:pPr>
            <w:r>
              <w:rPr>
                <w:sz w:val="18"/>
                <w:szCs w:val="18"/>
              </w:rPr>
              <w:t xml:space="preserve">−0.1</w:t>
            </w:r>
          </w:p>
        </w:tc>
      </w:tr>
      <w:tr>
        <w:tc>
          <w:tcPr/>
          <w:p>
            <w:pPr>
              <w:pStyle w:val="Compact"/>
              <w:jc w:val="left"/>
            </w:pPr>
            <w:r>
              <w:rPr>
                <w:sz w:val="18"/>
                <w:szCs w:val="18"/>
              </w:rPr>
              <w:t xml:space="preserve">lab_wbc_mean</w:t>
            </w:r>
          </w:p>
        </w:tc>
        <w:tc>
          <w:tcPr/>
          <w:p>
            <w:pPr>
              <w:pStyle w:val="Compact"/>
              <w:jc w:val="left"/>
            </w:pPr>
            <w:r>
              <w:rPr>
                <w:sz w:val="18"/>
                <w:szCs w:val="18"/>
              </w:rPr>
              <w:t xml:space="preserve">2.0</w:t>
            </w:r>
          </w:p>
        </w:tc>
        <w:tc>
          <w:tcPr/>
          <w:p>
            <w:pPr>
              <w:pStyle w:val="Compact"/>
              <w:jc w:val="left"/>
            </w:pPr>
            <w:r>
              <w:rPr>
                <w:sz w:val="18"/>
                <w:szCs w:val="18"/>
              </w:rPr>
              <w:t xml:space="preserve">1.9</w:t>
            </w:r>
          </w:p>
        </w:tc>
        <w:tc>
          <w:tcPr/>
          <w:p>
            <w:pPr>
              <w:pStyle w:val="Compact"/>
              <w:jc w:val="left"/>
            </w:pPr>
            <w:r>
              <w:rPr>
                <w:sz w:val="18"/>
                <w:szCs w:val="18"/>
              </w:rPr>
              <w:t xml:space="preserve">2.7</w:t>
            </w:r>
          </w:p>
        </w:tc>
        <w:tc>
          <w:tcPr/>
          <w:p>
            <w:pPr>
              <w:pStyle w:val="Compact"/>
              <w:jc w:val="left"/>
            </w:pPr>
            <w:r>
              <w:rPr>
                <w:sz w:val="18"/>
                <w:szCs w:val="18"/>
              </w:rPr>
              <w:t xml:space="preserve">+0.6</w:t>
            </w:r>
          </w:p>
        </w:tc>
      </w:tr>
      <w:tr>
        <w:tc>
          <w:tcPr/>
          <w:p>
            <w:pPr>
              <w:pStyle w:val="Compact"/>
              <w:jc w:val="left"/>
            </w:pPr>
            <w:r>
              <w:rPr>
                <w:sz w:val="18"/>
                <w:szCs w:val="18"/>
              </w:rPr>
              <w:t xml:space="preserve">lab_hemoglobin_mean</w:t>
            </w:r>
          </w:p>
        </w:tc>
        <w:tc>
          <w:tcPr/>
          <w:p>
            <w:pPr>
              <w:pStyle w:val="Compact"/>
              <w:jc w:val="left"/>
            </w:pPr>
            <w:r>
              <w:rPr>
                <w:sz w:val="18"/>
                <w:szCs w:val="18"/>
              </w:rPr>
              <w:t xml:space="preserve">2.1</w:t>
            </w:r>
          </w:p>
        </w:tc>
        <w:tc>
          <w:tcPr/>
          <w:p>
            <w:pPr>
              <w:pStyle w:val="Compact"/>
              <w:jc w:val="left"/>
            </w:pPr>
            <w:r>
              <w:rPr>
                <w:sz w:val="18"/>
                <w:szCs w:val="18"/>
              </w:rPr>
              <w:t xml:space="preserve">2.0</w:t>
            </w:r>
          </w:p>
        </w:tc>
        <w:tc>
          <w:tcPr/>
          <w:p>
            <w:pPr>
              <w:pStyle w:val="Compact"/>
              <w:jc w:val="left"/>
            </w:pPr>
            <w:r>
              <w:rPr>
                <w:sz w:val="18"/>
                <w:szCs w:val="18"/>
              </w:rPr>
              <w:t xml:space="preserve">2.6</w:t>
            </w:r>
          </w:p>
        </w:tc>
        <w:tc>
          <w:tcPr/>
          <w:p>
            <w:pPr>
              <w:pStyle w:val="Compact"/>
              <w:jc w:val="left"/>
            </w:pPr>
            <w:r>
              <w:rPr>
                <w:sz w:val="18"/>
                <w:szCs w:val="18"/>
              </w:rPr>
              <w:t xml:space="preserve">+0.6</w:t>
            </w:r>
          </w:p>
        </w:tc>
      </w:tr>
      <w:tr>
        <w:tc>
          <w:tcPr/>
          <w:p>
            <w:pPr>
              <w:pStyle w:val="Compact"/>
              <w:jc w:val="left"/>
            </w:pPr>
            <w:r>
              <w:rPr>
                <w:sz w:val="18"/>
                <w:szCs w:val="18"/>
              </w:rPr>
              <w:t xml:space="preserve">lab_platelets_mean</w:t>
            </w:r>
          </w:p>
        </w:tc>
        <w:tc>
          <w:tcPr/>
          <w:p>
            <w:pPr>
              <w:pStyle w:val="Compact"/>
              <w:jc w:val="left"/>
            </w:pPr>
            <w:r>
              <w:rPr>
                <w:sz w:val="18"/>
                <w:szCs w:val="18"/>
              </w:rPr>
              <w:t xml:space="preserve">2.1</w:t>
            </w:r>
          </w:p>
        </w:tc>
        <w:tc>
          <w:tcPr/>
          <w:p>
            <w:pPr>
              <w:pStyle w:val="Compact"/>
              <w:jc w:val="left"/>
            </w:pPr>
            <w:r>
              <w:rPr>
                <w:sz w:val="18"/>
                <w:szCs w:val="18"/>
              </w:rPr>
              <w:t xml:space="preserve">1.9</w:t>
            </w:r>
          </w:p>
        </w:tc>
        <w:tc>
          <w:tcPr/>
          <w:p>
            <w:pPr>
              <w:pStyle w:val="Compact"/>
              <w:jc w:val="left"/>
            </w:pPr>
            <w:r>
              <w:rPr>
                <w:sz w:val="18"/>
                <w:szCs w:val="18"/>
              </w:rPr>
              <w:t xml:space="preserve">2.7</w:t>
            </w:r>
          </w:p>
        </w:tc>
        <w:tc>
          <w:tcPr/>
          <w:p>
            <w:pPr>
              <w:pStyle w:val="Compact"/>
              <w:jc w:val="left"/>
            </w:pPr>
            <w:r>
              <w:rPr>
                <w:sz w:val="18"/>
                <w:szCs w:val="18"/>
              </w:rPr>
              <w:t xml:space="preserve">+0.6</w:t>
            </w:r>
          </w:p>
        </w:tc>
      </w:tr>
      <w:tr>
        <w:tc>
          <w:tcPr/>
          <w:p>
            <w:pPr>
              <w:pStyle w:val="Compact"/>
              <w:jc w:val="left"/>
            </w:pPr>
            <w:r>
              <w:rPr>
                <w:sz w:val="18"/>
                <w:szCs w:val="18"/>
              </w:rPr>
              <w:t xml:space="preserve">lab_sodium_mean</w:t>
            </w:r>
          </w:p>
        </w:tc>
        <w:tc>
          <w:tcPr/>
          <w:p>
            <w:pPr>
              <w:pStyle w:val="Compact"/>
              <w:jc w:val="left"/>
            </w:pPr>
            <w:r>
              <w:rPr>
                <w:sz w:val="18"/>
                <w:szCs w:val="18"/>
              </w:rPr>
              <w:t xml:space="preserve">1.5</w:t>
            </w:r>
          </w:p>
        </w:tc>
        <w:tc>
          <w:tcPr/>
          <w:p>
            <w:pPr>
              <w:pStyle w:val="Compact"/>
              <w:jc w:val="left"/>
            </w:pPr>
            <w:r>
              <w:rPr>
                <w:sz w:val="18"/>
                <w:szCs w:val="18"/>
              </w:rPr>
              <w:t xml:space="preserve">1.3</w:t>
            </w:r>
          </w:p>
        </w:tc>
        <w:tc>
          <w:tcPr/>
          <w:p>
            <w:pPr>
              <w:pStyle w:val="Compact"/>
              <w:jc w:val="left"/>
            </w:pPr>
            <w:r>
              <w:rPr>
                <w:sz w:val="18"/>
                <w:szCs w:val="18"/>
              </w:rPr>
              <w:t xml:space="preserve">2.3</w:t>
            </w:r>
          </w:p>
        </w:tc>
        <w:tc>
          <w:tcPr/>
          <w:p>
            <w:pPr>
              <w:pStyle w:val="Compact"/>
              <w:jc w:val="left"/>
            </w:pPr>
            <w:r>
              <w:rPr>
                <w:sz w:val="18"/>
                <w:szCs w:val="18"/>
              </w:rPr>
              <w:t xml:space="preserve">+0.7</w:t>
            </w:r>
          </w:p>
        </w:tc>
      </w:tr>
      <w:tr>
        <w:tc>
          <w:tcPr/>
          <w:p>
            <w:pPr>
              <w:pStyle w:val="Compact"/>
              <w:jc w:val="left"/>
            </w:pPr>
            <w:r>
              <w:rPr>
                <w:sz w:val="18"/>
                <w:szCs w:val="18"/>
              </w:rPr>
              <w:t xml:space="preserve">lab_potassium_mean</w:t>
            </w:r>
          </w:p>
        </w:tc>
        <w:tc>
          <w:tcPr/>
          <w:p>
            <w:pPr>
              <w:pStyle w:val="Compact"/>
              <w:jc w:val="left"/>
            </w:pPr>
            <w:r>
              <w:rPr>
                <w:sz w:val="18"/>
                <w:szCs w:val="18"/>
              </w:rPr>
              <w:t xml:space="preserve">1.6</w:t>
            </w:r>
          </w:p>
        </w:tc>
        <w:tc>
          <w:tcPr/>
          <w:p>
            <w:pPr>
              <w:pStyle w:val="Compact"/>
              <w:jc w:val="left"/>
            </w:pPr>
            <w:r>
              <w:rPr>
                <w:sz w:val="18"/>
                <w:szCs w:val="18"/>
              </w:rPr>
              <w:t xml:space="preserve">1.4</w:t>
            </w:r>
          </w:p>
        </w:tc>
        <w:tc>
          <w:tcPr/>
          <w:p>
            <w:pPr>
              <w:pStyle w:val="Compact"/>
              <w:jc w:val="left"/>
            </w:pPr>
            <w:r>
              <w:rPr>
                <w:sz w:val="18"/>
                <w:szCs w:val="18"/>
              </w:rPr>
              <w:t xml:space="preserve">2.3</w:t>
            </w:r>
          </w:p>
        </w:tc>
        <w:tc>
          <w:tcPr/>
          <w:p>
            <w:pPr>
              <w:pStyle w:val="Compact"/>
              <w:jc w:val="left"/>
            </w:pPr>
            <w:r>
              <w:rPr>
                <w:sz w:val="18"/>
                <w:szCs w:val="18"/>
              </w:rPr>
              <w:t xml:space="preserve">+0.7</w:t>
            </w:r>
          </w:p>
        </w:tc>
      </w:tr>
      <w:tr>
        <w:tc>
          <w:tcPr/>
          <w:p>
            <w:pPr>
              <w:pStyle w:val="Compact"/>
              <w:jc w:val="left"/>
            </w:pPr>
            <w:r>
              <w:rPr>
                <w:sz w:val="18"/>
                <w:szCs w:val="18"/>
              </w:rPr>
              <w:t xml:space="preserve">lab_chloride_mean</w:t>
            </w:r>
          </w:p>
        </w:tc>
        <w:tc>
          <w:tcPr/>
          <w:p>
            <w:pPr>
              <w:pStyle w:val="Compact"/>
              <w:jc w:val="left"/>
            </w:pPr>
            <w:r>
              <w:rPr>
                <w:sz w:val="18"/>
                <w:szCs w:val="18"/>
              </w:rPr>
              <w:t xml:space="preserve">1.5</w:t>
            </w:r>
          </w:p>
        </w:tc>
        <w:tc>
          <w:tcPr/>
          <w:p>
            <w:pPr>
              <w:pStyle w:val="Compact"/>
              <w:jc w:val="left"/>
            </w:pPr>
            <w:r>
              <w:rPr>
                <w:sz w:val="18"/>
                <w:szCs w:val="18"/>
              </w:rPr>
              <w:t xml:space="preserve">1.3</w:t>
            </w:r>
          </w:p>
        </w:tc>
        <w:tc>
          <w:tcPr/>
          <w:p>
            <w:pPr>
              <w:pStyle w:val="Compact"/>
              <w:jc w:val="left"/>
            </w:pPr>
            <w:r>
              <w:rPr>
                <w:sz w:val="18"/>
                <w:szCs w:val="18"/>
              </w:rPr>
              <w:t xml:space="preserve">2.3</w:t>
            </w:r>
          </w:p>
        </w:tc>
        <w:tc>
          <w:tcPr/>
          <w:p>
            <w:pPr>
              <w:pStyle w:val="Compact"/>
              <w:jc w:val="left"/>
            </w:pPr>
            <w:r>
              <w:rPr>
                <w:sz w:val="18"/>
                <w:szCs w:val="18"/>
              </w:rPr>
              <w:t xml:space="preserve">+0.8</w:t>
            </w:r>
          </w:p>
        </w:tc>
      </w:tr>
      <w:tr>
        <w:tc>
          <w:tcPr/>
          <w:p>
            <w:pPr>
              <w:pStyle w:val="Compact"/>
              <w:jc w:val="left"/>
            </w:pPr>
            <w:r>
              <w:rPr>
                <w:sz w:val="18"/>
                <w:szCs w:val="18"/>
              </w:rPr>
              <w:t xml:space="preserve">lab_bicarbonate_mean</w:t>
            </w:r>
          </w:p>
        </w:tc>
        <w:tc>
          <w:tcPr/>
          <w:p>
            <w:pPr>
              <w:pStyle w:val="Compact"/>
              <w:jc w:val="left"/>
            </w:pPr>
            <w:r>
              <w:rPr>
                <w:sz w:val="18"/>
                <w:szCs w:val="18"/>
              </w:rPr>
              <w:t xml:space="preserve">1.5</w:t>
            </w:r>
          </w:p>
        </w:tc>
        <w:tc>
          <w:tcPr/>
          <w:p>
            <w:pPr>
              <w:pStyle w:val="Compact"/>
              <w:jc w:val="left"/>
            </w:pPr>
            <w:r>
              <w:rPr>
                <w:sz w:val="18"/>
                <w:szCs w:val="18"/>
              </w:rPr>
              <w:t xml:space="preserve">1.4</w:t>
            </w:r>
          </w:p>
        </w:tc>
        <w:tc>
          <w:tcPr/>
          <w:p>
            <w:pPr>
              <w:pStyle w:val="Compact"/>
              <w:jc w:val="left"/>
            </w:pPr>
            <w:r>
              <w:rPr>
                <w:sz w:val="18"/>
                <w:szCs w:val="18"/>
              </w:rPr>
              <w:t xml:space="preserve">2.3</w:t>
            </w:r>
          </w:p>
        </w:tc>
        <w:tc>
          <w:tcPr/>
          <w:p>
            <w:pPr>
              <w:pStyle w:val="Compact"/>
              <w:jc w:val="left"/>
            </w:pPr>
            <w:r>
              <w:rPr>
                <w:sz w:val="18"/>
                <w:szCs w:val="18"/>
              </w:rPr>
              <w:t xml:space="preserve">+0.8</w:t>
            </w:r>
          </w:p>
        </w:tc>
      </w:tr>
      <w:tr>
        <w:tc>
          <w:tcPr/>
          <w:p>
            <w:pPr>
              <w:pStyle w:val="Compact"/>
              <w:jc w:val="left"/>
            </w:pPr>
            <w:r>
              <w:rPr>
                <w:sz w:val="18"/>
                <w:szCs w:val="18"/>
              </w:rPr>
              <w:t xml:space="preserve">lab_bun_mean</w:t>
            </w:r>
          </w:p>
        </w:tc>
        <w:tc>
          <w:tcPr/>
          <w:p>
            <w:pPr>
              <w:pStyle w:val="Compact"/>
              <w:jc w:val="left"/>
            </w:pPr>
            <w:r>
              <w:rPr>
                <w:sz w:val="18"/>
                <w:szCs w:val="18"/>
              </w:rPr>
              <w:t xml:space="preserve">1.5</w:t>
            </w:r>
          </w:p>
        </w:tc>
        <w:tc>
          <w:tcPr/>
          <w:p>
            <w:pPr>
              <w:pStyle w:val="Compact"/>
              <w:jc w:val="left"/>
            </w:pPr>
            <w:r>
              <w:rPr>
                <w:sz w:val="18"/>
                <w:szCs w:val="18"/>
              </w:rPr>
              <w:t xml:space="preserve">1.4</w:t>
            </w:r>
          </w:p>
        </w:tc>
        <w:tc>
          <w:tcPr/>
          <w:p>
            <w:pPr>
              <w:pStyle w:val="Compact"/>
              <w:jc w:val="left"/>
            </w:pPr>
            <w:r>
              <w:rPr>
                <w:sz w:val="18"/>
                <w:szCs w:val="18"/>
              </w:rPr>
              <w:t xml:space="preserve">2.3</w:t>
            </w:r>
          </w:p>
        </w:tc>
        <w:tc>
          <w:tcPr/>
          <w:p>
            <w:pPr>
              <w:pStyle w:val="Compact"/>
              <w:jc w:val="left"/>
            </w:pPr>
            <w:r>
              <w:rPr>
                <w:sz w:val="18"/>
                <w:szCs w:val="18"/>
              </w:rPr>
              <w:t xml:space="preserve">+0.7</w:t>
            </w:r>
          </w:p>
        </w:tc>
      </w:tr>
      <w:tr>
        <w:tc>
          <w:tcPr/>
          <w:p>
            <w:pPr>
              <w:pStyle w:val="Compact"/>
              <w:jc w:val="left"/>
            </w:pPr>
            <w:r>
              <w:rPr>
                <w:sz w:val="18"/>
                <w:szCs w:val="18"/>
              </w:rPr>
              <w:t xml:space="preserve">lab_creatinine_mean</w:t>
            </w:r>
          </w:p>
        </w:tc>
        <w:tc>
          <w:tcPr/>
          <w:p>
            <w:pPr>
              <w:pStyle w:val="Compact"/>
              <w:jc w:val="left"/>
            </w:pPr>
            <w:r>
              <w:rPr>
                <w:sz w:val="18"/>
                <w:szCs w:val="18"/>
              </w:rPr>
              <w:t xml:space="preserve">1.5</w:t>
            </w:r>
          </w:p>
        </w:tc>
        <w:tc>
          <w:tcPr/>
          <w:p>
            <w:pPr>
              <w:pStyle w:val="Compact"/>
              <w:jc w:val="left"/>
            </w:pPr>
            <w:r>
              <w:rPr>
                <w:sz w:val="18"/>
                <w:szCs w:val="18"/>
              </w:rPr>
              <w:t xml:space="preserve">1.3</w:t>
            </w:r>
          </w:p>
        </w:tc>
        <w:tc>
          <w:tcPr/>
          <w:p>
            <w:pPr>
              <w:pStyle w:val="Compact"/>
              <w:jc w:val="left"/>
            </w:pPr>
            <w:r>
              <w:rPr>
                <w:sz w:val="18"/>
                <w:szCs w:val="18"/>
              </w:rPr>
              <w:t xml:space="preserve">2.2</w:t>
            </w:r>
          </w:p>
        </w:tc>
        <w:tc>
          <w:tcPr/>
          <w:p>
            <w:pPr>
              <w:pStyle w:val="Compact"/>
              <w:jc w:val="left"/>
            </w:pPr>
            <w:r>
              <w:rPr>
                <w:sz w:val="18"/>
                <w:szCs w:val="18"/>
              </w:rPr>
              <w:t xml:space="preserve">+0.7</w:t>
            </w:r>
          </w:p>
        </w:tc>
      </w:tr>
      <w:tr>
        <w:tc>
          <w:tcPr/>
          <w:p>
            <w:pPr>
              <w:pStyle w:val="Compact"/>
              <w:jc w:val="left"/>
            </w:pPr>
            <w:r>
              <w:rPr>
                <w:sz w:val="18"/>
                <w:szCs w:val="18"/>
              </w:rPr>
              <w:t xml:space="preserve">lab_glucose_mean</w:t>
            </w:r>
          </w:p>
        </w:tc>
        <w:tc>
          <w:tcPr/>
          <w:p>
            <w:pPr>
              <w:pStyle w:val="Compact"/>
              <w:jc w:val="left"/>
            </w:pPr>
            <w:r>
              <w:rPr>
                <w:sz w:val="18"/>
                <w:szCs w:val="18"/>
              </w:rPr>
              <w:t xml:space="preserve">2.0</w:t>
            </w:r>
          </w:p>
        </w:tc>
        <w:tc>
          <w:tcPr/>
          <w:p>
            <w:pPr>
              <w:pStyle w:val="Compact"/>
              <w:jc w:val="left"/>
            </w:pPr>
            <w:r>
              <w:rPr>
                <w:sz w:val="18"/>
                <w:szCs w:val="18"/>
              </w:rPr>
              <w:t xml:space="preserve">1.8</w:t>
            </w:r>
          </w:p>
        </w:tc>
        <w:tc>
          <w:tcPr/>
          <w:p>
            <w:pPr>
              <w:pStyle w:val="Compact"/>
              <w:jc w:val="left"/>
            </w:pPr>
            <w:r>
              <w:rPr>
                <w:sz w:val="18"/>
                <w:szCs w:val="18"/>
              </w:rPr>
              <w:t xml:space="preserve">2.6</w:t>
            </w:r>
          </w:p>
        </w:tc>
        <w:tc>
          <w:tcPr/>
          <w:p>
            <w:pPr>
              <w:pStyle w:val="Compact"/>
              <w:jc w:val="left"/>
            </w:pPr>
            <w:r>
              <w:rPr>
                <w:sz w:val="18"/>
                <w:szCs w:val="18"/>
              </w:rPr>
              <w:t xml:space="preserve">+0.6</w:t>
            </w:r>
          </w:p>
        </w:tc>
      </w:tr>
      <w:tr>
        <w:tc>
          <w:tcPr/>
          <w:p>
            <w:pPr>
              <w:pStyle w:val="Compact"/>
              <w:jc w:val="left"/>
            </w:pPr>
            <w:r>
              <w:rPr>
                <w:sz w:val="18"/>
                <w:szCs w:val="18"/>
              </w:rPr>
              <w:t xml:space="preserve">lab_lactate_mean</w:t>
            </w:r>
          </w:p>
        </w:tc>
        <w:tc>
          <w:tcPr/>
          <w:p>
            <w:pPr>
              <w:pStyle w:val="Compact"/>
              <w:jc w:val="left"/>
            </w:pPr>
            <w:r>
              <w:rPr>
                <w:sz w:val="18"/>
                <w:szCs w:val="18"/>
              </w:rPr>
              <w:t xml:space="preserve">40.6</w:t>
            </w:r>
          </w:p>
        </w:tc>
        <w:tc>
          <w:tcPr/>
          <w:p>
            <w:pPr>
              <w:pStyle w:val="Compact"/>
              <w:jc w:val="left"/>
            </w:pPr>
            <w:r>
              <w:rPr>
                <w:sz w:val="18"/>
                <w:szCs w:val="18"/>
              </w:rPr>
              <w:t xml:space="preserve">40.6</w:t>
            </w:r>
          </w:p>
        </w:tc>
        <w:tc>
          <w:tcPr/>
          <w:p>
            <w:pPr>
              <w:pStyle w:val="Compact"/>
              <w:jc w:val="left"/>
            </w:pPr>
            <w:r>
              <w:rPr>
                <w:sz w:val="18"/>
                <w:szCs w:val="18"/>
              </w:rPr>
              <w:t xml:space="preserve">39.7</w:t>
            </w:r>
          </w:p>
        </w:tc>
        <w:tc>
          <w:tcPr/>
          <w:p>
            <w:pPr>
              <w:pStyle w:val="Compact"/>
              <w:jc w:val="left"/>
            </w:pPr>
            <w:r>
              <w:rPr>
                <w:sz w:val="18"/>
                <w:szCs w:val="18"/>
              </w:rPr>
              <w:t xml:space="preserve">−1.0</w:t>
            </w:r>
          </w:p>
        </w:tc>
      </w:tr>
      <w:tr>
        <w:tc>
          <w:tcPr/>
          <w:p>
            <w:pPr>
              <w:pStyle w:val="Compact"/>
              <w:jc w:val="left"/>
            </w:pPr>
            <w:r>
              <w:rPr>
                <w:sz w:val="18"/>
                <w:szCs w:val="18"/>
              </w:rPr>
              <w:t xml:space="preserve">lab_bilirubin_total_mean</w:t>
            </w:r>
          </w:p>
        </w:tc>
        <w:tc>
          <w:tcPr/>
          <w:p>
            <w:pPr>
              <w:pStyle w:val="Compact"/>
              <w:jc w:val="left"/>
            </w:pPr>
            <w:r>
              <w:rPr>
                <w:sz w:val="18"/>
                <w:szCs w:val="18"/>
              </w:rPr>
              <w:t xml:space="preserve">59.0</w:t>
            </w:r>
          </w:p>
        </w:tc>
        <w:tc>
          <w:tcPr/>
          <w:p>
            <w:pPr>
              <w:pStyle w:val="Compact"/>
              <w:jc w:val="left"/>
            </w:pPr>
            <w:r>
              <w:rPr>
                <w:sz w:val="18"/>
                <w:szCs w:val="18"/>
              </w:rPr>
              <w:t xml:space="preserve">58.2</w:t>
            </w:r>
          </w:p>
        </w:tc>
        <w:tc>
          <w:tcPr/>
          <w:p>
            <w:pPr>
              <w:pStyle w:val="Compact"/>
              <w:jc w:val="left"/>
            </w:pPr>
            <w:r>
              <w:rPr>
                <w:sz w:val="18"/>
                <w:szCs w:val="18"/>
              </w:rPr>
              <w:t xml:space="preserve">45.6</w:t>
            </w:r>
          </w:p>
        </w:tc>
        <w:tc>
          <w:tcPr/>
          <w:p>
            <w:pPr>
              <w:pStyle w:val="Compact"/>
              <w:jc w:val="left"/>
            </w:pPr>
            <w:r>
              <w:rPr>
                <w:sz w:val="18"/>
                <w:szCs w:val="18"/>
              </w:rPr>
              <w:t xml:space="preserve">−13.4</w:t>
            </w:r>
          </w:p>
        </w:tc>
      </w:tr>
      <w:tr>
        <w:tc>
          <w:tcPr/>
          <w:p>
            <w:pPr>
              <w:pStyle w:val="Compact"/>
              <w:jc w:val="left"/>
            </w:pPr>
            <w:r>
              <w:rPr>
                <w:sz w:val="18"/>
                <w:szCs w:val="18"/>
              </w:rPr>
              <w:t xml:space="preserve">lab_inr_mean</w:t>
            </w:r>
          </w:p>
        </w:tc>
        <w:tc>
          <w:tcPr/>
          <w:p>
            <w:pPr>
              <w:pStyle w:val="Compact"/>
              <w:jc w:val="left"/>
            </w:pPr>
            <w:r>
              <w:rPr>
                <w:sz w:val="18"/>
                <w:szCs w:val="18"/>
              </w:rPr>
              <w:t xml:space="preserve">16.0</w:t>
            </w:r>
          </w:p>
        </w:tc>
        <w:tc>
          <w:tcPr/>
          <w:p>
            <w:pPr>
              <w:pStyle w:val="Compact"/>
              <w:jc w:val="left"/>
            </w:pPr>
            <w:r>
              <w:rPr>
                <w:sz w:val="18"/>
                <w:szCs w:val="18"/>
              </w:rPr>
              <w:t xml:space="preserve">15.1</w:t>
            </w:r>
          </w:p>
        </w:tc>
        <w:tc>
          <w:tcPr/>
          <w:p>
            <w:pPr>
              <w:pStyle w:val="Compact"/>
              <w:jc w:val="left"/>
            </w:pPr>
            <w:r>
              <w:rPr>
                <w:sz w:val="18"/>
                <w:szCs w:val="18"/>
              </w:rPr>
              <w:t xml:space="preserve">11.8</w:t>
            </w:r>
          </w:p>
        </w:tc>
        <w:tc>
          <w:tcPr/>
          <w:p>
            <w:pPr>
              <w:pStyle w:val="Compact"/>
              <w:jc w:val="left"/>
            </w:pPr>
            <w:r>
              <w:rPr>
                <w:sz w:val="18"/>
                <w:szCs w:val="18"/>
              </w:rPr>
              <w:t xml:space="preserve">−4.3</w:t>
            </w:r>
          </w:p>
        </w:tc>
      </w:tr>
    </w:tbl>
    <w:p>
      <w:pPr>
        <w:pStyle w:val="BodyText"/>
      </w:pPr>
      <w:r>
        <w:rPr>
          <w:bCs/>
          <w:b/>
        </w:rPr>
        <w:t xml:space="preserve">Supplementary Table S3.</w:t>
      </w:r>
      <w:r>
        <w:t xml:space="preserve"> </w:t>
      </w:r>
      <w:r>
        <w:t xml:space="preserve">Exploration proxy: percent of decisions in each decile of the stream allocated to arms other than the arm that dominated the final decile (mean over replicates).</w:t>
      </w:r>
    </w:p>
    <w:tbl>
      <w:tblPr>
        <w:tblStyle w:val="Table"/>
        <w:tblW w:type="pct" w:w="5000"/>
        <w:tblLook w:firstRow="1" w:lastRow="0" w:firstColumn="0" w:lastColumn="0" w:noHBand="0" w:noVBand="0" w:val="0020"/>
        <w:jc w:val="start"/>
      </w:tblPr>
      <w:tblGrid>
        <w:gridCol w:w="2457"/>
        <w:gridCol w:w="546"/>
        <w:gridCol w:w="546"/>
        <w:gridCol w:w="546"/>
        <w:gridCol w:w="546"/>
        <w:gridCol w:w="546"/>
        <w:gridCol w:w="546"/>
        <w:gridCol w:w="546"/>
        <w:gridCol w:w="546"/>
        <w:gridCol w:w="546"/>
        <w:gridCol w:w="546"/>
      </w:tblGrid>
      <w:tr>
        <w:trPr>
          <w:tblHeader w:val="true"/>
        </w:trPr>
        <w:tc>
          <w:tcPr/>
          <w:p>
            <w:pPr>
              <w:pStyle w:val="Compact"/>
              <w:jc w:val="left"/>
            </w:pPr>
            <w:r>
              <w:rPr>
                <w:sz w:val="18"/>
                <w:szCs w:val="18"/>
              </w:rPr>
              <w:t xml:space="preserve">Policy</w:t>
            </w:r>
          </w:p>
        </w:tc>
        <w:tc>
          <w:tcPr/>
          <w:p>
            <w:pPr>
              <w:pStyle w:val="Compact"/>
              <w:jc w:val="left"/>
            </w:pPr>
            <w:r>
              <w:rPr>
                <w:sz w:val="18"/>
                <w:szCs w:val="18"/>
              </w:rPr>
              <w:t xml:space="preserve">Decile 1</w:t>
            </w:r>
          </w:p>
        </w:tc>
        <w:tc>
          <w:tcPr/>
          <w:p>
            <w:pPr>
              <w:pStyle w:val="Compact"/>
              <w:jc w:val="left"/>
            </w:pPr>
            <w:r>
              <w:rPr>
                <w:sz w:val="18"/>
                <w:szCs w:val="18"/>
              </w:rPr>
              <w:t xml:space="preserve">Decile 2</w:t>
            </w:r>
          </w:p>
        </w:tc>
        <w:tc>
          <w:tcPr/>
          <w:p>
            <w:pPr>
              <w:pStyle w:val="Compact"/>
              <w:jc w:val="left"/>
            </w:pPr>
            <w:r>
              <w:rPr>
                <w:sz w:val="18"/>
                <w:szCs w:val="18"/>
              </w:rPr>
              <w:t xml:space="preserve">Decile 3</w:t>
            </w:r>
          </w:p>
        </w:tc>
        <w:tc>
          <w:tcPr/>
          <w:p>
            <w:pPr>
              <w:pStyle w:val="Compact"/>
              <w:jc w:val="left"/>
            </w:pPr>
            <w:r>
              <w:rPr>
                <w:sz w:val="18"/>
                <w:szCs w:val="18"/>
              </w:rPr>
              <w:t xml:space="preserve">Decile 4</w:t>
            </w:r>
          </w:p>
        </w:tc>
        <w:tc>
          <w:tcPr/>
          <w:p>
            <w:pPr>
              <w:pStyle w:val="Compact"/>
              <w:jc w:val="left"/>
            </w:pPr>
            <w:r>
              <w:rPr>
                <w:sz w:val="18"/>
                <w:szCs w:val="18"/>
              </w:rPr>
              <w:t xml:space="preserve">Decile 5</w:t>
            </w:r>
          </w:p>
        </w:tc>
        <w:tc>
          <w:tcPr/>
          <w:p>
            <w:pPr>
              <w:pStyle w:val="Compact"/>
              <w:jc w:val="left"/>
            </w:pPr>
            <w:r>
              <w:rPr>
                <w:sz w:val="18"/>
                <w:szCs w:val="18"/>
              </w:rPr>
              <w:t xml:space="preserve">Decile 6</w:t>
            </w:r>
          </w:p>
        </w:tc>
        <w:tc>
          <w:tcPr/>
          <w:p>
            <w:pPr>
              <w:pStyle w:val="Compact"/>
              <w:jc w:val="left"/>
            </w:pPr>
            <w:r>
              <w:rPr>
                <w:sz w:val="18"/>
                <w:szCs w:val="18"/>
              </w:rPr>
              <w:t xml:space="preserve">Decile 7</w:t>
            </w:r>
          </w:p>
        </w:tc>
        <w:tc>
          <w:tcPr/>
          <w:p>
            <w:pPr>
              <w:pStyle w:val="Compact"/>
              <w:jc w:val="left"/>
            </w:pPr>
            <w:r>
              <w:rPr>
                <w:sz w:val="18"/>
                <w:szCs w:val="18"/>
              </w:rPr>
              <w:t xml:space="preserve">Decile 8</w:t>
            </w:r>
          </w:p>
        </w:tc>
        <w:tc>
          <w:tcPr/>
          <w:p>
            <w:pPr>
              <w:pStyle w:val="Compact"/>
              <w:jc w:val="left"/>
            </w:pPr>
            <w:r>
              <w:rPr>
                <w:sz w:val="18"/>
                <w:szCs w:val="18"/>
              </w:rPr>
              <w:t xml:space="preserve">Decile 9</w:t>
            </w:r>
          </w:p>
        </w:tc>
        <w:tc>
          <w:tcPr/>
          <w:p>
            <w:pPr>
              <w:pStyle w:val="Compact"/>
              <w:jc w:val="left"/>
            </w:pPr>
            <w:r>
              <w:rPr>
                <w:sz w:val="18"/>
                <w:szCs w:val="18"/>
              </w:rPr>
              <w:t xml:space="preserve">Decile 10</w:t>
            </w:r>
          </w:p>
        </w:tc>
      </w:tr>
      <w:tr>
        <w:tc>
          <w:tcPr/>
          <w:p>
            <w:pPr>
              <w:pStyle w:val="Compact"/>
              <w:jc w:val="left"/>
            </w:pPr>
            <w:r>
              <w:rPr>
                <w:sz w:val="18"/>
                <w:szCs w:val="18"/>
              </w:rPr>
              <w:t xml:space="preserve">FCAE, Hoeffding</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r>
      <w:tr>
        <w:tc>
          <w:tcPr/>
          <w:p>
            <w:pPr>
              <w:pStyle w:val="Compact"/>
              <w:jc w:val="left"/>
            </w:pPr>
            <w:r>
              <w:rPr>
                <w:sz w:val="18"/>
                <w:szCs w:val="18"/>
              </w:rPr>
              <w:t xml:space="preserve">FCAE, empirical Bernstein</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r>
      <w:tr>
        <w:tc>
          <w:tcPr/>
          <w:p>
            <w:pPr>
              <w:pStyle w:val="Compact"/>
              <w:jc w:val="left"/>
            </w:pPr>
            <w:r>
              <w:rPr>
                <w:sz w:val="18"/>
                <w:szCs w:val="18"/>
              </w:rPr>
              <w:t xml:space="preserve">FCAE, stratified</w:t>
            </w:r>
          </w:p>
        </w:tc>
        <w:tc>
          <w:tcPr/>
          <w:p>
            <w:pPr>
              <w:pStyle w:val="Compact"/>
              <w:jc w:val="left"/>
            </w:pPr>
            <w:r>
              <w:rPr>
                <w:sz w:val="18"/>
                <w:szCs w:val="18"/>
              </w:rPr>
              <w:t xml:space="preserve">66</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c>
          <w:tcPr/>
          <w:p>
            <w:pPr>
              <w:pStyle w:val="Compact"/>
              <w:jc w:val="left"/>
            </w:pPr>
            <w:r>
              <w:rPr>
                <w:sz w:val="18"/>
                <w:szCs w:val="18"/>
              </w:rPr>
              <w:t xml:space="preserve">67</w:t>
            </w:r>
          </w:p>
        </w:tc>
      </w:tr>
      <w:tr>
        <w:tc>
          <w:tcPr/>
          <w:p>
            <w:pPr>
              <w:pStyle w:val="Compact"/>
              <w:jc w:val="left"/>
            </w:pPr>
            <w:r>
              <w:rPr>
                <w:sz w:val="18"/>
                <w:szCs w:val="18"/>
              </w:rPr>
              <w:t xml:space="preserve">Thompson sampling, Beta</w:t>
            </w:r>
          </w:p>
        </w:tc>
        <w:tc>
          <w:tcPr/>
          <w:p>
            <w:pPr>
              <w:pStyle w:val="Compact"/>
              <w:jc w:val="left"/>
            </w:pPr>
            <w:r>
              <w:rPr>
                <w:sz w:val="18"/>
                <w:szCs w:val="18"/>
              </w:rPr>
              <w:t xml:space="preserve">48</w:t>
            </w:r>
          </w:p>
        </w:tc>
        <w:tc>
          <w:tcPr/>
          <w:p>
            <w:pPr>
              <w:pStyle w:val="Compact"/>
              <w:jc w:val="left"/>
            </w:pPr>
            <w:r>
              <w:rPr>
                <w:sz w:val="18"/>
                <w:szCs w:val="18"/>
              </w:rPr>
              <w:t xml:space="preserve">35</w:t>
            </w:r>
          </w:p>
        </w:tc>
        <w:tc>
          <w:tcPr/>
          <w:p>
            <w:pPr>
              <w:pStyle w:val="Compact"/>
              <w:jc w:val="left"/>
            </w:pPr>
            <w:r>
              <w:rPr>
                <w:sz w:val="18"/>
                <w:szCs w:val="18"/>
              </w:rPr>
              <w:t xml:space="preserve">28</w:t>
            </w:r>
          </w:p>
        </w:tc>
        <w:tc>
          <w:tcPr/>
          <w:p>
            <w:pPr>
              <w:pStyle w:val="Compact"/>
              <w:jc w:val="left"/>
            </w:pPr>
            <w:r>
              <w:rPr>
                <w:sz w:val="18"/>
                <w:szCs w:val="18"/>
              </w:rPr>
              <w:t xml:space="preserve">22</w:t>
            </w:r>
          </w:p>
        </w:tc>
        <w:tc>
          <w:tcPr/>
          <w:p>
            <w:pPr>
              <w:pStyle w:val="Compact"/>
              <w:jc w:val="left"/>
            </w:pPr>
            <w:r>
              <w:rPr>
                <w:sz w:val="18"/>
                <w:szCs w:val="18"/>
              </w:rPr>
              <w:t xml:space="preserve">17</w:t>
            </w:r>
          </w:p>
        </w:tc>
        <w:tc>
          <w:tcPr/>
          <w:p>
            <w:pPr>
              <w:pStyle w:val="Compact"/>
              <w:jc w:val="left"/>
            </w:pPr>
            <w:r>
              <w:rPr>
                <w:sz w:val="18"/>
                <w:szCs w:val="18"/>
              </w:rPr>
              <w:t xml:space="preserve">16</w:t>
            </w:r>
          </w:p>
        </w:tc>
        <w:tc>
          <w:tcPr/>
          <w:p>
            <w:pPr>
              <w:pStyle w:val="Compact"/>
              <w:jc w:val="left"/>
            </w:pPr>
            <w:r>
              <w:rPr>
                <w:sz w:val="18"/>
                <w:szCs w:val="18"/>
              </w:rPr>
              <w:t xml:space="preserve">12</w:t>
            </w:r>
          </w:p>
        </w:tc>
        <w:tc>
          <w:tcPr/>
          <w:p>
            <w:pPr>
              <w:pStyle w:val="Compact"/>
              <w:jc w:val="left"/>
            </w:pPr>
            <w:r>
              <w:rPr>
                <w:sz w:val="18"/>
                <w:szCs w:val="18"/>
              </w:rPr>
              <w:t xml:space="preserve">11</w:t>
            </w:r>
          </w:p>
        </w:tc>
        <w:tc>
          <w:tcPr/>
          <w:p>
            <w:pPr>
              <w:pStyle w:val="Compact"/>
              <w:jc w:val="left"/>
            </w:pPr>
            <w:r>
              <w:rPr>
                <w:sz w:val="18"/>
                <w:szCs w:val="18"/>
              </w:rPr>
              <w:t xml:space="preserve">10</w:t>
            </w:r>
          </w:p>
        </w:tc>
        <w:tc>
          <w:tcPr/>
          <w:p>
            <w:pPr>
              <w:pStyle w:val="Compact"/>
              <w:jc w:val="left"/>
            </w:pPr>
            <w:r>
              <w:rPr>
                <w:sz w:val="18"/>
                <w:szCs w:val="18"/>
              </w:rPr>
              <w:t xml:space="preserve">9</w:t>
            </w:r>
          </w:p>
        </w:tc>
      </w:tr>
      <w:tr>
        <w:tc>
          <w:tcPr/>
          <w:p>
            <w:pPr>
              <w:pStyle w:val="Compact"/>
              <w:jc w:val="left"/>
            </w:pPr>
            <w:r>
              <w:rPr>
                <w:sz w:val="18"/>
                <w:szCs w:val="18"/>
              </w:rPr>
              <w:t xml:space="preserve">Thompson sampling, Gaussian</w:t>
            </w:r>
          </w:p>
        </w:tc>
        <w:tc>
          <w:tcPr/>
          <w:p>
            <w:pPr>
              <w:pStyle w:val="Compact"/>
              <w:jc w:val="left"/>
            </w:pPr>
            <w:r>
              <w:rPr>
                <w:sz w:val="18"/>
                <w:szCs w:val="18"/>
              </w:rPr>
              <w:t xml:space="preserve">37</w:t>
            </w:r>
          </w:p>
        </w:tc>
        <w:tc>
          <w:tcPr/>
          <w:p>
            <w:pPr>
              <w:pStyle w:val="Compact"/>
              <w:jc w:val="left"/>
            </w:pPr>
            <w:r>
              <w:rPr>
                <w:sz w:val="18"/>
                <w:szCs w:val="18"/>
              </w:rPr>
              <w:t xml:space="preserve">20</w:t>
            </w:r>
          </w:p>
        </w:tc>
        <w:tc>
          <w:tcPr/>
          <w:p>
            <w:pPr>
              <w:pStyle w:val="Compact"/>
              <w:jc w:val="left"/>
            </w:pPr>
            <w:r>
              <w:rPr>
                <w:sz w:val="18"/>
                <w:szCs w:val="18"/>
              </w:rPr>
              <w:t xml:space="preserve">11</w:t>
            </w:r>
          </w:p>
        </w:tc>
        <w:tc>
          <w:tcPr/>
          <w:p>
            <w:pPr>
              <w:pStyle w:val="Compact"/>
              <w:jc w:val="left"/>
            </w:pPr>
            <w:r>
              <w:rPr>
                <w:sz w:val="18"/>
                <w:szCs w:val="18"/>
              </w:rPr>
              <w:t xml:space="preserve">8</w:t>
            </w:r>
          </w:p>
        </w:tc>
        <w:tc>
          <w:tcPr/>
          <w:p>
            <w:pPr>
              <w:pStyle w:val="Compact"/>
              <w:jc w:val="left"/>
            </w:pPr>
            <w:r>
              <w:rPr>
                <w:sz w:val="18"/>
                <w:szCs w:val="18"/>
              </w:rPr>
              <w:t xml:space="preserve">5</w:t>
            </w:r>
          </w:p>
        </w:tc>
        <w:tc>
          <w:tcPr/>
          <w:p>
            <w:pPr>
              <w:pStyle w:val="Compact"/>
              <w:jc w:val="left"/>
            </w:pPr>
            <w:r>
              <w:rPr>
                <w:sz w:val="18"/>
                <w:szCs w:val="18"/>
              </w:rPr>
              <w:t xml:space="preserve">4</w:t>
            </w:r>
          </w:p>
        </w:tc>
        <w:tc>
          <w:tcPr/>
          <w:p>
            <w:pPr>
              <w:pStyle w:val="Compact"/>
              <w:jc w:val="left"/>
            </w:pPr>
            <w:r>
              <w:rPr>
                <w:sz w:val="18"/>
                <w:szCs w:val="18"/>
              </w:rPr>
              <w:t xml:space="preserve">4</w:t>
            </w:r>
          </w:p>
        </w:tc>
        <w:tc>
          <w:tcPr/>
          <w:p>
            <w:pPr>
              <w:pStyle w:val="Compact"/>
              <w:jc w:val="left"/>
            </w:pPr>
            <w:r>
              <w:rPr>
                <w:sz w:val="18"/>
                <w:szCs w:val="18"/>
              </w:rPr>
              <w:t xml:space="preserve">4</w:t>
            </w:r>
          </w:p>
        </w:tc>
        <w:tc>
          <w:tcPr/>
          <w:p>
            <w:pPr>
              <w:pStyle w:val="Compact"/>
              <w:jc w:val="left"/>
            </w:pPr>
            <w:r>
              <w:rPr>
                <w:sz w:val="18"/>
                <w:szCs w:val="18"/>
              </w:rPr>
              <w:t xml:space="preserve">3</w:t>
            </w:r>
          </w:p>
        </w:tc>
        <w:tc>
          <w:tcPr/>
          <w:p>
            <w:pPr>
              <w:pStyle w:val="Compact"/>
              <w:jc w:val="left"/>
            </w:pPr>
            <w:r>
              <w:rPr>
                <w:sz w:val="18"/>
                <w:szCs w:val="18"/>
              </w:rPr>
              <w:t xml:space="preserve">2</w:t>
            </w:r>
          </w:p>
        </w:tc>
      </w:tr>
      <w:tr>
        <w:tc>
          <w:tcPr/>
          <w:p>
            <w:pPr>
              <w:pStyle w:val="Compact"/>
              <w:jc w:val="left"/>
            </w:pPr>
            <w:r>
              <w:rPr>
                <w:sz w:val="18"/>
                <w:szCs w:val="18"/>
              </w:rPr>
              <w:t xml:space="preserve">UCB1</w:t>
            </w:r>
          </w:p>
        </w:tc>
        <w:tc>
          <w:tcPr/>
          <w:p>
            <w:pPr>
              <w:pStyle w:val="Compact"/>
              <w:jc w:val="left"/>
            </w:pPr>
            <w:r>
              <w:rPr>
                <w:sz w:val="18"/>
                <w:szCs w:val="18"/>
              </w:rPr>
              <w:t xml:space="preserve">62</w:t>
            </w:r>
          </w:p>
        </w:tc>
        <w:tc>
          <w:tcPr/>
          <w:p>
            <w:pPr>
              <w:pStyle w:val="Compact"/>
              <w:jc w:val="left"/>
            </w:pPr>
            <w:r>
              <w:rPr>
                <w:sz w:val="18"/>
                <w:szCs w:val="18"/>
              </w:rPr>
              <w:t xml:space="preserve">58</w:t>
            </w:r>
          </w:p>
        </w:tc>
        <w:tc>
          <w:tcPr/>
          <w:p>
            <w:pPr>
              <w:pStyle w:val="Compact"/>
              <w:jc w:val="left"/>
            </w:pPr>
            <w:r>
              <w:rPr>
                <w:sz w:val="18"/>
                <w:szCs w:val="18"/>
              </w:rPr>
              <w:t xml:space="preserve">57</w:t>
            </w:r>
          </w:p>
        </w:tc>
        <w:tc>
          <w:tcPr/>
          <w:p>
            <w:pPr>
              <w:pStyle w:val="Compact"/>
              <w:jc w:val="left"/>
            </w:pPr>
            <w:r>
              <w:rPr>
                <w:sz w:val="18"/>
                <w:szCs w:val="18"/>
              </w:rPr>
              <w:t xml:space="preserve">54</w:t>
            </w:r>
          </w:p>
        </w:tc>
        <w:tc>
          <w:tcPr/>
          <w:p>
            <w:pPr>
              <w:pStyle w:val="Compact"/>
              <w:jc w:val="left"/>
            </w:pPr>
            <w:r>
              <w:rPr>
                <w:sz w:val="18"/>
                <w:szCs w:val="18"/>
              </w:rPr>
              <w:t xml:space="preserve">53</w:t>
            </w:r>
          </w:p>
        </w:tc>
        <w:tc>
          <w:tcPr/>
          <w:p>
            <w:pPr>
              <w:pStyle w:val="Compact"/>
              <w:jc w:val="left"/>
            </w:pPr>
            <w:r>
              <w:rPr>
                <w:sz w:val="18"/>
                <w:szCs w:val="18"/>
              </w:rPr>
              <w:t xml:space="preserve">51</w:t>
            </w:r>
          </w:p>
        </w:tc>
        <w:tc>
          <w:tcPr/>
          <w:p>
            <w:pPr>
              <w:pStyle w:val="Compact"/>
              <w:jc w:val="left"/>
            </w:pPr>
            <w:r>
              <w:rPr>
                <w:sz w:val="18"/>
                <w:szCs w:val="18"/>
              </w:rPr>
              <w:t xml:space="preserve">50</w:t>
            </w:r>
          </w:p>
        </w:tc>
        <w:tc>
          <w:tcPr/>
          <w:p>
            <w:pPr>
              <w:pStyle w:val="Compact"/>
              <w:jc w:val="left"/>
            </w:pPr>
            <w:r>
              <w:rPr>
                <w:sz w:val="18"/>
                <w:szCs w:val="18"/>
              </w:rPr>
              <w:t xml:space="preserve">48</w:t>
            </w:r>
          </w:p>
        </w:tc>
        <w:tc>
          <w:tcPr/>
          <w:p>
            <w:pPr>
              <w:pStyle w:val="Compact"/>
              <w:jc w:val="left"/>
            </w:pPr>
            <w:r>
              <w:rPr>
                <w:sz w:val="18"/>
                <w:szCs w:val="18"/>
              </w:rPr>
              <w:t xml:space="preserve">49</w:t>
            </w:r>
          </w:p>
        </w:tc>
        <w:tc>
          <w:tcPr/>
          <w:p>
            <w:pPr>
              <w:pStyle w:val="Compact"/>
              <w:jc w:val="left"/>
            </w:pPr>
            <w:r>
              <w:rPr>
                <w:sz w:val="18"/>
                <w:szCs w:val="18"/>
              </w:rPr>
              <w:t xml:space="preserve">46</w:t>
            </w:r>
          </w:p>
        </w:tc>
      </w:tr>
    </w:tbl>
    <w:p>
      <w:pPr>
        <w:pStyle w:val="BodyText"/>
      </w:pPr>
      <w:r>
        <w:rPr>
          <w:bCs/>
          <w:b/>
        </w:rPr>
        <w:t xml:space="preserve">Supplementary Table S4.</w:t>
      </w:r>
      <w:r>
        <w:t xml:space="preserve"> </w:t>
      </w:r>
      <w:r>
        <w:t xml:space="preserve">Arm performance on the deployment stream by context stratum (all three extended laboratory tests observed in the window, by age group) under the primary weights, with DeLong intervals for the AUROC.</w:t>
      </w:r>
    </w:p>
    <w:tbl>
      <w:tblPr>
        <w:tblStyle w:val="Table"/>
        <w:tblW w:type="pct" w:w="5000"/>
        <w:tblLook w:firstRow="1" w:lastRow="0" w:firstColumn="0" w:lastColumn="0" w:noHBand="0" w:noVBand="0" w:val="0020"/>
        <w:jc w:val="start"/>
      </w:tblPr>
      <w:tblGrid>
        <w:gridCol w:w="792"/>
        <w:gridCol w:w="660"/>
        <w:gridCol w:w="660"/>
        <w:gridCol w:w="660"/>
        <w:gridCol w:w="660"/>
        <w:gridCol w:w="2508"/>
        <w:gridCol w:w="660"/>
        <w:gridCol w:w="660"/>
        <w:gridCol w:w="660"/>
      </w:tblGrid>
      <w:tr>
        <w:trPr>
          <w:tblHeader w:val="true"/>
        </w:trPr>
        <w:tc>
          <w:tcPr/>
          <w:p>
            <w:pPr>
              <w:pStyle w:val="Compact"/>
              <w:jc w:val="left"/>
            </w:pPr>
            <w:r>
              <w:rPr>
                <w:sz w:val="18"/>
                <w:szCs w:val="18"/>
              </w:rPr>
              <w:t xml:space="preserve">Extended panel complete</w:t>
            </w:r>
          </w:p>
        </w:tc>
        <w:tc>
          <w:tcPr/>
          <w:p>
            <w:pPr>
              <w:pStyle w:val="Compact"/>
              <w:jc w:val="left"/>
            </w:pPr>
            <w:r>
              <w:rPr>
                <w:sz w:val="18"/>
                <w:szCs w:val="18"/>
              </w:rPr>
              <w:t xml:space="preserve">Age 65 or older</w:t>
            </w:r>
          </w:p>
        </w:tc>
        <w:tc>
          <w:tcPr/>
          <w:p>
            <w:pPr>
              <w:pStyle w:val="Compact"/>
              <w:jc w:val="left"/>
            </w:pPr>
            <w:r>
              <w:rPr>
                <w:sz w:val="18"/>
                <w:szCs w:val="18"/>
              </w:rPr>
              <w:t xml:space="preserve">Arm</w:t>
            </w:r>
          </w:p>
        </w:tc>
        <w:tc>
          <w:tcPr/>
          <w:p>
            <w:pPr>
              <w:pStyle w:val="Compact"/>
              <w:jc w:val="left"/>
            </w:pPr>
            <w:r>
              <w:rPr>
                <w:sz w:val="18"/>
                <w:szCs w:val="18"/>
              </w:rPr>
              <w:t xml:space="preserve">n</w:t>
            </w:r>
          </w:p>
        </w:tc>
        <w:tc>
          <w:tcPr/>
          <w:p>
            <w:pPr>
              <w:pStyle w:val="Compact"/>
              <w:jc w:val="left"/>
            </w:pPr>
            <w:r>
              <w:rPr>
                <w:sz w:val="18"/>
                <w:szCs w:val="18"/>
              </w:rPr>
              <w:t xml:space="preserve">Deaths</w:t>
            </w:r>
          </w:p>
        </w:tc>
        <w:tc>
          <w:tcPr/>
          <w:p>
            <w:pPr>
              <w:pStyle w:val="Compact"/>
              <w:jc w:val="left"/>
            </w:pPr>
            <w:r>
              <w:rPr>
                <w:sz w:val="18"/>
                <w:szCs w:val="18"/>
              </w:rPr>
              <w:t xml:space="preserve">AUROC (95% CI)</w:t>
            </w:r>
          </w:p>
        </w:tc>
        <w:tc>
          <w:tcPr/>
          <w:p>
            <w:pPr>
              <w:pStyle w:val="Compact"/>
              <w:jc w:val="left"/>
            </w:pPr>
            <w:r>
              <w:rPr>
                <w:sz w:val="18"/>
                <w:szCs w:val="18"/>
              </w:rPr>
              <w:t xml:space="preserve">Brier</w:t>
            </w:r>
          </w:p>
        </w:tc>
        <w:tc>
          <w:tcPr/>
          <w:p>
            <w:pPr>
              <w:pStyle w:val="Compact"/>
              <w:jc w:val="left"/>
            </w:pPr>
            <w:r>
              <w:rPr>
                <w:sz w:val="18"/>
                <w:szCs w:val="18"/>
              </w:rPr>
              <w:t xml:space="preserve">Sensitivity</w:t>
            </w:r>
          </w:p>
        </w:tc>
        <w:tc>
          <w:tcPr/>
          <w:p>
            <w:pPr>
              <w:pStyle w:val="Compact"/>
              <w:jc w:val="left"/>
            </w:pPr>
            <w:r>
              <w:rPr>
                <w:sz w:val="18"/>
                <w:szCs w:val="18"/>
              </w:rPr>
              <w:t xml:space="preserve">Mean reward</w:t>
            </w:r>
          </w:p>
        </w:tc>
      </w:tr>
      <w:tr>
        <w:tc>
          <w:tcPr/>
          <w:p>
            <w:pPr>
              <w:pStyle w:val="Compact"/>
              <w:jc w:val="left"/>
            </w:pPr>
            <w:r>
              <w:rPr>
                <w:sz w:val="18"/>
                <w:szCs w:val="18"/>
              </w:rPr>
              <w:t xml:space="preserve">no</w:t>
            </w:r>
          </w:p>
        </w:tc>
        <w:tc>
          <w:tcPr/>
          <w:p>
            <w:pPr>
              <w:pStyle w:val="Compact"/>
              <w:jc w:val="left"/>
            </w:pPr>
            <w:r>
              <w:rPr>
                <w:sz w:val="18"/>
                <w:szCs w:val="18"/>
              </w:rPr>
              <w:t xml:space="preserve">no</w:t>
            </w:r>
          </w:p>
        </w:tc>
        <w:tc>
          <w:tcPr/>
          <w:p>
            <w:pPr>
              <w:pStyle w:val="Compact"/>
              <w:jc w:val="left"/>
            </w:pPr>
            <w:r>
              <w:rPr>
                <w:sz w:val="18"/>
                <w:szCs w:val="18"/>
              </w:rPr>
              <w:t xml:space="preserve">A</w:t>
            </w:r>
          </w:p>
        </w:tc>
        <w:tc>
          <w:tcPr/>
          <w:p>
            <w:pPr>
              <w:pStyle w:val="Compact"/>
              <w:jc w:val="left"/>
            </w:pPr>
            <w:r>
              <w:rPr>
                <w:sz w:val="18"/>
                <w:szCs w:val="18"/>
              </w:rPr>
              <w:t xml:space="preserve">2,164</w:t>
            </w:r>
          </w:p>
        </w:tc>
        <w:tc>
          <w:tcPr/>
          <w:p>
            <w:pPr>
              <w:pStyle w:val="Compact"/>
              <w:jc w:val="left"/>
            </w:pPr>
            <w:r>
              <w:rPr>
                <w:sz w:val="18"/>
                <w:szCs w:val="18"/>
              </w:rPr>
              <w:t xml:space="preserve">94</w:t>
            </w:r>
          </w:p>
        </w:tc>
        <w:tc>
          <w:tcPr/>
          <w:p>
            <w:pPr>
              <w:pStyle w:val="Compact"/>
              <w:jc w:val="left"/>
            </w:pPr>
            <w:r>
              <w:rPr>
                <w:sz w:val="18"/>
                <w:szCs w:val="18"/>
              </w:rPr>
              <w:t xml:space="preserve">0.868 (0.835 to 0.902)</w:t>
            </w:r>
          </w:p>
        </w:tc>
        <w:tc>
          <w:tcPr/>
          <w:p>
            <w:pPr>
              <w:pStyle w:val="Compact"/>
              <w:jc w:val="left"/>
            </w:pPr>
            <w:r>
              <w:rPr>
                <w:sz w:val="18"/>
                <w:szCs w:val="18"/>
              </w:rPr>
              <w:t xml:space="preserve">0.0356</w:t>
            </w:r>
          </w:p>
        </w:tc>
        <w:tc>
          <w:tcPr/>
          <w:p>
            <w:pPr>
              <w:pStyle w:val="Compact"/>
              <w:jc w:val="left"/>
            </w:pPr>
            <w:r>
              <w:rPr>
                <w:sz w:val="18"/>
                <w:szCs w:val="18"/>
              </w:rPr>
              <w:t xml:space="preserve">0.660</w:t>
            </w:r>
          </w:p>
        </w:tc>
        <w:tc>
          <w:tcPr/>
          <w:p>
            <w:pPr>
              <w:pStyle w:val="Compact"/>
              <w:jc w:val="left"/>
            </w:pPr>
            <w:r>
              <w:rPr>
                <w:sz w:val="18"/>
                <w:szCs w:val="18"/>
              </w:rPr>
              <w:t xml:space="preserve">0.9575</w:t>
            </w:r>
          </w:p>
        </w:tc>
      </w:tr>
      <w:tr>
        <w:tc>
          <w:tcPr/>
          <w:p>
            <w:pPr>
              <w:pStyle w:val="Compact"/>
              <w:jc w:val="left"/>
            </w:pPr>
            <w:r>
              <w:rPr>
                <w:sz w:val="18"/>
                <w:szCs w:val="18"/>
              </w:rPr>
              <w:t xml:space="preserve">no</w:t>
            </w:r>
          </w:p>
        </w:tc>
        <w:tc>
          <w:tcPr/>
          <w:p>
            <w:pPr>
              <w:pStyle w:val="Compact"/>
              <w:jc w:val="left"/>
            </w:pPr>
            <w:r>
              <w:rPr>
                <w:sz w:val="18"/>
                <w:szCs w:val="18"/>
              </w:rPr>
              <w:t xml:space="preserve">yes</w:t>
            </w:r>
          </w:p>
        </w:tc>
        <w:tc>
          <w:tcPr/>
          <w:p>
            <w:pPr>
              <w:pStyle w:val="Compact"/>
              <w:jc w:val="left"/>
            </w:pPr>
            <w:r>
              <w:rPr>
                <w:sz w:val="18"/>
                <w:szCs w:val="18"/>
              </w:rPr>
              <w:t xml:space="preserve">A</w:t>
            </w:r>
          </w:p>
        </w:tc>
        <w:tc>
          <w:tcPr/>
          <w:p>
            <w:pPr>
              <w:pStyle w:val="Compact"/>
              <w:jc w:val="left"/>
            </w:pPr>
            <w:r>
              <w:rPr>
                <w:sz w:val="18"/>
                <w:szCs w:val="18"/>
              </w:rPr>
              <w:t xml:space="preserve">2,645</w:t>
            </w:r>
          </w:p>
        </w:tc>
        <w:tc>
          <w:tcPr/>
          <w:p>
            <w:pPr>
              <w:pStyle w:val="Compact"/>
              <w:jc w:val="left"/>
            </w:pPr>
            <w:r>
              <w:rPr>
                <w:sz w:val="18"/>
                <w:szCs w:val="18"/>
              </w:rPr>
              <w:t xml:space="preserve">202</w:t>
            </w:r>
          </w:p>
        </w:tc>
        <w:tc>
          <w:tcPr/>
          <w:p>
            <w:pPr>
              <w:pStyle w:val="Compact"/>
              <w:jc w:val="left"/>
            </w:pPr>
            <w:r>
              <w:rPr>
                <w:sz w:val="18"/>
                <w:szCs w:val="18"/>
              </w:rPr>
              <w:t xml:space="preserve">0.847 (0.822 to 0.872)</w:t>
            </w:r>
          </w:p>
        </w:tc>
        <w:tc>
          <w:tcPr/>
          <w:p>
            <w:pPr>
              <w:pStyle w:val="Compact"/>
              <w:jc w:val="left"/>
            </w:pPr>
            <w:r>
              <w:rPr>
                <w:sz w:val="18"/>
                <w:szCs w:val="18"/>
              </w:rPr>
              <w:t xml:space="preserve">0.0598</w:t>
            </w:r>
          </w:p>
        </w:tc>
        <w:tc>
          <w:tcPr/>
          <w:p>
            <w:pPr>
              <w:pStyle w:val="Compact"/>
              <w:jc w:val="left"/>
            </w:pPr>
            <w:r>
              <w:rPr>
                <w:sz w:val="18"/>
                <w:szCs w:val="18"/>
              </w:rPr>
              <w:t xml:space="preserve">0.817</w:t>
            </w:r>
          </w:p>
        </w:tc>
        <w:tc>
          <w:tcPr/>
          <w:p>
            <w:pPr>
              <w:pStyle w:val="Compact"/>
              <w:jc w:val="left"/>
            </w:pPr>
            <w:r>
              <w:rPr>
                <w:sz w:val="18"/>
                <w:szCs w:val="18"/>
              </w:rPr>
              <w:t xml:space="preserve">0.9426</w:t>
            </w:r>
          </w:p>
        </w:tc>
      </w:tr>
      <w:tr>
        <w:tc>
          <w:tcPr/>
          <w:p>
            <w:pPr>
              <w:pStyle w:val="Compact"/>
              <w:jc w:val="left"/>
            </w:pPr>
            <w:r>
              <w:rPr>
                <w:sz w:val="18"/>
                <w:szCs w:val="18"/>
              </w:rPr>
              <w:t xml:space="preserve">yes</w:t>
            </w:r>
          </w:p>
        </w:tc>
        <w:tc>
          <w:tcPr/>
          <w:p>
            <w:pPr>
              <w:pStyle w:val="Compact"/>
              <w:jc w:val="left"/>
            </w:pPr>
            <w:r>
              <w:rPr>
                <w:sz w:val="18"/>
                <w:szCs w:val="18"/>
              </w:rPr>
              <w:t xml:space="preserve">no</w:t>
            </w:r>
          </w:p>
        </w:tc>
        <w:tc>
          <w:tcPr/>
          <w:p>
            <w:pPr>
              <w:pStyle w:val="Compact"/>
              <w:jc w:val="left"/>
            </w:pPr>
            <w:r>
              <w:rPr>
                <w:sz w:val="18"/>
                <w:szCs w:val="18"/>
              </w:rPr>
              <w:t xml:space="preserve">A</w:t>
            </w:r>
          </w:p>
        </w:tc>
        <w:tc>
          <w:tcPr/>
          <w:p>
            <w:pPr>
              <w:pStyle w:val="Compact"/>
              <w:jc w:val="left"/>
            </w:pPr>
            <w:r>
              <w:rPr>
                <w:sz w:val="18"/>
                <w:szCs w:val="18"/>
              </w:rPr>
              <w:t xml:space="preserve">1,232</w:t>
            </w:r>
          </w:p>
        </w:tc>
        <w:tc>
          <w:tcPr/>
          <w:p>
            <w:pPr>
              <w:pStyle w:val="Compact"/>
              <w:jc w:val="left"/>
            </w:pPr>
            <w:r>
              <w:rPr>
                <w:sz w:val="18"/>
                <w:szCs w:val="18"/>
              </w:rPr>
              <w:t xml:space="preserve">266</w:t>
            </w:r>
          </w:p>
        </w:tc>
        <w:tc>
          <w:tcPr/>
          <w:p>
            <w:pPr>
              <w:pStyle w:val="Compact"/>
              <w:jc w:val="left"/>
            </w:pPr>
            <w:r>
              <w:rPr>
                <w:sz w:val="18"/>
                <w:szCs w:val="18"/>
              </w:rPr>
              <w:t xml:space="preserve">0.796 (0.767 to 0.825)</w:t>
            </w:r>
          </w:p>
        </w:tc>
        <w:tc>
          <w:tcPr/>
          <w:p>
            <w:pPr>
              <w:pStyle w:val="Compact"/>
              <w:jc w:val="left"/>
            </w:pPr>
            <w:r>
              <w:rPr>
                <w:sz w:val="18"/>
                <w:szCs w:val="18"/>
              </w:rPr>
              <w:t xml:space="preserve">0.1379</w:t>
            </w:r>
          </w:p>
        </w:tc>
        <w:tc>
          <w:tcPr/>
          <w:p>
            <w:pPr>
              <w:pStyle w:val="Compact"/>
              <w:jc w:val="left"/>
            </w:pPr>
            <w:r>
              <w:rPr>
                <w:sz w:val="18"/>
                <w:szCs w:val="18"/>
              </w:rPr>
              <w:t xml:space="preserve">0.850</w:t>
            </w:r>
          </w:p>
        </w:tc>
        <w:tc>
          <w:tcPr/>
          <w:p>
            <w:pPr>
              <w:pStyle w:val="Compact"/>
              <w:jc w:val="left"/>
            </w:pPr>
            <w:r>
              <w:rPr>
                <w:sz w:val="18"/>
                <w:szCs w:val="18"/>
              </w:rPr>
              <w:t xml:space="preserve">0.8880</w:t>
            </w:r>
          </w:p>
        </w:tc>
      </w:tr>
      <w:tr>
        <w:tc>
          <w:tcPr/>
          <w:p>
            <w:pPr>
              <w:pStyle w:val="Compact"/>
              <w:jc w:val="left"/>
            </w:pPr>
            <w:r>
              <w:rPr>
                <w:sz w:val="18"/>
                <w:szCs w:val="18"/>
              </w:rPr>
              <w:t xml:space="preserve">yes</w:t>
            </w:r>
          </w:p>
        </w:tc>
        <w:tc>
          <w:tcPr/>
          <w:p>
            <w:pPr>
              <w:pStyle w:val="Compact"/>
              <w:jc w:val="left"/>
            </w:pPr>
            <w:r>
              <w:rPr>
                <w:sz w:val="18"/>
                <w:szCs w:val="18"/>
              </w:rPr>
              <w:t xml:space="preserve">yes</w:t>
            </w:r>
          </w:p>
        </w:tc>
        <w:tc>
          <w:tcPr/>
          <w:p>
            <w:pPr>
              <w:pStyle w:val="Compact"/>
              <w:jc w:val="left"/>
            </w:pPr>
            <w:r>
              <w:rPr>
                <w:sz w:val="18"/>
                <w:szCs w:val="18"/>
              </w:rPr>
              <w:t xml:space="preserve">A</w:t>
            </w:r>
          </w:p>
        </w:tc>
        <w:tc>
          <w:tcPr/>
          <w:p>
            <w:pPr>
              <w:pStyle w:val="Compact"/>
              <w:jc w:val="left"/>
            </w:pPr>
            <w:r>
              <w:rPr>
                <w:sz w:val="18"/>
                <w:szCs w:val="18"/>
              </w:rPr>
              <w:t xml:space="preserve">1,342</w:t>
            </w:r>
          </w:p>
        </w:tc>
        <w:tc>
          <w:tcPr/>
          <w:p>
            <w:pPr>
              <w:pStyle w:val="Compact"/>
              <w:jc w:val="left"/>
            </w:pPr>
            <w:r>
              <w:rPr>
                <w:sz w:val="18"/>
                <w:szCs w:val="18"/>
              </w:rPr>
              <w:t xml:space="preserve">420</w:t>
            </w:r>
          </w:p>
        </w:tc>
        <w:tc>
          <w:tcPr/>
          <w:p>
            <w:pPr>
              <w:pStyle w:val="Compact"/>
              <w:jc w:val="left"/>
            </w:pPr>
            <w:r>
              <w:rPr>
                <w:sz w:val="18"/>
                <w:szCs w:val="18"/>
              </w:rPr>
              <w:t xml:space="preserve">0.760 (0.732 to 0.787)</w:t>
            </w:r>
          </w:p>
        </w:tc>
        <w:tc>
          <w:tcPr/>
          <w:p>
            <w:pPr>
              <w:pStyle w:val="Compact"/>
              <w:jc w:val="left"/>
            </w:pPr>
            <w:r>
              <w:rPr>
                <w:sz w:val="18"/>
                <w:szCs w:val="18"/>
              </w:rPr>
              <w:t xml:space="preserve">0.1812</w:t>
            </w:r>
          </w:p>
        </w:tc>
        <w:tc>
          <w:tcPr/>
          <w:p>
            <w:pPr>
              <w:pStyle w:val="Compact"/>
              <w:jc w:val="left"/>
            </w:pPr>
            <w:r>
              <w:rPr>
                <w:sz w:val="18"/>
                <w:szCs w:val="18"/>
              </w:rPr>
              <w:t xml:space="preserve">0.881</w:t>
            </w:r>
          </w:p>
        </w:tc>
        <w:tc>
          <w:tcPr/>
          <w:p>
            <w:pPr>
              <w:pStyle w:val="Compact"/>
              <w:jc w:val="left"/>
            </w:pPr>
            <w:r>
              <w:rPr>
                <w:sz w:val="18"/>
                <w:szCs w:val="18"/>
              </w:rPr>
              <w:t xml:space="preserve">0.8595</w:t>
            </w:r>
          </w:p>
        </w:tc>
      </w:tr>
      <w:tr>
        <w:tc>
          <w:tcPr/>
          <w:p>
            <w:pPr>
              <w:pStyle w:val="Compact"/>
              <w:jc w:val="left"/>
            </w:pPr>
            <w:r>
              <w:rPr>
                <w:sz w:val="18"/>
                <w:szCs w:val="18"/>
              </w:rPr>
              <w:t xml:space="preserve">no</w:t>
            </w:r>
          </w:p>
        </w:tc>
        <w:tc>
          <w:tcPr/>
          <w:p>
            <w:pPr>
              <w:pStyle w:val="Compact"/>
              <w:jc w:val="left"/>
            </w:pPr>
            <w:r>
              <w:rPr>
                <w:sz w:val="18"/>
                <w:szCs w:val="18"/>
              </w:rPr>
              <w:t xml:space="preserve">no</w:t>
            </w:r>
          </w:p>
        </w:tc>
        <w:tc>
          <w:tcPr/>
          <w:p>
            <w:pPr>
              <w:pStyle w:val="Compact"/>
              <w:jc w:val="left"/>
            </w:pPr>
            <w:r>
              <w:rPr>
                <w:sz w:val="18"/>
                <w:szCs w:val="18"/>
              </w:rPr>
              <w:t xml:space="preserve">B</w:t>
            </w:r>
          </w:p>
        </w:tc>
        <w:tc>
          <w:tcPr/>
          <w:p>
            <w:pPr>
              <w:pStyle w:val="Compact"/>
              <w:jc w:val="left"/>
            </w:pPr>
            <w:r>
              <w:rPr>
                <w:sz w:val="18"/>
                <w:szCs w:val="18"/>
              </w:rPr>
              <w:t xml:space="preserve">2,164</w:t>
            </w:r>
          </w:p>
        </w:tc>
        <w:tc>
          <w:tcPr/>
          <w:p>
            <w:pPr>
              <w:pStyle w:val="Compact"/>
              <w:jc w:val="left"/>
            </w:pPr>
            <w:r>
              <w:rPr>
                <w:sz w:val="18"/>
                <w:szCs w:val="18"/>
              </w:rPr>
              <w:t xml:space="preserve">94</w:t>
            </w:r>
          </w:p>
        </w:tc>
        <w:tc>
          <w:tcPr/>
          <w:p>
            <w:pPr>
              <w:pStyle w:val="Compact"/>
              <w:jc w:val="left"/>
            </w:pPr>
            <w:r>
              <w:rPr>
                <w:sz w:val="18"/>
                <w:szCs w:val="18"/>
              </w:rPr>
              <w:t xml:space="preserve">0.914 (0.888 to 0.940)</w:t>
            </w:r>
          </w:p>
        </w:tc>
        <w:tc>
          <w:tcPr/>
          <w:p>
            <w:pPr>
              <w:pStyle w:val="Compact"/>
              <w:jc w:val="left"/>
            </w:pPr>
            <w:r>
              <w:rPr>
                <w:sz w:val="18"/>
                <w:szCs w:val="18"/>
              </w:rPr>
              <w:t xml:space="preserve">0.0319</w:t>
            </w:r>
          </w:p>
        </w:tc>
        <w:tc>
          <w:tcPr/>
          <w:p>
            <w:pPr>
              <w:pStyle w:val="Compact"/>
              <w:jc w:val="left"/>
            </w:pPr>
            <w:r>
              <w:rPr>
                <w:sz w:val="18"/>
                <w:szCs w:val="18"/>
              </w:rPr>
              <w:t xml:space="preserve">0.670</w:t>
            </w:r>
          </w:p>
        </w:tc>
        <w:tc>
          <w:tcPr/>
          <w:p>
            <w:pPr>
              <w:pStyle w:val="Compact"/>
              <w:jc w:val="left"/>
            </w:pPr>
            <w:r>
              <w:rPr>
                <w:sz w:val="18"/>
                <w:szCs w:val="18"/>
              </w:rPr>
              <w:t xml:space="preserve">0.9381</w:t>
            </w:r>
          </w:p>
        </w:tc>
      </w:tr>
      <w:tr>
        <w:tc>
          <w:tcPr/>
          <w:p>
            <w:pPr>
              <w:pStyle w:val="Compact"/>
              <w:jc w:val="left"/>
            </w:pPr>
            <w:r>
              <w:rPr>
                <w:sz w:val="18"/>
                <w:szCs w:val="18"/>
              </w:rPr>
              <w:t xml:space="preserve">no</w:t>
            </w:r>
          </w:p>
        </w:tc>
        <w:tc>
          <w:tcPr/>
          <w:p>
            <w:pPr>
              <w:pStyle w:val="Compact"/>
              <w:jc w:val="left"/>
            </w:pPr>
            <w:r>
              <w:rPr>
                <w:sz w:val="18"/>
                <w:szCs w:val="18"/>
              </w:rPr>
              <w:t xml:space="preserve">yes</w:t>
            </w:r>
          </w:p>
        </w:tc>
        <w:tc>
          <w:tcPr/>
          <w:p>
            <w:pPr>
              <w:pStyle w:val="Compact"/>
              <w:jc w:val="left"/>
            </w:pPr>
            <w:r>
              <w:rPr>
                <w:sz w:val="18"/>
                <w:szCs w:val="18"/>
              </w:rPr>
              <w:t xml:space="preserve">B</w:t>
            </w:r>
          </w:p>
        </w:tc>
        <w:tc>
          <w:tcPr/>
          <w:p>
            <w:pPr>
              <w:pStyle w:val="Compact"/>
              <w:jc w:val="left"/>
            </w:pPr>
            <w:r>
              <w:rPr>
                <w:sz w:val="18"/>
                <w:szCs w:val="18"/>
              </w:rPr>
              <w:t xml:space="preserve">2,645</w:t>
            </w:r>
          </w:p>
        </w:tc>
        <w:tc>
          <w:tcPr/>
          <w:p>
            <w:pPr>
              <w:pStyle w:val="Compact"/>
              <w:jc w:val="left"/>
            </w:pPr>
            <w:r>
              <w:rPr>
                <w:sz w:val="18"/>
                <w:szCs w:val="18"/>
              </w:rPr>
              <w:t xml:space="preserve">202</w:t>
            </w:r>
          </w:p>
        </w:tc>
        <w:tc>
          <w:tcPr/>
          <w:p>
            <w:pPr>
              <w:pStyle w:val="Compact"/>
              <w:jc w:val="left"/>
            </w:pPr>
            <w:r>
              <w:rPr>
                <w:sz w:val="18"/>
                <w:szCs w:val="18"/>
              </w:rPr>
              <w:t xml:space="preserve">0.877 (0.858 to 0.897)</w:t>
            </w:r>
          </w:p>
        </w:tc>
        <w:tc>
          <w:tcPr/>
          <w:p>
            <w:pPr>
              <w:pStyle w:val="Compact"/>
              <w:jc w:val="left"/>
            </w:pPr>
            <w:r>
              <w:rPr>
                <w:sz w:val="18"/>
                <w:szCs w:val="18"/>
              </w:rPr>
              <w:t xml:space="preserve">0.0575</w:t>
            </w:r>
          </w:p>
        </w:tc>
        <w:tc>
          <w:tcPr/>
          <w:p>
            <w:pPr>
              <w:pStyle w:val="Compact"/>
              <w:jc w:val="left"/>
            </w:pPr>
            <w:r>
              <w:rPr>
                <w:sz w:val="18"/>
                <w:szCs w:val="18"/>
              </w:rPr>
              <w:t xml:space="preserve">0.733</w:t>
            </w:r>
          </w:p>
        </w:tc>
        <w:tc>
          <w:tcPr/>
          <w:p>
            <w:pPr>
              <w:pStyle w:val="Compact"/>
              <w:jc w:val="left"/>
            </w:pPr>
            <w:r>
              <w:rPr>
                <w:sz w:val="18"/>
                <w:szCs w:val="18"/>
              </w:rPr>
              <w:t xml:space="preserve">0.9202</w:t>
            </w:r>
          </w:p>
        </w:tc>
      </w:tr>
      <w:tr>
        <w:tc>
          <w:tcPr/>
          <w:p>
            <w:pPr>
              <w:pStyle w:val="Compact"/>
              <w:jc w:val="left"/>
            </w:pPr>
            <w:r>
              <w:rPr>
                <w:sz w:val="18"/>
                <w:szCs w:val="18"/>
              </w:rPr>
              <w:t xml:space="preserve">yes</w:t>
            </w:r>
          </w:p>
        </w:tc>
        <w:tc>
          <w:tcPr/>
          <w:p>
            <w:pPr>
              <w:pStyle w:val="Compact"/>
              <w:jc w:val="left"/>
            </w:pPr>
            <w:r>
              <w:rPr>
                <w:sz w:val="18"/>
                <w:szCs w:val="18"/>
              </w:rPr>
              <w:t xml:space="preserve">no</w:t>
            </w:r>
          </w:p>
        </w:tc>
        <w:tc>
          <w:tcPr/>
          <w:p>
            <w:pPr>
              <w:pStyle w:val="Compact"/>
              <w:jc w:val="left"/>
            </w:pPr>
            <w:r>
              <w:rPr>
                <w:sz w:val="18"/>
                <w:szCs w:val="18"/>
              </w:rPr>
              <w:t xml:space="preserve">B</w:t>
            </w:r>
          </w:p>
        </w:tc>
        <w:tc>
          <w:tcPr/>
          <w:p>
            <w:pPr>
              <w:pStyle w:val="Compact"/>
              <w:jc w:val="left"/>
            </w:pPr>
            <w:r>
              <w:rPr>
                <w:sz w:val="18"/>
                <w:szCs w:val="18"/>
              </w:rPr>
              <w:t xml:space="preserve">1,232</w:t>
            </w:r>
          </w:p>
        </w:tc>
        <w:tc>
          <w:tcPr/>
          <w:p>
            <w:pPr>
              <w:pStyle w:val="Compact"/>
              <w:jc w:val="left"/>
            </w:pPr>
            <w:r>
              <w:rPr>
                <w:sz w:val="18"/>
                <w:szCs w:val="18"/>
              </w:rPr>
              <w:t xml:space="preserve">266</w:t>
            </w:r>
          </w:p>
        </w:tc>
        <w:tc>
          <w:tcPr/>
          <w:p>
            <w:pPr>
              <w:pStyle w:val="Compact"/>
              <w:jc w:val="left"/>
            </w:pPr>
            <w:r>
              <w:rPr>
                <w:sz w:val="18"/>
                <w:szCs w:val="18"/>
              </w:rPr>
              <w:t xml:space="preserve">0.856 (0.833 to 0.879)</w:t>
            </w:r>
          </w:p>
        </w:tc>
        <w:tc>
          <w:tcPr/>
          <w:p>
            <w:pPr>
              <w:pStyle w:val="Compact"/>
              <w:jc w:val="left"/>
            </w:pPr>
            <w:r>
              <w:rPr>
                <w:sz w:val="18"/>
                <w:szCs w:val="18"/>
              </w:rPr>
              <w:t xml:space="preserve">0.1179</w:t>
            </w:r>
          </w:p>
        </w:tc>
        <w:tc>
          <w:tcPr/>
          <w:p>
            <w:pPr>
              <w:pStyle w:val="Compact"/>
              <w:jc w:val="left"/>
            </w:pPr>
            <w:r>
              <w:rPr>
                <w:sz w:val="18"/>
                <w:szCs w:val="18"/>
              </w:rPr>
              <w:t xml:space="preserve">0.895</w:t>
            </w:r>
          </w:p>
        </w:tc>
        <w:tc>
          <w:tcPr/>
          <w:p>
            <w:pPr>
              <w:pStyle w:val="Compact"/>
              <w:jc w:val="left"/>
            </w:pPr>
            <w:r>
              <w:rPr>
                <w:sz w:val="18"/>
                <w:szCs w:val="18"/>
              </w:rPr>
              <w:t xml:space="preserve">0.8817</w:t>
            </w:r>
          </w:p>
        </w:tc>
      </w:tr>
      <w:tr>
        <w:tc>
          <w:tcPr/>
          <w:p>
            <w:pPr>
              <w:pStyle w:val="Compact"/>
              <w:jc w:val="left"/>
            </w:pPr>
            <w:r>
              <w:rPr>
                <w:sz w:val="18"/>
                <w:szCs w:val="18"/>
              </w:rPr>
              <w:t xml:space="preserve">yes</w:t>
            </w:r>
          </w:p>
        </w:tc>
        <w:tc>
          <w:tcPr/>
          <w:p>
            <w:pPr>
              <w:pStyle w:val="Compact"/>
              <w:jc w:val="left"/>
            </w:pPr>
            <w:r>
              <w:rPr>
                <w:sz w:val="18"/>
                <w:szCs w:val="18"/>
              </w:rPr>
              <w:t xml:space="preserve">yes</w:t>
            </w:r>
          </w:p>
        </w:tc>
        <w:tc>
          <w:tcPr/>
          <w:p>
            <w:pPr>
              <w:pStyle w:val="Compact"/>
              <w:jc w:val="left"/>
            </w:pPr>
            <w:r>
              <w:rPr>
                <w:sz w:val="18"/>
                <w:szCs w:val="18"/>
              </w:rPr>
              <w:t xml:space="preserve">B</w:t>
            </w:r>
          </w:p>
        </w:tc>
        <w:tc>
          <w:tcPr/>
          <w:p>
            <w:pPr>
              <w:pStyle w:val="Compact"/>
              <w:jc w:val="left"/>
            </w:pPr>
            <w:r>
              <w:rPr>
                <w:sz w:val="18"/>
                <w:szCs w:val="18"/>
              </w:rPr>
              <w:t xml:space="preserve">1,342</w:t>
            </w:r>
          </w:p>
        </w:tc>
        <w:tc>
          <w:tcPr/>
          <w:p>
            <w:pPr>
              <w:pStyle w:val="Compact"/>
              <w:jc w:val="left"/>
            </w:pPr>
            <w:r>
              <w:rPr>
                <w:sz w:val="18"/>
                <w:szCs w:val="18"/>
              </w:rPr>
              <w:t xml:space="preserve">420</w:t>
            </w:r>
          </w:p>
        </w:tc>
        <w:tc>
          <w:tcPr/>
          <w:p>
            <w:pPr>
              <w:pStyle w:val="Compact"/>
              <w:jc w:val="left"/>
            </w:pPr>
            <w:r>
              <w:rPr>
                <w:sz w:val="18"/>
                <w:szCs w:val="18"/>
              </w:rPr>
              <w:t xml:space="preserve">0.823 (0.800 to 0.846)</w:t>
            </w:r>
          </w:p>
        </w:tc>
        <w:tc>
          <w:tcPr/>
          <w:p>
            <w:pPr>
              <w:pStyle w:val="Compact"/>
              <w:jc w:val="left"/>
            </w:pPr>
            <w:r>
              <w:rPr>
                <w:sz w:val="18"/>
                <w:szCs w:val="18"/>
              </w:rPr>
              <w:t xml:space="preserve">0.1545</w:t>
            </w:r>
          </w:p>
        </w:tc>
        <w:tc>
          <w:tcPr/>
          <w:p>
            <w:pPr>
              <w:pStyle w:val="Compact"/>
              <w:jc w:val="left"/>
            </w:pPr>
            <w:r>
              <w:rPr>
                <w:sz w:val="18"/>
                <w:szCs w:val="18"/>
              </w:rPr>
              <w:t xml:space="preserve">0.931</w:t>
            </w:r>
          </w:p>
        </w:tc>
        <w:tc>
          <w:tcPr/>
          <w:p>
            <w:pPr>
              <w:pStyle w:val="Compact"/>
              <w:jc w:val="left"/>
            </w:pPr>
            <w:r>
              <w:rPr>
                <w:sz w:val="18"/>
                <w:szCs w:val="18"/>
              </w:rPr>
              <w:t xml:space="preserve">0.8592</w:t>
            </w:r>
          </w:p>
        </w:tc>
      </w:tr>
      <w:tr>
        <w:tc>
          <w:tcPr/>
          <w:p>
            <w:pPr>
              <w:pStyle w:val="Compact"/>
              <w:jc w:val="left"/>
            </w:pPr>
            <w:r>
              <w:rPr>
                <w:sz w:val="18"/>
                <w:szCs w:val="18"/>
              </w:rPr>
              <w:t xml:space="preserve">no</w:t>
            </w:r>
          </w:p>
        </w:tc>
        <w:tc>
          <w:tcPr/>
          <w:p>
            <w:pPr>
              <w:pStyle w:val="Compact"/>
              <w:jc w:val="left"/>
            </w:pPr>
            <w:r>
              <w:rPr>
                <w:sz w:val="18"/>
                <w:szCs w:val="18"/>
              </w:rPr>
              <w:t xml:space="preserve">no</w:t>
            </w:r>
          </w:p>
        </w:tc>
        <w:tc>
          <w:tcPr/>
          <w:p>
            <w:pPr>
              <w:pStyle w:val="Compact"/>
              <w:jc w:val="left"/>
            </w:pPr>
            <w:r>
              <w:rPr>
                <w:sz w:val="18"/>
                <w:szCs w:val="18"/>
              </w:rPr>
              <w:t xml:space="preserve">C</w:t>
            </w:r>
          </w:p>
        </w:tc>
        <w:tc>
          <w:tcPr/>
          <w:p>
            <w:pPr>
              <w:pStyle w:val="Compact"/>
              <w:jc w:val="left"/>
            </w:pPr>
            <w:r>
              <w:rPr>
                <w:sz w:val="18"/>
                <w:szCs w:val="18"/>
              </w:rPr>
              <w:t xml:space="preserve">2,164</w:t>
            </w:r>
          </w:p>
        </w:tc>
        <w:tc>
          <w:tcPr/>
          <w:p>
            <w:pPr>
              <w:pStyle w:val="Compact"/>
              <w:jc w:val="left"/>
            </w:pPr>
            <w:r>
              <w:rPr>
                <w:sz w:val="18"/>
                <w:szCs w:val="18"/>
              </w:rPr>
              <w:t xml:space="preserve">94</w:t>
            </w:r>
          </w:p>
        </w:tc>
        <w:tc>
          <w:tcPr/>
          <w:p>
            <w:pPr>
              <w:pStyle w:val="Compact"/>
              <w:jc w:val="left"/>
            </w:pPr>
            <w:r>
              <w:rPr>
                <w:sz w:val="18"/>
                <w:szCs w:val="18"/>
              </w:rPr>
              <w:t xml:space="preserve">0.900 (0.870 to 0.931)</w:t>
            </w:r>
          </w:p>
        </w:tc>
        <w:tc>
          <w:tcPr/>
          <w:p>
            <w:pPr>
              <w:pStyle w:val="Compact"/>
              <w:jc w:val="left"/>
            </w:pPr>
            <w:r>
              <w:rPr>
                <w:sz w:val="18"/>
                <w:szCs w:val="18"/>
              </w:rPr>
              <w:t xml:space="preserve">0.0333</w:t>
            </w:r>
          </w:p>
        </w:tc>
        <w:tc>
          <w:tcPr/>
          <w:p>
            <w:pPr>
              <w:pStyle w:val="Compact"/>
              <w:jc w:val="left"/>
            </w:pPr>
            <w:r>
              <w:rPr>
                <w:sz w:val="18"/>
                <w:szCs w:val="18"/>
              </w:rPr>
              <w:t xml:space="preserve">0.734</w:t>
            </w:r>
          </w:p>
        </w:tc>
        <w:tc>
          <w:tcPr/>
          <w:p>
            <w:pPr>
              <w:pStyle w:val="Compact"/>
              <w:jc w:val="left"/>
            </w:pPr>
            <w:r>
              <w:rPr>
                <w:sz w:val="18"/>
                <w:szCs w:val="18"/>
              </w:rPr>
              <w:t xml:space="preserve">0.9131</w:t>
            </w:r>
          </w:p>
        </w:tc>
      </w:tr>
      <w:tr>
        <w:tc>
          <w:tcPr/>
          <w:p>
            <w:pPr>
              <w:pStyle w:val="Compact"/>
              <w:jc w:val="left"/>
            </w:pPr>
            <w:r>
              <w:rPr>
                <w:sz w:val="18"/>
                <w:szCs w:val="18"/>
              </w:rPr>
              <w:t xml:space="preserve">no</w:t>
            </w:r>
          </w:p>
        </w:tc>
        <w:tc>
          <w:tcPr/>
          <w:p>
            <w:pPr>
              <w:pStyle w:val="Compact"/>
              <w:jc w:val="left"/>
            </w:pPr>
            <w:r>
              <w:rPr>
                <w:sz w:val="18"/>
                <w:szCs w:val="18"/>
              </w:rPr>
              <w:t xml:space="preserve">yes</w:t>
            </w:r>
          </w:p>
        </w:tc>
        <w:tc>
          <w:tcPr/>
          <w:p>
            <w:pPr>
              <w:pStyle w:val="Compact"/>
              <w:jc w:val="left"/>
            </w:pPr>
            <w:r>
              <w:rPr>
                <w:sz w:val="18"/>
                <w:szCs w:val="18"/>
              </w:rPr>
              <w:t xml:space="preserve">C</w:t>
            </w:r>
          </w:p>
        </w:tc>
        <w:tc>
          <w:tcPr/>
          <w:p>
            <w:pPr>
              <w:pStyle w:val="Compact"/>
              <w:jc w:val="left"/>
            </w:pPr>
            <w:r>
              <w:rPr>
                <w:sz w:val="18"/>
                <w:szCs w:val="18"/>
              </w:rPr>
              <w:t xml:space="preserve">2,645</w:t>
            </w:r>
          </w:p>
        </w:tc>
        <w:tc>
          <w:tcPr/>
          <w:p>
            <w:pPr>
              <w:pStyle w:val="Compact"/>
              <w:jc w:val="left"/>
            </w:pPr>
            <w:r>
              <w:rPr>
                <w:sz w:val="18"/>
                <w:szCs w:val="18"/>
              </w:rPr>
              <w:t xml:space="preserve">202</w:t>
            </w:r>
          </w:p>
        </w:tc>
        <w:tc>
          <w:tcPr/>
          <w:p>
            <w:pPr>
              <w:pStyle w:val="Compact"/>
              <w:jc w:val="left"/>
            </w:pPr>
            <w:r>
              <w:rPr>
                <w:sz w:val="18"/>
                <w:szCs w:val="18"/>
              </w:rPr>
              <w:t xml:space="preserve">0.876 (0.855 to 0.898)</w:t>
            </w:r>
          </w:p>
        </w:tc>
        <w:tc>
          <w:tcPr/>
          <w:p>
            <w:pPr>
              <w:pStyle w:val="Compact"/>
              <w:jc w:val="left"/>
            </w:pPr>
            <w:r>
              <w:rPr>
                <w:sz w:val="18"/>
                <w:szCs w:val="18"/>
              </w:rPr>
              <w:t xml:space="preserve">0.0563</w:t>
            </w:r>
          </w:p>
        </w:tc>
        <w:tc>
          <w:tcPr/>
          <w:p>
            <w:pPr>
              <w:pStyle w:val="Compact"/>
              <w:jc w:val="left"/>
            </w:pPr>
            <w:r>
              <w:rPr>
                <w:sz w:val="18"/>
                <w:szCs w:val="18"/>
              </w:rPr>
              <w:t xml:space="preserve">0.703</w:t>
            </w:r>
          </w:p>
        </w:tc>
        <w:tc>
          <w:tcPr/>
          <w:p>
            <w:pPr>
              <w:pStyle w:val="Compact"/>
              <w:jc w:val="left"/>
            </w:pPr>
            <w:r>
              <w:rPr>
                <w:sz w:val="18"/>
                <w:szCs w:val="18"/>
              </w:rPr>
              <w:t xml:space="preserve">0.8952</w:t>
            </w:r>
          </w:p>
        </w:tc>
      </w:tr>
      <w:tr>
        <w:tc>
          <w:tcPr/>
          <w:p>
            <w:pPr>
              <w:pStyle w:val="Compact"/>
              <w:jc w:val="left"/>
            </w:pPr>
            <w:r>
              <w:rPr>
                <w:sz w:val="18"/>
                <w:szCs w:val="18"/>
              </w:rPr>
              <w:t xml:space="preserve">yes</w:t>
            </w:r>
          </w:p>
        </w:tc>
        <w:tc>
          <w:tcPr/>
          <w:p>
            <w:pPr>
              <w:pStyle w:val="Compact"/>
              <w:jc w:val="left"/>
            </w:pPr>
            <w:r>
              <w:rPr>
                <w:sz w:val="18"/>
                <w:szCs w:val="18"/>
              </w:rPr>
              <w:t xml:space="preserve">no</w:t>
            </w:r>
          </w:p>
        </w:tc>
        <w:tc>
          <w:tcPr/>
          <w:p>
            <w:pPr>
              <w:pStyle w:val="Compact"/>
              <w:jc w:val="left"/>
            </w:pPr>
            <w:r>
              <w:rPr>
                <w:sz w:val="18"/>
                <w:szCs w:val="18"/>
              </w:rPr>
              <w:t xml:space="preserve">C</w:t>
            </w:r>
          </w:p>
        </w:tc>
        <w:tc>
          <w:tcPr/>
          <w:p>
            <w:pPr>
              <w:pStyle w:val="Compact"/>
              <w:jc w:val="left"/>
            </w:pPr>
            <w:r>
              <w:rPr>
                <w:sz w:val="18"/>
                <w:szCs w:val="18"/>
              </w:rPr>
              <w:t xml:space="preserve">1,232</w:t>
            </w:r>
          </w:p>
        </w:tc>
        <w:tc>
          <w:tcPr/>
          <w:p>
            <w:pPr>
              <w:pStyle w:val="Compact"/>
              <w:jc w:val="left"/>
            </w:pPr>
            <w:r>
              <w:rPr>
                <w:sz w:val="18"/>
                <w:szCs w:val="18"/>
              </w:rPr>
              <w:t xml:space="preserve">266</w:t>
            </w:r>
          </w:p>
        </w:tc>
        <w:tc>
          <w:tcPr/>
          <w:p>
            <w:pPr>
              <w:pStyle w:val="Compact"/>
              <w:jc w:val="left"/>
            </w:pPr>
            <w:r>
              <w:rPr>
                <w:sz w:val="18"/>
                <w:szCs w:val="18"/>
              </w:rPr>
              <w:t xml:space="preserve">0.866 (0.842 to 0.889)</w:t>
            </w:r>
          </w:p>
        </w:tc>
        <w:tc>
          <w:tcPr/>
          <w:p>
            <w:pPr>
              <w:pStyle w:val="Compact"/>
              <w:jc w:val="left"/>
            </w:pPr>
            <w:r>
              <w:rPr>
                <w:sz w:val="18"/>
                <w:szCs w:val="18"/>
              </w:rPr>
              <w:t xml:space="preserve">0.1166</w:t>
            </w:r>
          </w:p>
        </w:tc>
        <w:tc>
          <w:tcPr/>
          <w:p>
            <w:pPr>
              <w:pStyle w:val="Compact"/>
              <w:jc w:val="left"/>
            </w:pPr>
            <w:r>
              <w:rPr>
                <w:sz w:val="18"/>
                <w:szCs w:val="18"/>
              </w:rPr>
              <w:t xml:space="preserve">0.951</w:t>
            </w:r>
          </w:p>
        </w:tc>
        <w:tc>
          <w:tcPr/>
          <w:p>
            <w:pPr>
              <w:pStyle w:val="Compact"/>
              <w:jc w:val="left"/>
            </w:pPr>
            <w:r>
              <w:rPr>
                <w:sz w:val="18"/>
                <w:szCs w:val="18"/>
              </w:rPr>
              <w:t xml:space="preserve">0.8614</w:t>
            </w:r>
          </w:p>
        </w:tc>
      </w:tr>
      <w:tr>
        <w:tc>
          <w:tcPr/>
          <w:p>
            <w:pPr>
              <w:pStyle w:val="Compact"/>
              <w:jc w:val="left"/>
            </w:pPr>
            <w:r>
              <w:rPr>
                <w:sz w:val="18"/>
                <w:szCs w:val="18"/>
              </w:rPr>
              <w:t xml:space="preserve">yes</w:t>
            </w:r>
          </w:p>
        </w:tc>
        <w:tc>
          <w:tcPr/>
          <w:p>
            <w:pPr>
              <w:pStyle w:val="Compact"/>
              <w:jc w:val="left"/>
            </w:pPr>
            <w:r>
              <w:rPr>
                <w:sz w:val="18"/>
                <w:szCs w:val="18"/>
              </w:rPr>
              <w:t xml:space="preserve">yes</w:t>
            </w:r>
          </w:p>
        </w:tc>
        <w:tc>
          <w:tcPr/>
          <w:p>
            <w:pPr>
              <w:pStyle w:val="Compact"/>
              <w:jc w:val="left"/>
            </w:pPr>
            <w:r>
              <w:rPr>
                <w:sz w:val="18"/>
                <w:szCs w:val="18"/>
              </w:rPr>
              <w:t xml:space="preserve">C</w:t>
            </w:r>
          </w:p>
        </w:tc>
        <w:tc>
          <w:tcPr/>
          <w:p>
            <w:pPr>
              <w:pStyle w:val="Compact"/>
              <w:jc w:val="left"/>
            </w:pPr>
            <w:r>
              <w:rPr>
                <w:sz w:val="18"/>
                <w:szCs w:val="18"/>
              </w:rPr>
              <w:t xml:space="preserve">1,342</w:t>
            </w:r>
          </w:p>
        </w:tc>
        <w:tc>
          <w:tcPr/>
          <w:p>
            <w:pPr>
              <w:pStyle w:val="Compact"/>
              <w:jc w:val="left"/>
            </w:pPr>
            <w:r>
              <w:rPr>
                <w:sz w:val="18"/>
                <w:szCs w:val="18"/>
              </w:rPr>
              <w:t xml:space="preserve">420</w:t>
            </w:r>
          </w:p>
        </w:tc>
        <w:tc>
          <w:tcPr/>
          <w:p>
            <w:pPr>
              <w:pStyle w:val="Compact"/>
              <w:jc w:val="left"/>
            </w:pPr>
            <w:r>
              <w:rPr>
                <w:sz w:val="18"/>
                <w:szCs w:val="18"/>
              </w:rPr>
              <w:t xml:space="preserve">0.822 (0.798 to 0.845)</w:t>
            </w:r>
          </w:p>
        </w:tc>
        <w:tc>
          <w:tcPr/>
          <w:p>
            <w:pPr>
              <w:pStyle w:val="Compact"/>
              <w:jc w:val="left"/>
            </w:pPr>
            <w:r>
              <w:rPr>
                <w:sz w:val="18"/>
                <w:szCs w:val="18"/>
              </w:rPr>
              <w:t xml:space="preserve">0.1569</w:t>
            </w:r>
          </w:p>
        </w:tc>
        <w:tc>
          <w:tcPr/>
          <w:p>
            <w:pPr>
              <w:pStyle w:val="Compact"/>
              <w:jc w:val="left"/>
            </w:pPr>
            <w:r>
              <w:rPr>
                <w:sz w:val="18"/>
                <w:szCs w:val="18"/>
              </w:rPr>
              <w:t xml:space="preserve">0.914</w:t>
            </w:r>
          </w:p>
        </w:tc>
        <w:tc>
          <w:tcPr/>
          <w:p>
            <w:pPr>
              <w:pStyle w:val="Compact"/>
              <w:jc w:val="left"/>
            </w:pPr>
            <w:r>
              <w:rPr>
                <w:sz w:val="18"/>
                <w:szCs w:val="18"/>
              </w:rPr>
              <w:t xml:space="preserve">0.8311</w:t>
            </w:r>
          </w:p>
        </w:tc>
      </w:tr>
    </w:tbl>
    <w:p>
      <w:pPr>
        <w:pStyle w:val="BodyText"/>
      </w:pPr>
      <w:r>
        <w:rPr>
          <w:bCs/>
          <w:b/>
        </w:rPr>
        <w:t xml:space="preserve">Supplementary Table S5.</w:t>
      </w:r>
      <w:r>
        <w:t xml:space="preserve"> </w:t>
      </w:r>
      <w:r>
        <w:t xml:space="preserve">Sensitivity to the confidence level δ (30 replicates per cell). Identical values across δ are an identity of the design: without an elimination the policy allocates round robin whatever the confidence level, and the confidence level that would permit an elimination within the stream lies above 1 (Table 6).</w:t>
      </w:r>
    </w:p>
    <w:tbl>
      <w:tblPr>
        <w:tblStyle w:val="Table"/>
        <w:tblW w:type="pct" w:w="5000"/>
        <w:tblLook w:firstRow="1" w:lastRow="0" w:firstColumn="0" w:lastColumn="0" w:noHBand="0" w:noVBand="0" w:val="0020"/>
        <w:jc w:val="start"/>
      </w:tblPr>
      <w:tblGrid>
        <w:gridCol w:w="660"/>
        <w:gridCol w:w="2772"/>
        <w:gridCol w:w="2508"/>
        <w:gridCol w:w="660"/>
        <w:gridCol w:w="1320"/>
      </w:tblGrid>
      <w:tr>
        <w:trPr>
          <w:tblHeader w:val="true"/>
        </w:trPr>
        <w:tc>
          <w:tcPr/>
          <w:p>
            <w:pPr>
              <w:pStyle w:val="Compact"/>
              <w:jc w:val="left"/>
            </w:pPr>
            <w:r>
              <w:rPr>
                <w:sz w:val="18"/>
                <w:szCs w:val="18"/>
              </w:rPr>
              <w:t xml:space="preserve">δ</w:t>
            </w:r>
          </w:p>
        </w:tc>
        <w:tc>
          <w:tcPr/>
          <w:p>
            <w:pPr>
              <w:pStyle w:val="Compact"/>
              <w:jc w:val="left"/>
            </w:pPr>
            <w:r>
              <w:rPr>
                <w:sz w:val="18"/>
                <w:szCs w:val="18"/>
              </w:rPr>
              <w:t xml:space="preserve">Policy</w:t>
            </w:r>
          </w:p>
        </w:tc>
        <w:tc>
          <w:tcPr/>
          <w:p>
            <w:pPr>
              <w:pStyle w:val="Compact"/>
              <w:jc w:val="left"/>
            </w:pPr>
            <w:r>
              <w:rPr>
                <w:sz w:val="18"/>
                <w:szCs w:val="18"/>
              </w:rPr>
              <w:t xml:space="preserve">Cumulative regret, mean (2.5th to 97.5th)</w:t>
            </w:r>
          </w:p>
        </w:tc>
        <w:tc>
          <w:tcPr/>
          <w:p>
            <w:pPr>
              <w:pStyle w:val="Compact"/>
              <w:jc w:val="left"/>
            </w:pPr>
            <w:r>
              <w:rPr>
                <w:sz w:val="18"/>
                <w:szCs w:val="18"/>
              </w:rPr>
              <w:t xml:space="preserve">False negative rate</w:t>
            </w:r>
          </w:p>
        </w:tc>
        <w:tc>
          <w:tcPr/>
          <w:p>
            <w:pPr>
              <w:pStyle w:val="Compact"/>
              <w:jc w:val="left"/>
            </w:pPr>
            <w:r>
              <w:rPr>
                <w:sz w:val="18"/>
                <w:szCs w:val="18"/>
              </w:rPr>
              <w:t xml:space="preserve">Arm C eliminated, share of replicates</w:t>
            </w:r>
          </w:p>
        </w:tc>
      </w:tr>
      <w:tr>
        <w:tc>
          <w:tcPr/>
          <w:p>
            <w:pPr>
              <w:pStyle w:val="Compact"/>
              <w:jc w:val="left"/>
            </w:pPr>
            <w:r>
              <w:rPr>
                <w:sz w:val="18"/>
                <w:szCs w:val="18"/>
              </w:rPr>
              <w:t xml:space="preserve">0.01</w:t>
            </w:r>
          </w:p>
        </w:tc>
        <w:tc>
          <w:tcPr/>
          <w:p>
            <w:pPr>
              <w:pStyle w:val="Compact"/>
              <w:jc w:val="left"/>
            </w:pPr>
            <w:r>
              <w:rPr>
                <w:sz w:val="18"/>
                <w:szCs w:val="18"/>
              </w:rPr>
              <w:t xml:space="preserve">FCAE, Hoeffding</w:t>
            </w:r>
          </w:p>
        </w:tc>
        <w:tc>
          <w:tcPr/>
          <w:p>
            <w:pPr>
              <w:pStyle w:val="Compact"/>
              <w:jc w:val="left"/>
            </w:pPr>
            <w:r>
              <w:rPr>
                <w:sz w:val="18"/>
                <w:szCs w:val="18"/>
              </w:rPr>
              <w:t xml:space="preserve">133.4 (126.7 to 139.5)</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0.01</w:t>
            </w:r>
          </w:p>
        </w:tc>
        <w:tc>
          <w:tcPr/>
          <w:p>
            <w:pPr>
              <w:pStyle w:val="Compact"/>
              <w:jc w:val="left"/>
            </w:pPr>
            <w:r>
              <w:rPr>
                <w:sz w:val="18"/>
                <w:szCs w:val="18"/>
              </w:rPr>
              <w:t xml:space="preserve">FCAE, empirical Bernstein</w:t>
            </w:r>
          </w:p>
        </w:tc>
        <w:tc>
          <w:tcPr/>
          <w:p>
            <w:pPr>
              <w:pStyle w:val="Compact"/>
              <w:jc w:val="left"/>
            </w:pPr>
            <w:r>
              <w:rPr>
                <w:sz w:val="18"/>
                <w:szCs w:val="18"/>
              </w:rPr>
              <w:t xml:space="preserve">133.4 (126.7 to 139.5)</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0.01</w:t>
            </w:r>
          </w:p>
        </w:tc>
        <w:tc>
          <w:tcPr/>
          <w:p>
            <w:pPr>
              <w:pStyle w:val="Compact"/>
              <w:jc w:val="left"/>
            </w:pPr>
            <w:r>
              <w:rPr>
                <w:sz w:val="18"/>
                <w:szCs w:val="18"/>
              </w:rPr>
              <w:t xml:space="preserve">FCAE, stratified</w:t>
            </w:r>
          </w:p>
        </w:tc>
        <w:tc>
          <w:tcPr/>
          <w:p>
            <w:pPr>
              <w:pStyle w:val="Compact"/>
              <w:jc w:val="left"/>
            </w:pPr>
            <w:r>
              <w:rPr>
                <w:sz w:val="18"/>
                <w:szCs w:val="18"/>
              </w:rPr>
              <w:t xml:space="preserve">133.4 (124.0 to 143.7)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0.05</w:t>
            </w:r>
          </w:p>
        </w:tc>
        <w:tc>
          <w:tcPr/>
          <w:p>
            <w:pPr>
              <w:pStyle w:val="Compact"/>
              <w:jc w:val="left"/>
            </w:pPr>
            <w:r>
              <w:rPr>
                <w:sz w:val="18"/>
                <w:szCs w:val="18"/>
              </w:rPr>
              <w:t xml:space="preserve">FCAE, Hoeffding</w:t>
            </w:r>
          </w:p>
        </w:tc>
        <w:tc>
          <w:tcPr/>
          <w:p>
            <w:pPr>
              <w:pStyle w:val="Compact"/>
              <w:jc w:val="left"/>
            </w:pPr>
            <w:r>
              <w:rPr>
                <w:sz w:val="18"/>
                <w:szCs w:val="18"/>
              </w:rPr>
              <w:t xml:space="preserve">133.4 (126.7 to 139.5)</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0.05</w:t>
            </w:r>
          </w:p>
        </w:tc>
        <w:tc>
          <w:tcPr/>
          <w:p>
            <w:pPr>
              <w:pStyle w:val="Compact"/>
              <w:jc w:val="left"/>
            </w:pPr>
            <w:r>
              <w:rPr>
                <w:sz w:val="18"/>
                <w:szCs w:val="18"/>
              </w:rPr>
              <w:t xml:space="preserve">FCAE, empirical Bernstein</w:t>
            </w:r>
          </w:p>
        </w:tc>
        <w:tc>
          <w:tcPr/>
          <w:p>
            <w:pPr>
              <w:pStyle w:val="Compact"/>
              <w:jc w:val="left"/>
            </w:pPr>
            <w:r>
              <w:rPr>
                <w:sz w:val="18"/>
                <w:szCs w:val="18"/>
              </w:rPr>
              <w:t xml:space="preserve">133.4 (126.7 to 139.5)</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0.05</w:t>
            </w:r>
          </w:p>
        </w:tc>
        <w:tc>
          <w:tcPr/>
          <w:p>
            <w:pPr>
              <w:pStyle w:val="Compact"/>
              <w:jc w:val="left"/>
            </w:pPr>
            <w:r>
              <w:rPr>
                <w:sz w:val="18"/>
                <w:szCs w:val="18"/>
              </w:rPr>
              <w:t xml:space="preserve">FCAE, stratified</w:t>
            </w:r>
          </w:p>
        </w:tc>
        <w:tc>
          <w:tcPr/>
          <w:p>
            <w:pPr>
              <w:pStyle w:val="Compact"/>
              <w:jc w:val="left"/>
            </w:pPr>
            <w:r>
              <w:rPr>
                <w:sz w:val="18"/>
                <w:szCs w:val="18"/>
              </w:rPr>
              <w:t xml:space="preserve">133.4 (124.0 to 143.7)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0.1</w:t>
            </w:r>
          </w:p>
        </w:tc>
        <w:tc>
          <w:tcPr/>
          <w:p>
            <w:pPr>
              <w:pStyle w:val="Compact"/>
              <w:jc w:val="left"/>
            </w:pPr>
            <w:r>
              <w:rPr>
                <w:sz w:val="18"/>
                <w:szCs w:val="18"/>
              </w:rPr>
              <w:t xml:space="preserve">FCAE, Hoeffding</w:t>
            </w:r>
          </w:p>
        </w:tc>
        <w:tc>
          <w:tcPr/>
          <w:p>
            <w:pPr>
              <w:pStyle w:val="Compact"/>
              <w:jc w:val="left"/>
            </w:pPr>
            <w:r>
              <w:rPr>
                <w:sz w:val="18"/>
                <w:szCs w:val="18"/>
              </w:rPr>
              <w:t xml:space="preserve">133.4 (126.7 to 139.5)</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0.1</w:t>
            </w:r>
          </w:p>
        </w:tc>
        <w:tc>
          <w:tcPr/>
          <w:p>
            <w:pPr>
              <w:pStyle w:val="Compact"/>
              <w:jc w:val="left"/>
            </w:pPr>
            <w:r>
              <w:rPr>
                <w:sz w:val="18"/>
                <w:szCs w:val="18"/>
              </w:rPr>
              <w:t xml:space="preserve">FCAE, empirical Bernstein</w:t>
            </w:r>
          </w:p>
        </w:tc>
        <w:tc>
          <w:tcPr/>
          <w:p>
            <w:pPr>
              <w:pStyle w:val="Compact"/>
              <w:jc w:val="left"/>
            </w:pPr>
            <w:r>
              <w:rPr>
                <w:sz w:val="18"/>
                <w:szCs w:val="18"/>
              </w:rPr>
              <w:t xml:space="preserve">133.4 (126.7 to 139.5)</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0.1</w:t>
            </w:r>
          </w:p>
        </w:tc>
        <w:tc>
          <w:tcPr/>
          <w:p>
            <w:pPr>
              <w:pStyle w:val="Compact"/>
              <w:jc w:val="left"/>
            </w:pPr>
            <w:r>
              <w:rPr>
                <w:sz w:val="18"/>
                <w:szCs w:val="18"/>
              </w:rPr>
              <w:t xml:space="preserve">FCAE, stratified</w:t>
            </w:r>
          </w:p>
        </w:tc>
        <w:tc>
          <w:tcPr/>
          <w:p>
            <w:pPr>
              <w:pStyle w:val="Compact"/>
              <w:jc w:val="left"/>
            </w:pPr>
            <w:r>
              <w:rPr>
                <w:sz w:val="18"/>
                <w:szCs w:val="18"/>
              </w:rPr>
              <w:t xml:space="preserve">133.4 (124.0 to 143.7)</w:t>
            </w:r>
          </w:p>
        </w:tc>
        <w:tc>
          <w:tcPr/>
          <w:p>
            <w:pPr>
              <w:pStyle w:val="Compact"/>
              <w:jc w:val="left"/>
            </w:pPr>
            <w:r>
              <w:rPr>
                <w:sz w:val="18"/>
                <w:szCs w:val="18"/>
              </w:rPr>
              <w:t xml:space="preserve">0.146</w:t>
            </w:r>
          </w:p>
        </w:tc>
        <w:tc>
          <w:tcPr/>
          <w:p>
            <w:pPr>
              <w:pStyle w:val="Compact"/>
              <w:jc w:val="left"/>
            </w:pPr>
            <w:r>
              <w:rPr>
                <w:sz w:val="18"/>
                <w:szCs w:val="18"/>
              </w:rPr>
              <w:t xml:space="preserve">0.00</w:t>
            </w:r>
          </w:p>
        </w:tc>
      </w:tr>
    </w:tbl>
    <w:p>
      <w:pPr>
        <w:pStyle w:val="BodyText"/>
      </w:pPr>
      <w:r>
        <w:rPr>
          <w:bCs/>
          <w:b/>
        </w:rPr>
        <w:t xml:space="preserve">Supplementary Table S6.</w:t>
      </w:r>
      <w:r>
        <w:t xml:space="preserve"> </w:t>
      </w:r>
      <w:r>
        <w:t xml:space="preserve">Sensitivity to the outcome feedback delay (30 replicates per cell). The elimination policies are unaffected by delay within a horizon without elimination because round robin allocation does not depend on observed outcomes.</w:t>
      </w:r>
    </w:p>
    <w:tbl>
      <w:tblPr>
        <w:tblStyle w:val="Table"/>
        <w:tblW w:type="pct" w:w="5000"/>
        <w:tblLook w:firstRow="1" w:lastRow="0" w:firstColumn="0" w:lastColumn="0" w:noHBand="0" w:noVBand="0" w:val="0020"/>
        <w:jc w:val="start"/>
      </w:tblPr>
      <w:tblGrid>
        <w:gridCol w:w="1558"/>
        <w:gridCol w:w="2726"/>
        <w:gridCol w:w="2337"/>
        <w:gridCol w:w="649"/>
        <w:gridCol w:w="649"/>
      </w:tblGrid>
      <w:tr>
        <w:trPr>
          <w:tblHeader w:val="true"/>
        </w:trPr>
        <w:tc>
          <w:tcPr/>
          <w:p>
            <w:pPr>
              <w:pStyle w:val="Compact"/>
              <w:jc w:val="left"/>
            </w:pPr>
            <w:r>
              <w:rPr>
                <w:sz w:val="18"/>
                <w:szCs w:val="18"/>
              </w:rPr>
              <w:t xml:space="preserve">Delay scenario</w:t>
            </w:r>
          </w:p>
        </w:tc>
        <w:tc>
          <w:tcPr/>
          <w:p>
            <w:pPr>
              <w:pStyle w:val="Compact"/>
              <w:jc w:val="left"/>
            </w:pPr>
            <w:r>
              <w:rPr>
                <w:sz w:val="18"/>
                <w:szCs w:val="18"/>
              </w:rPr>
              <w:t xml:space="preserve">Policy</w:t>
            </w:r>
          </w:p>
        </w:tc>
        <w:tc>
          <w:tcPr/>
          <w:p>
            <w:pPr>
              <w:pStyle w:val="Compact"/>
              <w:jc w:val="left"/>
            </w:pPr>
            <w:r>
              <w:rPr>
                <w:sz w:val="18"/>
                <w:szCs w:val="18"/>
              </w:rPr>
              <w:t xml:space="preserve">Cumulative regret, mean (2.5th to 97.5th)</w:t>
            </w:r>
          </w:p>
        </w:tc>
        <w:tc>
          <w:tcPr/>
          <w:p>
            <w:pPr>
              <w:pStyle w:val="Compact"/>
              <w:jc w:val="left"/>
            </w:pPr>
            <w:r>
              <w:rPr>
                <w:sz w:val="18"/>
                <w:szCs w:val="18"/>
              </w:rPr>
              <w:t xml:space="preserve">Mean reward</w:t>
            </w:r>
          </w:p>
        </w:tc>
        <w:tc>
          <w:tcPr/>
          <w:p>
            <w:pPr>
              <w:pStyle w:val="Compact"/>
              <w:jc w:val="left"/>
            </w:pPr>
            <w:r>
              <w:rPr>
                <w:sz w:val="18"/>
                <w:szCs w:val="18"/>
              </w:rPr>
              <w:t xml:space="preserve">False negative rate</w:t>
            </w:r>
          </w:p>
        </w:tc>
      </w:tr>
      <w:tr>
        <w:tc>
          <w:tcPr/>
          <w:p>
            <w:pPr>
              <w:pStyle w:val="Compact"/>
              <w:jc w:val="left"/>
            </w:pPr>
            <w:r>
              <w:rPr>
                <w:sz w:val="18"/>
                <w:szCs w:val="18"/>
              </w:rPr>
              <w:t xml:space="preserve">No delay</w:t>
            </w:r>
          </w:p>
        </w:tc>
        <w:tc>
          <w:tcPr/>
          <w:p>
            <w:pPr>
              <w:pStyle w:val="Compact"/>
              <w:jc w:val="left"/>
            </w:pPr>
            <w:r>
              <w:rPr>
                <w:sz w:val="18"/>
                <w:szCs w:val="18"/>
              </w:rPr>
              <w:t xml:space="preserve">FCAE, Hoeffding</w:t>
            </w:r>
          </w:p>
        </w:tc>
        <w:tc>
          <w:tcPr/>
          <w:p>
            <w:pPr>
              <w:pStyle w:val="Compact"/>
              <w:jc w:val="left"/>
            </w:pPr>
            <w:r>
              <w:rPr>
                <w:sz w:val="18"/>
                <w:szCs w:val="18"/>
              </w:rPr>
              <w:t xml:space="preserve">133.4 (126.7 to 139.5)</w:t>
            </w:r>
          </w:p>
        </w:tc>
        <w:tc>
          <w:tcPr/>
          <w:p>
            <w:pPr>
              <w:pStyle w:val="Compact"/>
              <w:jc w:val="left"/>
            </w:pPr>
            <w:r>
              <w:rPr>
                <w:sz w:val="18"/>
                <w:szCs w:val="18"/>
              </w:rPr>
              <w:t xml:space="preserve">0.9047</w:t>
            </w:r>
          </w:p>
        </w:tc>
        <w:tc>
          <w:tcPr/>
          <w:p>
            <w:pPr>
              <w:pStyle w:val="Compact"/>
              <w:jc w:val="left"/>
            </w:pPr>
            <w:r>
              <w:rPr>
                <w:sz w:val="18"/>
                <w:szCs w:val="18"/>
              </w:rPr>
              <w:t xml:space="preserve">0.146</w:t>
            </w:r>
          </w:p>
        </w:tc>
      </w:tr>
      <w:tr>
        <w:tc>
          <w:tcPr/>
          <w:p>
            <w:pPr>
              <w:pStyle w:val="Compact"/>
              <w:jc w:val="left"/>
            </w:pPr>
            <w:r>
              <w:rPr>
                <w:sz w:val="18"/>
                <w:szCs w:val="18"/>
              </w:rPr>
              <w:t xml:space="preserve">No delay</w:t>
            </w:r>
          </w:p>
        </w:tc>
        <w:tc>
          <w:tcPr/>
          <w:p>
            <w:pPr>
              <w:pStyle w:val="Compact"/>
              <w:jc w:val="left"/>
            </w:pPr>
            <w:r>
              <w:rPr>
                <w:sz w:val="18"/>
                <w:szCs w:val="18"/>
              </w:rPr>
              <w:t xml:space="preserve">FCAE, empirical Bernstein</w:t>
            </w:r>
          </w:p>
        </w:tc>
        <w:tc>
          <w:tcPr/>
          <w:p>
            <w:pPr>
              <w:pStyle w:val="Compact"/>
              <w:jc w:val="left"/>
            </w:pPr>
            <w:r>
              <w:rPr>
                <w:sz w:val="18"/>
                <w:szCs w:val="18"/>
              </w:rPr>
              <w:t xml:space="preserve">133.4 (126.7 to 139.5)</w:t>
            </w:r>
          </w:p>
        </w:tc>
        <w:tc>
          <w:tcPr/>
          <w:p>
            <w:pPr>
              <w:pStyle w:val="Compact"/>
              <w:jc w:val="left"/>
            </w:pPr>
            <w:r>
              <w:rPr>
                <w:sz w:val="18"/>
                <w:szCs w:val="18"/>
              </w:rPr>
              <w:t xml:space="preserve">0.9047</w:t>
            </w:r>
          </w:p>
        </w:tc>
        <w:tc>
          <w:tcPr/>
          <w:p>
            <w:pPr>
              <w:pStyle w:val="Compact"/>
              <w:jc w:val="left"/>
            </w:pPr>
            <w:r>
              <w:rPr>
                <w:sz w:val="18"/>
                <w:szCs w:val="18"/>
              </w:rPr>
              <w:t xml:space="preserve">0.146</w:t>
            </w:r>
          </w:p>
        </w:tc>
      </w:tr>
      <w:tr>
        <w:tc>
          <w:tcPr/>
          <w:p>
            <w:pPr>
              <w:pStyle w:val="Compact"/>
              <w:jc w:val="left"/>
            </w:pPr>
            <w:r>
              <w:rPr>
                <w:sz w:val="18"/>
                <w:szCs w:val="18"/>
              </w:rPr>
              <w:t xml:space="preserve">No delay</w:t>
            </w:r>
          </w:p>
        </w:tc>
        <w:tc>
          <w:tcPr/>
          <w:p>
            <w:pPr>
              <w:pStyle w:val="Compact"/>
              <w:jc w:val="left"/>
            </w:pPr>
            <w:r>
              <w:rPr>
                <w:sz w:val="18"/>
                <w:szCs w:val="18"/>
              </w:rPr>
              <w:t xml:space="preserve">FCAE, stratified</w:t>
            </w:r>
          </w:p>
        </w:tc>
        <w:tc>
          <w:tcPr/>
          <w:p>
            <w:pPr>
              <w:pStyle w:val="Compact"/>
              <w:jc w:val="left"/>
            </w:pPr>
            <w:r>
              <w:rPr>
                <w:sz w:val="18"/>
                <w:szCs w:val="18"/>
              </w:rPr>
              <w:t xml:space="preserve">133.4 (124.0 to 143.7)</w:t>
            </w:r>
          </w:p>
        </w:tc>
        <w:tc>
          <w:tcPr/>
          <w:p>
            <w:pPr>
              <w:pStyle w:val="Compact"/>
              <w:jc w:val="left"/>
            </w:pPr>
            <w:r>
              <w:rPr>
                <w:sz w:val="18"/>
                <w:szCs w:val="18"/>
              </w:rPr>
              <w:t xml:space="preserve">0.9047</w:t>
            </w:r>
          </w:p>
        </w:tc>
        <w:tc>
          <w:tcPr/>
          <w:p>
            <w:pPr>
              <w:pStyle w:val="Compact"/>
              <w:jc w:val="left"/>
            </w:pPr>
            <w:r>
              <w:rPr>
                <w:sz w:val="18"/>
                <w:szCs w:val="18"/>
              </w:rPr>
              <w:t xml:space="preserve">0.146</w:t>
            </w:r>
          </w:p>
        </w:tc>
      </w:tr>
      <w:tr>
        <w:tc>
          <w:tcPr/>
          <w:p>
            <w:pPr>
              <w:pStyle w:val="Compact"/>
              <w:jc w:val="left"/>
            </w:pPr>
            <w:r>
              <w:rPr>
                <w:sz w:val="18"/>
                <w:szCs w:val="18"/>
              </w:rPr>
              <w:t xml:space="preserve">No delay</w:t>
            </w:r>
          </w:p>
        </w:tc>
        <w:tc>
          <w:tcPr/>
          <w:p>
            <w:pPr>
              <w:pStyle w:val="Compact"/>
              <w:jc w:val="left"/>
            </w:pPr>
            <w:r>
              <w:rPr>
                <w:sz w:val="18"/>
                <w:szCs w:val="18"/>
              </w:rPr>
              <w:t xml:space="preserve">Thompson sampling, Beta</w:t>
            </w:r>
          </w:p>
        </w:tc>
        <w:tc>
          <w:tcPr/>
          <w:p>
            <w:pPr>
              <w:pStyle w:val="Compact"/>
              <w:jc w:val="left"/>
            </w:pPr>
            <w:r>
              <w:rPr>
                <w:sz w:val="18"/>
                <w:szCs w:val="18"/>
              </w:rPr>
              <w:t xml:space="preserve">32.6 (9.5 to 83.2)</w:t>
            </w:r>
          </w:p>
        </w:tc>
        <w:tc>
          <w:tcPr/>
          <w:p>
            <w:pPr>
              <w:pStyle w:val="Compact"/>
              <w:jc w:val="left"/>
            </w:pPr>
            <w:r>
              <w:rPr>
                <w:sz w:val="18"/>
                <w:szCs w:val="18"/>
              </w:rPr>
              <w:t xml:space="preserve">0.9184</w:t>
            </w:r>
          </w:p>
        </w:tc>
        <w:tc>
          <w:tcPr/>
          <w:p>
            <w:pPr>
              <w:pStyle w:val="Compact"/>
              <w:jc w:val="left"/>
            </w:pPr>
            <w:r>
              <w:rPr>
                <w:sz w:val="18"/>
                <w:szCs w:val="18"/>
              </w:rPr>
              <w:t xml:space="preserve">0.159</w:t>
            </w:r>
          </w:p>
        </w:tc>
      </w:tr>
      <w:tr>
        <w:tc>
          <w:tcPr/>
          <w:p>
            <w:pPr>
              <w:pStyle w:val="Compact"/>
              <w:jc w:val="left"/>
            </w:pPr>
            <w:r>
              <w:rPr>
                <w:sz w:val="18"/>
                <w:szCs w:val="18"/>
              </w:rPr>
              <w:t xml:space="preserve">No delay</w:t>
            </w:r>
          </w:p>
        </w:tc>
        <w:tc>
          <w:tcPr/>
          <w:p>
            <w:pPr>
              <w:pStyle w:val="Compact"/>
              <w:jc w:val="left"/>
            </w:pPr>
            <w:r>
              <w:rPr>
                <w:sz w:val="18"/>
                <w:szCs w:val="18"/>
              </w:rPr>
              <w:t xml:space="preserve">Thompson sampling, Gaussian</w:t>
            </w:r>
          </w:p>
        </w:tc>
        <w:tc>
          <w:tcPr/>
          <w:p>
            <w:pPr>
              <w:pStyle w:val="Compact"/>
              <w:jc w:val="left"/>
            </w:pPr>
            <w:r>
              <w:rPr>
                <w:sz w:val="18"/>
                <w:szCs w:val="18"/>
              </w:rPr>
              <w:t xml:space="preserve">11.7 (4.7 to 25.7)</w:t>
            </w:r>
          </w:p>
        </w:tc>
        <w:tc>
          <w:tcPr/>
          <w:p>
            <w:pPr>
              <w:pStyle w:val="Compact"/>
              <w:jc w:val="left"/>
            </w:pPr>
            <w:r>
              <w:rPr>
                <w:sz w:val="18"/>
                <w:szCs w:val="18"/>
              </w:rPr>
              <w:t xml:space="preserve">0.9212</w:t>
            </w:r>
          </w:p>
        </w:tc>
        <w:tc>
          <w:tcPr/>
          <w:p>
            <w:pPr>
              <w:pStyle w:val="Compact"/>
              <w:jc w:val="left"/>
            </w:pPr>
            <w:r>
              <w:rPr>
                <w:sz w:val="18"/>
                <w:szCs w:val="18"/>
              </w:rPr>
              <w:t xml:space="preserve">0.161</w:t>
            </w:r>
          </w:p>
        </w:tc>
      </w:tr>
      <w:tr>
        <w:tc>
          <w:tcPr/>
          <w:p>
            <w:pPr>
              <w:pStyle w:val="Compact"/>
              <w:jc w:val="left"/>
            </w:pPr>
            <w:r>
              <w:rPr>
                <w:sz w:val="18"/>
                <w:szCs w:val="18"/>
              </w:rPr>
              <w:t xml:space="preserve">No delay</w:t>
            </w:r>
          </w:p>
        </w:tc>
        <w:tc>
          <w:tcPr/>
          <w:p>
            <w:pPr>
              <w:pStyle w:val="Compact"/>
              <w:jc w:val="left"/>
            </w:pPr>
            <w:r>
              <w:rPr>
                <w:sz w:val="18"/>
                <w:szCs w:val="18"/>
              </w:rPr>
              <w:t xml:space="preserve">UCB1</w:t>
            </w:r>
          </w:p>
        </w:tc>
        <w:tc>
          <w:tcPr/>
          <w:p>
            <w:pPr>
              <w:pStyle w:val="Compact"/>
              <w:jc w:val="left"/>
            </w:pPr>
            <w:r>
              <w:rPr>
                <w:sz w:val="18"/>
                <w:szCs w:val="18"/>
              </w:rPr>
              <w:t xml:space="preserve">92.4 (84.7 to 102.1)</w:t>
            </w:r>
          </w:p>
        </w:tc>
        <w:tc>
          <w:tcPr/>
          <w:p>
            <w:pPr>
              <w:pStyle w:val="Compact"/>
              <w:jc w:val="left"/>
            </w:pPr>
            <w:r>
              <w:rPr>
                <w:sz w:val="18"/>
                <w:szCs w:val="18"/>
              </w:rPr>
              <w:t xml:space="preserve">0.9102</w:t>
            </w:r>
          </w:p>
        </w:tc>
        <w:tc>
          <w:tcPr/>
          <w:p>
            <w:pPr>
              <w:pStyle w:val="Compact"/>
              <w:jc w:val="left"/>
            </w:pPr>
            <w:r>
              <w:rPr>
                <w:sz w:val="18"/>
                <w:szCs w:val="18"/>
              </w:rPr>
              <w:t xml:space="preserve">0.150</w:t>
            </w:r>
          </w:p>
        </w:tc>
      </w:tr>
      <w:tr>
        <w:tc>
          <w:tcPr/>
          <w:p>
            <w:pPr>
              <w:pStyle w:val="Compact"/>
              <w:jc w:val="left"/>
            </w:pPr>
            <w:r>
              <w:rPr>
                <w:sz w:val="18"/>
                <w:szCs w:val="18"/>
              </w:rPr>
              <w:t xml:space="preserve">No delay</w:t>
            </w:r>
          </w:p>
        </w:tc>
        <w:tc>
          <w:tcPr/>
          <w:p>
            <w:pPr>
              <w:pStyle w:val="Compact"/>
              <w:jc w:val="left"/>
            </w:pPr>
            <w:r>
              <w:rPr>
                <w:sz w:val="18"/>
                <w:szCs w:val="18"/>
              </w:rPr>
              <w:t xml:space="preserve">Uniform random</w:t>
            </w:r>
          </w:p>
        </w:tc>
        <w:tc>
          <w:tcPr/>
          <w:p>
            <w:pPr>
              <w:pStyle w:val="Compact"/>
              <w:jc w:val="left"/>
            </w:pPr>
            <w:r>
              <w:rPr>
                <w:sz w:val="18"/>
                <w:szCs w:val="18"/>
              </w:rPr>
              <w:t xml:space="preserve">133.4 (125.2 to 139.7)</w:t>
            </w:r>
          </w:p>
        </w:tc>
        <w:tc>
          <w:tcPr/>
          <w:p>
            <w:pPr>
              <w:pStyle w:val="Compact"/>
              <w:jc w:val="left"/>
            </w:pPr>
            <w:r>
              <w:rPr>
                <w:sz w:val="18"/>
                <w:szCs w:val="18"/>
              </w:rPr>
              <w:t xml:space="preserve">0.9047</w:t>
            </w:r>
          </w:p>
        </w:tc>
        <w:tc>
          <w:tcPr/>
          <w:p>
            <w:pPr>
              <w:pStyle w:val="Compact"/>
              <w:jc w:val="left"/>
            </w:pPr>
            <w:r>
              <w:rPr>
                <w:sz w:val="18"/>
                <w:szCs w:val="18"/>
              </w:rPr>
              <w:t xml:space="preserve">0.147</w:t>
            </w:r>
          </w:p>
        </w:tc>
      </w:tr>
      <w:tr>
        <w:tc>
          <w:tcPr/>
          <w:p>
            <w:pPr>
              <w:pStyle w:val="Compact"/>
              <w:jc w:val="left"/>
            </w:pPr>
            <w:r>
              <w:rPr>
                <w:sz w:val="18"/>
                <w:szCs w:val="18"/>
              </w:rPr>
              <w:t xml:space="preserve">No delay</w:t>
            </w:r>
          </w:p>
        </w:tc>
        <w:tc>
          <w:tcPr/>
          <w:p>
            <w:pPr>
              <w:pStyle w:val="Compact"/>
              <w:jc w:val="left"/>
            </w:pPr>
            <w:r>
              <w:rPr>
                <w:sz w:val="18"/>
                <w:szCs w:val="18"/>
              </w:rPr>
              <w:t xml:space="preserve">Static, validation best (arm A)</w:t>
            </w:r>
          </w:p>
        </w:tc>
        <w:tc>
          <w:tcPr/>
          <w:p>
            <w:pPr>
              <w:pStyle w:val="Compact"/>
              <w:jc w:val="left"/>
            </w:pPr>
            <w:r>
              <w:rPr>
                <w:sz w:val="18"/>
                <w:szCs w:val="18"/>
              </w:rPr>
              <w:t xml:space="preserve">0.0 (0.0 to 0.0)</w:t>
            </w:r>
          </w:p>
        </w:tc>
        <w:tc>
          <w:tcPr/>
          <w:p>
            <w:pPr>
              <w:pStyle w:val="Compact"/>
              <w:jc w:val="left"/>
            </w:pPr>
            <w:r>
              <w:rPr>
                <w:sz w:val="18"/>
                <w:szCs w:val="18"/>
              </w:rPr>
              <w:t xml:space="preserve">0.9228</w:t>
            </w:r>
          </w:p>
        </w:tc>
        <w:tc>
          <w:tcPr/>
          <w:p>
            <w:pPr>
              <w:pStyle w:val="Compact"/>
              <w:jc w:val="left"/>
            </w:pPr>
            <w:r>
              <w:rPr>
                <w:sz w:val="18"/>
                <w:szCs w:val="18"/>
              </w:rPr>
              <w:t xml:space="preserve">0.162</w:t>
            </w:r>
          </w:p>
        </w:tc>
      </w:tr>
      <w:tr>
        <w:tc>
          <w:tcPr/>
          <w:p>
            <w:pPr>
              <w:pStyle w:val="Compact"/>
              <w:jc w:val="left"/>
            </w:pPr>
            <w:r>
              <w:rPr>
                <w:sz w:val="18"/>
                <w:szCs w:val="18"/>
              </w:rPr>
              <w:t xml:space="preserve">6 to 72 hours</w:t>
            </w:r>
          </w:p>
        </w:tc>
        <w:tc>
          <w:tcPr/>
          <w:p>
            <w:pPr>
              <w:pStyle w:val="Compact"/>
              <w:jc w:val="left"/>
            </w:pPr>
            <w:r>
              <w:rPr>
                <w:sz w:val="18"/>
                <w:szCs w:val="18"/>
              </w:rPr>
              <w:t xml:space="preserve">FCAE, Hoeffding</w:t>
            </w:r>
          </w:p>
        </w:tc>
        <w:tc>
          <w:tcPr/>
          <w:p>
            <w:pPr>
              <w:pStyle w:val="Compact"/>
              <w:jc w:val="left"/>
            </w:pPr>
            <w:r>
              <w:rPr>
                <w:sz w:val="18"/>
                <w:szCs w:val="18"/>
              </w:rPr>
              <w:t xml:space="preserve">133.4 (126.7 to 139.5)</w:t>
            </w:r>
          </w:p>
        </w:tc>
        <w:tc>
          <w:tcPr/>
          <w:p>
            <w:pPr>
              <w:pStyle w:val="Compact"/>
              <w:jc w:val="left"/>
            </w:pPr>
            <w:r>
              <w:rPr>
                <w:sz w:val="18"/>
                <w:szCs w:val="18"/>
              </w:rPr>
              <w:t xml:space="preserve">0.9047</w:t>
            </w:r>
          </w:p>
        </w:tc>
        <w:tc>
          <w:tcPr/>
          <w:p>
            <w:pPr>
              <w:pStyle w:val="Compact"/>
              <w:jc w:val="left"/>
            </w:pPr>
            <w:r>
              <w:rPr>
                <w:sz w:val="18"/>
                <w:szCs w:val="18"/>
              </w:rPr>
              <w:t xml:space="preserve">0.146</w:t>
            </w:r>
          </w:p>
        </w:tc>
      </w:tr>
      <w:tr>
        <w:tc>
          <w:tcPr/>
          <w:p>
            <w:pPr>
              <w:pStyle w:val="Compact"/>
              <w:jc w:val="left"/>
            </w:pPr>
            <w:r>
              <w:rPr>
                <w:sz w:val="18"/>
                <w:szCs w:val="18"/>
              </w:rPr>
              <w:t xml:space="preserve">6 to 72 hours</w:t>
            </w:r>
          </w:p>
        </w:tc>
        <w:tc>
          <w:tcPr/>
          <w:p>
            <w:pPr>
              <w:pStyle w:val="Compact"/>
              <w:jc w:val="left"/>
            </w:pPr>
            <w:r>
              <w:rPr>
                <w:sz w:val="18"/>
                <w:szCs w:val="18"/>
              </w:rPr>
              <w:t xml:space="preserve">FCAE, empirical Bernstein</w:t>
            </w:r>
          </w:p>
        </w:tc>
        <w:tc>
          <w:tcPr/>
          <w:p>
            <w:pPr>
              <w:pStyle w:val="Compact"/>
              <w:jc w:val="left"/>
            </w:pPr>
            <w:r>
              <w:rPr>
                <w:sz w:val="18"/>
                <w:szCs w:val="18"/>
              </w:rPr>
              <w:t xml:space="preserve">133.4 (126.7 to 139.5)</w:t>
            </w:r>
          </w:p>
        </w:tc>
        <w:tc>
          <w:tcPr/>
          <w:p>
            <w:pPr>
              <w:pStyle w:val="Compact"/>
              <w:jc w:val="left"/>
            </w:pPr>
            <w:r>
              <w:rPr>
                <w:sz w:val="18"/>
                <w:szCs w:val="18"/>
              </w:rPr>
              <w:t xml:space="preserve">0.9047</w:t>
            </w:r>
          </w:p>
        </w:tc>
        <w:tc>
          <w:tcPr/>
          <w:p>
            <w:pPr>
              <w:pStyle w:val="Compact"/>
              <w:jc w:val="left"/>
            </w:pPr>
            <w:r>
              <w:rPr>
                <w:sz w:val="18"/>
                <w:szCs w:val="18"/>
              </w:rPr>
              <w:t xml:space="preserve">0.146</w:t>
            </w:r>
          </w:p>
        </w:tc>
      </w:tr>
      <w:tr>
        <w:tc>
          <w:tcPr/>
          <w:p>
            <w:pPr>
              <w:pStyle w:val="Compact"/>
              <w:jc w:val="left"/>
            </w:pPr>
            <w:r>
              <w:rPr>
                <w:sz w:val="18"/>
                <w:szCs w:val="18"/>
              </w:rPr>
              <w:t xml:space="preserve">6 to 72 hours</w:t>
            </w:r>
          </w:p>
        </w:tc>
        <w:tc>
          <w:tcPr/>
          <w:p>
            <w:pPr>
              <w:pStyle w:val="Compact"/>
              <w:jc w:val="left"/>
            </w:pPr>
            <w:r>
              <w:rPr>
                <w:sz w:val="18"/>
                <w:szCs w:val="18"/>
              </w:rPr>
              <w:t xml:space="preserve">FCAE, stratified</w:t>
            </w:r>
          </w:p>
        </w:tc>
        <w:tc>
          <w:tcPr/>
          <w:p>
            <w:pPr>
              <w:pStyle w:val="Compact"/>
              <w:jc w:val="left"/>
            </w:pPr>
            <w:r>
              <w:rPr>
                <w:sz w:val="18"/>
                <w:szCs w:val="18"/>
              </w:rPr>
              <w:t xml:space="preserve">133.4 (124.0 to 143.7)</w:t>
            </w:r>
          </w:p>
        </w:tc>
        <w:tc>
          <w:tcPr/>
          <w:p>
            <w:pPr>
              <w:pStyle w:val="Compact"/>
              <w:jc w:val="left"/>
            </w:pPr>
            <w:r>
              <w:rPr>
                <w:sz w:val="18"/>
                <w:szCs w:val="18"/>
              </w:rPr>
              <w:t xml:space="preserve">0.9047</w:t>
            </w:r>
          </w:p>
        </w:tc>
        <w:tc>
          <w:tcPr/>
          <w:p>
            <w:pPr>
              <w:pStyle w:val="Compact"/>
              <w:jc w:val="left"/>
            </w:pPr>
            <w:r>
              <w:rPr>
                <w:sz w:val="18"/>
                <w:szCs w:val="18"/>
              </w:rPr>
              <w:t xml:space="preserve">0.146</w:t>
            </w:r>
          </w:p>
        </w:tc>
      </w:tr>
      <w:tr>
        <w:tc>
          <w:tcPr/>
          <w:p>
            <w:pPr>
              <w:pStyle w:val="Compact"/>
              <w:jc w:val="left"/>
            </w:pPr>
            <w:r>
              <w:rPr>
                <w:sz w:val="18"/>
                <w:szCs w:val="18"/>
              </w:rPr>
              <w:t xml:space="preserve">6 to 72 hours</w:t>
            </w:r>
          </w:p>
        </w:tc>
        <w:tc>
          <w:tcPr/>
          <w:p>
            <w:pPr>
              <w:pStyle w:val="Compact"/>
              <w:jc w:val="left"/>
            </w:pPr>
            <w:r>
              <w:rPr>
                <w:sz w:val="18"/>
                <w:szCs w:val="18"/>
              </w:rPr>
              <w:t xml:space="preserve">Thompson sampling, Beta</w:t>
            </w:r>
          </w:p>
        </w:tc>
        <w:tc>
          <w:tcPr/>
          <w:p>
            <w:pPr>
              <w:pStyle w:val="Compact"/>
              <w:jc w:val="left"/>
            </w:pPr>
            <w:r>
              <w:rPr>
                <w:sz w:val="18"/>
                <w:szCs w:val="18"/>
              </w:rPr>
              <w:t xml:space="preserve">31.7 (5.6 to 99.7)</w:t>
            </w:r>
          </w:p>
        </w:tc>
        <w:tc>
          <w:tcPr/>
          <w:p>
            <w:pPr>
              <w:pStyle w:val="Compact"/>
              <w:jc w:val="left"/>
            </w:pPr>
            <w:r>
              <w:rPr>
                <w:sz w:val="18"/>
                <w:szCs w:val="18"/>
              </w:rPr>
              <w:t xml:space="preserve">0.9185</w:t>
            </w:r>
          </w:p>
        </w:tc>
        <w:tc>
          <w:tcPr/>
          <w:p>
            <w:pPr>
              <w:pStyle w:val="Compact"/>
              <w:jc w:val="left"/>
            </w:pPr>
            <w:r>
              <w:rPr>
                <w:sz w:val="18"/>
                <w:szCs w:val="18"/>
              </w:rPr>
              <w:t xml:space="preserve">0.157</w:t>
            </w:r>
          </w:p>
        </w:tc>
      </w:tr>
      <w:tr>
        <w:tc>
          <w:tcPr/>
          <w:p>
            <w:pPr>
              <w:pStyle w:val="Compact"/>
              <w:jc w:val="left"/>
            </w:pPr>
            <w:r>
              <w:rPr>
                <w:sz w:val="18"/>
                <w:szCs w:val="18"/>
              </w:rPr>
              <w:t xml:space="preserve">6 to 72 hours</w:t>
            </w:r>
          </w:p>
        </w:tc>
        <w:tc>
          <w:tcPr/>
          <w:p>
            <w:pPr>
              <w:pStyle w:val="Compact"/>
              <w:jc w:val="left"/>
            </w:pPr>
            <w:r>
              <w:rPr>
                <w:sz w:val="18"/>
                <w:szCs w:val="18"/>
              </w:rPr>
              <w:t xml:space="preserve">Thompson sampling, Gaussian</w:t>
            </w:r>
          </w:p>
        </w:tc>
        <w:tc>
          <w:tcPr/>
          <w:p>
            <w:pPr>
              <w:pStyle w:val="Compact"/>
              <w:jc w:val="left"/>
            </w:pPr>
            <w:r>
              <w:rPr>
                <w:sz w:val="18"/>
                <w:szCs w:val="18"/>
              </w:rPr>
              <w:t xml:space="preserve">12.2 (3.0 to 22.7)</w:t>
            </w:r>
          </w:p>
        </w:tc>
        <w:tc>
          <w:tcPr/>
          <w:p>
            <w:pPr>
              <w:pStyle w:val="Compact"/>
              <w:jc w:val="left"/>
            </w:pPr>
            <w:r>
              <w:rPr>
                <w:sz w:val="18"/>
                <w:szCs w:val="18"/>
              </w:rPr>
              <w:t xml:space="preserve">0.9211</w:t>
            </w:r>
          </w:p>
        </w:tc>
        <w:tc>
          <w:tcPr/>
          <w:p>
            <w:pPr>
              <w:pStyle w:val="Compact"/>
              <w:jc w:val="left"/>
            </w:pPr>
            <w:r>
              <w:rPr>
                <w:sz w:val="18"/>
                <w:szCs w:val="18"/>
              </w:rPr>
              <w:t xml:space="preserve">0.161</w:t>
            </w:r>
          </w:p>
        </w:tc>
      </w:tr>
      <w:tr>
        <w:tc>
          <w:tcPr/>
          <w:p>
            <w:pPr>
              <w:pStyle w:val="Compact"/>
              <w:jc w:val="left"/>
            </w:pPr>
            <w:r>
              <w:rPr>
                <w:sz w:val="18"/>
                <w:szCs w:val="18"/>
              </w:rPr>
              <w:t xml:space="preserve">6 to 72 hours</w:t>
            </w:r>
          </w:p>
        </w:tc>
        <w:tc>
          <w:tcPr/>
          <w:p>
            <w:pPr>
              <w:pStyle w:val="Compact"/>
              <w:jc w:val="left"/>
            </w:pPr>
            <w:r>
              <w:rPr>
                <w:sz w:val="18"/>
                <w:szCs w:val="18"/>
              </w:rPr>
              <w:t xml:space="preserve">UCB1</w:t>
            </w:r>
          </w:p>
        </w:tc>
        <w:tc>
          <w:tcPr/>
          <w:p>
            <w:pPr>
              <w:pStyle w:val="Compact"/>
              <w:jc w:val="left"/>
            </w:pPr>
            <w:r>
              <w:rPr>
                <w:sz w:val="18"/>
                <w:szCs w:val="18"/>
              </w:rPr>
              <w:t xml:space="preserve">92.9 (82.8 to 105.5)</w:t>
            </w:r>
          </w:p>
        </w:tc>
        <w:tc>
          <w:tcPr/>
          <w:p>
            <w:pPr>
              <w:pStyle w:val="Compact"/>
              <w:jc w:val="left"/>
            </w:pPr>
            <w:r>
              <w:rPr>
                <w:sz w:val="18"/>
                <w:szCs w:val="18"/>
              </w:rPr>
              <w:t xml:space="preserve">0.9102</w:t>
            </w:r>
          </w:p>
        </w:tc>
        <w:tc>
          <w:tcPr/>
          <w:p>
            <w:pPr>
              <w:pStyle w:val="Compact"/>
              <w:jc w:val="left"/>
            </w:pPr>
            <w:r>
              <w:rPr>
                <w:sz w:val="18"/>
                <w:szCs w:val="18"/>
              </w:rPr>
              <w:t xml:space="preserve">0.151</w:t>
            </w:r>
          </w:p>
        </w:tc>
      </w:tr>
      <w:tr>
        <w:tc>
          <w:tcPr/>
          <w:p>
            <w:pPr>
              <w:pStyle w:val="Compact"/>
              <w:jc w:val="left"/>
            </w:pPr>
            <w:r>
              <w:rPr>
                <w:sz w:val="18"/>
                <w:szCs w:val="18"/>
              </w:rPr>
              <w:t xml:space="preserve">6 to 72 hours</w:t>
            </w:r>
          </w:p>
        </w:tc>
        <w:tc>
          <w:tcPr/>
          <w:p>
            <w:pPr>
              <w:pStyle w:val="Compact"/>
              <w:jc w:val="left"/>
            </w:pPr>
            <w:r>
              <w:rPr>
                <w:sz w:val="18"/>
                <w:szCs w:val="18"/>
              </w:rPr>
              <w:t xml:space="preserve">Uniform random</w:t>
            </w:r>
          </w:p>
        </w:tc>
        <w:tc>
          <w:tcPr/>
          <w:p>
            <w:pPr>
              <w:pStyle w:val="Compact"/>
              <w:jc w:val="left"/>
            </w:pPr>
            <w:r>
              <w:rPr>
                <w:sz w:val="18"/>
                <w:szCs w:val="18"/>
              </w:rPr>
              <w:t xml:space="preserve">133.1 (124.6 to 140.3)</w:t>
            </w:r>
          </w:p>
        </w:tc>
        <w:tc>
          <w:tcPr/>
          <w:p>
            <w:pPr>
              <w:pStyle w:val="Compact"/>
              <w:jc w:val="left"/>
            </w:pPr>
            <w:r>
              <w:rPr>
                <w:sz w:val="18"/>
                <w:szCs w:val="18"/>
              </w:rPr>
              <w:t xml:space="preserve">0.9047</w:t>
            </w:r>
          </w:p>
        </w:tc>
        <w:tc>
          <w:tcPr/>
          <w:p>
            <w:pPr>
              <w:pStyle w:val="Compact"/>
              <w:jc w:val="left"/>
            </w:pPr>
            <w:r>
              <w:rPr>
                <w:sz w:val="18"/>
                <w:szCs w:val="18"/>
              </w:rPr>
              <w:t xml:space="preserve">0.148</w:t>
            </w:r>
          </w:p>
        </w:tc>
      </w:tr>
      <w:tr>
        <w:tc>
          <w:tcPr/>
          <w:p>
            <w:pPr>
              <w:pStyle w:val="Compact"/>
              <w:jc w:val="left"/>
            </w:pPr>
            <w:r>
              <w:rPr>
                <w:sz w:val="18"/>
                <w:szCs w:val="18"/>
              </w:rPr>
              <w:t xml:space="preserve">6 to 72 hours</w:t>
            </w:r>
          </w:p>
        </w:tc>
        <w:tc>
          <w:tcPr/>
          <w:p>
            <w:pPr>
              <w:pStyle w:val="Compact"/>
              <w:jc w:val="left"/>
            </w:pPr>
            <w:r>
              <w:rPr>
                <w:sz w:val="18"/>
                <w:szCs w:val="18"/>
              </w:rPr>
              <w:t xml:space="preserve">Static, validation best (arm A)</w:t>
            </w:r>
          </w:p>
        </w:tc>
        <w:tc>
          <w:tcPr/>
          <w:p>
            <w:pPr>
              <w:pStyle w:val="Compact"/>
              <w:jc w:val="left"/>
            </w:pPr>
            <w:r>
              <w:rPr>
                <w:sz w:val="18"/>
                <w:szCs w:val="18"/>
              </w:rPr>
              <w:t xml:space="preserve">0.0 (0.0 to 0.0)</w:t>
            </w:r>
          </w:p>
        </w:tc>
        <w:tc>
          <w:tcPr/>
          <w:p>
            <w:pPr>
              <w:pStyle w:val="Compact"/>
              <w:jc w:val="left"/>
            </w:pPr>
            <w:r>
              <w:rPr>
                <w:sz w:val="18"/>
                <w:szCs w:val="18"/>
              </w:rPr>
              <w:t xml:space="preserve">0.9228</w:t>
            </w:r>
          </w:p>
        </w:tc>
        <w:tc>
          <w:tcPr/>
          <w:p>
            <w:pPr>
              <w:pStyle w:val="Compact"/>
              <w:jc w:val="left"/>
            </w:pPr>
            <w:r>
              <w:rPr>
                <w:sz w:val="18"/>
                <w:szCs w:val="18"/>
              </w:rPr>
              <w:t xml:space="preserve">0.162</w:t>
            </w:r>
          </w:p>
        </w:tc>
      </w:tr>
      <w:tr>
        <w:tc>
          <w:tcPr/>
          <w:p>
            <w:pPr>
              <w:pStyle w:val="Compact"/>
              <w:jc w:val="left"/>
            </w:pPr>
            <w:r>
              <w:rPr>
                <w:sz w:val="18"/>
                <w:szCs w:val="18"/>
              </w:rPr>
              <w:t xml:space="preserve">24 to 168 hours</w:t>
            </w:r>
          </w:p>
        </w:tc>
        <w:tc>
          <w:tcPr/>
          <w:p>
            <w:pPr>
              <w:pStyle w:val="Compact"/>
              <w:jc w:val="left"/>
            </w:pPr>
            <w:r>
              <w:rPr>
                <w:sz w:val="18"/>
                <w:szCs w:val="18"/>
              </w:rPr>
              <w:t xml:space="preserve">FCAE, Hoeffding</w:t>
            </w:r>
          </w:p>
        </w:tc>
        <w:tc>
          <w:tcPr/>
          <w:p>
            <w:pPr>
              <w:pStyle w:val="Compact"/>
              <w:jc w:val="left"/>
            </w:pPr>
            <w:r>
              <w:rPr>
                <w:sz w:val="18"/>
                <w:szCs w:val="18"/>
              </w:rPr>
              <w:t xml:space="preserve">133.4 (126.7 to 139.5)</w:t>
            </w:r>
          </w:p>
        </w:tc>
        <w:tc>
          <w:tcPr/>
          <w:p>
            <w:pPr>
              <w:pStyle w:val="Compact"/>
              <w:jc w:val="left"/>
            </w:pPr>
            <w:r>
              <w:rPr>
                <w:sz w:val="18"/>
                <w:szCs w:val="18"/>
              </w:rPr>
              <w:t xml:space="preserve">0.9047</w:t>
            </w:r>
          </w:p>
        </w:tc>
        <w:tc>
          <w:tcPr/>
          <w:p>
            <w:pPr>
              <w:pStyle w:val="Compact"/>
              <w:jc w:val="left"/>
            </w:pPr>
            <w:r>
              <w:rPr>
                <w:sz w:val="18"/>
                <w:szCs w:val="18"/>
              </w:rPr>
              <w:t xml:space="preserve">0.146</w:t>
            </w:r>
          </w:p>
        </w:tc>
      </w:tr>
      <w:tr>
        <w:tc>
          <w:tcPr/>
          <w:p>
            <w:pPr>
              <w:pStyle w:val="Compact"/>
              <w:jc w:val="left"/>
            </w:pPr>
            <w:r>
              <w:rPr>
                <w:sz w:val="18"/>
                <w:szCs w:val="18"/>
              </w:rPr>
              <w:t xml:space="preserve">24 to 168 hours</w:t>
            </w:r>
          </w:p>
        </w:tc>
        <w:tc>
          <w:tcPr/>
          <w:p>
            <w:pPr>
              <w:pStyle w:val="Compact"/>
              <w:jc w:val="left"/>
            </w:pPr>
            <w:r>
              <w:rPr>
                <w:sz w:val="18"/>
                <w:szCs w:val="18"/>
              </w:rPr>
              <w:t xml:space="preserve">FCAE, empirical Bernstein</w:t>
            </w:r>
          </w:p>
        </w:tc>
        <w:tc>
          <w:tcPr/>
          <w:p>
            <w:pPr>
              <w:pStyle w:val="Compact"/>
              <w:jc w:val="left"/>
            </w:pPr>
            <w:r>
              <w:rPr>
                <w:sz w:val="18"/>
                <w:szCs w:val="18"/>
              </w:rPr>
              <w:t xml:space="preserve">133.4 (126.7 to 139.5)</w:t>
            </w:r>
          </w:p>
        </w:tc>
        <w:tc>
          <w:tcPr/>
          <w:p>
            <w:pPr>
              <w:pStyle w:val="Compact"/>
              <w:jc w:val="left"/>
            </w:pPr>
            <w:r>
              <w:rPr>
                <w:sz w:val="18"/>
                <w:szCs w:val="18"/>
              </w:rPr>
              <w:t xml:space="preserve">0.9047</w:t>
            </w:r>
          </w:p>
        </w:tc>
        <w:tc>
          <w:tcPr/>
          <w:p>
            <w:pPr>
              <w:pStyle w:val="Compact"/>
              <w:jc w:val="left"/>
            </w:pPr>
            <w:r>
              <w:rPr>
                <w:sz w:val="18"/>
                <w:szCs w:val="18"/>
              </w:rPr>
              <w:t xml:space="preserve">0.146</w:t>
            </w:r>
          </w:p>
        </w:tc>
      </w:tr>
      <w:tr>
        <w:tc>
          <w:tcPr/>
          <w:p>
            <w:pPr>
              <w:pStyle w:val="Compact"/>
              <w:jc w:val="left"/>
            </w:pPr>
            <w:r>
              <w:rPr>
                <w:sz w:val="18"/>
                <w:szCs w:val="18"/>
              </w:rPr>
              <w:t xml:space="preserve">24 to 168 hours</w:t>
            </w:r>
          </w:p>
        </w:tc>
        <w:tc>
          <w:tcPr/>
          <w:p>
            <w:pPr>
              <w:pStyle w:val="Compact"/>
              <w:jc w:val="left"/>
            </w:pPr>
            <w:r>
              <w:rPr>
                <w:sz w:val="18"/>
                <w:szCs w:val="18"/>
              </w:rPr>
              <w:t xml:space="preserve">FCAE, stratified</w:t>
            </w:r>
          </w:p>
        </w:tc>
        <w:tc>
          <w:tcPr/>
          <w:p>
            <w:pPr>
              <w:pStyle w:val="Compact"/>
              <w:jc w:val="left"/>
            </w:pPr>
            <w:r>
              <w:rPr>
                <w:sz w:val="18"/>
                <w:szCs w:val="18"/>
              </w:rPr>
              <w:t xml:space="preserve">133.4 (124.0 to 143.7)</w:t>
            </w:r>
          </w:p>
        </w:tc>
        <w:tc>
          <w:tcPr/>
          <w:p>
            <w:pPr>
              <w:pStyle w:val="Compact"/>
              <w:jc w:val="left"/>
            </w:pPr>
            <w:r>
              <w:rPr>
                <w:sz w:val="18"/>
                <w:szCs w:val="18"/>
              </w:rPr>
              <w:t xml:space="preserve">0.9047</w:t>
            </w:r>
          </w:p>
        </w:tc>
        <w:tc>
          <w:tcPr/>
          <w:p>
            <w:pPr>
              <w:pStyle w:val="Compact"/>
              <w:jc w:val="left"/>
            </w:pPr>
            <w:r>
              <w:rPr>
                <w:sz w:val="18"/>
                <w:szCs w:val="18"/>
              </w:rPr>
              <w:t xml:space="preserve">0.146</w:t>
            </w:r>
          </w:p>
        </w:tc>
      </w:tr>
      <w:tr>
        <w:tc>
          <w:tcPr/>
          <w:p>
            <w:pPr>
              <w:pStyle w:val="Compact"/>
              <w:jc w:val="left"/>
            </w:pPr>
            <w:r>
              <w:rPr>
                <w:sz w:val="18"/>
                <w:szCs w:val="18"/>
              </w:rPr>
              <w:t xml:space="preserve">24 to 168 hours</w:t>
            </w:r>
          </w:p>
        </w:tc>
        <w:tc>
          <w:tcPr/>
          <w:p>
            <w:pPr>
              <w:pStyle w:val="Compact"/>
              <w:jc w:val="left"/>
            </w:pPr>
            <w:r>
              <w:rPr>
                <w:sz w:val="18"/>
                <w:szCs w:val="18"/>
              </w:rPr>
              <w:t xml:space="preserve">Thompson sampling, Beta</w:t>
            </w:r>
          </w:p>
        </w:tc>
        <w:tc>
          <w:tcPr/>
          <w:p>
            <w:pPr>
              <w:pStyle w:val="Compact"/>
              <w:jc w:val="left"/>
            </w:pPr>
            <w:r>
              <w:rPr>
                <w:sz w:val="18"/>
                <w:szCs w:val="18"/>
              </w:rPr>
              <w:t xml:space="preserve">35.5 (9.5 to 72.6)</w:t>
            </w:r>
          </w:p>
        </w:tc>
        <w:tc>
          <w:tcPr/>
          <w:p>
            <w:pPr>
              <w:pStyle w:val="Compact"/>
              <w:jc w:val="left"/>
            </w:pPr>
            <w:r>
              <w:rPr>
                <w:sz w:val="18"/>
                <w:szCs w:val="18"/>
              </w:rPr>
              <w:t xml:space="preserve">0.9180</w:t>
            </w:r>
          </w:p>
        </w:tc>
        <w:tc>
          <w:tcPr/>
          <w:p>
            <w:pPr>
              <w:pStyle w:val="Compact"/>
              <w:jc w:val="left"/>
            </w:pPr>
            <w:r>
              <w:rPr>
                <w:sz w:val="18"/>
                <w:szCs w:val="18"/>
              </w:rPr>
              <w:t xml:space="preserve">0.156</w:t>
            </w:r>
          </w:p>
        </w:tc>
      </w:tr>
      <w:tr>
        <w:tc>
          <w:tcPr/>
          <w:p>
            <w:pPr>
              <w:pStyle w:val="Compact"/>
              <w:jc w:val="left"/>
            </w:pPr>
            <w:r>
              <w:rPr>
                <w:sz w:val="18"/>
                <w:szCs w:val="18"/>
              </w:rPr>
              <w:t xml:space="preserve">24 to 168 hours</w:t>
            </w:r>
          </w:p>
        </w:tc>
        <w:tc>
          <w:tcPr/>
          <w:p>
            <w:pPr>
              <w:pStyle w:val="Compact"/>
              <w:jc w:val="left"/>
            </w:pPr>
            <w:r>
              <w:rPr>
                <w:sz w:val="18"/>
                <w:szCs w:val="18"/>
              </w:rPr>
              <w:t xml:space="preserve">Thompson sampling, Gaussian</w:t>
            </w:r>
          </w:p>
        </w:tc>
        <w:tc>
          <w:tcPr/>
          <w:p>
            <w:pPr>
              <w:pStyle w:val="Compact"/>
              <w:jc w:val="left"/>
            </w:pPr>
            <w:r>
              <w:rPr>
                <w:sz w:val="18"/>
                <w:szCs w:val="18"/>
              </w:rPr>
              <w:t xml:space="preserve">12.4 (5.4 to 27.2)</w:t>
            </w:r>
          </w:p>
        </w:tc>
        <w:tc>
          <w:tcPr/>
          <w:p>
            <w:pPr>
              <w:pStyle w:val="Compact"/>
              <w:jc w:val="left"/>
            </w:pPr>
            <w:r>
              <w:rPr>
                <w:sz w:val="18"/>
                <w:szCs w:val="18"/>
              </w:rPr>
              <w:t xml:space="preserve">0.9211</w:t>
            </w:r>
          </w:p>
        </w:tc>
        <w:tc>
          <w:tcPr/>
          <w:p>
            <w:pPr>
              <w:pStyle w:val="Compact"/>
              <w:jc w:val="left"/>
            </w:pPr>
            <w:r>
              <w:rPr>
                <w:sz w:val="18"/>
                <w:szCs w:val="18"/>
              </w:rPr>
              <w:t xml:space="preserve">0.160</w:t>
            </w:r>
          </w:p>
        </w:tc>
      </w:tr>
      <w:tr>
        <w:tc>
          <w:tcPr/>
          <w:p>
            <w:pPr>
              <w:pStyle w:val="Compact"/>
              <w:jc w:val="left"/>
            </w:pPr>
            <w:r>
              <w:rPr>
                <w:sz w:val="18"/>
                <w:szCs w:val="18"/>
              </w:rPr>
              <w:t xml:space="preserve">24 to 168 hours</w:t>
            </w:r>
          </w:p>
        </w:tc>
        <w:tc>
          <w:tcPr/>
          <w:p>
            <w:pPr>
              <w:pStyle w:val="Compact"/>
              <w:jc w:val="left"/>
            </w:pPr>
            <w:r>
              <w:rPr>
                <w:sz w:val="18"/>
                <w:szCs w:val="18"/>
              </w:rPr>
              <w:t xml:space="preserve">UCB1</w:t>
            </w:r>
          </w:p>
        </w:tc>
        <w:tc>
          <w:tcPr/>
          <w:p>
            <w:pPr>
              <w:pStyle w:val="Compact"/>
              <w:jc w:val="left"/>
            </w:pPr>
            <w:r>
              <w:rPr>
                <w:sz w:val="18"/>
                <w:szCs w:val="18"/>
              </w:rPr>
              <w:t xml:space="preserve">94.9 (82.1 to 105.8)</w:t>
            </w:r>
          </w:p>
        </w:tc>
        <w:tc>
          <w:tcPr/>
          <w:p>
            <w:pPr>
              <w:pStyle w:val="Compact"/>
              <w:jc w:val="left"/>
            </w:pPr>
            <w:r>
              <w:rPr>
                <w:sz w:val="18"/>
                <w:szCs w:val="18"/>
              </w:rPr>
              <w:t xml:space="preserve">0.9099</w:t>
            </w:r>
          </w:p>
        </w:tc>
        <w:tc>
          <w:tcPr/>
          <w:p>
            <w:pPr>
              <w:pStyle w:val="Compact"/>
              <w:jc w:val="left"/>
            </w:pPr>
            <w:r>
              <w:rPr>
                <w:sz w:val="18"/>
                <w:szCs w:val="18"/>
              </w:rPr>
              <w:t xml:space="preserve">0.152</w:t>
            </w:r>
          </w:p>
        </w:tc>
      </w:tr>
      <w:tr>
        <w:tc>
          <w:tcPr/>
          <w:p>
            <w:pPr>
              <w:pStyle w:val="Compact"/>
              <w:jc w:val="left"/>
            </w:pPr>
            <w:r>
              <w:rPr>
                <w:sz w:val="18"/>
                <w:szCs w:val="18"/>
              </w:rPr>
              <w:t xml:space="preserve">24 to 168 hours</w:t>
            </w:r>
          </w:p>
        </w:tc>
        <w:tc>
          <w:tcPr/>
          <w:p>
            <w:pPr>
              <w:pStyle w:val="Compact"/>
              <w:jc w:val="left"/>
            </w:pPr>
            <w:r>
              <w:rPr>
                <w:sz w:val="18"/>
                <w:szCs w:val="18"/>
              </w:rPr>
              <w:t xml:space="preserve">Uniform random</w:t>
            </w:r>
          </w:p>
        </w:tc>
        <w:tc>
          <w:tcPr/>
          <w:p>
            <w:pPr>
              <w:pStyle w:val="Compact"/>
              <w:jc w:val="left"/>
            </w:pPr>
            <w:r>
              <w:rPr>
                <w:sz w:val="18"/>
                <w:szCs w:val="18"/>
              </w:rPr>
              <w:t xml:space="preserve">134.0 (127.8 to 140.5)</w:t>
            </w:r>
          </w:p>
        </w:tc>
        <w:tc>
          <w:tcPr/>
          <w:p>
            <w:pPr>
              <w:pStyle w:val="Compact"/>
              <w:jc w:val="left"/>
            </w:pPr>
            <w:r>
              <w:rPr>
                <w:sz w:val="18"/>
                <w:szCs w:val="18"/>
              </w:rPr>
              <w:t xml:space="preserve">0.9046</w:t>
            </w:r>
          </w:p>
        </w:tc>
        <w:tc>
          <w:tcPr/>
          <w:p>
            <w:pPr>
              <w:pStyle w:val="Compact"/>
              <w:jc w:val="left"/>
            </w:pPr>
            <w:r>
              <w:rPr>
                <w:sz w:val="18"/>
                <w:szCs w:val="18"/>
              </w:rPr>
              <w:t xml:space="preserve">0.148</w:t>
            </w:r>
          </w:p>
        </w:tc>
      </w:tr>
      <w:tr>
        <w:tc>
          <w:tcPr/>
          <w:p>
            <w:pPr>
              <w:pStyle w:val="Compact"/>
              <w:jc w:val="left"/>
            </w:pPr>
            <w:r>
              <w:rPr>
                <w:sz w:val="18"/>
                <w:szCs w:val="18"/>
              </w:rPr>
              <w:t xml:space="preserve">24 to 168 hours</w:t>
            </w:r>
          </w:p>
        </w:tc>
        <w:tc>
          <w:tcPr/>
          <w:p>
            <w:pPr>
              <w:pStyle w:val="Compact"/>
              <w:jc w:val="left"/>
            </w:pPr>
            <w:r>
              <w:rPr>
                <w:sz w:val="18"/>
                <w:szCs w:val="18"/>
              </w:rPr>
              <w:t xml:space="preserve">Static, validation best (arm A)</w:t>
            </w:r>
          </w:p>
        </w:tc>
        <w:tc>
          <w:tcPr/>
          <w:p>
            <w:pPr>
              <w:pStyle w:val="Compact"/>
              <w:jc w:val="left"/>
            </w:pPr>
            <w:r>
              <w:rPr>
                <w:sz w:val="18"/>
                <w:szCs w:val="18"/>
              </w:rPr>
              <w:t xml:space="preserve">0.0 (0.0 to 0.0)</w:t>
            </w:r>
          </w:p>
        </w:tc>
        <w:tc>
          <w:tcPr/>
          <w:p>
            <w:pPr>
              <w:pStyle w:val="Compact"/>
              <w:jc w:val="left"/>
            </w:pPr>
            <w:r>
              <w:rPr>
                <w:sz w:val="18"/>
                <w:szCs w:val="18"/>
              </w:rPr>
              <w:t xml:space="preserve">0.9228</w:t>
            </w:r>
          </w:p>
        </w:tc>
        <w:tc>
          <w:tcPr/>
          <w:p>
            <w:pPr>
              <w:pStyle w:val="Compact"/>
              <w:jc w:val="left"/>
            </w:pPr>
            <w:r>
              <w:rPr>
                <w:sz w:val="18"/>
                <w:szCs w:val="18"/>
              </w:rPr>
              <w:t xml:space="preserve">0.162</w:t>
            </w:r>
          </w:p>
        </w:tc>
      </w:tr>
    </w:tbl>
    <w:p>
      <w:pPr>
        <w:pStyle w:val="BodyText"/>
      </w:pPr>
      <w:r>
        <w:rPr>
          <w:bCs/>
          <w:b/>
        </w:rPr>
        <w:t xml:space="preserve">Supplementary Table S7.</w:t>
      </w:r>
      <w:r>
        <w:t xml:space="preserve"> </w:t>
      </w:r>
      <w:r>
        <w:t xml:space="preserve">MIMIC-IV item identifiers used for feature extraction, verified against the dictionaries at run time.</w:t>
      </w:r>
    </w:p>
    <w:tbl>
      <w:tblPr>
        <w:tblStyle w:val="Table"/>
        <w:tblW w:type="pct" w:w="5000"/>
        <w:tblLook w:firstRow="1" w:lastRow="0" w:firstColumn="0" w:lastColumn="0" w:noHBand="0" w:noVBand="0" w:val="0020"/>
        <w:jc w:val="start"/>
      </w:tblPr>
      <w:tblGrid>
        <w:gridCol w:w="1947"/>
        <w:gridCol w:w="1947"/>
        <w:gridCol w:w="779"/>
        <w:gridCol w:w="3245"/>
      </w:tblGrid>
      <w:tr>
        <w:trPr>
          <w:tblHeader w:val="true"/>
        </w:trPr>
        <w:tc>
          <w:tcPr/>
          <w:p>
            <w:pPr>
              <w:pStyle w:val="Compact"/>
              <w:jc w:val="left"/>
            </w:pPr>
            <w:r>
              <w:rPr>
                <w:sz w:val="18"/>
                <w:szCs w:val="18"/>
              </w:rPr>
              <w:t xml:space="preserve">Source</w:t>
            </w:r>
          </w:p>
        </w:tc>
        <w:tc>
          <w:tcPr/>
          <w:p>
            <w:pPr>
              <w:pStyle w:val="Compact"/>
              <w:jc w:val="left"/>
            </w:pPr>
            <w:r>
              <w:rPr>
                <w:sz w:val="18"/>
                <w:szCs w:val="18"/>
              </w:rPr>
              <w:t xml:space="preserve">Concept</w:t>
            </w:r>
          </w:p>
        </w:tc>
        <w:tc>
          <w:tcPr/>
          <w:p>
            <w:pPr>
              <w:pStyle w:val="Compact"/>
              <w:jc w:val="left"/>
            </w:pPr>
            <w:r>
              <w:rPr>
                <w:sz w:val="18"/>
                <w:szCs w:val="18"/>
              </w:rPr>
              <w:t xml:space="preserve">itemid</w:t>
            </w:r>
          </w:p>
        </w:tc>
        <w:tc>
          <w:tcPr/>
          <w:p>
            <w:pPr>
              <w:pStyle w:val="Compact"/>
              <w:jc w:val="left"/>
            </w:pPr>
            <w:r>
              <w:rPr>
                <w:sz w:val="18"/>
                <w:szCs w:val="18"/>
              </w:rPr>
              <w:t xml:space="preserve">Dictionary label</w:t>
            </w:r>
          </w:p>
        </w:tc>
      </w:tr>
      <w:tr>
        <w:tc>
          <w:tcPr/>
          <w:p>
            <w:pPr>
              <w:pStyle w:val="Compact"/>
              <w:jc w:val="left"/>
            </w:pPr>
            <w:r>
              <w:rPr>
                <w:sz w:val="18"/>
                <w:szCs w:val="18"/>
              </w:rPr>
              <w:t xml:space="preserve">icu.chartevents</w:t>
            </w:r>
          </w:p>
        </w:tc>
        <w:tc>
          <w:tcPr/>
          <w:p>
            <w:pPr>
              <w:pStyle w:val="Compact"/>
              <w:jc w:val="left"/>
            </w:pPr>
            <w:r>
              <w:rPr>
                <w:sz w:val="18"/>
                <w:szCs w:val="18"/>
              </w:rPr>
              <w:t xml:space="preserve">heart_rate</w:t>
            </w:r>
          </w:p>
        </w:tc>
        <w:tc>
          <w:tcPr/>
          <w:p>
            <w:pPr>
              <w:pStyle w:val="Compact"/>
              <w:jc w:val="left"/>
            </w:pPr>
            <w:r>
              <w:rPr>
                <w:sz w:val="18"/>
                <w:szCs w:val="18"/>
              </w:rPr>
              <w:t xml:space="preserve">220045</w:t>
            </w:r>
          </w:p>
        </w:tc>
        <w:tc>
          <w:tcPr/>
          <w:p>
            <w:pPr>
              <w:pStyle w:val="Compact"/>
              <w:jc w:val="left"/>
            </w:pPr>
            <w:r>
              <w:rPr>
                <w:sz w:val="18"/>
                <w:szCs w:val="18"/>
              </w:rPr>
              <w:t xml:space="preserve">Heart Rate</w:t>
            </w:r>
          </w:p>
        </w:tc>
      </w:tr>
      <w:tr>
        <w:tc>
          <w:tcPr/>
          <w:p>
            <w:pPr>
              <w:pStyle w:val="Compact"/>
              <w:jc w:val="left"/>
            </w:pPr>
            <w:r>
              <w:rPr>
                <w:sz w:val="18"/>
                <w:szCs w:val="18"/>
              </w:rPr>
              <w:t xml:space="preserve">icu.chartevents</w:t>
            </w:r>
          </w:p>
        </w:tc>
        <w:tc>
          <w:tcPr/>
          <w:p>
            <w:pPr>
              <w:pStyle w:val="Compact"/>
              <w:jc w:val="left"/>
            </w:pPr>
            <w:r>
              <w:rPr>
                <w:sz w:val="18"/>
                <w:szCs w:val="18"/>
              </w:rPr>
              <w:t xml:space="preserve">sbp</w:t>
            </w:r>
          </w:p>
        </w:tc>
        <w:tc>
          <w:tcPr/>
          <w:p>
            <w:pPr>
              <w:pStyle w:val="Compact"/>
              <w:jc w:val="left"/>
            </w:pPr>
            <w:r>
              <w:rPr>
                <w:sz w:val="18"/>
                <w:szCs w:val="18"/>
              </w:rPr>
              <w:t xml:space="preserve">220050</w:t>
            </w:r>
          </w:p>
        </w:tc>
        <w:tc>
          <w:tcPr/>
          <w:p>
            <w:pPr>
              <w:pStyle w:val="Compact"/>
              <w:jc w:val="left"/>
            </w:pPr>
            <w:r>
              <w:rPr>
                <w:sz w:val="18"/>
                <w:szCs w:val="18"/>
              </w:rPr>
              <w:t xml:space="preserve">Arterial Blood Pressure systolic</w:t>
            </w:r>
          </w:p>
        </w:tc>
      </w:tr>
      <w:tr>
        <w:tc>
          <w:tcPr/>
          <w:p>
            <w:pPr>
              <w:pStyle w:val="Compact"/>
              <w:jc w:val="left"/>
            </w:pPr>
            <w:r>
              <w:rPr>
                <w:sz w:val="18"/>
                <w:szCs w:val="18"/>
              </w:rPr>
              <w:t xml:space="preserve">icu.chartevents</w:t>
            </w:r>
          </w:p>
        </w:tc>
        <w:tc>
          <w:tcPr/>
          <w:p>
            <w:pPr>
              <w:pStyle w:val="Compact"/>
              <w:jc w:val="left"/>
            </w:pPr>
            <w:r>
              <w:rPr>
                <w:sz w:val="18"/>
                <w:szCs w:val="18"/>
              </w:rPr>
              <w:t xml:space="preserve">dbp</w:t>
            </w:r>
          </w:p>
        </w:tc>
        <w:tc>
          <w:tcPr/>
          <w:p>
            <w:pPr>
              <w:pStyle w:val="Compact"/>
              <w:jc w:val="left"/>
            </w:pPr>
            <w:r>
              <w:rPr>
                <w:sz w:val="18"/>
                <w:szCs w:val="18"/>
              </w:rPr>
              <w:t xml:space="preserve">220051</w:t>
            </w:r>
          </w:p>
        </w:tc>
        <w:tc>
          <w:tcPr/>
          <w:p>
            <w:pPr>
              <w:pStyle w:val="Compact"/>
              <w:jc w:val="left"/>
            </w:pPr>
            <w:r>
              <w:rPr>
                <w:sz w:val="18"/>
                <w:szCs w:val="18"/>
              </w:rPr>
              <w:t xml:space="preserve">Arterial Blood Pressure diastolic</w:t>
            </w:r>
          </w:p>
        </w:tc>
      </w:tr>
      <w:tr>
        <w:tc>
          <w:tcPr/>
          <w:p>
            <w:pPr>
              <w:pStyle w:val="Compact"/>
              <w:jc w:val="left"/>
            </w:pPr>
            <w:r>
              <w:rPr>
                <w:sz w:val="18"/>
                <w:szCs w:val="18"/>
              </w:rPr>
              <w:t xml:space="preserve">icu.chartevents</w:t>
            </w:r>
          </w:p>
        </w:tc>
        <w:tc>
          <w:tcPr/>
          <w:p>
            <w:pPr>
              <w:pStyle w:val="Compact"/>
              <w:jc w:val="left"/>
            </w:pPr>
            <w:r>
              <w:rPr>
                <w:sz w:val="18"/>
                <w:szCs w:val="18"/>
              </w:rPr>
              <w:t xml:space="preserve">map</w:t>
            </w:r>
          </w:p>
        </w:tc>
        <w:tc>
          <w:tcPr/>
          <w:p>
            <w:pPr>
              <w:pStyle w:val="Compact"/>
              <w:jc w:val="left"/>
            </w:pPr>
            <w:r>
              <w:rPr>
                <w:sz w:val="18"/>
                <w:szCs w:val="18"/>
              </w:rPr>
              <w:t xml:space="preserve">220052</w:t>
            </w:r>
          </w:p>
        </w:tc>
        <w:tc>
          <w:tcPr/>
          <w:p>
            <w:pPr>
              <w:pStyle w:val="Compact"/>
              <w:jc w:val="left"/>
            </w:pPr>
            <w:r>
              <w:rPr>
                <w:sz w:val="18"/>
                <w:szCs w:val="18"/>
              </w:rPr>
              <w:t xml:space="preserve">Arterial Blood Pressure mean</w:t>
            </w:r>
          </w:p>
        </w:tc>
      </w:tr>
      <w:tr>
        <w:tc>
          <w:tcPr/>
          <w:p>
            <w:pPr>
              <w:pStyle w:val="Compact"/>
              <w:jc w:val="left"/>
            </w:pPr>
            <w:r>
              <w:rPr>
                <w:sz w:val="18"/>
                <w:szCs w:val="18"/>
              </w:rPr>
              <w:t xml:space="preserve">icu.chartevents</w:t>
            </w:r>
          </w:p>
        </w:tc>
        <w:tc>
          <w:tcPr/>
          <w:p>
            <w:pPr>
              <w:pStyle w:val="Compact"/>
              <w:jc w:val="left"/>
            </w:pPr>
            <w:r>
              <w:rPr>
                <w:sz w:val="18"/>
                <w:szCs w:val="18"/>
              </w:rPr>
              <w:t xml:space="preserve">sbp</w:t>
            </w:r>
          </w:p>
        </w:tc>
        <w:tc>
          <w:tcPr/>
          <w:p>
            <w:pPr>
              <w:pStyle w:val="Compact"/>
              <w:jc w:val="left"/>
            </w:pPr>
            <w:r>
              <w:rPr>
                <w:sz w:val="18"/>
                <w:szCs w:val="18"/>
              </w:rPr>
              <w:t xml:space="preserve">220179</w:t>
            </w:r>
          </w:p>
        </w:tc>
        <w:tc>
          <w:tcPr/>
          <w:p>
            <w:pPr>
              <w:pStyle w:val="Compact"/>
              <w:jc w:val="left"/>
            </w:pPr>
            <w:r>
              <w:rPr>
                <w:sz w:val="18"/>
                <w:szCs w:val="18"/>
              </w:rPr>
              <w:t xml:space="preserve">Non Invasive Blood Pressure systolic</w:t>
            </w:r>
          </w:p>
        </w:tc>
      </w:tr>
      <w:tr>
        <w:tc>
          <w:tcPr/>
          <w:p>
            <w:pPr>
              <w:pStyle w:val="Compact"/>
              <w:jc w:val="left"/>
            </w:pPr>
            <w:r>
              <w:rPr>
                <w:sz w:val="18"/>
                <w:szCs w:val="18"/>
              </w:rPr>
              <w:t xml:space="preserve">icu.chartevents</w:t>
            </w:r>
          </w:p>
        </w:tc>
        <w:tc>
          <w:tcPr/>
          <w:p>
            <w:pPr>
              <w:pStyle w:val="Compact"/>
              <w:jc w:val="left"/>
            </w:pPr>
            <w:r>
              <w:rPr>
                <w:sz w:val="18"/>
                <w:szCs w:val="18"/>
              </w:rPr>
              <w:t xml:space="preserve">dbp</w:t>
            </w:r>
          </w:p>
        </w:tc>
        <w:tc>
          <w:tcPr/>
          <w:p>
            <w:pPr>
              <w:pStyle w:val="Compact"/>
              <w:jc w:val="left"/>
            </w:pPr>
            <w:r>
              <w:rPr>
                <w:sz w:val="18"/>
                <w:szCs w:val="18"/>
              </w:rPr>
              <w:t xml:space="preserve">220180</w:t>
            </w:r>
          </w:p>
        </w:tc>
        <w:tc>
          <w:tcPr/>
          <w:p>
            <w:pPr>
              <w:pStyle w:val="Compact"/>
              <w:jc w:val="left"/>
            </w:pPr>
            <w:r>
              <w:rPr>
                <w:sz w:val="18"/>
                <w:szCs w:val="18"/>
              </w:rPr>
              <w:t xml:space="preserve">Non Invasive Blood Pressure diastolic</w:t>
            </w:r>
          </w:p>
        </w:tc>
      </w:tr>
      <w:tr>
        <w:tc>
          <w:tcPr/>
          <w:p>
            <w:pPr>
              <w:pStyle w:val="Compact"/>
              <w:jc w:val="left"/>
            </w:pPr>
            <w:r>
              <w:rPr>
                <w:sz w:val="18"/>
                <w:szCs w:val="18"/>
              </w:rPr>
              <w:t xml:space="preserve">icu.chartevents</w:t>
            </w:r>
          </w:p>
        </w:tc>
        <w:tc>
          <w:tcPr/>
          <w:p>
            <w:pPr>
              <w:pStyle w:val="Compact"/>
              <w:jc w:val="left"/>
            </w:pPr>
            <w:r>
              <w:rPr>
                <w:sz w:val="18"/>
                <w:szCs w:val="18"/>
              </w:rPr>
              <w:t xml:space="preserve">map</w:t>
            </w:r>
          </w:p>
        </w:tc>
        <w:tc>
          <w:tcPr/>
          <w:p>
            <w:pPr>
              <w:pStyle w:val="Compact"/>
              <w:jc w:val="left"/>
            </w:pPr>
            <w:r>
              <w:rPr>
                <w:sz w:val="18"/>
                <w:szCs w:val="18"/>
              </w:rPr>
              <w:t xml:space="preserve">220181</w:t>
            </w:r>
          </w:p>
        </w:tc>
        <w:tc>
          <w:tcPr/>
          <w:p>
            <w:pPr>
              <w:pStyle w:val="Compact"/>
              <w:jc w:val="left"/>
            </w:pPr>
            <w:r>
              <w:rPr>
                <w:sz w:val="18"/>
                <w:szCs w:val="18"/>
              </w:rPr>
              <w:t xml:space="preserve">Non Invasive Blood Pressure mean</w:t>
            </w:r>
          </w:p>
        </w:tc>
      </w:tr>
      <w:tr>
        <w:tc>
          <w:tcPr/>
          <w:p>
            <w:pPr>
              <w:pStyle w:val="Compact"/>
              <w:jc w:val="left"/>
            </w:pPr>
            <w:r>
              <w:rPr>
                <w:sz w:val="18"/>
                <w:szCs w:val="18"/>
              </w:rPr>
              <w:t xml:space="preserve">icu.chartevents</w:t>
            </w:r>
          </w:p>
        </w:tc>
        <w:tc>
          <w:tcPr/>
          <w:p>
            <w:pPr>
              <w:pStyle w:val="Compact"/>
              <w:jc w:val="left"/>
            </w:pPr>
            <w:r>
              <w:rPr>
                <w:sz w:val="18"/>
                <w:szCs w:val="18"/>
              </w:rPr>
              <w:t xml:space="preserve">resp_rate</w:t>
            </w:r>
          </w:p>
        </w:tc>
        <w:tc>
          <w:tcPr/>
          <w:p>
            <w:pPr>
              <w:pStyle w:val="Compact"/>
              <w:jc w:val="left"/>
            </w:pPr>
            <w:r>
              <w:rPr>
                <w:sz w:val="18"/>
                <w:szCs w:val="18"/>
              </w:rPr>
              <w:t xml:space="preserve">220210</w:t>
            </w:r>
          </w:p>
        </w:tc>
        <w:tc>
          <w:tcPr/>
          <w:p>
            <w:pPr>
              <w:pStyle w:val="Compact"/>
              <w:jc w:val="left"/>
            </w:pPr>
            <w:r>
              <w:rPr>
                <w:sz w:val="18"/>
                <w:szCs w:val="18"/>
              </w:rPr>
              <w:t xml:space="preserve">Respiratory Rate</w:t>
            </w:r>
          </w:p>
        </w:tc>
      </w:tr>
      <w:tr>
        <w:tc>
          <w:tcPr/>
          <w:p>
            <w:pPr>
              <w:pStyle w:val="Compact"/>
              <w:jc w:val="left"/>
            </w:pPr>
            <w:r>
              <w:rPr>
                <w:sz w:val="18"/>
                <w:szCs w:val="18"/>
              </w:rPr>
              <w:t xml:space="preserve">icu.chartevents</w:t>
            </w:r>
          </w:p>
        </w:tc>
        <w:tc>
          <w:tcPr/>
          <w:p>
            <w:pPr>
              <w:pStyle w:val="Compact"/>
              <w:jc w:val="left"/>
            </w:pPr>
            <w:r>
              <w:rPr>
                <w:sz w:val="18"/>
                <w:szCs w:val="18"/>
              </w:rPr>
              <w:t xml:space="preserve">spo2</w:t>
            </w:r>
          </w:p>
        </w:tc>
        <w:tc>
          <w:tcPr/>
          <w:p>
            <w:pPr>
              <w:pStyle w:val="Compact"/>
              <w:jc w:val="left"/>
            </w:pPr>
            <w:r>
              <w:rPr>
                <w:sz w:val="18"/>
                <w:szCs w:val="18"/>
              </w:rPr>
              <w:t xml:space="preserve">220277</w:t>
            </w:r>
          </w:p>
        </w:tc>
        <w:tc>
          <w:tcPr/>
          <w:p>
            <w:pPr>
              <w:pStyle w:val="Compact"/>
              <w:jc w:val="left"/>
            </w:pPr>
            <w:r>
              <w:rPr>
                <w:sz w:val="18"/>
                <w:szCs w:val="18"/>
              </w:rPr>
              <w:t xml:space="preserve">O2 saturation pulseoxymetry</w:t>
            </w:r>
          </w:p>
        </w:tc>
      </w:tr>
      <w:tr>
        <w:tc>
          <w:tcPr/>
          <w:p>
            <w:pPr>
              <w:pStyle w:val="Compact"/>
              <w:jc w:val="left"/>
            </w:pPr>
            <w:r>
              <w:rPr>
                <w:sz w:val="18"/>
                <w:szCs w:val="18"/>
              </w:rPr>
              <w:t xml:space="preserve">icu.chartevents</w:t>
            </w:r>
          </w:p>
        </w:tc>
        <w:tc>
          <w:tcPr/>
          <w:p>
            <w:pPr>
              <w:pStyle w:val="Compact"/>
              <w:jc w:val="left"/>
            </w:pPr>
            <w:r>
              <w:rPr>
                <w:sz w:val="18"/>
                <w:szCs w:val="18"/>
              </w:rPr>
              <w:t xml:space="preserve">gcs_eye</w:t>
            </w:r>
          </w:p>
        </w:tc>
        <w:tc>
          <w:tcPr/>
          <w:p>
            <w:pPr>
              <w:pStyle w:val="Compact"/>
              <w:jc w:val="left"/>
            </w:pPr>
            <w:r>
              <w:rPr>
                <w:sz w:val="18"/>
                <w:szCs w:val="18"/>
              </w:rPr>
              <w:t xml:space="preserve">220739</w:t>
            </w:r>
          </w:p>
        </w:tc>
        <w:tc>
          <w:tcPr/>
          <w:p>
            <w:pPr>
              <w:pStyle w:val="Compact"/>
              <w:jc w:val="left"/>
            </w:pPr>
            <w:r>
              <w:rPr>
                <w:sz w:val="18"/>
                <w:szCs w:val="18"/>
              </w:rPr>
              <w:t xml:space="preserve">GCS - Eye Opening</w:t>
            </w:r>
          </w:p>
        </w:tc>
      </w:tr>
      <w:tr>
        <w:tc>
          <w:tcPr/>
          <w:p>
            <w:pPr>
              <w:pStyle w:val="Compact"/>
              <w:jc w:val="left"/>
            </w:pPr>
            <w:r>
              <w:rPr>
                <w:sz w:val="18"/>
                <w:szCs w:val="18"/>
              </w:rPr>
              <w:t xml:space="preserve">icu.chartevents</w:t>
            </w:r>
          </w:p>
        </w:tc>
        <w:tc>
          <w:tcPr/>
          <w:p>
            <w:pPr>
              <w:pStyle w:val="Compact"/>
              <w:jc w:val="left"/>
            </w:pPr>
            <w:r>
              <w:rPr>
                <w:sz w:val="18"/>
                <w:szCs w:val="18"/>
              </w:rPr>
              <w:t xml:space="preserve">temperature</w:t>
            </w:r>
          </w:p>
        </w:tc>
        <w:tc>
          <w:tcPr/>
          <w:p>
            <w:pPr>
              <w:pStyle w:val="Compact"/>
              <w:jc w:val="left"/>
            </w:pPr>
            <w:r>
              <w:rPr>
                <w:sz w:val="18"/>
                <w:szCs w:val="18"/>
              </w:rPr>
              <w:t xml:space="preserve">223761</w:t>
            </w:r>
          </w:p>
        </w:tc>
        <w:tc>
          <w:tcPr/>
          <w:p>
            <w:pPr>
              <w:pStyle w:val="Compact"/>
              <w:jc w:val="left"/>
            </w:pPr>
            <w:r>
              <w:rPr>
                <w:sz w:val="18"/>
                <w:szCs w:val="18"/>
              </w:rPr>
              <w:t xml:space="preserve">Temperature Fahrenheit</w:t>
            </w:r>
          </w:p>
        </w:tc>
      </w:tr>
      <w:tr>
        <w:tc>
          <w:tcPr/>
          <w:p>
            <w:pPr>
              <w:pStyle w:val="Compact"/>
              <w:jc w:val="left"/>
            </w:pPr>
            <w:r>
              <w:rPr>
                <w:sz w:val="18"/>
                <w:szCs w:val="18"/>
              </w:rPr>
              <w:t xml:space="preserve">icu.chartevents</w:t>
            </w:r>
          </w:p>
        </w:tc>
        <w:tc>
          <w:tcPr/>
          <w:p>
            <w:pPr>
              <w:pStyle w:val="Compact"/>
              <w:jc w:val="left"/>
            </w:pPr>
            <w:r>
              <w:rPr>
                <w:sz w:val="18"/>
                <w:szCs w:val="18"/>
              </w:rPr>
              <w:t xml:space="preserve">temperature</w:t>
            </w:r>
          </w:p>
        </w:tc>
        <w:tc>
          <w:tcPr/>
          <w:p>
            <w:pPr>
              <w:pStyle w:val="Compact"/>
              <w:jc w:val="left"/>
            </w:pPr>
            <w:r>
              <w:rPr>
                <w:sz w:val="18"/>
                <w:szCs w:val="18"/>
              </w:rPr>
              <w:t xml:space="preserve">223762</w:t>
            </w:r>
          </w:p>
        </w:tc>
        <w:tc>
          <w:tcPr/>
          <w:p>
            <w:pPr>
              <w:pStyle w:val="Compact"/>
              <w:jc w:val="left"/>
            </w:pPr>
            <w:r>
              <w:rPr>
                <w:sz w:val="18"/>
                <w:szCs w:val="18"/>
              </w:rPr>
              <w:t xml:space="preserve">Temperature Celsius</w:t>
            </w:r>
          </w:p>
        </w:tc>
      </w:tr>
      <w:tr>
        <w:tc>
          <w:tcPr/>
          <w:p>
            <w:pPr>
              <w:pStyle w:val="Compact"/>
              <w:jc w:val="left"/>
            </w:pPr>
            <w:r>
              <w:rPr>
                <w:sz w:val="18"/>
                <w:szCs w:val="18"/>
              </w:rPr>
              <w:t xml:space="preserve">icu.chartevents</w:t>
            </w:r>
          </w:p>
        </w:tc>
        <w:tc>
          <w:tcPr/>
          <w:p>
            <w:pPr>
              <w:pStyle w:val="Compact"/>
              <w:jc w:val="left"/>
            </w:pPr>
            <w:r>
              <w:rPr>
                <w:sz w:val="18"/>
                <w:szCs w:val="18"/>
              </w:rPr>
              <w:t xml:space="preserve">gcs_verbal</w:t>
            </w:r>
          </w:p>
        </w:tc>
        <w:tc>
          <w:tcPr/>
          <w:p>
            <w:pPr>
              <w:pStyle w:val="Compact"/>
              <w:jc w:val="left"/>
            </w:pPr>
            <w:r>
              <w:rPr>
                <w:sz w:val="18"/>
                <w:szCs w:val="18"/>
              </w:rPr>
              <w:t xml:space="preserve">223900</w:t>
            </w:r>
          </w:p>
        </w:tc>
        <w:tc>
          <w:tcPr/>
          <w:p>
            <w:pPr>
              <w:pStyle w:val="Compact"/>
              <w:jc w:val="left"/>
            </w:pPr>
            <w:r>
              <w:rPr>
                <w:sz w:val="18"/>
                <w:szCs w:val="18"/>
              </w:rPr>
              <w:t xml:space="preserve">GCS - Verbal Response</w:t>
            </w:r>
          </w:p>
        </w:tc>
      </w:tr>
      <w:tr>
        <w:tc>
          <w:tcPr/>
          <w:p>
            <w:pPr>
              <w:pStyle w:val="Compact"/>
              <w:jc w:val="left"/>
            </w:pPr>
            <w:r>
              <w:rPr>
                <w:sz w:val="18"/>
                <w:szCs w:val="18"/>
              </w:rPr>
              <w:t xml:space="preserve">icu.chartevents</w:t>
            </w:r>
          </w:p>
        </w:tc>
        <w:tc>
          <w:tcPr/>
          <w:p>
            <w:pPr>
              <w:pStyle w:val="Compact"/>
              <w:jc w:val="left"/>
            </w:pPr>
            <w:r>
              <w:rPr>
                <w:sz w:val="18"/>
                <w:szCs w:val="18"/>
              </w:rPr>
              <w:t xml:space="preserve">gcs_motor</w:t>
            </w:r>
          </w:p>
        </w:tc>
        <w:tc>
          <w:tcPr/>
          <w:p>
            <w:pPr>
              <w:pStyle w:val="Compact"/>
              <w:jc w:val="left"/>
            </w:pPr>
            <w:r>
              <w:rPr>
                <w:sz w:val="18"/>
                <w:szCs w:val="18"/>
              </w:rPr>
              <w:t xml:space="preserve">223901</w:t>
            </w:r>
          </w:p>
        </w:tc>
        <w:tc>
          <w:tcPr/>
          <w:p>
            <w:pPr>
              <w:pStyle w:val="Compact"/>
              <w:jc w:val="left"/>
            </w:pPr>
            <w:r>
              <w:rPr>
                <w:sz w:val="18"/>
                <w:szCs w:val="18"/>
              </w:rPr>
              <w:t xml:space="preserve">GCS - Motor Response</w:t>
            </w:r>
          </w:p>
        </w:tc>
      </w:tr>
      <w:tr>
        <w:tc>
          <w:tcPr/>
          <w:p>
            <w:pPr>
              <w:pStyle w:val="Compact"/>
              <w:jc w:val="left"/>
            </w:pPr>
            <w:r>
              <w:rPr>
                <w:sz w:val="18"/>
                <w:szCs w:val="18"/>
              </w:rPr>
              <w:t xml:space="preserve">hosp.labevents</w:t>
            </w:r>
          </w:p>
        </w:tc>
        <w:tc>
          <w:tcPr/>
          <w:p>
            <w:pPr>
              <w:pStyle w:val="Compact"/>
              <w:jc w:val="left"/>
            </w:pPr>
            <w:r>
              <w:rPr>
                <w:sz w:val="18"/>
                <w:szCs w:val="18"/>
              </w:rPr>
              <w:t xml:space="preserve">lactate</w:t>
            </w:r>
          </w:p>
        </w:tc>
        <w:tc>
          <w:tcPr/>
          <w:p>
            <w:pPr>
              <w:pStyle w:val="Compact"/>
              <w:jc w:val="left"/>
            </w:pPr>
            <w:r>
              <w:rPr>
                <w:sz w:val="18"/>
                <w:szCs w:val="18"/>
              </w:rPr>
              <w:t xml:space="preserve">50813</w:t>
            </w:r>
          </w:p>
        </w:tc>
        <w:tc>
          <w:tcPr/>
          <w:p>
            <w:pPr>
              <w:pStyle w:val="Compact"/>
              <w:jc w:val="left"/>
            </w:pPr>
            <w:r>
              <w:rPr>
                <w:sz w:val="18"/>
                <w:szCs w:val="18"/>
              </w:rPr>
              <w:t xml:space="preserve">Lactate</w:t>
            </w:r>
          </w:p>
        </w:tc>
      </w:tr>
      <w:tr>
        <w:tc>
          <w:tcPr/>
          <w:p>
            <w:pPr>
              <w:pStyle w:val="Compact"/>
              <w:jc w:val="left"/>
            </w:pPr>
            <w:r>
              <w:rPr>
                <w:sz w:val="18"/>
                <w:szCs w:val="18"/>
              </w:rPr>
              <w:t xml:space="preserve">hosp.labevents</w:t>
            </w:r>
          </w:p>
        </w:tc>
        <w:tc>
          <w:tcPr/>
          <w:p>
            <w:pPr>
              <w:pStyle w:val="Compact"/>
              <w:jc w:val="left"/>
            </w:pPr>
            <w:r>
              <w:rPr>
                <w:sz w:val="18"/>
                <w:szCs w:val="18"/>
              </w:rPr>
              <w:t xml:space="preserve">bicarbonate</w:t>
            </w:r>
          </w:p>
        </w:tc>
        <w:tc>
          <w:tcPr/>
          <w:p>
            <w:pPr>
              <w:pStyle w:val="Compact"/>
              <w:jc w:val="left"/>
            </w:pPr>
            <w:r>
              <w:rPr>
                <w:sz w:val="18"/>
                <w:szCs w:val="18"/>
              </w:rPr>
              <w:t xml:space="preserve">50882</w:t>
            </w:r>
          </w:p>
        </w:tc>
        <w:tc>
          <w:tcPr/>
          <w:p>
            <w:pPr>
              <w:pStyle w:val="Compact"/>
              <w:jc w:val="left"/>
            </w:pPr>
            <w:r>
              <w:rPr>
                <w:sz w:val="18"/>
                <w:szCs w:val="18"/>
              </w:rPr>
              <w:t xml:space="preserve">Bicarbonate</w:t>
            </w:r>
          </w:p>
        </w:tc>
      </w:tr>
      <w:tr>
        <w:tc>
          <w:tcPr/>
          <w:p>
            <w:pPr>
              <w:pStyle w:val="Compact"/>
              <w:jc w:val="left"/>
            </w:pPr>
            <w:r>
              <w:rPr>
                <w:sz w:val="18"/>
                <w:szCs w:val="18"/>
              </w:rPr>
              <w:t xml:space="preserve">hosp.labevents</w:t>
            </w:r>
          </w:p>
        </w:tc>
        <w:tc>
          <w:tcPr/>
          <w:p>
            <w:pPr>
              <w:pStyle w:val="Compact"/>
              <w:jc w:val="left"/>
            </w:pPr>
            <w:r>
              <w:rPr>
                <w:sz w:val="18"/>
                <w:szCs w:val="18"/>
              </w:rPr>
              <w:t xml:space="preserve">bilirubin_total</w:t>
            </w:r>
          </w:p>
        </w:tc>
        <w:tc>
          <w:tcPr/>
          <w:p>
            <w:pPr>
              <w:pStyle w:val="Compact"/>
              <w:jc w:val="left"/>
            </w:pPr>
            <w:r>
              <w:rPr>
                <w:sz w:val="18"/>
                <w:szCs w:val="18"/>
              </w:rPr>
              <w:t xml:space="preserve">50885</w:t>
            </w:r>
          </w:p>
        </w:tc>
        <w:tc>
          <w:tcPr/>
          <w:p>
            <w:pPr>
              <w:pStyle w:val="Compact"/>
              <w:jc w:val="left"/>
            </w:pPr>
            <w:r>
              <w:rPr>
                <w:sz w:val="18"/>
                <w:szCs w:val="18"/>
              </w:rPr>
              <w:t xml:space="preserve">Bilirubin, Total</w:t>
            </w:r>
          </w:p>
        </w:tc>
      </w:tr>
      <w:tr>
        <w:tc>
          <w:tcPr/>
          <w:p>
            <w:pPr>
              <w:pStyle w:val="Compact"/>
              <w:jc w:val="left"/>
            </w:pPr>
            <w:r>
              <w:rPr>
                <w:sz w:val="18"/>
                <w:szCs w:val="18"/>
              </w:rPr>
              <w:t xml:space="preserve">hosp.labevents</w:t>
            </w:r>
          </w:p>
        </w:tc>
        <w:tc>
          <w:tcPr/>
          <w:p>
            <w:pPr>
              <w:pStyle w:val="Compact"/>
              <w:jc w:val="left"/>
            </w:pPr>
            <w:r>
              <w:rPr>
                <w:sz w:val="18"/>
                <w:szCs w:val="18"/>
              </w:rPr>
              <w:t xml:space="preserve">chloride</w:t>
            </w:r>
          </w:p>
        </w:tc>
        <w:tc>
          <w:tcPr/>
          <w:p>
            <w:pPr>
              <w:pStyle w:val="Compact"/>
              <w:jc w:val="left"/>
            </w:pPr>
            <w:r>
              <w:rPr>
                <w:sz w:val="18"/>
                <w:szCs w:val="18"/>
              </w:rPr>
              <w:t xml:space="preserve">50902</w:t>
            </w:r>
          </w:p>
        </w:tc>
        <w:tc>
          <w:tcPr/>
          <w:p>
            <w:pPr>
              <w:pStyle w:val="Compact"/>
              <w:jc w:val="left"/>
            </w:pPr>
            <w:r>
              <w:rPr>
                <w:sz w:val="18"/>
                <w:szCs w:val="18"/>
              </w:rPr>
              <w:t xml:space="preserve">Chloride</w:t>
            </w:r>
          </w:p>
        </w:tc>
      </w:tr>
      <w:tr>
        <w:tc>
          <w:tcPr/>
          <w:p>
            <w:pPr>
              <w:pStyle w:val="Compact"/>
              <w:jc w:val="left"/>
            </w:pPr>
            <w:r>
              <w:rPr>
                <w:sz w:val="18"/>
                <w:szCs w:val="18"/>
              </w:rPr>
              <w:t xml:space="preserve">hosp.labevents</w:t>
            </w:r>
          </w:p>
        </w:tc>
        <w:tc>
          <w:tcPr/>
          <w:p>
            <w:pPr>
              <w:pStyle w:val="Compact"/>
              <w:jc w:val="left"/>
            </w:pPr>
            <w:r>
              <w:rPr>
                <w:sz w:val="18"/>
                <w:szCs w:val="18"/>
              </w:rPr>
              <w:t xml:space="preserve">creatinine</w:t>
            </w:r>
          </w:p>
        </w:tc>
        <w:tc>
          <w:tcPr/>
          <w:p>
            <w:pPr>
              <w:pStyle w:val="Compact"/>
              <w:jc w:val="left"/>
            </w:pPr>
            <w:r>
              <w:rPr>
                <w:sz w:val="18"/>
                <w:szCs w:val="18"/>
              </w:rPr>
              <w:t xml:space="preserve">50912</w:t>
            </w:r>
          </w:p>
        </w:tc>
        <w:tc>
          <w:tcPr/>
          <w:p>
            <w:pPr>
              <w:pStyle w:val="Compact"/>
              <w:jc w:val="left"/>
            </w:pPr>
            <w:r>
              <w:rPr>
                <w:sz w:val="18"/>
                <w:szCs w:val="18"/>
              </w:rPr>
              <w:t xml:space="preserve">Creatinine</w:t>
            </w:r>
          </w:p>
        </w:tc>
      </w:tr>
      <w:tr>
        <w:tc>
          <w:tcPr/>
          <w:p>
            <w:pPr>
              <w:pStyle w:val="Compact"/>
              <w:jc w:val="left"/>
            </w:pPr>
            <w:r>
              <w:rPr>
                <w:sz w:val="18"/>
                <w:szCs w:val="18"/>
              </w:rPr>
              <w:t xml:space="preserve">hosp.labevents</w:t>
            </w:r>
          </w:p>
        </w:tc>
        <w:tc>
          <w:tcPr/>
          <w:p>
            <w:pPr>
              <w:pStyle w:val="Compact"/>
              <w:jc w:val="left"/>
            </w:pPr>
            <w:r>
              <w:rPr>
                <w:sz w:val="18"/>
                <w:szCs w:val="18"/>
              </w:rPr>
              <w:t xml:space="preserve">glucose</w:t>
            </w:r>
          </w:p>
        </w:tc>
        <w:tc>
          <w:tcPr/>
          <w:p>
            <w:pPr>
              <w:pStyle w:val="Compact"/>
              <w:jc w:val="left"/>
            </w:pPr>
            <w:r>
              <w:rPr>
                <w:sz w:val="18"/>
                <w:szCs w:val="18"/>
              </w:rPr>
              <w:t xml:space="preserve">50931</w:t>
            </w:r>
          </w:p>
        </w:tc>
        <w:tc>
          <w:tcPr/>
          <w:p>
            <w:pPr>
              <w:pStyle w:val="Compact"/>
              <w:jc w:val="left"/>
            </w:pPr>
            <w:r>
              <w:rPr>
                <w:sz w:val="18"/>
                <w:szCs w:val="18"/>
              </w:rPr>
              <w:t xml:space="preserve">Glucose</w:t>
            </w:r>
          </w:p>
        </w:tc>
      </w:tr>
      <w:tr>
        <w:tc>
          <w:tcPr/>
          <w:p>
            <w:pPr>
              <w:pStyle w:val="Compact"/>
              <w:jc w:val="left"/>
            </w:pPr>
            <w:r>
              <w:rPr>
                <w:sz w:val="18"/>
                <w:szCs w:val="18"/>
              </w:rPr>
              <w:t xml:space="preserve">hosp.labevents</w:t>
            </w:r>
          </w:p>
        </w:tc>
        <w:tc>
          <w:tcPr/>
          <w:p>
            <w:pPr>
              <w:pStyle w:val="Compact"/>
              <w:jc w:val="left"/>
            </w:pPr>
            <w:r>
              <w:rPr>
                <w:sz w:val="18"/>
                <w:szCs w:val="18"/>
              </w:rPr>
              <w:t xml:space="preserve">potassium</w:t>
            </w:r>
          </w:p>
        </w:tc>
        <w:tc>
          <w:tcPr/>
          <w:p>
            <w:pPr>
              <w:pStyle w:val="Compact"/>
              <w:jc w:val="left"/>
            </w:pPr>
            <w:r>
              <w:rPr>
                <w:sz w:val="18"/>
                <w:szCs w:val="18"/>
              </w:rPr>
              <w:t xml:space="preserve">50971</w:t>
            </w:r>
          </w:p>
        </w:tc>
        <w:tc>
          <w:tcPr/>
          <w:p>
            <w:pPr>
              <w:pStyle w:val="Compact"/>
              <w:jc w:val="left"/>
            </w:pPr>
            <w:r>
              <w:rPr>
                <w:sz w:val="18"/>
                <w:szCs w:val="18"/>
              </w:rPr>
              <w:t xml:space="preserve">Potassium</w:t>
            </w:r>
          </w:p>
        </w:tc>
      </w:tr>
      <w:tr>
        <w:tc>
          <w:tcPr/>
          <w:p>
            <w:pPr>
              <w:pStyle w:val="Compact"/>
              <w:jc w:val="left"/>
            </w:pPr>
            <w:r>
              <w:rPr>
                <w:sz w:val="18"/>
                <w:szCs w:val="18"/>
              </w:rPr>
              <w:t xml:space="preserve">hosp.labevents</w:t>
            </w:r>
          </w:p>
        </w:tc>
        <w:tc>
          <w:tcPr/>
          <w:p>
            <w:pPr>
              <w:pStyle w:val="Compact"/>
              <w:jc w:val="left"/>
            </w:pPr>
            <w:r>
              <w:rPr>
                <w:sz w:val="18"/>
                <w:szCs w:val="18"/>
              </w:rPr>
              <w:t xml:space="preserve">sodium</w:t>
            </w:r>
          </w:p>
        </w:tc>
        <w:tc>
          <w:tcPr/>
          <w:p>
            <w:pPr>
              <w:pStyle w:val="Compact"/>
              <w:jc w:val="left"/>
            </w:pPr>
            <w:r>
              <w:rPr>
                <w:sz w:val="18"/>
                <w:szCs w:val="18"/>
              </w:rPr>
              <w:t xml:space="preserve">50983</w:t>
            </w:r>
          </w:p>
        </w:tc>
        <w:tc>
          <w:tcPr/>
          <w:p>
            <w:pPr>
              <w:pStyle w:val="Compact"/>
              <w:jc w:val="left"/>
            </w:pPr>
            <w:r>
              <w:rPr>
                <w:sz w:val="18"/>
                <w:szCs w:val="18"/>
              </w:rPr>
              <w:t xml:space="preserve">Sodium</w:t>
            </w:r>
          </w:p>
        </w:tc>
      </w:tr>
      <w:tr>
        <w:tc>
          <w:tcPr/>
          <w:p>
            <w:pPr>
              <w:pStyle w:val="Compact"/>
              <w:jc w:val="left"/>
            </w:pPr>
            <w:r>
              <w:rPr>
                <w:sz w:val="18"/>
                <w:szCs w:val="18"/>
              </w:rPr>
              <w:t xml:space="preserve">hosp.labevents</w:t>
            </w:r>
          </w:p>
        </w:tc>
        <w:tc>
          <w:tcPr/>
          <w:p>
            <w:pPr>
              <w:pStyle w:val="Compact"/>
              <w:jc w:val="left"/>
            </w:pPr>
            <w:r>
              <w:rPr>
                <w:sz w:val="18"/>
                <w:szCs w:val="18"/>
              </w:rPr>
              <w:t xml:space="preserve">bun</w:t>
            </w:r>
          </w:p>
        </w:tc>
        <w:tc>
          <w:tcPr/>
          <w:p>
            <w:pPr>
              <w:pStyle w:val="Compact"/>
              <w:jc w:val="left"/>
            </w:pPr>
            <w:r>
              <w:rPr>
                <w:sz w:val="18"/>
                <w:szCs w:val="18"/>
              </w:rPr>
              <w:t xml:space="preserve">51006</w:t>
            </w:r>
          </w:p>
        </w:tc>
        <w:tc>
          <w:tcPr/>
          <w:p>
            <w:pPr>
              <w:pStyle w:val="Compact"/>
              <w:jc w:val="left"/>
            </w:pPr>
            <w:r>
              <w:rPr>
                <w:sz w:val="18"/>
                <w:szCs w:val="18"/>
              </w:rPr>
              <w:t xml:space="preserve">Urea Nitrogen</w:t>
            </w:r>
          </w:p>
        </w:tc>
      </w:tr>
      <w:tr>
        <w:tc>
          <w:tcPr/>
          <w:p>
            <w:pPr>
              <w:pStyle w:val="Compact"/>
              <w:jc w:val="left"/>
            </w:pPr>
            <w:r>
              <w:rPr>
                <w:sz w:val="18"/>
                <w:szCs w:val="18"/>
              </w:rPr>
              <w:t xml:space="preserve">hosp.labevents</w:t>
            </w:r>
          </w:p>
        </w:tc>
        <w:tc>
          <w:tcPr/>
          <w:p>
            <w:pPr>
              <w:pStyle w:val="Compact"/>
              <w:jc w:val="left"/>
            </w:pPr>
            <w:r>
              <w:rPr>
                <w:sz w:val="18"/>
                <w:szCs w:val="18"/>
              </w:rPr>
              <w:t xml:space="preserve">hemoglobin</w:t>
            </w:r>
          </w:p>
        </w:tc>
        <w:tc>
          <w:tcPr/>
          <w:p>
            <w:pPr>
              <w:pStyle w:val="Compact"/>
              <w:jc w:val="left"/>
            </w:pPr>
            <w:r>
              <w:rPr>
                <w:sz w:val="18"/>
                <w:szCs w:val="18"/>
              </w:rPr>
              <w:t xml:space="preserve">51222</w:t>
            </w:r>
          </w:p>
        </w:tc>
        <w:tc>
          <w:tcPr/>
          <w:p>
            <w:pPr>
              <w:pStyle w:val="Compact"/>
              <w:jc w:val="left"/>
            </w:pPr>
            <w:r>
              <w:rPr>
                <w:sz w:val="18"/>
                <w:szCs w:val="18"/>
              </w:rPr>
              <w:t xml:space="preserve">Hemoglobin</w:t>
            </w:r>
          </w:p>
        </w:tc>
      </w:tr>
      <w:tr>
        <w:tc>
          <w:tcPr/>
          <w:p>
            <w:pPr>
              <w:pStyle w:val="Compact"/>
              <w:jc w:val="left"/>
            </w:pPr>
            <w:r>
              <w:rPr>
                <w:sz w:val="18"/>
                <w:szCs w:val="18"/>
              </w:rPr>
              <w:t xml:space="preserve">hosp.labevents</w:t>
            </w:r>
          </w:p>
        </w:tc>
        <w:tc>
          <w:tcPr/>
          <w:p>
            <w:pPr>
              <w:pStyle w:val="Compact"/>
              <w:jc w:val="left"/>
            </w:pPr>
            <w:r>
              <w:rPr>
                <w:sz w:val="18"/>
                <w:szCs w:val="18"/>
              </w:rPr>
              <w:t xml:space="preserve">inr</w:t>
            </w:r>
          </w:p>
        </w:tc>
        <w:tc>
          <w:tcPr/>
          <w:p>
            <w:pPr>
              <w:pStyle w:val="Compact"/>
              <w:jc w:val="left"/>
            </w:pPr>
            <w:r>
              <w:rPr>
                <w:sz w:val="18"/>
                <w:szCs w:val="18"/>
              </w:rPr>
              <w:t xml:space="preserve">51237</w:t>
            </w:r>
          </w:p>
        </w:tc>
        <w:tc>
          <w:tcPr/>
          <w:p>
            <w:pPr>
              <w:pStyle w:val="Compact"/>
              <w:jc w:val="left"/>
            </w:pPr>
            <w:r>
              <w:rPr>
                <w:sz w:val="18"/>
                <w:szCs w:val="18"/>
              </w:rPr>
              <w:t xml:space="preserve">INR(PT)</w:t>
            </w:r>
          </w:p>
        </w:tc>
      </w:tr>
      <w:tr>
        <w:tc>
          <w:tcPr/>
          <w:p>
            <w:pPr>
              <w:pStyle w:val="Compact"/>
              <w:jc w:val="left"/>
            </w:pPr>
            <w:r>
              <w:rPr>
                <w:sz w:val="18"/>
                <w:szCs w:val="18"/>
              </w:rPr>
              <w:t xml:space="preserve">hosp.labevents</w:t>
            </w:r>
          </w:p>
        </w:tc>
        <w:tc>
          <w:tcPr/>
          <w:p>
            <w:pPr>
              <w:pStyle w:val="Compact"/>
              <w:jc w:val="left"/>
            </w:pPr>
            <w:r>
              <w:rPr>
                <w:sz w:val="18"/>
                <w:szCs w:val="18"/>
              </w:rPr>
              <w:t xml:space="preserve">platelets</w:t>
            </w:r>
          </w:p>
        </w:tc>
        <w:tc>
          <w:tcPr/>
          <w:p>
            <w:pPr>
              <w:pStyle w:val="Compact"/>
              <w:jc w:val="left"/>
            </w:pPr>
            <w:r>
              <w:rPr>
                <w:sz w:val="18"/>
                <w:szCs w:val="18"/>
              </w:rPr>
              <w:t xml:space="preserve">51265</w:t>
            </w:r>
          </w:p>
        </w:tc>
        <w:tc>
          <w:tcPr/>
          <w:p>
            <w:pPr>
              <w:pStyle w:val="Compact"/>
              <w:jc w:val="left"/>
            </w:pPr>
            <w:r>
              <w:rPr>
                <w:sz w:val="18"/>
                <w:szCs w:val="18"/>
              </w:rPr>
              <w:t xml:space="preserve">Platelet Count</w:t>
            </w:r>
          </w:p>
        </w:tc>
      </w:tr>
      <w:tr>
        <w:tc>
          <w:tcPr/>
          <w:p>
            <w:pPr>
              <w:pStyle w:val="Compact"/>
              <w:jc w:val="left"/>
            </w:pPr>
            <w:r>
              <w:rPr>
                <w:sz w:val="18"/>
                <w:szCs w:val="18"/>
              </w:rPr>
              <w:t xml:space="preserve">hosp.labevents</w:t>
            </w:r>
          </w:p>
        </w:tc>
        <w:tc>
          <w:tcPr/>
          <w:p>
            <w:pPr>
              <w:pStyle w:val="Compact"/>
              <w:jc w:val="left"/>
            </w:pPr>
            <w:r>
              <w:rPr>
                <w:sz w:val="18"/>
                <w:szCs w:val="18"/>
              </w:rPr>
              <w:t xml:space="preserve">wbc</w:t>
            </w:r>
          </w:p>
        </w:tc>
        <w:tc>
          <w:tcPr/>
          <w:p>
            <w:pPr>
              <w:pStyle w:val="Compact"/>
              <w:jc w:val="left"/>
            </w:pPr>
            <w:r>
              <w:rPr>
                <w:sz w:val="18"/>
                <w:szCs w:val="18"/>
              </w:rPr>
              <w:t xml:space="preserve">51301</w:t>
            </w:r>
          </w:p>
        </w:tc>
        <w:tc>
          <w:tcPr/>
          <w:p>
            <w:pPr>
              <w:pStyle w:val="Compact"/>
              <w:jc w:val="left"/>
            </w:pPr>
            <w:r>
              <w:rPr>
                <w:sz w:val="18"/>
                <w:szCs w:val="18"/>
              </w:rPr>
              <w:t xml:space="preserve">White Blood Cells</w:t>
            </w:r>
          </w:p>
        </w:tc>
      </w:tr>
    </w:tbl>
    <w:p>
      <w:pPr>
        <w:pStyle w:val="BodyText"/>
      </w:pPr>
      <w:r>
        <w:rPr>
          <w:bCs/>
          <w:b/>
        </w:rPr>
        <w:t xml:space="preserve">Supplementary Table S8.</w:t>
      </w:r>
      <w:r>
        <w:t xml:space="preserve"> </w:t>
      </w:r>
      <w:r>
        <w:t xml:space="preserve">Run manifest of the reported analysis.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sz w:val="18"/>
                <w:szCs w:val="18"/>
              </w:rPr>
              <w:t xml:space="preserve">Field</w:t>
            </w:r>
          </w:p>
        </w:tc>
        <w:tc>
          <w:tcPr/>
          <w:p>
            <w:pPr>
              <w:pStyle w:val="Compact"/>
              <w:jc w:val="left"/>
            </w:pPr>
            <w:r>
              <w:rPr>
                <w:sz w:val="18"/>
                <w:szCs w:val="18"/>
              </w:rPr>
              <w:t xml:space="preserve">Value</w:t>
            </w:r>
          </w:p>
        </w:tc>
      </w:tr>
      <w:tr>
        <w:tc>
          <w:tcPr/>
          <w:p>
            <w:pPr>
              <w:pStyle w:val="Compact"/>
              <w:jc w:val="left"/>
            </w:pPr>
            <w:r>
              <w:rPr>
                <w:sz w:val="18"/>
                <w:szCs w:val="18"/>
              </w:rPr>
              <w:t xml:space="preserve">Pipeline version</w:t>
            </w:r>
          </w:p>
        </w:tc>
        <w:tc>
          <w:tcPr/>
          <w:p>
            <w:pPr>
              <w:pStyle w:val="Compact"/>
              <w:jc w:val="left"/>
            </w:pPr>
            <w:r>
              <w:rPr>
                <w:sz w:val="18"/>
                <w:szCs w:val="18"/>
              </w:rPr>
              <w:t xml:space="preserve">3.1.0</w:t>
            </w:r>
          </w:p>
        </w:tc>
      </w:tr>
      <w:tr>
        <w:tc>
          <w:tcPr/>
          <w:p>
            <w:pPr>
              <w:pStyle w:val="Compact"/>
              <w:jc w:val="left"/>
            </w:pPr>
            <w:r>
              <w:rPr>
                <w:sz w:val="18"/>
                <w:szCs w:val="18"/>
              </w:rPr>
              <w:t xml:space="preserve">Repository release</w:t>
            </w:r>
          </w:p>
        </w:tc>
        <w:tc>
          <w:tcPr/>
          <w:p>
            <w:pPr>
              <w:pStyle w:val="Compact"/>
              <w:jc w:val="left"/>
            </w:pPr>
            <w:r>
              <w:rPr>
                <w:sz w:val="18"/>
                <w:szCs w:val="18"/>
              </w:rPr>
              <w:t xml:space="preserve">v3.1.0 (GitHub tag)</w:t>
            </w:r>
          </w:p>
        </w:tc>
      </w:tr>
      <w:tr>
        <w:tc>
          <w:tcPr/>
          <w:p>
            <w:pPr>
              <w:pStyle w:val="Compact"/>
              <w:jc w:val="left"/>
            </w:pPr>
            <w:r>
              <w:rPr>
                <w:sz w:val="18"/>
                <w:szCs w:val="18"/>
              </w:rPr>
              <w:t xml:space="preserve">Analysis code commit</w:t>
            </w:r>
          </w:p>
        </w:tc>
        <w:tc>
          <w:tcPr/>
          <w:p>
            <w:pPr>
              <w:pStyle w:val="Compact"/>
              <w:jc w:val="left"/>
            </w:pPr>
            <w:r>
              <w:rPr>
                <w:sz w:val="18"/>
                <w:szCs w:val="18"/>
              </w:rPr>
              <w:t xml:space="preserve">3f02ce510b9711cc1c3defe16a003cf58c101f62</w:t>
            </w:r>
          </w:p>
        </w:tc>
      </w:tr>
      <w:tr>
        <w:tc>
          <w:tcPr/>
          <w:p>
            <w:pPr>
              <w:pStyle w:val="Compact"/>
              <w:jc w:val="left"/>
            </w:pPr>
            <w:r>
              <w:rPr>
                <w:sz w:val="18"/>
                <w:szCs w:val="18"/>
              </w:rPr>
              <w:t xml:space="preserve">Run manifest commit identifier</w:t>
            </w:r>
          </w:p>
        </w:tc>
        <w:tc>
          <w:tcPr/>
          <w:p>
            <w:pPr>
              <w:pStyle w:val="Compact"/>
              <w:jc w:val="left"/>
            </w:pPr>
            <w:r>
              <w:rPr>
                <w:sz w:val="18"/>
                <w:szCs w:val="18"/>
              </w:rPr>
              <w:t xml:space="preserve">3f02ce510b9711cc1c3defe16a003cf58c101f62 (identifier of the same file tree before the repository history was rewritten on 2026-10-13 to remove commit message trailers; mapping in CHANGELOG.md)</w:t>
            </w:r>
          </w:p>
        </w:tc>
      </w:tr>
      <w:tr>
        <w:tc>
          <w:tcPr/>
          <w:p>
            <w:pPr>
              <w:pStyle w:val="Compact"/>
              <w:jc w:val="left"/>
            </w:pPr>
            <w:r>
              <w:rPr>
                <w:sz w:val="18"/>
                <w:szCs w:val="18"/>
              </w:rPr>
              <w:t xml:space="preserve">Parameter file and SHA256</w:t>
            </w:r>
          </w:p>
        </w:tc>
        <w:tc>
          <w:tcPr/>
          <w:p>
            <w:pPr>
              <w:pStyle w:val="Compact"/>
              <w:jc w:val="left"/>
            </w:pPr>
            <w:r>
              <w:rPr>
                <w:sz w:val="18"/>
                <w:szCs w:val="18"/>
              </w:rPr>
              <w:t xml:space="preserve">config/params.yml; 98f623943616ed8238f503aff7f61eca6eba6c12130c7b90c61cbffdc6c1b234</w:t>
            </w:r>
          </w:p>
        </w:tc>
      </w:tr>
      <w:tr>
        <w:tc>
          <w:tcPr/>
          <w:p>
            <w:pPr>
              <w:pStyle w:val="Compact"/>
              <w:jc w:val="left"/>
            </w:pPr>
            <w:r>
              <w:rPr>
                <w:sz w:val="18"/>
                <w:szCs w:val="18"/>
              </w:rPr>
              <w:t xml:space="preserve">R</w:t>
            </w:r>
          </w:p>
        </w:tc>
        <w:tc>
          <w:tcPr/>
          <w:p>
            <w:pPr>
              <w:pStyle w:val="Compact"/>
              <w:jc w:val="left"/>
            </w:pPr>
            <w:r>
              <w:rPr>
                <w:sz w:val="18"/>
                <w:szCs w:val="18"/>
              </w:rPr>
              <w:t xml:space="preserve">R version 4.5.2 (2025-10-31)</w:t>
            </w:r>
          </w:p>
        </w:tc>
      </w:tr>
      <w:tr>
        <w:tc>
          <w:tcPr/>
          <w:p>
            <w:pPr>
              <w:pStyle w:val="Compact"/>
              <w:jc w:val="left"/>
            </w:pPr>
            <w:r>
              <w:rPr>
                <w:sz w:val="18"/>
                <w:szCs w:val="18"/>
              </w:rPr>
              <w:t xml:space="preserve">Platform</w:t>
            </w:r>
          </w:p>
        </w:tc>
        <w:tc>
          <w:tcPr/>
          <w:p>
            <w:pPr>
              <w:pStyle w:val="Compact"/>
              <w:jc w:val="left"/>
            </w:pPr>
            <w:r>
              <w:rPr>
                <w:sz w:val="18"/>
                <w:szCs w:val="18"/>
              </w:rPr>
              <w:t xml:space="preserve">aarch64-apple-darwin20</w:t>
            </w:r>
          </w:p>
        </w:tc>
      </w:tr>
      <w:tr>
        <w:tc>
          <w:tcPr/>
          <w:p>
            <w:pPr>
              <w:pStyle w:val="Compact"/>
              <w:jc w:val="left"/>
            </w:pPr>
            <w:r>
              <w:rPr>
                <w:sz w:val="18"/>
                <w:szCs w:val="18"/>
              </w:rPr>
              <w:t xml:space="preserve">Packages</w:t>
            </w:r>
          </w:p>
        </w:tc>
        <w:tc>
          <w:tcPr/>
          <w:p>
            <w:pPr>
              <w:pStyle w:val="Compact"/>
              <w:jc w:val="left"/>
            </w:pPr>
            <w:r>
              <w:rPr>
                <w:sz w:val="18"/>
                <w:szCs w:val="18"/>
              </w:rPr>
              <w:t xml:space="preserve">data.table 1.17.8; R.utils 2.13.0; duckdb 1.5.6; glmnet 4.1.10; xgboost 3.1.2.1; ranger 0.18.0; pROC 1.19.0.1; ggplot2 4.0.1; yaml 2.3.12; jsonlite 2.0.0; digest 0.6.39</w:t>
            </w:r>
          </w:p>
        </w:tc>
      </w:tr>
      <w:tr>
        <w:tc>
          <w:tcPr/>
          <w:p>
            <w:pPr>
              <w:pStyle w:val="Compact"/>
              <w:jc w:val="left"/>
            </w:pPr>
            <w:r>
              <w:rPr>
                <w:sz w:val="18"/>
                <w:szCs w:val="18"/>
              </w:rPr>
              <w:t xml:space="preserve">Step timings</w:t>
            </w:r>
          </w:p>
        </w:tc>
        <w:tc>
          <w:tcPr/>
          <w:p>
            <w:pPr>
              <w:pStyle w:val="Compact"/>
              <w:jc w:val="left"/>
            </w:pPr>
            <w:r>
              <w:rPr>
                <w:sz w:val="18"/>
                <w:szCs w:val="18"/>
              </w:rPr>
              <w:t xml:space="preserve">01_build_cohort.R 0.0 min; 02_extract_features.R 1.5 min; 03_train_models.R 0.9 min; 04_run_bandit_simulation.R 5.0 min; 05_make_tables_figures.R 0.1 min</w:t>
            </w:r>
          </w:p>
        </w:tc>
      </w:tr>
      <w:tr>
        <w:tc>
          <w:tcPr/>
          <w:p>
            <w:pPr>
              <w:pStyle w:val="Compact"/>
              <w:jc w:val="left"/>
            </w:pPr>
            <w:r>
              <w:rPr>
                <w:sz w:val="18"/>
                <w:szCs w:val="18"/>
              </w:rPr>
              <w:t xml:space="preserve">MIMIC-IV files</w:t>
            </w:r>
          </w:p>
        </w:tc>
        <w:tc>
          <w:tcPr/>
          <w:p>
            <w:pPr>
              <w:pStyle w:val="Compact"/>
              <w:jc w:val="left"/>
            </w:pPr>
            <w:r>
              <w:rPr>
                <w:sz w:val="18"/>
                <w:szCs w:val="18"/>
              </w:rPr>
              <w:t xml:space="preserve">hosp/patients.csv.gz (SHA256 verified against the PhysioNet list); hosp/admissions.csv.gz (SHA256 verified against the PhysioNet list); icu/icustays.csv.gz (SHA256 verified against the PhysioNet list); icu/d_items.csv.gz (SHA256 verified against the PhysioNet list); hosp/d_labitems.csv.gz (SHA256 verified against the PhysioNet list); icu/chartevents.csv.gz (SHA256 verified against the PhysioNet list); hosp/labevents.csv.gz (SHA256 verified against the PhysioNet list)</w:t>
            </w:r>
          </w:p>
        </w:tc>
      </w:tr>
      <w:tr>
        <w:tc>
          <w:tcPr/>
          <w:p>
            <w:pPr>
              <w:pStyle w:val="Compact"/>
              <w:jc w:val="left"/>
            </w:pPr>
            <w:r>
              <w:rPr>
                <w:sz w:val="18"/>
                <w:szCs w:val="18"/>
              </w:rPr>
              <w:t xml:space="preserve">Checksums</w:t>
            </w:r>
          </w:p>
        </w:tc>
        <w:tc>
          <w:tcPr/>
          <w:p>
            <w:pPr>
              <w:pStyle w:val="Compact"/>
              <w:jc w:val="left"/>
            </w:pPr>
            <w:r>
              <w:rPr>
                <w:sz w:val="18"/>
                <w:szCs w:val="18"/>
              </w:rPr>
              <w:t xml:space="preserve">The published and computed SHA256 of each file are recorded in outputs/results/run_manifest.json in the repository</w:t>
            </w:r>
          </w:p>
        </w:tc>
      </w:tr>
      <w:tr>
        <w:tc>
          <w:tcPr/>
          <w:p>
            <w:pPr>
              <w:pStyle w:val="Compact"/>
              <w:jc w:val="left"/>
            </w:pPr>
            <w:r>
              <w:rPr>
                <w:sz w:val="18"/>
                <w:szCs w:val="18"/>
              </w:rPr>
              <w:t xml:space="preserve">Elapsed</w:t>
            </w:r>
          </w:p>
        </w:tc>
        <w:tc>
          <w:tcPr/>
          <w:p>
            <w:pPr>
              <w:pStyle w:val="Compact"/>
              <w:jc w:val="left"/>
            </w:pPr>
            <w:r>
              <w:rPr>
                <w:sz w:val="18"/>
                <w:szCs w:val="18"/>
              </w:rPr>
              <w:t xml:space="preserve">8.7 minutes</w:t>
            </w:r>
          </w:p>
        </w:tc>
      </w:tr>
    </w:tbl>
    <w:p>
      <w:pPr>
        <w:pStyle w:val="BodyText"/>
      </w:pPr>
      <w:r>
        <w:rPr>
          <w:bCs/>
          <w:b/>
        </w:rPr>
        <w:t xml:space="preserve">Supplementary Table S9.</w:t>
      </w:r>
      <w:r>
        <w:t xml:space="preserve"> </w:t>
      </w:r>
      <w:r>
        <w:t xml:space="preserve">Sensitivity to the utility term of the composite reward at the primary weights (30 replicates per utility, identical seeds). Regret is measured on the scale of the utility in use and is comparable within, not across, utility terms.</w:t>
      </w:r>
    </w:p>
    <w:tbl>
      <w:tblPr>
        <w:tblStyle w:val="Table"/>
        <w:tblW w:type="pct" w:w="5000"/>
        <w:tblLook w:firstRow="1" w:lastRow="0" w:firstColumn="0" w:lastColumn="0" w:noHBand="0" w:noVBand="0" w:val="0020"/>
        <w:jc w:val="start"/>
      </w:tblPr>
      <w:tblGrid>
        <w:gridCol w:w="1817"/>
        <w:gridCol w:w="1817"/>
        <w:gridCol w:w="519"/>
        <w:gridCol w:w="519"/>
        <w:gridCol w:w="1687"/>
        <w:gridCol w:w="389"/>
        <w:gridCol w:w="389"/>
        <w:gridCol w:w="779"/>
      </w:tblGrid>
      <w:tr>
        <w:trPr>
          <w:tblHeader w:val="true"/>
        </w:trPr>
        <w:tc>
          <w:tcPr/>
          <w:p>
            <w:pPr>
              <w:pStyle w:val="Compact"/>
              <w:jc w:val="left"/>
            </w:pPr>
            <w:r>
              <w:rPr>
                <w:sz w:val="18"/>
                <w:szCs w:val="18"/>
              </w:rPr>
              <w:t xml:space="preserve">Utility term</w:t>
            </w:r>
          </w:p>
        </w:tc>
        <w:tc>
          <w:tcPr/>
          <w:p>
            <w:pPr>
              <w:pStyle w:val="Compact"/>
              <w:jc w:val="left"/>
            </w:pPr>
            <w:r>
              <w:rPr>
                <w:sz w:val="18"/>
                <w:szCs w:val="18"/>
              </w:rPr>
              <w:t xml:space="preserve">Policy</w:t>
            </w:r>
          </w:p>
        </w:tc>
        <w:tc>
          <w:tcPr/>
          <w:p>
            <w:pPr>
              <w:pStyle w:val="Compact"/>
              <w:jc w:val="left"/>
            </w:pPr>
            <w:r>
              <w:rPr>
                <w:sz w:val="18"/>
                <w:szCs w:val="18"/>
              </w:rPr>
              <w:t xml:space="preserve">Best fixed arm (stream)</w:t>
            </w:r>
          </w:p>
        </w:tc>
        <w:tc>
          <w:tcPr/>
          <w:p>
            <w:pPr>
              <w:pStyle w:val="Compact"/>
              <w:jc w:val="left"/>
            </w:pPr>
            <w:r>
              <w:rPr>
                <w:sz w:val="18"/>
                <w:szCs w:val="18"/>
              </w:rPr>
              <w:t xml:space="preserve">Static arm (validation)</w:t>
            </w:r>
          </w:p>
        </w:tc>
        <w:tc>
          <w:tcPr/>
          <w:p>
            <w:pPr>
              <w:pStyle w:val="Compact"/>
              <w:jc w:val="left"/>
            </w:pPr>
            <w:r>
              <w:rPr>
                <w:sz w:val="18"/>
                <w:szCs w:val="18"/>
              </w:rPr>
              <w:t xml:space="preserve">Cumulative regret, mean (2.5th to 97.5th)</w:t>
            </w:r>
          </w:p>
        </w:tc>
        <w:tc>
          <w:tcPr/>
          <w:p>
            <w:pPr>
              <w:pStyle w:val="Compact"/>
              <w:jc w:val="left"/>
            </w:pPr>
            <w:r>
              <w:rPr>
                <w:sz w:val="18"/>
                <w:szCs w:val="18"/>
              </w:rPr>
              <w:t xml:space="preserve">Mean cost</w:t>
            </w:r>
          </w:p>
        </w:tc>
        <w:tc>
          <w:tcPr/>
          <w:p>
            <w:pPr>
              <w:pStyle w:val="Compact"/>
              <w:jc w:val="left"/>
            </w:pPr>
            <w:r>
              <w:rPr>
                <w:sz w:val="18"/>
                <w:szCs w:val="18"/>
              </w:rPr>
              <w:t xml:space="preserve">False negative rate</w:t>
            </w:r>
          </w:p>
        </w:tc>
        <w:tc>
          <w:tcPr/>
          <w:p>
            <w:pPr>
              <w:pStyle w:val="Compact"/>
              <w:jc w:val="left"/>
            </w:pPr>
            <w:r>
              <w:rPr>
                <w:sz w:val="18"/>
                <w:szCs w:val="18"/>
              </w:rPr>
              <w:t xml:space="preserve">Arm C eliminated, share of replicates</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FCAE, Hoeffding</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133.4 (126.7 to 139.5)</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133.4 (126.7 to 139.5)</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FCAE, stratified</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133.4 (124.0 to 143.7)</w:t>
            </w:r>
          </w:p>
        </w:tc>
        <w:tc>
          <w:tcPr/>
          <w:p>
            <w:pPr>
              <w:pStyle w:val="Compact"/>
              <w:jc w:val="left"/>
            </w:pPr>
            <w:r>
              <w:rPr>
                <w:sz w:val="18"/>
                <w:szCs w:val="18"/>
              </w:rPr>
              <w:t xml:space="preserve">0.616</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Thompson sampling, Beta</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31.7 (5.6 to 99.7)</w:t>
            </w:r>
          </w:p>
        </w:tc>
        <w:tc>
          <w:tcPr/>
          <w:p>
            <w:pPr>
              <w:pStyle w:val="Compact"/>
              <w:jc w:val="left"/>
            </w:pPr>
            <w:r>
              <w:rPr>
                <w:sz w:val="18"/>
                <w:szCs w:val="18"/>
              </w:rPr>
              <w:t xml:space="preserve">0.344</w:t>
            </w:r>
          </w:p>
        </w:tc>
        <w:tc>
          <w:tcPr/>
          <w:p>
            <w:pPr>
              <w:pStyle w:val="Compact"/>
              <w:jc w:val="left"/>
            </w:pPr>
            <w:r>
              <w:rPr>
                <w:sz w:val="18"/>
                <w:szCs w:val="18"/>
              </w:rPr>
              <w:t xml:space="preserve">0.157</w:t>
            </w:r>
          </w:p>
        </w:tc>
        <w:tc>
          <w:tcPr/>
          <w:p>
            <w:pPr>
              <w:pStyle w:val="Compact"/>
              <w:jc w:val="left"/>
            </w:pPr>
            <w:r>
              <w:rPr>
                <w:sz w:val="18"/>
                <w:szCs w:val="18"/>
              </w:rPr>
              <w:t xml:space="preserve">0.00</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12.2 (3.0 to 22.7)</w:t>
            </w:r>
          </w:p>
        </w:tc>
        <w:tc>
          <w:tcPr/>
          <w:p>
            <w:pPr>
              <w:pStyle w:val="Compact"/>
              <w:jc w:val="left"/>
            </w:pPr>
            <w:r>
              <w:rPr>
                <w:sz w:val="18"/>
                <w:szCs w:val="18"/>
              </w:rPr>
              <w:t xml:space="preserve">0.286</w:t>
            </w:r>
          </w:p>
        </w:tc>
        <w:tc>
          <w:tcPr/>
          <w:p>
            <w:pPr>
              <w:pStyle w:val="Compact"/>
              <w:jc w:val="left"/>
            </w:pPr>
            <w:r>
              <w:rPr>
                <w:sz w:val="18"/>
                <w:szCs w:val="18"/>
              </w:rPr>
              <w:t xml:space="preserve">0.161</w:t>
            </w:r>
          </w:p>
        </w:tc>
        <w:tc>
          <w:tcPr/>
          <w:p>
            <w:pPr>
              <w:pStyle w:val="Compact"/>
              <w:jc w:val="left"/>
            </w:pPr>
            <w:r>
              <w:rPr>
                <w:sz w:val="18"/>
                <w:szCs w:val="18"/>
              </w:rPr>
              <w:t xml:space="preserve">0.00</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UCB1</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92.9 (82.8 to 105.5)</w:t>
            </w:r>
          </w:p>
        </w:tc>
        <w:tc>
          <w:tcPr/>
          <w:p>
            <w:pPr>
              <w:pStyle w:val="Compact"/>
              <w:jc w:val="left"/>
            </w:pPr>
            <w:r>
              <w:rPr>
                <w:sz w:val="18"/>
                <w:szCs w:val="18"/>
              </w:rPr>
              <w:t xml:space="preserve">0.510</w:t>
            </w:r>
          </w:p>
        </w:tc>
        <w:tc>
          <w:tcPr/>
          <w:p>
            <w:pPr>
              <w:pStyle w:val="Compact"/>
              <w:jc w:val="left"/>
            </w:pPr>
            <w:r>
              <w:rPr>
                <w:sz w:val="18"/>
                <w:szCs w:val="18"/>
              </w:rPr>
              <w:t xml:space="preserve">0.151</w:t>
            </w:r>
          </w:p>
        </w:tc>
        <w:tc>
          <w:tcPr/>
          <w:p>
            <w:pPr>
              <w:pStyle w:val="Compact"/>
              <w:jc w:val="left"/>
            </w:pPr>
            <w:r>
              <w:rPr>
                <w:sz w:val="18"/>
                <w:szCs w:val="18"/>
              </w:rPr>
              <w:t xml:space="preserve">0.00</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133.1 (124.6 to 140.3)</w:t>
            </w:r>
          </w:p>
        </w:tc>
        <w:tc>
          <w:tcPr/>
          <w:p>
            <w:pPr>
              <w:pStyle w:val="Compact"/>
              <w:jc w:val="left"/>
            </w:pPr>
            <w:r>
              <w:rPr>
                <w:sz w:val="18"/>
                <w:szCs w:val="18"/>
              </w:rPr>
              <w:t xml:space="preserve">0.616</w:t>
            </w:r>
          </w:p>
        </w:tc>
        <w:tc>
          <w:tcPr/>
          <w:p>
            <w:pPr>
              <w:pStyle w:val="Compact"/>
              <w:jc w:val="left"/>
            </w:pPr>
            <w:r>
              <w:rPr>
                <w:sz w:val="18"/>
                <w:szCs w:val="18"/>
              </w:rPr>
              <w:t xml:space="preserve">0.148</w:t>
            </w:r>
          </w:p>
        </w:tc>
        <w:tc>
          <w:tcPr/>
          <w:p>
            <w:pPr>
              <w:pStyle w:val="Compact"/>
              <w:jc w:val="left"/>
            </w:pPr>
            <w:r>
              <w:rPr>
                <w:sz w:val="18"/>
                <w:szCs w:val="18"/>
              </w:rPr>
              <w:t xml:space="preserve">0.00</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0.0 (0.0 to 0.0)</w:t>
            </w:r>
          </w:p>
        </w:tc>
        <w:tc>
          <w:tcPr/>
          <w:p>
            <w:pPr>
              <w:pStyle w:val="Compact"/>
              <w:jc w:val="left"/>
            </w:pPr>
            <w:r>
              <w:rPr>
                <w:sz w:val="18"/>
                <w:szCs w:val="18"/>
              </w:rPr>
              <w:t xml:space="preserve">0.250</w:t>
            </w:r>
          </w:p>
        </w:tc>
        <w:tc>
          <w:tcPr/>
          <w:p>
            <w:pPr>
              <w:pStyle w:val="Compact"/>
              <w:jc w:val="left"/>
            </w:pPr>
            <w:r>
              <w:rPr>
                <w:sz w:val="18"/>
                <w:szCs w:val="18"/>
              </w:rPr>
              <w:t xml:space="preserve">0.162</w:t>
            </w:r>
          </w:p>
        </w:tc>
        <w:tc>
          <w:tcPr/>
          <w:p>
            <w:pPr>
              <w:pStyle w:val="Compact"/>
              <w:jc w:val="left"/>
            </w:pPr>
            <w:r>
              <w:rPr>
                <w:sz w:val="18"/>
                <w:szCs w:val="18"/>
              </w:rPr>
              <w:t xml:space="preserve">0.00</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Ensemble average</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295.9 (295.9 to 295.9)</w:t>
            </w:r>
          </w:p>
        </w:tc>
        <w:tc>
          <w:tcPr/>
          <w:p>
            <w:pPr>
              <w:pStyle w:val="Compact"/>
              <w:jc w:val="left"/>
            </w:pPr>
            <w:r>
              <w:rPr>
                <w:sz w:val="18"/>
                <w:szCs w:val="18"/>
              </w:rPr>
              <w:t xml:space="preserve">1.000</w:t>
            </w:r>
          </w:p>
        </w:tc>
        <w:tc>
          <w:tcPr/>
          <w:p>
            <w:pPr>
              <w:pStyle w:val="Compact"/>
              <w:jc w:val="left"/>
            </w:pPr>
            <w:r>
              <w:rPr>
                <w:sz w:val="18"/>
                <w:szCs w:val="18"/>
              </w:rPr>
              <w:t xml:space="preserve">0.154</w:t>
            </w:r>
          </w:p>
        </w:tc>
        <w:tc>
          <w:tcPr/>
          <w:p>
            <w:pPr>
              <w:pStyle w:val="Compact"/>
              <w:jc w:val="left"/>
            </w:pPr>
            <w:r>
              <w:rPr>
                <w:sz w:val="18"/>
                <w:szCs w:val="18"/>
              </w:rPr>
              <w:t xml:space="preserve">0.00</w:t>
            </w:r>
          </w:p>
        </w:tc>
      </w:tr>
      <w:tr>
        <w:tc>
          <w:tcPr/>
          <w:p>
            <w:pPr>
              <w:pStyle w:val="Compact"/>
              <w:jc w:val="left"/>
            </w:pPr>
            <w:r>
              <w:rPr>
                <w:sz w:val="18"/>
                <w:szCs w:val="18"/>
              </w:rPr>
              <w:t xml:space="preserve">One minus Brier loss (primary)</w:t>
            </w:r>
          </w:p>
        </w:tc>
        <w:tc>
          <w:tcPr/>
          <w:p>
            <w:pPr>
              <w:pStyle w:val="Compact"/>
              <w:jc w:val="left"/>
            </w:pPr>
            <w:r>
              <w:rPr>
                <w:sz w:val="18"/>
                <w:szCs w:val="18"/>
              </w:rPr>
              <w:t xml:space="preserve">Heuristic escalation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150.2 (150.2 to 150.2)</w:t>
            </w:r>
          </w:p>
        </w:tc>
        <w:tc>
          <w:tcPr/>
          <w:p>
            <w:pPr>
              <w:pStyle w:val="Compact"/>
              <w:jc w:val="left"/>
            </w:pPr>
            <w:r>
              <w:rPr>
                <w:sz w:val="18"/>
                <w:szCs w:val="18"/>
              </w:rPr>
              <w:t xml:space="preserve">0.611</w:t>
            </w:r>
          </w:p>
        </w:tc>
        <w:tc>
          <w:tcPr/>
          <w:p>
            <w:pPr>
              <w:pStyle w:val="Compact"/>
              <w:jc w:val="left"/>
            </w:pPr>
            <w:r>
              <w:rPr>
                <w:sz w:val="18"/>
                <w:szCs w:val="18"/>
              </w:rPr>
              <w:t xml:space="preserve">0.230</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FCAE, Hoeffding</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92.0 (72.4 to 109.5)</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FCAE, empirical Bernstein</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92.0 (72.4 to 109.5)</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FCAE, stratified</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95.3 (71.3 to 112.5)</w:t>
            </w:r>
          </w:p>
        </w:tc>
        <w:tc>
          <w:tcPr/>
          <w:p>
            <w:pPr>
              <w:pStyle w:val="Compact"/>
              <w:jc w:val="left"/>
            </w:pPr>
            <w:r>
              <w:rPr>
                <w:sz w:val="18"/>
                <w:szCs w:val="18"/>
              </w:rPr>
              <w:t xml:space="preserve">0.616</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Thompson sampling, Beta</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50.2 (8.0 to 104.4)</w:t>
            </w:r>
          </w:p>
        </w:tc>
        <w:tc>
          <w:tcPr/>
          <w:p>
            <w:pPr>
              <w:pStyle w:val="Compact"/>
              <w:jc w:val="left"/>
            </w:pPr>
            <w:r>
              <w:rPr>
                <w:sz w:val="18"/>
                <w:szCs w:val="18"/>
              </w:rPr>
              <w:t xml:space="preserve">0.536</w:t>
            </w:r>
          </w:p>
        </w:tc>
        <w:tc>
          <w:tcPr/>
          <w:p>
            <w:pPr>
              <w:pStyle w:val="Compact"/>
              <w:jc w:val="left"/>
            </w:pPr>
            <w:r>
              <w:rPr>
                <w:sz w:val="18"/>
                <w:szCs w:val="18"/>
              </w:rPr>
              <w:t xml:space="preserve">0.150</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Thompson sampling, Gaussian</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38.7 (9.8 to 95.6)</w:t>
            </w:r>
          </w:p>
        </w:tc>
        <w:tc>
          <w:tcPr/>
          <w:p>
            <w:pPr>
              <w:pStyle w:val="Compact"/>
              <w:jc w:val="left"/>
            </w:pPr>
            <w:r>
              <w:rPr>
                <w:sz w:val="18"/>
                <w:szCs w:val="18"/>
              </w:rPr>
              <w:t xml:space="preserve">0.550</w:t>
            </w:r>
          </w:p>
        </w:tc>
        <w:tc>
          <w:tcPr/>
          <w:p>
            <w:pPr>
              <w:pStyle w:val="Compact"/>
              <w:jc w:val="left"/>
            </w:pPr>
            <w:r>
              <w:rPr>
                <w:sz w:val="18"/>
                <w:szCs w:val="18"/>
              </w:rPr>
              <w:t xml:space="preserve">0.150</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UCB1</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71.5 (53.4 to 94.2)</w:t>
            </w:r>
          </w:p>
        </w:tc>
        <w:tc>
          <w:tcPr/>
          <w:p>
            <w:pPr>
              <w:pStyle w:val="Compact"/>
              <w:jc w:val="left"/>
            </w:pPr>
            <w:r>
              <w:rPr>
                <w:sz w:val="18"/>
                <w:szCs w:val="18"/>
              </w:rPr>
              <w:t xml:space="preserve">0.578</w:t>
            </w:r>
          </w:p>
        </w:tc>
        <w:tc>
          <w:tcPr/>
          <w:p>
            <w:pPr>
              <w:pStyle w:val="Compact"/>
              <w:jc w:val="left"/>
            </w:pPr>
            <w:r>
              <w:rPr>
                <w:sz w:val="18"/>
                <w:szCs w:val="18"/>
              </w:rPr>
              <w:t xml:space="preserve">0.147</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Uniform random</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94.4 (71.7 to 120.7)</w:t>
            </w:r>
          </w:p>
        </w:tc>
        <w:tc>
          <w:tcPr/>
          <w:p>
            <w:pPr>
              <w:pStyle w:val="Compact"/>
              <w:jc w:val="left"/>
            </w:pPr>
            <w:r>
              <w:rPr>
                <w:sz w:val="18"/>
                <w:szCs w:val="18"/>
              </w:rPr>
              <w:t xml:space="preserve">0.616</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Static, validation best</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0.0 (0.0 to 0.0)</w:t>
            </w:r>
          </w:p>
        </w:tc>
        <w:tc>
          <w:tcPr/>
          <w:p>
            <w:pPr>
              <w:pStyle w:val="Compact"/>
              <w:jc w:val="left"/>
            </w:pPr>
            <w:r>
              <w:rPr>
                <w:sz w:val="18"/>
                <w:szCs w:val="18"/>
              </w:rPr>
              <w:t xml:space="preserve">0.600</w:t>
            </w:r>
          </w:p>
        </w:tc>
        <w:tc>
          <w:tcPr/>
          <w:p>
            <w:pPr>
              <w:pStyle w:val="Compact"/>
              <w:jc w:val="left"/>
            </w:pPr>
            <w:r>
              <w:rPr>
                <w:sz w:val="18"/>
                <w:szCs w:val="18"/>
              </w:rPr>
              <w:t xml:space="preserve">0.145</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Ensemble average</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131.8 (131.8 to 131.8)</w:t>
            </w:r>
          </w:p>
        </w:tc>
        <w:tc>
          <w:tcPr/>
          <w:p>
            <w:pPr>
              <w:pStyle w:val="Compact"/>
              <w:jc w:val="left"/>
            </w:pPr>
            <w:r>
              <w:rPr>
                <w:sz w:val="18"/>
                <w:szCs w:val="18"/>
              </w:rPr>
              <w:t xml:space="preserve">1.000</w:t>
            </w:r>
          </w:p>
        </w:tc>
        <w:tc>
          <w:tcPr/>
          <w:p>
            <w:pPr>
              <w:pStyle w:val="Compact"/>
              <w:jc w:val="left"/>
            </w:pPr>
            <w:r>
              <w:rPr>
                <w:sz w:val="18"/>
                <w:szCs w:val="18"/>
              </w:rPr>
              <w:t xml:space="preserve">0.154</w:t>
            </w:r>
          </w:p>
        </w:tc>
        <w:tc>
          <w:tcPr/>
          <w:p>
            <w:pPr>
              <w:pStyle w:val="Compact"/>
              <w:jc w:val="left"/>
            </w:pPr>
            <w:r>
              <w:rPr>
                <w:sz w:val="18"/>
                <w:szCs w:val="18"/>
              </w:rPr>
              <w:t xml:space="preserve">0.00</w:t>
            </w:r>
          </w:p>
        </w:tc>
      </w:tr>
      <w:tr>
        <w:tc>
          <w:tcPr/>
          <w:p>
            <w:pPr>
              <w:pStyle w:val="Compact"/>
              <w:jc w:val="left"/>
            </w:pPr>
            <w:r>
              <w:rPr>
                <w:sz w:val="18"/>
                <w:szCs w:val="18"/>
              </w:rPr>
              <w:t xml:space="preserve">Binary correctness at threshold</w:t>
            </w:r>
          </w:p>
        </w:tc>
        <w:tc>
          <w:tcPr/>
          <w:p>
            <w:pPr>
              <w:pStyle w:val="Compact"/>
              <w:jc w:val="left"/>
            </w:pPr>
            <w:r>
              <w:rPr>
                <w:sz w:val="18"/>
                <w:szCs w:val="18"/>
              </w:rPr>
              <w:t xml:space="preserve">Heuristic escalation</w:t>
            </w:r>
          </w:p>
        </w:tc>
        <w:tc>
          <w:tcPr/>
          <w:p>
            <w:pPr>
              <w:pStyle w:val="Compact"/>
              <w:jc w:val="left"/>
            </w:pPr>
            <w:r>
              <w:rPr>
                <w:sz w:val="18"/>
                <w:szCs w:val="18"/>
              </w:rPr>
              <w:t xml:space="preserve">B</w:t>
            </w:r>
          </w:p>
        </w:tc>
        <w:tc>
          <w:tcPr/>
          <w:p>
            <w:pPr>
              <w:pStyle w:val="Compact"/>
              <w:jc w:val="left"/>
            </w:pPr>
            <w:r>
              <w:rPr>
                <w:sz w:val="18"/>
                <w:szCs w:val="18"/>
              </w:rPr>
              <w:t xml:space="preserve">B</w:t>
            </w:r>
          </w:p>
        </w:tc>
        <w:tc>
          <w:tcPr/>
          <w:p>
            <w:pPr>
              <w:pStyle w:val="Compact"/>
              <w:jc w:val="left"/>
            </w:pPr>
            <w:r>
              <w:rPr>
                <w:sz w:val="18"/>
                <w:szCs w:val="18"/>
              </w:rPr>
              <w:t xml:space="preserve">−143.1 (−143.1 to −143.1)</w:t>
            </w:r>
          </w:p>
        </w:tc>
        <w:tc>
          <w:tcPr/>
          <w:p>
            <w:pPr>
              <w:pStyle w:val="Compact"/>
              <w:jc w:val="left"/>
            </w:pPr>
            <w:r>
              <w:rPr>
                <w:sz w:val="18"/>
                <w:szCs w:val="18"/>
              </w:rPr>
              <w:t xml:space="preserve">0.611</w:t>
            </w:r>
          </w:p>
        </w:tc>
        <w:tc>
          <w:tcPr/>
          <w:p>
            <w:pPr>
              <w:pStyle w:val="Compact"/>
              <w:jc w:val="left"/>
            </w:pPr>
            <w:r>
              <w:rPr>
                <w:sz w:val="18"/>
                <w:szCs w:val="18"/>
              </w:rPr>
              <w:t xml:space="preserve">0.230</w:t>
            </w:r>
          </w:p>
        </w:tc>
        <w:tc>
          <w:tcPr/>
          <w:p>
            <w:pPr>
              <w:pStyle w:val="Compact"/>
              <w:jc w:val="left"/>
            </w:pPr>
            <w:r>
              <w:rPr>
                <w:sz w:val="18"/>
                <w:szCs w:val="18"/>
              </w:rPr>
              <w:t xml:space="preserve">0.00</w:t>
            </w:r>
          </w:p>
        </w:tc>
      </w:tr>
    </w:tbl>
    <w:p>
      <w:pPr>
        <w:pStyle w:val="BodyText"/>
      </w:pPr>
      <w:r>
        <w:rPr>
          <w:bCs/>
          <w:b/>
        </w:rPr>
        <w:t xml:space="preserve">Supplementary Table S10.</w:t>
      </w:r>
      <w:r>
        <w:t xml:space="preserve"> </w:t>
      </w:r>
      <w:r>
        <w:t xml:space="preserve">Patient level bootstrap of the reward gaps and implied sample sizes under the primary weights (1,000 resamples of the 7,383 stream stays with replacement; δ = 0.05). Intervals are 2.5th to 97.5th percentiles; point estimates are the full stream values of Table 6.</w:t>
      </w:r>
    </w:p>
    <w:tbl>
      <w:tblPr>
        <w:tblStyle w:val="Table"/>
        <w:tblW w:type="pct" w:w="5000"/>
        <w:tblLook w:firstRow="1" w:lastRow="0" w:firstColumn="0" w:lastColumn="0" w:noHBand="0" w:noVBand="0" w:val="0020"/>
        <w:jc w:val="start"/>
      </w:tblPr>
      <w:tblGrid>
        <w:gridCol w:w="389"/>
        <w:gridCol w:w="649"/>
        <w:gridCol w:w="1428"/>
        <w:gridCol w:w="1428"/>
        <w:gridCol w:w="1428"/>
        <w:gridCol w:w="1428"/>
        <w:gridCol w:w="1168"/>
      </w:tblGrid>
      <w:tr>
        <w:trPr>
          <w:tblHeader w:val="true"/>
        </w:trPr>
        <w:tc>
          <w:tcPr/>
          <w:p>
            <w:pPr>
              <w:pStyle w:val="Compact"/>
              <w:jc w:val="left"/>
            </w:pPr>
            <w:r>
              <w:rPr>
                <w:sz w:val="18"/>
                <w:szCs w:val="18"/>
              </w:rPr>
              <w:t xml:space="preserve">Arm</w:t>
            </w:r>
          </w:p>
        </w:tc>
        <w:tc>
          <w:tcPr/>
          <w:p>
            <w:pPr>
              <w:pStyle w:val="Compact"/>
              <w:jc w:val="left"/>
            </w:pPr>
            <w:r>
              <w:rPr>
                <w:sz w:val="18"/>
                <w:szCs w:val="18"/>
              </w:rPr>
              <w:t xml:space="preserve">Share of resamples in which the arm is best</w:t>
            </w:r>
          </w:p>
        </w:tc>
        <w:tc>
          <w:tcPr/>
          <w:p>
            <w:pPr>
              <w:pStyle w:val="Compact"/>
              <w:jc w:val="left"/>
            </w:pPr>
            <w:r>
              <w:rPr>
                <w:sz w:val="18"/>
                <w:szCs w:val="18"/>
              </w:rPr>
              <w:t xml:space="preserve">Mean reward (95% interval)</w:t>
            </w:r>
          </w:p>
        </w:tc>
        <w:tc>
          <w:tcPr/>
          <w:p>
            <w:pPr>
              <w:pStyle w:val="Compact"/>
              <w:jc w:val="left"/>
            </w:pPr>
            <w:r>
              <w:rPr>
                <w:sz w:val="18"/>
                <w:szCs w:val="18"/>
              </w:rPr>
              <w:t xml:space="preserve">Gap to best arm (95% interval)</w:t>
            </w:r>
          </w:p>
        </w:tc>
        <w:tc>
          <w:tcPr/>
          <w:p>
            <w:pPr>
              <w:pStyle w:val="Compact"/>
              <w:jc w:val="left"/>
            </w:pPr>
            <w:r>
              <w:rPr>
                <w:sz w:val="18"/>
                <w:szCs w:val="18"/>
              </w:rPr>
              <w:t xml:space="preserve">Outcomes per arm, Hoeffding (95% interval)</w:t>
            </w:r>
          </w:p>
        </w:tc>
        <w:tc>
          <w:tcPr/>
          <w:p>
            <w:pPr>
              <w:pStyle w:val="Compact"/>
              <w:jc w:val="left"/>
            </w:pPr>
            <w:r>
              <w:rPr>
                <w:sz w:val="18"/>
                <w:szCs w:val="18"/>
              </w:rPr>
              <w:t xml:space="preserve">Outcomes per arm, Bernstein (95% interval)</w:t>
            </w:r>
          </w:p>
        </w:tc>
        <w:tc>
          <w:tcPr/>
          <w:p>
            <w:pPr>
              <w:pStyle w:val="Compact"/>
              <w:jc w:val="left"/>
            </w:pPr>
            <w:r>
              <w:rPr>
                <w:sz w:val="18"/>
                <w:szCs w:val="18"/>
              </w:rPr>
              <w:t xml:space="preserve">Share of resamples in which Bernstein retirement fits within the stream</w:t>
            </w:r>
          </w:p>
        </w:tc>
      </w:tr>
      <w:tr>
        <w:tc>
          <w:tcPr/>
          <w:p>
            <w:pPr>
              <w:pStyle w:val="Compact"/>
              <w:jc w:val="left"/>
            </w:pPr>
            <w:r>
              <w:rPr>
                <w:sz w:val="18"/>
                <w:szCs w:val="18"/>
              </w:rPr>
              <w:t xml:space="preserve">A</w:t>
            </w:r>
          </w:p>
        </w:tc>
        <w:tc>
          <w:tcPr/>
          <w:p>
            <w:pPr>
              <w:pStyle w:val="Compact"/>
              <w:jc w:val="left"/>
            </w:pPr>
            <w:r>
              <w:rPr>
                <w:sz w:val="18"/>
                <w:szCs w:val="18"/>
              </w:rPr>
              <w:t xml:space="preserve">1.000</w:t>
            </w:r>
          </w:p>
        </w:tc>
        <w:tc>
          <w:tcPr/>
          <w:p>
            <w:pPr>
              <w:pStyle w:val="Compact"/>
              <w:jc w:val="left"/>
            </w:pPr>
            <w:r>
              <w:rPr>
                <w:sz w:val="18"/>
                <w:szCs w:val="18"/>
              </w:rPr>
              <w:t xml:space="preserve">0.9228 (0.9192 to 0.9263)</w:t>
            </w:r>
          </w:p>
        </w:tc>
        <w:tc>
          <w:tcPr/>
          <w:p>
            <w:pPr>
              <w:pStyle w:val="Compact"/>
              <w:jc w:val="left"/>
            </w:pPr>
            <w:r>
              <w:rPr>
                <w:sz w:val="18"/>
                <w:szCs w:val="18"/>
              </w:rPr>
              <w:t xml:space="preserve">best arm</w:t>
            </w:r>
          </w:p>
        </w:tc>
        <w:tc>
          <w:tcPr/>
          <w:p>
            <w:pPr>
              <w:pStyle w:val="Compact"/>
              <w:jc w:val="left"/>
            </w:pPr>
            <w:r>
              <w:rPr>
                <w:sz w:val="18"/>
                <w:szCs w:val="18"/>
              </w:rPr>
              <w:t xml:space="preserve">best arm</w:t>
            </w:r>
          </w:p>
        </w:tc>
        <w:tc>
          <w:tcPr/>
          <w:p>
            <w:pPr>
              <w:pStyle w:val="Compact"/>
              <w:jc w:val="left"/>
            </w:pPr>
            <w:r>
              <w:rPr>
                <w:sz w:val="18"/>
                <w:szCs w:val="18"/>
              </w:rPr>
              <w:t xml:space="preserve">best arm</w:t>
            </w:r>
          </w:p>
        </w:tc>
        <w:tc>
          <w:tcPr/>
          <w:p>
            <w:pPr>
              <w:pStyle w:val="Compact"/>
              <w:jc w:val="left"/>
            </w:pPr>
            <w:r>
              <w:rPr>
                <w:sz w:val="18"/>
                <w:szCs w:val="18"/>
              </w:rPr>
              <w:t xml:space="preserve">best arm</w:t>
            </w:r>
          </w:p>
        </w:tc>
      </w:tr>
      <w:tr>
        <w:tc>
          <w:tcPr/>
          <w:p>
            <w:pPr>
              <w:pStyle w:val="Compact"/>
              <w:jc w:val="left"/>
            </w:pPr>
            <w:r>
              <w:rPr>
                <w:sz w:val="18"/>
                <w:szCs w:val="18"/>
              </w:rPr>
              <w:t xml:space="preserve">B</w:t>
            </w:r>
          </w:p>
        </w:tc>
        <w:tc>
          <w:tcPr/>
          <w:p>
            <w:pPr>
              <w:pStyle w:val="Compact"/>
              <w:jc w:val="left"/>
            </w:pPr>
            <w:r>
              <w:rPr>
                <w:sz w:val="18"/>
                <w:szCs w:val="18"/>
              </w:rPr>
              <w:t xml:space="preserve">0.000</w:t>
            </w:r>
          </w:p>
        </w:tc>
        <w:tc>
          <w:tcPr/>
          <w:p>
            <w:pPr>
              <w:pStyle w:val="Compact"/>
              <w:jc w:val="left"/>
            </w:pPr>
            <w:r>
              <w:rPr>
                <w:sz w:val="18"/>
                <w:szCs w:val="18"/>
              </w:rPr>
              <w:t xml:space="preserve">0.9079 (0.9045 to 0.9111)</w:t>
            </w:r>
          </w:p>
        </w:tc>
        <w:tc>
          <w:tcPr/>
          <w:p>
            <w:pPr>
              <w:pStyle w:val="Compact"/>
              <w:jc w:val="left"/>
            </w:pPr>
            <w:r>
              <w:rPr>
                <w:sz w:val="18"/>
                <w:szCs w:val="18"/>
              </w:rPr>
              <w:t xml:space="preserve">0.0148 (0.0130 to 0.0168)</w:t>
            </w:r>
          </w:p>
        </w:tc>
        <w:tc>
          <w:tcPr/>
          <w:p>
            <w:pPr>
              <w:pStyle w:val="Compact"/>
              <w:jc w:val="left"/>
            </w:pPr>
            <w:r>
              <w:rPr>
                <w:sz w:val="18"/>
                <w:szCs w:val="18"/>
              </w:rPr>
              <w:t xml:space="preserve">277,052 (212,598 to 368,939)</w:t>
            </w:r>
          </w:p>
        </w:tc>
        <w:tc>
          <w:tcPr/>
          <w:p>
            <w:pPr>
              <w:pStyle w:val="Compact"/>
              <w:jc w:val="left"/>
            </w:pPr>
            <w:r>
              <w:rPr>
                <w:sz w:val="18"/>
                <w:szCs w:val="18"/>
              </w:rPr>
              <w:t xml:space="preserve">39,194 (31,249 to 50,550)</w:t>
            </w:r>
          </w:p>
        </w:tc>
        <w:tc>
          <w:tcPr/>
          <w:p>
            <w:pPr>
              <w:pStyle w:val="Compact"/>
              <w:jc w:val="left"/>
            </w:pPr>
            <w:r>
              <w:rPr>
                <w:sz w:val="18"/>
                <w:szCs w:val="18"/>
              </w:rPr>
              <w:t xml:space="preserve">0.000</w:t>
            </w:r>
          </w:p>
        </w:tc>
      </w:tr>
      <w:tr>
        <w:tc>
          <w:tcPr/>
          <w:p>
            <w:pPr>
              <w:pStyle w:val="Compact"/>
              <w:jc w:val="left"/>
            </w:pPr>
            <w:r>
              <w:rPr>
                <w:sz w:val="18"/>
                <w:szCs w:val="18"/>
              </w:rPr>
              <w:t xml:space="preserve">C</w:t>
            </w:r>
          </w:p>
        </w:tc>
        <w:tc>
          <w:tcPr/>
          <w:p>
            <w:pPr>
              <w:pStyle w:val="Compact"/>
              <w:jc w:val="left"/>
            </w:pPr>
            <w:r>
              <w:rPr>
                <w:sz w:val="18"/>
                <w:szCs w:val="18"/>
              </w:rPr>
              <w:t xml:space="preserve">0.000</w:t>
            </w:r>
          </w:p>
        </w:tc>
        <w:tc>
          <w:tcPr/>
          <w:p>
            <w:pPr>
              <w:pStyle w:val="Compact"/>
              <w:jc w:val="left"/>
            </w:pPr>
            <w:r>
              <w:rPr>
                <w:sz w:val="18"/>
                <w:szCs w:val="18"/>
              </w:rPr>
              <w:t xml:space="preserve">0.8831 (0.8800 to 0.8864)</w:t>
            </w:r>
          </w:p>
        </w:tc>
        <w:tc>
          <w:tcPr/>
          <w:p>
            <w:pPr>
              <w:pStyle w:val="Compact"/>
              <w:jc w:val="left"/>
            </w:pPr>
            <w:r>
              <w:rPr>
                <w:sz w:val="18"/>
                <w:szCs w:val="18"/>
              </w:rPr>
              <w:t xml:space="preserve">0.0396 (0.0377 to 0.0417)</w:t>
            </w:r>
          </w:p>
        </w:tc>
        <w:tc>
          <w:tcPr/>
          <w:p>
            <w:pPr>
              <w:pStyle w:val="Compact"/>
              <w:jc w:val="left"/>
            </w:pPr>
            <w:r>
              <w:rPr>
                <w:sz w:val="18"/>
                <w:szCs w:val="18"/>
              </w:rPr>
              <w:t xml:space="preserve">33,541 (30,051 to 37,283)</w:t>
            </w:r>
          </w:p>
        </w:tc>
        <w:tc>
          <w:tcPr/>
          <w:p>
            <w:pPr>
              <w:pStyle w:val="Compact"/>
              <w:jc w:val="left"/>
            </w:pPr>
            <w:r>
              <w:rPr>
                <w:sz w:val="18"/>
                <w:szCs w:val="18"/>
              </w:rPr>
              <w:t xml:space="preserve">7,508 (6,814 to 8,209)</w:t>
            </w:r>
          </w:p>
        </w:tc>
        <w:tc>
          <w:tcPr/>
          <w:p>
            <w:pPr>
              <w:pStyle w:val="Compact"/>
              <w:jc w:val="left"/>
            </w:pPr>
            <w:r>
              <w:rPr>
                <w:sz w:val="18"/>
                <w:szCs w:val="18"/>
              </w:rPr>
              <w:t xml:space="preserve">0.000</w:t>
            </w:r>
          </w:p>
        </w:tc>
      </w:tr>
    </w:tbl>
    <w:p>
      <w:pPr>
        <w:pStyle w:val="BodyText"/>
      </w:pPr>
      <w:r>
        <w:rPr>
          <w:bCs/>
          <w:b/>
        </w:rPr>
        <w:t xml:space="preserve">Supplementary Table S11.</w:t>
      </w:r>
      <w:r>
        <w:t xml:space="preserve"> </w:t>
      </w:r>
      <w:r>
        <w:t xml:space="preserve">Decomposition of the reward gaps on the deployment stream under the primary weights (λ_c = 0.10, λ_s = 0.50). Each component is the difference from arm A in the mean of the corresponding reward term, divided by 1 + λ_c + λ_s; a positive component contributes to the gap against the arm. The components are computed from the stream performance table (Table 3) and sum to the gaps of Table 6, which are computed from the patient level rewards.</w:t>
      </w:r>
    </w:p>
    <w:tbl>
      <w:tblPr>
        <w:tblStyle w:val="Table"/>
        <w:tblW w:type="pct" w:w="5000"/>
        <w:tblLook w:firstRow="1" w:lastRow="0" w:firstColumn="0" w:lastColumn="0" w:noHBand="0" w:noVBand="0" w:val="0020"/>
        <w:jc w:val="start"/>
      </w:tblPr>
      <w:tblGrid>
        <w:gridCol w:w="908"/>
        <w:gridCol w:w="908"/>
        <w:gridCol w:w="908"/>
        <w:gridCol w:w="1298"/>
        <w:gridCol w:w="1038"/>
        <w:gridCol w:w="908"/>
        <w:gridCol w:w="1038"/>
        <w:gridCol w:w="908"/>
      </w:tblGrid>
      <w:tr>
        <w:trPr>
          <w:tblHeader w:val="true"/>
        </w:trPr>
        <w:tc>
          <w:tcPr/>
          <w:p>
            <w:pPr>
              <w:pStyle w:val="Compact"/>
              <w:jc w:val="left"/>
            </w:pPr>
            <w:r>
              <w:rPr>
                <w:sz w:val="18"/>
                <w:szCs w:val="18"/>
              </w:rPr>
              <w:t xml:space="preserve">Arm</w:t>
            </w:r>
          </w:p>
        </w:tc>
        <w:tc>
          <w:tcPr/>
          <w:p>
            <w:pPr>
              <w:pStyle w:val="Compact"/>
              <w:jc w:val="left"/>
            </w:pPr>
            <w:r>
              <w:rPr>
                <w:sz w:val="18"/>
                <w:szCs w:val="18"/>
              </w:rPr>
              <w:t xml:space="preserve">Brier score (stream)</w:t>
            </w:r>
          </w:p>
        </w:tc>
        <w:tc>
          <w:tcPr/>
          <w:p>
            <w:pPr>
              <w:pStyle w:val="Compact"/>
              <w:jc w:val="left"/>
            </w:pPr>
            <w:r>
              <w:rPr>
                <w:sz w:val="18"/>
                <w:szCs w:val="18"/>
              </w:rPr>
              <w:t xml:space="preserve">Normalised cost</w:t>
            </w:r>
          </w:p>
        </w:tc>
        <w:tc>
          <w:tcPr/>
          <w:p>
            <w:pPr>
              <w:pStyle w:val="Compact"/>
              <w:jc w:val="left"/>
            </w:pPr>
            <w:r>
              <w:rPr>
                <w:sz w:val="18"/>
                <w:szCs w:val="18"/>
              </w:rPr>
              <w:t xml:space="preserve">Missed deaths, share of stream</w:t>
            </w:r>
          </w:p>
        </w:tc>
        <w:tc>
          <w:tcPr/>
          <w:p>
            <w:pPr>
              <w:pStyle w:val="Compact"/>
              <w:jc w:val="left"/>
            </w:pPr>
            <w:r>
              <w:rPr>
                <w:sz w:val="18"/>
                <w:szCs w:val="18"/>
              </w:rPr>
              <w:t xml:space="preserve">Utility component</w:t>
            </w:r>
          </w:p>
        </w:tc>
        <w:tc>
          <w:tcPr/>
          <w:p>
            <w:pPr>
              <w:pStyle w:val="Compact"/>
              <w:jc w:val="left"/>
            </w:pPr>
            <w:r>
              <w:rPr>
                <w:sz w:val="18"/>
                <w:szCs w:val="18"/>
              </w:rPr>
              <w:t xml:space="preserve">Cost component</w:t>
            </w:r>
          </w:p>
        </w:tc>
        <w:tc>
          <w:tcPr/>
          <w:p>
            <w:pPr>
              <w:pStyle w:val="Compact"/>
              <w:jc w:val="left"/>
            </w:pPr>
            <w:r>
              <w:rPr>
                <w:sz w:val="18"/>
                <w:szCs w:val="18"/>
              </w:rPr>
              <w:t xml:space="preserve">Safety component</w:t>
            </w:r>
          </w:p>
        </w:tc>
        <w:tc>
          <w:tcPr/>
          <w:p>
            <w:pPr>
              <w:pStyle w:val="Compact"/>
              <w:jc w:val="left"/>
            </w:pPr>
            <w:r>
              <w:rPr>
                <w:sz w:val="18"/>
                <w:szCs w:val="18"/>
              </w:rPr>
              <w:t xml:space="preserve">Gap to arm A</w:t>
            </w:r>
          </w:p>
        </w:tc>
      </w:tr>
      <w:tr>
        <w:tc>
          <w:tcPr/>
          <w:p>
            <w:pPr>
              <w:pStyle w:val="Compact"/>
              <w:jc w:val="left"/>
            </w:pPr>
            <w:r>
              <w:rPr>
                <w:sz w:val="18"/>
                <w:szCs w:val="18"/>
              </w:rPr>
              <w:t xml:space="preserve">A</w:t>
            </w:r>
          </w:p>
        </w:tc>
        <w:tc>
          <w:tcPr/>
          <w:p>
            <w:pPr>
              <w:pStyle w:val="Compact"/>
              <w:jc w:val="left"/>
            </w:pPr>
            <w:r>
              <w:rPr>
                <w:sz w:val="18"/>
                <w:szCs w:val="18"/>
              </w:rPr>
              <w:t xml:space="preserve">0.0878</w:t>
            </w:r>
          </w:p>
        </w:tc>
        <w:tc>
          <w:tcPr/>
          <w:p>
            <w:pPr>
              <w:pStyle w:val="Compact"/>
              <w:jc w:val="left"/>
            </w:pPr>
            <w:r>
              <w:rPr>
                <w:sz w:val="18"/>
                <w:szCs w:val="18"/>
              </w:rPr>
              <w:t xml:space="preserve">0.25</w:t>
            </w:r>
          </w:p>
        </w:tc>
        <w:tc>
          <w:tcPr/>
          <w:p>
            <w:pPr>
              <w:pStyle w:val="Compact"/>
              <w:jc w:val="left"/>
            </w:pPr>
            <w:r>
              <w:rPr>
                <w:sz w:val="18"/>
                <w:szCs w:val="18"/>
              </w:rPr>
              <w:t xml:space="preserve">0.0215</w:t>
            </w:r>
          </w:p>
        </w:tc>
        <w:tc>
          <w:tcPr/>
          <w:p>
            <w:pPr>
              <w:pStyle w:val="Compact"/>
              <w:jc w:val="left"/>
            </w:pPr>
            <w:r>
              <w:rPr>
                <w:sz w:val="18"/>
                <w:szCs w:val="18"/>
              </w:rPr>
              <w:t xml:space="preserve">0.0000</w:t>
            </w:r>
          </w:p>
        </w:tc>
        <w:tc>
          <w:tcPr/>
          <w:p>
            <w:pPr>
              <w:pStyle w:val="Compact"/>
              <w:jc w:val="left"/>
            </w:pPr>
            <w:r>
              <w:rPr>
                <w:sz w:val="18"/>
                <w:szCs w:val="18"/>
              </w:rPr>
              <w:t xml:space="preserve">0.0000</w:t>
            </w:r>
          </w:p>
        </w:tc>
        <w:tc>
          <w:tcPr/>
          <w:p>
            <w:pPr>
              <w:pStyle w:val="Compact"/>
              <w:jc w:val="left"/>
            </w:pPr>
            <w:r>
              <w:rPr>
                <w:sz w:val="18"/>
                <w:szCs w:val="18"/>
              </w:rPr>
              <w:t xml:space="preserve">0.0000</w:t>
            </w:r>
          </w:p>
        </w:tc>
        <w:tc>
          <w:tcPr/>
          <w:p>
            <w:pPr>
              <w:pStyle w:val="Compact"/>
              <w:jc w:val="left"/>
            </w:pPr>
            <w:r>
              <w:rPr>
                <w:sz w:val="18"/>
                <w:szCs w:val="18"/>
              </w:rPr>
              <w:t xml:space="preserve">0.0000</w:t>
            </w:r>
          </w:p>
        </w:tc>
      </w:tr>
      <w:tr>
        <w:tc>
          <w:tcPr/>
          <w:p>
            <w:pPr>
              <w:pStyle w:val="Compact"/>
              <w:jc w:val="left"/>
            </w:pPr>
            <w:r>
              <w:rPr>
                <w:sz w:val="18"/>
                <w:szCs w:val="18"/>
              </w:rPr>
              <w:t xml:space="preserve">B</w:t>
            </w:r>
          </w:p>
        </w:tc>
        <w:tc>
          <w:tcPr/>
          <w:p>
            <w:pPr>
              <w:pStyle w:val="Compact"/>
              <w:jc w:val="left"/>
            </w:pPr>
            <w:r>
              <w:rPr>
                <w:sz w:val="18"/>
                <w:szCs w:val="18"/>
              </w:rPr>
              <w:t xml:space="preserve">0.0777</w:t>
            </w:r>
          </w:p>
        </w:tc>
        <w:tc>
          <w:tcPr/>
          <w:p>
            <w:pPr>
              <w:pStyle w:val="Compact"/>
              <w:jc w:val="left"/>
            </w:pPr>
            <w:r>
              <w:rPr>
                <w:sz w:val="18"/>
                <w:szCs w:val="18"/>
              </w:rPr>
              <w:t xml:space="preserve">0.60</w:t>
            </w:r>
          </w:p>
        </w:tc>
        <w:tc>
          <w:tcPr/>
          <w:p>
            <w:pPr>
              <w:pStyle w:val="Compact"/>
              <w:jc w:val="left"/>
            </w:pPr>
            <w:r>
              <w:rPr>
                <w:sz w:val="18"/>
                <w:szCs w:val="18"/>
              </w:rPr>
              <w:t xml:space="preserve">0.0192</w:t>
            </w:r>
          </w:p>
        </w:tc>
        <w:tc>
          <w:tcPr/>
          <w:p>
            <w:pPr>
              <w:pStyle w:val="Compact"/>
              <w:jc w:val="left"/>
            </w:pPr>
            <w:r>
              <w:rPr>
                <w:sz w:val="18"/>
                <w:szCs w:val="18"/>
              </w:rPr>
              <w:t xml:space="preserve">−0.0063</w:t>
            </w:r>
          </w:p>
        </w:tc>
        <w:tc>
          <w:tcPr/>
          <w:p>
            <w:pPr>
              <w:pStyle w:val="Compact"/>
              <w:jc w:val="left"/>
            </w:pPr>
            <w:r>
              <w:rPr>
                <w:sz w:val="18"/>
                <w:szCs w:val="18"/>
              </w:rPr>
              <w:t xml:space="preserve">0.0219</w:t>
            </w:r>
          </w:p>
        </w:tc>
        <w:tc>
          <w:tcPr/>
          <w:p>
            <w:pPr>
              <w:pStyle w:val="Compact"/>
              <w:jc w:val="left"/>
            </w:pPr>
            <w:r>
              <w:rPr>
                <w:sz w:val="18"/>
                <w:szCs w:val="18"/>
              </w:rPr>
              <w:t xml:space="preserve">−0.0007</w:t>
            </w:r>
          </w:p>
        </w:tc>
        <w:tc>
          <w:tcPr/>
          <w:p>
            <w:pPr>
              <w:pStyle w:val="Compact"/>
              <w:jc w:val="left"/>
            </w:pPr>
            <w:r>
              <w:rPr>
                <w:sz w:val="18"/>
                <w:szCs w:val="18"/>
              </w:rPr>
              <w:t xml:space="preserve">0.0148</w:t>
            </w:r>
          </w:p>
        </w:tc>
      </w:tr>
      <w:tr>
        <w:tc>
          <w:tcPr/>
          <w:p>
            <w:pPr>
              <w:pStyle w:val="Compact"/>
              <w:jc w:val="left"/>
            </w:pPr>
            <w:r>
              <w:rPr>
                <w:sz w:val="18"/>
                <w:szCs w:val="18"/>
              </w:rPr>
              <w:t xml:space="preserve">C</w:t>
            </w:r>
          </w:p>
        </w:tc>
        <w:tc>
          <w:tcPr/>
          <w:p>
            <w:pPr>
              <w:pStyle w:val="Compact"/>
              <w:jc w:val="left"/>
            </w:pPr>
            <w:r>
              <w:rPr>
                <w:sz w:val="18"/>
                <w:szCs w:val="18"/>
              </w:rPr>
              <w:t xml:space="preserve">0.0779</w:t>
            </w:r>
          </w:p>
        </w:tc>
        <w:tc>
          <w:tcPr/>
          <w:p>
            <w:pPr>
              <w:pStyle w:val="Compact"/>
              <w:jc w:val="left"/>
            </w:pPr>
            <w:r>
              <w:rPr>
                <w:sz w:val="18"/>
                <w:szCs w:val="18"/>
              </w:rPr>
              <w:t xml:space="preserve">1.00</w:t>
            </w:r>
          </w:p>
        </w:tc>
        <w:tc>
          <w:tcPr/>
          <w:p>
            <w:pPr>
              <w:pStyle w:val="Compact"/>
              <w:jc w:val="left"/>
            </w:pPr>
            <w:r>
              <w:rPr>
                <w:sz w:val="18"/>
                <w:szCs w:val="18"/>
              </w:rPr>
              <w:t xml:space="preserve">0.0181</w:t>
            </w:r>
          </w:p>
        </w:tc>
        <w:tc>
          <w:tcPr/>
          <w:p>
            <w:pPr>
              <w:pStyle w:val="Compact"/>
              <w:jc w:val="left"/>
            </w:pPr>
            <w:r>
              <w:rPr>
                <w:sz w:val="18"/>
                <w:szCs w:val="18"/>
              </w:rPr>
              <w:t xml:space="preserve">−0.0062</w:t>
            </w:r>
          </w:p>
        </w:tc>
        <w:tc>
          <w:tcPr/>
          <w:p>
            <w:pPr>
              <w:pStyle w:val="Compact"/>
              <w:jc w:val="left"/>
            </w:pPr>
            <w:r>
              <w:rPr>
                <w:sz w:val="18"/>
                <w:szCs w:val="18"/>
              </w:rPr>
              <w:t xml:space="preserve">0.0469</w:t>
            </w:r>
          </w:p>
        </w:tc>
        <w:tc>
          <w:tcPr/>
          <w:p>
            <w:pPr>
              <w:pStyle w:val="Compact"/>
              <w:jc w:val="left"/>
            </w:pPr>
            <w:r>
              <w:rPr>
                <w:sz w:val="18"/>
                <w:szCs w:val="18"/>
              </w:rPr>
              <w:t xml:space="preserve">−0.0011</w:t>
            </w:r>
          </w:p>
        </w:tc>
        <w:tc>
          <w:tcPr/>
          <w:p>
            <w:pPr>
              <w:pStyle w:val="Compact"/>
              <w:jc w:val="left"/>
            </w:pPr>
            <w:r>
              <w:rPr>
                <w:sz w:val="18"/>
                <w:szCs w:val="18"/>
              </w:rPr>
              <w:t xml:space="preserve">0.0396</w:t>
            </w:r>
          </w:p>
        </w:tc>
      </w:tr>
    </w:tbl>
    <w:p>
      <w:pPr>
        <w:pStyle w:val="BodyText"/>
      </w:pPr>
      <w:r>
        <w:rPr>
          <w:bCs/>
          <w:b/>
        </w:rPr>
        <w:t xml:space="preserve">Supplementary Table S12.</w:t>
      </w:r>
      <w:r>
        <w:t xml:space="preserve"> </w:t>
      </w:r>
      <w:r>
        <w:t xml:space="preserve">Sensitivity of each arm at its operating threshold on the deployment stream by age group, sex and race group. Race is the category recorded on the admission, self reported or administratively assigned, and is used descriptively; the range across groups in the main text uses groups with at least 30 deaths.</w:t>
      </w:r>
    </w:p>
    <w:tbl>
      <w:tblPr>
        <w:tblStyle w:val="Table"/>
        <w:tblW w:type="pct" w:w="5000"/>
        <w:tblLook w:firstRow="1" w:lastRow="0" w:firstColumn="0" w:lastColumn="0" w:noHBand="0" w:noVBand="0" w:val="0020"/>
        <w:jc w:val="start"/>
      </w:tblPr>
      <w:tblGrid>
        <w:gridCol w:w="2508"/>
        <w:gridCol w:w="1716"/>
        <w:gridCol w:w="528"/>
        <w:gridCol w:w="528"/>
        <w:gridCol w:w="528"/>
        <w:gridCol w:w="2112"/>
      </w:tblGrid>
      <w:tr>
        <w:trPr>
          <w:tblHeader w:val="true"/>
        </w:trPr>
        <w:tc>
          <w:tcPr/>
          <w:p>
            <w:pPr>
              <w:pStyle w:val="Compact"/>
              <w:jc w:val="left"/>
            </w:pPr>
            <w:r>
              <w:rPr>
                <w:sz w:val="18"/>
                <w:szCs w:val="18"/>
              </w:rPr>
              <w:t xml:space="preserve">Variable</w:t>
            </w:r>
          </w:p>
        </w:tc>
        <w:tc>
          <w:tcPr/>
          <w:p>
            <w:pPr>
              <w:pStyle w:val="Compact"/>
              <w:jc w:val="left"/>
            </w:pPr>
            <w:r>
              <w:rPr>
                <w:sz w:val="18"/>
                <w:szCs w:val="18"/>
              </w:rPr>
              <w:t xml:space="preserve">Level</w:t>
            </w:r>
          </w:p>
        </w:tc>
        <w:tc>
          <w:tcPr/>
          <w:p>
            <w:pPr>
              <w:pStyle w:val="Compact"/>
              <w:jc w:val="left"/>
            </w:pPr>
            <w:r>
              <w:rPr>
                <w:sz w:val="18"/>
                <w:szCs w:val="18"/>
              </w:rPr>
              <w:t xml:space="preserve">Arm</w:t>
            </w:r>
          </w:p>
        </w:tc>
        <w:tc>
          <w:tcPr/>
          <w:p>
            <w:pPr>
              <w:pStyle w:val="Compact"/>
              <w:jc w:val="left"/>
            </w:pPr>
            <w:r>
              <w:rPr>
                <w:sz w:val="18"/>
                <w:szCs w:val="18"/>
              </w:rPr>
              <w:t xml:space="preserve">Deaths</w:t>
            </w:r>
          </w:p>
        </w:tc>
        <w:tc>
          <w:tcPr/>
          <w:p>
            <w:pPr>
              <w:pStyle w:val="Compact"/>
              <w:jc w:val="left"/>
            </w:pPr>
            <w:r>
              <w:rPr>
                <w:sz w:val="18"/>
                <w:szCs w:val="18"/>
              </w:rPr>
              <w:t xml:space="preserve">Detected</w:t>
            </w:r>
          </w:p>
        </w:tc>
        <w:tc>
          <w:tcPr/>
          <w:p>
            <w:pPr>
              <w:pStyle w:val="Compact"/>
              <w:jc w:val="left"/>
            </w:pPr>
            <w:r>
              <w:rPr>
                <w:sz w:val="18"/>
                <w:szCs w:val="18"/>
              </w:rPr>
              <w:t xml:space="preserve">Sensitivity (95% Wilson interval)</w:t>
            </w:r>
          </w:p>
        </w:tc>
      </w:tr>
      <w:tr>
        <w:tc>
          <w:tcPr/>
          <w:p>
            <w:pPr>
              <w:pStyle w:val="Compact"/>
              <w:jc w:val="left"/>
            </w:pPr>
            <w:r>
              <w:rPr>
                <w:sz w:val="18"/>
                <w:szCs w:val="18"/>
              </w:rPr>
              <w:t xml:space="preserve">Age group</w:t>
            </w:r>
          </w:p>
        </w:tc>
        <w:tc>
          <w:tcPr/>
          <w:p>
            <w:pPr>
              <w:pStyle w:val="Compact"/>
              <w:jc w:val="left"/>
            </w:pPr>
            <w:r>
              <w:rPr>
                <w:sz w:val="18"/>
                <w:szCs w:val="18"/>
              </w:rPr>
              <w:t xml:space="preserve">65 and over</w:t>
            </w:r>
          </w:p>
        </w:tc>
        <w:tc>
          <w:tcPr/>
          <w:p>
            <w:pPr>
              <w:pStyle w:val="Compact"/>
              <w:jc w:val="left"/>
            </w:pPr>
            <w:r>
              <w:rPr>
                <w:sz w:val="18"/>
                <w:szCs w:val="18"/>
              </w:rPr>
              <w:t xml:space="preserve">A</w:t>
            </w:r>
          </w:p>
        </w:tc>
        <w:tc>
          <w:tcPr/>
          <w:p>
            <w:pPr>
              <w:pStyle w:val="Compact"/>
              <w:jc w:val="left"/>
            </w:pPr>
            <w:r>
              <w:rPr>
                <w:sz w:val="18"/>
                <w:szCs w:val="18"/>
              </w:rPr>
              <w:t xml:space="preserve">622</w:t>
            </w:r>
          </w:p>
        </w:tc>
        <w:tc>
          <w:tcPr/>
          <w:p>
            <w:pPr>
              <w:pStyle w:val="Compact"/>
              <w:jc w:val="left"/>
            </w:pPr>
            <w:r>
              <w:rPr>
                <w:sz w:val="18"/>
                <w:szCs w:val="18"/>
              </w:rPr>
              <w:t xml:space="preserve">535</w:t>
            </w:r>
          </w:p>
        </w:tc>
        <w:tc>
          <w:tcPr/>
          <w:p>
            <w:pPr>
              <w:pStyle w:val="Compact"/>
              <w:jc w:val="left"/>
            </w:pPr>
            <w:r>
              <w:rPr>
                <w:sz w:val="18"/>
                <w:szCs w:val="18"/>
              </w:rPr>
              <w:t xml:space="preserve">0.860 (0.831 to 0.885)</w:t>
            </w:r>
          </w:p>
        </w:tc>
      </w:tr>
      <w:tr>
        <w:tc>
          <w:tcPr/>
          <w:p>
            <w:pPr>
              <w:pStyle w:val="Compact"/>
              <w:jc w:val="left"/>
            </w:pPr>
            <w:r>
              <w:rPr>
                <w:sz w:val="18"/>
                <w:szCs w:val="18"/>
              </w:rPr>
              <w:t xml:space="preserve">Age group</w:t>
            </w:r>
          </w:p>
        </w:tc>
        <w:tc>
          <w:tcPr/>
          <w:p>
            <w:pPr>
              <w:pStyle w:val="Compact"/>
              <w:jc w:val="left"/>
            </w:pPr>
            <w:r>
              <w:rPr>
                <w:sz w:val="18"/>
                <w:szCs w:val="18"/>
              </w:rPr>
              <w:t xml:space="preserve">65 and over</w:t>
            </w:r>
          </w:p>
        </w:tc>
        <w:tc>
          <w:tcPr/>
          <w:p>
            <w:pPr>
              <w:pStyle w:val="Compact"/>
              <w:jc w:val="left"/>
            </w:pPr>
            <w:r>
              <w:rPr>
                <w:sz w:val="18"/>
                <w:szCs w:val="18"/>
              </w:rPr>
              <w:t xml:space="preserve">B</w:t>
            </w:r>
          </w:p>
        </w:tc>
        <w:tc>
          <w:tcPr/>
          <w:p>
            <w:pPr>
              <w:pStyle w:val="Compact"/>
              <w:jc w:val="left"/>
            </w:pPr>
            <w:r>
              <w:rPr>
                <w:sz w:val="18"/>
                <w:szCs w:val="18"/>
              </w:rPr>
              <w:t xml:space="preserve">622</w:t>
            </w:r>
          </w:p>
        </w:tc>
        <w:tc>
          <w:tcPr/>
          <w:p>
            <w:pPr>
              <w:pStyle w:val="Compact"/>
              <w:jc w:val="left"/>
            </w:pPr>
            <w:r>
              <w:rPr>
                <w:sz w:val="18"/>
                <w:szCs w:val="18"/>
              </w:rPr>
              <w:t xml:space="preserve">539</w:t>
            </w:r>
          </w:p>
        </w:tc>
        <w:tc>
          <w:tcPr/>
          <w:p>
            <w:pPr>
              <w:pStyle w:val="Compact"/>
              <w:jc w:val="left"/>
            </w:pPr>
            <w:r>
              <w:rPr>
                <w:sz w:val="18"/>
                <w:szCs w:val="18"/>
              </w:rPr>
              <w:t xml:space="preserve">0.867 (0.838 to 0.891)</w:t>
            </w:r>
          </w:p>
        </w:tc>
      </w:tr>
      <w:tr>
        <w:tc>
          <w:tcPr/>
          <w:p>
            <w:pPr>
              <w:pStyle w:val="Compact"/>
              <w:jc w:val="left"/>
            </w:pPr>
            <w:r>
              <w:rPr>
                <w:sz w:val="18"/>
                <w:szCs w:val="18"/>
              </w:rPr>
              <w:t xml:space="preserve">Age group</w:t>
            </w:r>
          </w:p>
        </w:tc>
        <w:tc>
          <w:tcPr/>
          <w:p>
            <w:pPr>
              <w:pStyle w:val="Compact"/>
              <w:jc w:val="left"/>
            </w:pPr>
            <w:r>
              <w:rPr>
                <w:sz w:val="18"/>
                <w:szCs w:val="18"/>
              </w:rPr>
              <w:t xml:space="preserve">65 and over</w:t>
            </w:r>
          </w:p>
        </w:tc>
        <w:tc>
          <w:tcPr/>
          <w:p>
            <w:pPr>
              <w:pStyle w:val="Compact"/>
              <w:jc w:val="left"/>
            </w:pPr>
            <w:r>
              <w:rPr>
                <w:sz w:val="18"/>
                <w:szCs w:val="18"/>
              </w:rPr>
              <w:t xml:space="preserve">C</w:t>
            </w:r>
          </w:p>
        </w:tc>
        <w:tc>
          <w:tcPr/>
          <w:p>
            <w:pPr>
              <w:pStyle w:val="Compact"/>
              <w:jc w:val="left"/>
            </w:pPr>
            <w:r>
              <w:rPr>
                <w:sz w:val="18"/>
                <w:szCs w:val="18"/>
              </w:rPr>
              <w:t xml:space="preserve">622</w:t>
            </w:r>
          </w:p>
        </w:tc>
        <w:tc>
          <w:tcPr/>
          <w:p>
            <w:pPr>
              <w:pStyle w:val="Compact"/>
              <w:jc w:val="left"/>
            </w:pPr>
            <w:r>
              <w:rPr>
                <w:sz w:val="18"/>
                <w:szCs w:val="18"/>
              </w:rPr>
              <w:t xml:space="preserve">526</w:t>
            </w:r>
          </w:p>
        </w:tc>
        <w:tc>
          <w:tcPr/>
          <w:p>
            <w:pPr>
              <w:pStyle w:val="Compact"/>
              <w:jc w:val="left"/>
            </w:pPr>
            <w:r>
              <w:rPr>
                <w:sz w:val="18"/>
                <w:szCs w:val="18"/>
              </w:rPr>
              <w:t xml:space="preserve">0.846 (0.815 to 0.872)</w:t>
            </w:r>
          </w:p>
        </w:tc>
      </w:tr>
      <w:tr>
        <w:tc>
          <w:tcPr/>
          <w:p>
            <w:pPr>
              <w:pStyle w:val="Compact"/>
              <w:jc w:val="left"/>
            </w:pPr>
            <w:r>
              <w:rPr>
                <w:sz w:val="18"/>
                <w:szCs w:val="18"/>
              </w:rPr>
              <w:t xml:space="preserve">Age group</w:t>
            </w:r>
          </w:p>
        </w:tc>
        <w:tc>
          <w:tcPr/>
          <w:p>
            <w:pPr>
              <w:pStyle w:val="Compact"/>
              <w:jc w:val="left"/>
            </w:pPr>
            <w:r>
              <w:rPr>
                <w:sz w:val="18"/>
                <w:szCs w:val="18"/>
              </w:rPr>
              <w:t xml:space="preserve">under 65</w:t>
            </w:r>
          </w:p>
        </w:tc>
        <w:tc>
          <w:tcPr/>
          <w:p>
            <w:pPr>
              <w:pStyle w:val="Compact"/>
              <w:jc w:val="left"/>
            </w:pPr>
            <w:r>
              <w:rPr>
                <w:sz w:val="18"/>
                <w:szCs w:val="18"/>
              </w:rPr>
              <w:t xml:space="preserve">A</w:t>
            </w:r>
          </w:p>
        </w:tc>
        <w:tc>
          <w:tcPr/>
          <w:p>
            <w:pPr>
              <w:pStyle w:val="Compact"/>
              <w:jc w:val="left"/>
            </w:pPr>
            <w:r>
              <w:rPr>
                <w:sz w:val="18"/>
                <w:szCs w:val="18"/>
              </w:rPr>
              <w:t xml:space="preserve">360</w:t>
            </w:r>
          </w:p>
        </w:tc>
        <w:tc>
          <w:tcPr/>
          <w:p>
            <w:pPr>
              <w:pStyle w:val="Compact"/>
              <w:jc w:val="left"/>
            </w:pPr>
            <w:r>
              <w:rPr>
                <w:sz w:val="18"/>
                <w:szCs w:val="18"/>
              </w:rPr>
              <w:t xml:space="preserve">288</w:t>
            </w:r>
          </w:p>
        </w:tc>
        <w:tc>
          <w:tcPr/>
          <w:p>
            <w:pPr>
              <w:pStyle w:val="Compact"/>
              <w:jc w:val="left"/>
            </w:pPr>
            <w:r>
              <w:rPr>
                <w:sz w:val="18"/>
                <w:szCs w:val="18"/>
              </w:rPr>
              <w:t xml:space="preserve">0.800 (0.756 to 0.838)</w:t>
            </w:r>
          </w:p>
        </w:tc>
      </w:tr>
      <w:tr>
        <w:tc>
          <w:tcPr/>
          <w:p>
            <w:pPr>
              <w:pStyle w:val="Compact"/>
              <w:jc w:val="left"/>
            </w:pPr>
            <w:r>
              <w:rPr>
                <w:sz w:val="18"/>
                <w:szCs w:val="18"/>
              </w:rPr>
              <w:t xml:space="preserve">Age group</w:t>
            </w:r>
          </w:p>
        </w:tc>
        <w:tc>
          <w:tcPr/>
          <w:p>
            <w:pPr>
              <w:pStyle w:val="Compact"/>
              <w:jc w:val="left"/>
            </w:pPr>
            <w:r>
              <w:rPr>
                <w:sz w:val="18"/>
                <w:szCs w:val="18"/>
              </w:rPr>
              <w:t xml:space="preserve">under 65</w:t>
            </w:r>
          </w:p>
        </w:tc>
        <w:tc>
          <w:tcPr/>
          <w:p>
            <w:pPr>
              <w:pStyle w:val="Compact"/>
              <w:jc w:val="left"/>
            </w:pPr>
            <w:r>
              <w:rPr>
                <w:sz w:val="18"/>
                <w:szCs w:val="18"/>
              </w:rPr>
              <w:t xml:space="preserve">B</w:t>
            </w:r>
          </w:p>
        </w:tc>
        <w:tc>
          <w:tcPr/>
          <w:p>
            <w:pPr>
              <w:pStyle w:val="Compact"/>
              <w:jc w:val="left"/>
            </w:pPr>
            <w:r>
              <w:rPr>
                <w:sz w:val="18"/>
                <w:szCs w:val="18"/>
              </w:rPr>
              <w:t xml:space="preserve">360</w:t>
            </w:r>
          </w:p>
        </w:tc>
        <w:tc>
          <w:tcPr/>
          <w:p>
            <w:pPr>
              <w:pStyle w:val="Compact"/>
              <w:jc w:val="left"/>
            </w:pPr>
            <w:r>
              <w:rPr>
                <w:sz w:val="18"/>
                <w:szCs w:val="18"/>
              </w:rPr>
              <w:t xml:space="preserve">301</w:t>
            </w:r>
          </w:p>
        </w:tc>
        <w:tc>
          <w:tcPr/>
          <w:p>
            <w:pPr>
              <w:pStyle w:val="Compact"/>
              <w:jc w:val="left"/>
            </w:pPr>
            <w:r>
              <w:rPr>
                <w:sz w:val="18"/>
                <w:szCs w:val="18"/>
              </w:rPr>
              <w:t xml:space="preserve">0.836 (0.794 to 0.871)</w:t>
            </w:r>
          </w:p>
        </w:tc>
      </w:tr>
      <w:tr>
        <w:tc>
          <w:tcPr/>
          <w:p>
            <w:pPr>
              <w:pStyle w:val="Compact"/>
              <w:jc w:val="left"/>
            </w:pPr>
            <w:r>
              <w:rPr>
                <w:sz w:val="18"/>
                <w:szCs w:val="18"/>
              </w:rPr>
              <w:t xml:space="preserve">Age group</w:t>
            </w:r>
          </w:p>
        </w:tc>
        <w:tc>
          <w:tcPr/>
          <w:p>
            <w:pPr>
              <w:pStyle w:val="Compact"/>
              <w:jc w:val="left"/>
            </w:pPr>
            <w:r>
              <w:rPr>
                <w:sz w:val="18"/>
                <w:szCs w:val="18"/>
              </w:rPr>
              <w:t xml:space="preserve">under 65</w:t>
            </w:r>
          </w:p>
        </w:tc>
        <w:tc>
          <w:tcPr/>
          <w:p>
            <w:pPr>
              <w:pStyle w:val="Compact"/>
              <w:jc w:val="left"/>
            </w:pPr>
            <w:r>
              <w:rPr>
                <w:sz w:val="18"/>
                <w:szCs w:val="18"/>
              </w:rPr>
              <w:t xml:space="preserve">C</w:t>
            </w:r>
          </w:p>
        </w:tc>
        <w:tc>
          <w:tcPr/>
          <w:p>
            <w:pPr>
              <w:pStyle w:val="Compact"/>
              <w:jc w:val="left"/>
            </w:pPr>
            <w:r>
              <w:rPr>
                <w:sz w:val="18"/>
                <w:szCs w:val="18"/>
              </w:rPr>
              <w:t xml:space="preserve">360</w:t>
            </w:r>
          </w:p>
        </w:tc>
        <w:tc>
          <w:tcPr/>
          <w:p>
            <w:pPr>
              <w:pStyle w:val="Compact"/>
              <w:jc w:val="left"/>
            </w:pPr>
            <w:r>
              <w:rPr>
                <w:sz w:val="18"/>
                <w:szCs w:val="18"/>
              </w:rPr>
              <w:t xml:space="preserve">322</w:t>
            </w:r>
          </w:p>
        </w:tc>
        <w:tc>
          <w:tcPr/>
          <w:p>
            <w:pPr>
              <w:pStyle w:val="Compact"/>
              <w:jc w:val="left"/>
            </w:pPr>
            <w:r>
              <w:rPr>
                <w:sz w:val="18"/>
                <w:szCs w:val="18"/>
              </w:rPr>
              <w:t xml:space="preserve">0.894 (0.858 to 0.922)</w:t>
            </w:r>
          </w:p>
        </w:tc>
      </w:tr>
      <w:tr>
        <w:tc>
          <w:tcPr/>
          <w:p>
            <w:pPr>
              <w:pStyle w:val="Compact"/>
              <w:jc w:val="left"/>
            </w:pPr>
            <w:r>
              <w:rPr>
                <w:sz w:val="18"/>
                <w:szCs w:val="18"/>
              </w:rPr>
              <w:t xml:space="preserve">Sex</w:t>
            </w:r>
          </w:p>
        </w:tc>
        <w:tc>
          <w:tcPr/>
          <w:p>
            <w:pPr>
              <w:pStyle w:val="Compact"/>
              <w:jc w:val="left"/>
            </w:pPr>
            <w:r>
              <w:rPr>
                <w:sz w:val="18"/>
                <w:szCs w:val="18"/>
              </w:rPr>
              <w:t xml:space="preserve">male</w:t>
            </w:r>
          </w:p>
        </w:tc>
        <w:tc>
          <w:tcPr/>
          <w:p>
            <w:pPr>
              <w:pStyle w:val="Compact"/>
              <w:jc w:val="left"/>
            </w:pPr>
            <w:r>
              <w:rPr>
                <w:sz w:val="18"/>
                <w:szCs w:val="18"/>
              </w:rPr>
              <w:t xml:space="preserve">A</w:t>
            </w:r>
          </w:p>
        </w:tc>
        <w:tc>
          <w:tcPr/>
          <w:p>
            <w:pPr>
              <w:pStyle w:val="Compact"/>
              <w:jc w:val="left"/>
            </w:pPr>
            <w:r>
              <w:rPr>
                <w:sz w:val="18"/>
                <w:szCs w:val="18"/>
              </w:rPr>
              <w:t xml:space="preserve">583</w:t>
            </w:r>
          </w:p>
        </w:tc>
        <w:tc>
          <w:tcPr/>
          <w:p>
            <w:pPr>
              <w:pStyle w:val="Compact"/>
              <w:jc w:val="left"/>
            </w:pPr>
            <w:r>
              <w:rPr>
                <w:sz w:val="18"/>
                <w:szCs w:val="18"/>
              </w:rPr>
              <w:t xml:space="preserve">487</w:t>
            </w:r>
          </w:p>
        </w:tc>
        <w:tc>
          <w:tcPr/>
          <w:p>
            <w:pPr>
              <w:pStyle w:val="Compact"/>
              <w:jc w:val="left"/>
            </w:pPr>
            <w:r>
              <w:rPr>
                <w:sz w:val="18"/>
                <w:szCs w:val="18"/>
              </w:rPr>
              <w:t xml:space="preserve">0.835 (0.803 to 0.863)</w:t>
            </w:r>
          </w:p>
        </w:tc>
      </w:tr>
      <w:tr>
        <w:tc>
          <w:tcPr/>
          <w:p>
            <w:pPr>
              <w:pStyle w:val="Compact"/>
              <w:jc w:val="left"/>
            </w:pPr>
            <w:r>
              <w:rPr>
                <w:sz w:val="18"/>
                <w:szCs w:val="18"/>
              </w:rPr>
              <w:t xml:space="preserve">Sex</w:t>
            </w:r>
          </w:p>
        </w:tc>
        <w:tc>
          <w:tcPr/>
          <w:p>
            <w:pPr>
              <w:pStyle w:val="Compact"/>
              <w:jc w:val="left"/>
            </w:pPr>
            <w:r>
              <w:rPr>
                <w:sz w:val="18"/>
                <w:szCs w:val="18"/>
              </w:rPr>
              <w:t xml:space="preserve">male</w:t>
            </w:r>
          </w:p>
        </w:tc>
        <w:tc>
          <w:tcPr/>
          <w:p>
            <w:pPr>
              <w:pStyle w:val="Compact"/>
              <w:jc w:val="left"/>
            </w:pPr>
            <w:r>
              <w:rPr>
                <w:sz w:val="18"/>
                <w:szCs w:val="18"/>
              </w:rPr>
              <w:t xml:space="preserve">B</w:t>
            </w:r>
          </w:p>
        </w:tc>
        <w:tc>
          <w:tcPr/>
          <w:p>
            <w:pPr>
              <w:pStyle w:val="Compact"/>
              <w:jc w:val="left"/>
            </w:pPr>
            <w:r>
              <w:rPr>
                <w:sz w:val="18"/>
                <w:szCs w:val="18"/>
              </w:rPr>
              <w:t xml:space="preserve">583</w:t>
            </w:r>
          </w:p>
        </w:tc>
        <w:tc>
          <w:tcPr/>
          <w:p>
            <w:pPr>
              <w:pStyle w:val="Compact"/>
              <w:jc w:val="left"/>
            </w:pPr>
            <w:r>
              <w:rPr>
                <w:sz w:val="18"/>
                <w:szCs w:val="18"/>
              </w:rPr>
              <w:t xml:space="preserve">499</w:t>
            </w:r>
          </w:p>
        </w:tc>
        <w:tc>
          <w:tcPr/>
          <w:p>
            <w:pPr>
              <w:pStyle w:val="Compact"/>
              <w:jc w:val="left"/>
            </w:pPr>
            <w:r>
              <w:rPr>
                <w:sz w:val="18"/>
                <w:szCs w:val="18"/>
              </w:rPr>
              <w:t xml:space="preserve">0.856 (0.825 to 0.882)</w:t>
            </w:r>
          </w:p>
        </w:tc>
      </w:tr>
      <w:tr>
        <w:tc>
          <w:tcPr/>
          <w:p>
            <w:pPr>
              <w:pStyle w:val="Compact"/>
              <w:jc w:val="left"/>
            </w:pPr>
            <w:r>
              <w:rPr>
                <w:sz w:val="18"/>
                <w:szCs w:val="18"/>
              </w:rPr>
              <w:t xml:space="preserve">Sex</w:t>
            </w:r>
          </w:p>
        </w:tc>
        <w:tc>
          <w:tcPr/>
          <w:p>
            <w:pPr>
              <w:pStyle w:val="Compact"/>
              <w:jc w:val="left"/>
            </w:pPr>
            <w:r>
              <w:rPr>
                <w:sz w:val="18"/>
                <w:szCs w:val="18"/>
              </w:rPr>
              <w:t xml:space="preserve">male</w:t>
            </w:r>
          </w:p>
        </w:tc>
        <w:tc>
          <w:tcPr/>
          <w:p>
            <w:pPr>
              <w:pStyle w:val="Compact"/>
              <w:jc w:val="left"/>
            </w:pPr>
            <w:r>
              <w:rPr>
                <w:sz w:val="18"/>
                <w:szCs w:val="18"/>
              </w:rPr>
              <w:t xml:space="preserve">C</w:t>
            </w:r>
          </w:p>
        </w:tc>
        <w:tc>
          <w:tcPr/>
          <w:p>
            <w:pPr>
              <w:pStyle w:val="Compact"/>
              <w:jc w:val="left"/>
            </w:pPr>
            <w:r>
              <w:rPr>
                <w:sz w:val="18"/>
                <w:szCs w:val="18"/>
              </w:rPr>
              <w:t xml:space="preserve">583</w:t>
            </w:r>
          </w:p>
        </w:tc>
        <w:tc>
          <w:tcPr/>
          <w:p>
            <w:pPr>
              <w:pStyle w:val="Compact"/>
              <w:jc w:val="left"/>
            </w:pPr>
            <w:r>
              <w:rPr>
                <w:sz w:val="18"/>
                <w:szCs w:val="18"/>
              </w:rPr>
              <w:t xml:space="preserve">503</w:t>
            </w:r>
          </w:p>
        </w:tc>
        <w:tc>
          <w:tcPr/>
          <w:p>
            <w:pPr>
              <w:pStyle w:val="Compact"/>
              <w:jc w:val="left"/>
            </w:pPr>
            <w:r>
              <w:rPr>
                <w:sz w:val="18"/>
                <w:szCs w:val="18"/>
              </w:rPr>
              <w:t xml:space="preserve">0.863 (0.832 to 0.888)</w:t>
            </w:r>
          </w:p>
        </w:tc>
      </w:tr>
      <w:tr>
        <w:tc>
          <w:tcPr/>
          <w:p>
            <w:pPr>
              <w:pStyle w:val="Compact"/>
              <w:jc w:val="left"/>
            </w:pPr>
            <w:r>
              <w:rPr>
                <w:sz w:val="18"/>
                <w:szCs w:val="18"/>
              </w:rPr>
              <w:t xml:space="preserve">Sex</w:t>
            </w:r>
          </w:p>
        </w:tc>
        <w:tc>
          <w:tcPr/>
          <w:p>
            <w:pPr>
              <w:pStyle w:val="Compact"/>
              <w:jc w:val="left"/>
            </w:pPr>
            <w:r>
              <w:rPr>
                <w:sz w:val="18"/>
                <w:szCs w:val="18"/>
              </w:rPr>
              <w:t xml:space="preserve">female</w:t>
            </w:r>
          </w:p>
        </w:tc>
        <w:tc>
          <w:tcPr/>
          <w:p>
            <w:pPr>
              <w:pStyle w:val="Compact"/>
              <w:jc w:val="left"/>
            </w:pPr>
            <w:r>
              <w:rPr>
                <w:sz w:val="18"/>
                <w:szCs w:val="18"/>
              </w:rPr>
              <w:t xml:space="preserve">A</w:t>
            </w:r>
          </w:p>
        </w:tc>
        <w:tc>
          <w:tcPr/>
          <w:p>
            <w:pPr>
              <w:pStyle w:val="Compact"/>
              <w:jc w:val="left"/>
            </w:pPr>
            <w:r>
              <w:rPr>
                <w:sz w:val="18"/>
                <w:szCs w:val="18"/>
              </w:rPr>
              <w:t xml:space="preserve">399</w:t>
            </w:r>
          </w:p>
        </w:tc>
        <w:tc>
          <w:tcPr/>
          <w:p>
            <w:pPr>
              <w:pStyle w:val="Compact"/>
              <w:jc w:val="left"/>
            </w:pPr>
            <w:r>
              <w:rPr>
                <w:sz w:val="18"/>
                <w:szCs w:val="18"/>
              </w:rPr>
              <w:t xml:space="preserve">336</w:t>
            </w:r>
          </w:p>
        </w:tc>
        <w:tc>
          <w:tcPr/>
          <w:p>
            <w:pPr>
              <w:pStyle w:val="Compact"/>
              <w:jc w:val="left"/>
            </w:pPr>
            <w:r>
              <w:rPr>
                <w:sz w:val="18"/>
                <w:szCs w:val="18"/>
              </w:rPr>
              <w:t xml:space="preserve">0.842 (0.803 to 0.875)</w:t>
            </w:r>
          </w:p>
        </w:tc>
      </w:tr>
      <w:tr>
        <w:tc>
          <w:tcPr/>
          <w:p>
            <w:pPr>
              <w:pStyle w:val="Compact"/>
              <w:jc w:val="left"/>
            </w:pPr>
            <w:r>
              <w:rPr>
                <w:sz w:val="18"/>
                <w:szCs w:val="18"/>
              </w:rPr>
              <w:t xml:space="preserve">Sex</w:t>
            </w:r>
          </w:p>
        </w:tc>
        <w:tc>
          <w:tcPr/>
          <w:p>
            <w:pPr>
              <w:pStyle w:val="Compact"/>
              <w:jc w:val="left"/>
            </w:pPr>
            <w:r>
              <w:rPr>
                <w:sz w:val="18"/>
                <w:szCs w:val="18"/>
              </w:rPr>
              <w:t xml:space="preserve">female</w:t>
            </w:r>
          </w:p>
        </w:tc>
        <w:tc>
          <w:tcPr/>
          <w:p>
            <w:pPr>
              <w:pStyle w:val="Compact"/>
              <w:jc w:val="left"/>
            </w:pPr>
            <w:r>
              <w:rPr>
                <w:sz w:val="18"/>
                <w:szCs w:val="18"/>
              </w:rPr>
              <w:t xml:space="preserve">B</w:t>
            </w:r>
          </w:p>
        </w:tc>
        <w:tc>
          <w:tcPr/>
          <w:p>
            <w:pPr>
              <w:pStyle w:val="Compact"/>
              <w:jc w:val="left"/>
            </w:pPr>
            <w:r>
              <w:rPr>
                <w:sz w:val="18"/>
                <w:szCs w:val="18"/>
              </w:rPr>
              <w:t xml:space="preserve">399</w:t>
            </w:r>
          </w:p>
        </w:tc>
        <w:tc>
          <w:tcPr/>
          <w:p>
            <w:pPr>
              <w:pStyle w:val="Compact"/>
              <w:jc w:val="left"/>
            </w:pPr>
            <w:r>
              <w:rPr>
                <w:sz w:val="18"/>
                <w:szCs w:val="18"/>
              </w:rPr>
              <w:t xml:space="preserve">341</w:t>
            </w:r>
          </w:p>
        </w:tc>
        <w:tc>
          <w:tcPr/>
          <w:p>
            <w:pPr>
              <w:pStyle w:val="Compact"/>
              <w:jc w:val="left"/>
            </w:pPr>
            <w:r>
              <w:rPr>
                <w:sz w:val="18"/>
                <w:szCs w:val="18"/>
              </w:rPr>
              <w:t xml:space="preserve">0.855 (0.817 to 0.886)</w:t>
            </w:r>
          </w:p>
        </w:tc>
      </w:tr>
      <w:tr>
        <w:tc>
          <w:tcPr/>
          <w:p>
            <w:pPr>
              <w:pStyle w:val="Compact"/>
              <w:jc w:val="left"/>
            </w:pPr>
            <w:r>
              <w:rPr>
                <w:sz w:val="18"/>
                <w:szCs w:val="18"/>
              </w:rPr>
              <w:t xml:space="preserve">Sex</w:t>
            </w:r>
          </w:p>
        </w:tc>
        <w:tc>
          <w:tcPr/>
          <w:p>
            <w:pPr>
              <w:pStyle w:val="Compact"/>
              <w:jc w:val="left"/>
            </w:pPr>
            <w:r>
              <w:rPr>
                <w:sz w:val="18"/>
                <w:szCs w:val="18"/>
              </w:rPr>
              <w:t xml:space="preserve">female</w:t>
            </w:r>
          </w:p>
        </w:tc>
        <w:tc>
          <w:tcPr/>
          <w:p>
            <w:pPr>
              <w:pStyle w:val="Compact"/>
              <w:jc w:val="left"/>
            </w:pPr>
            <w:r>
              <w:rPr>
                <w:sz w:val="18"/>
                <w:szCs w:val="18"/>
              </w:rPr>
              <w:t xml:space="preserve">C</w:t>
            </w:r>
          </w:p>
        </w:tc>
        <w:tc>
          <w:tcPr/>
          <w:p>
            <w:pPr>
              <w:pStyle w:val="Compact"/>
              <w:jc w:val="left"/>
            </w:pPr>
            <w:r>
              <w:rPr>
                <w:sz w:val="18"/>
                <w:szCs w:val="18"/>
              </w:rPr>
              <w:t xml:space="preserve">399</w:t>
            </w:r>
          </w:p>
        </w:tc>
        <w:tc>
          <w:tcPr/>
          <w:p>
            <w:pPr>
              <w:pStyle w:val="Compact"/>
              <w:jc w:val="left"/>
            </w:pPr>
            <w:r>
              <w:rPr>
                <w:sz w:val="18"/>
                <w:szCs w:val="18"/>
              </w:rPr>
              <w:t xml:space="preserve">345</w:t>
            </w:r>
          </w:p>
        </w:tc>
        <w:tc>
          <w:tcPr/>
          <w:p>
            <w:pPr>
              <w:pStyle w:val="Compact"/>
              <w:jc w:val="left"/>
            </w:pPr>
            <w:r>
              <w:rPr>
                <w:sz w:val="18"/>
                <w:szCs w:val="18"/>
              </w:rPr>
              <w:t xml:space="preserve">0.865 (0.828 to 0.895)</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White</w:t>
            </w:r>
          </w:p>
        </w:tc>
        <w:tc>
          <w:tcPr/>
          <w:p>
            <w:pPr>
              <w:pStyle w:val="Compact"/>
              <w:jc w:val="left"/>
            </w:pPr>
            <w:r>
              <w:rPr>
                <w:sz w:val="18"/>
                <w:szCs w:val="18"/>
              </w:rPr>
              <w:t xml:space="preserve">A</w:t>
            </w:r>
          </w:p>
        </w:tc>
        <w:tc>
          <w:tcPr/>
          <w:p>
            <w:pPr>
              <w:pStyle w:val="Compact"/>
              <w:jc w:val="left"/>
            </w:pPr>
            <w:r>
              <w:rPr>
                <w:sz w:val="18"/>
                <w:szCs w:val="18"/>
              </w:rPr>
              <w:t xml:space="preserve">446</w:t>
            </w:r>
          </w:p>
        </w:tc>
        <w:tc>
          <w:tcPr/>
          <w:p>
            <w:pPr>
              <w:pStyle w:val="Compact"/>
              <w:jc w:val="left"/>
            </w:pPr>
            <w:r>
              <w:rPr>
                <w:sz w:val="18"/>
                <w:szCs w:val="18"/>
              </w:rPr>
              <w:t xml:space="preserve">355</w:t>
            </w:r>
          </w:p>
        </w:tc>
        <w:tc>
          <w:tcPr/>
          <w:p>
            <w:pPr>
              <w:pStyle w:val="Compact"/>
              <w:jc w:val="left"/>
            </w:pPr>
            <w:r>
              <w:rPr>
                <w:sz w:val="18"/>
                <w:szCs w:val="18"/>
              </w:rPr>
              <w:t xml:space="preserve">0.796 (0.756 to 0.831)</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White</w:t>
            </w:r>
          </w:p>
        </w:tc>
        <w:tc>
          <w:tcPr/>
          <w:p>
            <w:pPr>
              <w:pStyle w:val="Compact"/>
              <w:jc w:val="left"/>
            </w:pPr>
            <w:r>
              <w:rPr>
                <w:sz w:val="18"/>
                <w:szCs w:val="18"/>
              </w:rPr>
              <w:t xml:space="preserve">B</w:t>
            </w:r>
          </w:p>
        </w:tc>
        <w:tc>
          <w:tcPr/>
          <w:p>
            <w:pPr>
              <w:pStyle w:val="Compact"/>
              <w:jc w:val="left"/>
            </w:pPr>
            <w:r>
              <w:rPr>
                <w:sz w:val="18"/>
                <w:szCs w:val="18"/>
              </w:rPr>
              <w:t xml:space="preserve">446</w:t>
            </w:r>
          </w:p>
        </w:tc>
        <w:tc>
          <w:tcPr/>
          <w:p>
            <w:pPr>
              <w:pStyle w:val="Compact"/>
              <w:jc w:val="left"/>
            </w:pPr>
            <w:r>
              <w:rPr>
                <w:sz w:val="18"/>
                <w:szCs w:val="18"/>
              </w:rPr>
              <w:t xml:space="preserve">372</w:t>
            </w:r>
          </w:p>
        </w:tc>
        <w:tc>
          <w:tcPr/>
          <w:p>
            <w:pPr>
              <w:pStyle w:val="Compact"/>
              <w:jc w:val="left"/>
            </w:pPr>
            <w:r>
              <w:rPr>
                <w:sz w:val="18"/>
                <w:szCs w:val="18"/>
              </w:rPr>
              <w:t xml:space="preserve">0.834 (0.797 to 0.866)</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White</w:t>
            </w:r>
          </w:p>
        </w:tc>
        <w:tc>
          <w:tcPr/>
          <w:p>
            <w:pPr>
              <w:pStyle w:val="Compact"/>
              <w:jc w:val="left"/>
            </w:pPr>
            <w:r>
              <w:rPr>
                <w:sz w:val="18"/>
                <w:szCs w:val="18"/>
              </w:rPr>
              <w:t xml:space="preserve">C</w:t>
            </w:r>
          </w:p>
        </w:tc>
        <w:tc>
          <w:tcPr/>
          <w:p>
            <w:pPr>
              <w:pStyle w:val="Compact"/>
              <w:jc w:val="left"/>
            </w:pPr>
            <w:r>
              <w:rPr>
                <w:sz w:val="18"/>
                <w:szCs w:val="18"/>
              </w:rPr>
              <w:t xml:space="preserve">446</w:t>
            </w:r>
          </w:p>
        </w:tc>
        <w:tc>
          <w:tcPr/>
          <w:p>
            <w:pPr>
              <w:pStyle w:val="Compact"/>
              <w:jc w:val="left"/>
            </w:pPr>
            <w:r>
              <w:rPr>
                <w:sz w:val="18"/>
                <w:szCs w:val="18"/>
              </w:rPr>
              <w:t xml:space="preserve">373</w:t>
            </w:r>
          </w:p>
        </w:tc>
        <w:tc>
          <w:tcPr/>
          <w:p>
            <w:pPr>
              <w:pStyle w:val="Compact"/>
              <w:jc w:val="left"/>
            </w:pPr>
            <w:r>
              <w:rPr>
                <w:sz w:val="18"/>
                <w:szCs w:val="18"/>
              </w:rPr>
              <w:t xml:space="preserve">0.836 (0.799 to 0.868)</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Other or unknown</w:t>
            </w:r>
          </w:p>
        </w:tc>
        <w:tc>
          <w:tcPr/>
          <w:p>
            <w:pPr>
              <w:pStyle w:val="Compact"/>
              <w:jc w:val="left"/>
            </w:pPr>
            <w:r>
              <w:rPr>
                <w:sz w:val="18"/>
                <w:szCs w:val="18"/>
              </w:rPr>
              <w:t xml:space="preserve">A</w:t>
            </w:r>
          </w:p>
        </w:tc>
        <w:tc>
          <w:tcPr/>
          <w:p>
            <w:pPr>
              <w:pStyle w:val="Compact"/>
              <w:jc w:val="left"/>
            </w:pPr>
            <w:r>
              <w:rPr>
                <w:sz w:val="18"/>
                <w:szCs w:val="18"/>
              </w:rPr>
              <w:t xml:space="preserve">410</w:t>
            </w:r>
          </w:p>
        </w:tc>
        <w:tc>
          <w:tcPr/>
          <w:p>
            <w:pPr>
              <w:pStyle w:val="Compact"/>
              <w:jc w:val="left"/>
            </w:pPr>
            <w:r>
              <w:rPr>
                <w:sz w:val="18"/>
                <w:szCs w:val="18"/>
              </w:rPr>
              <w:t xml:space="preserve">364</w:t>
            </w:r>
          </w:p>
        </w:tc>
        <w:tc>
          <w:tcPr/>
          <w:p>
            <w:pPr>
              <w:pStyle w:val="Compact"/>
              <w:jc w:val="left"/>
            </w:pPr>
            <w:r>
              <w:rPr>
                <w:sz w:val="18"/>
                <w:szCs w:val="18"/>
              </w:rPr>
              <w:t xml:space="preserve">0.888 (0.854 to 0.915)</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Other or unknown</w:t>
            </w:r>
          </w:p>
        </w:tc>
        <w:tc>
          <w:tcPr/>
          <w:p>
            <w:pPr>
              <w:pStyle w:val="Compact"/>
              <w:jc w:val="left"/>
            </w:pPr>
            <w:r>
              <w:rPr>
                <w:sz w:val="18"/>
                <w:szCs w:val="18"/>
              </w:rPr>
              <w:t xml:space="preserve">B</w:t>
            </w:r>
          </w:p>
        </w:tc>
        <w:tc>
          <w:tcPr/>
          <w:p>
            <w:pPr>
              <w:pStyle w:val="Compact"/>
              <w:jc w:val="left"/>
            </w:pPr>
            <w:r>
              <w:rPr>
                <w:sz w:val="18"/>
                <w:szCs w:val="18"/>
              </w:rPr>
              <w:t xml:space="preserve">410</w:t>
            </w:r>
          </w:p>
        </w:tc>
        <w:tc>
          <w:tcPr/>
          <w:p>
            <w:pPr>
              <w:pStyle w:val="Compact"/>
              <w:jc w:val="left"/>
            </w:pPr>
            <w:r>
              <w:rPr>
                <w:sz w:val="18"/>
                <w:szCs w:val="18"/>
              </w:rPr>
              <w:t xml:space="preserve">361</w:t>
            </w:r>
          </w:p>
        </w:tc>
        <w:tc>
          <w:tcPr/>
          <w:p>
            <w:pPr>
              <w:pStyle w:val="Compact"/>
              <w:jc w:val="left"/>
            </w:pPr>
            <w:r>
              <w:rPr>
                <w:sz w:val="18"/>
                <w:szCs w:val="18"/>
              </w:rPr>
              <w:t xml:space="preserve">0.880 (0.846 to 0.908)</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Other or unknown</w:t>
            </w:r>
          </w:p>
        </w:tc>
        <w:tc>
          <w:tcPr/>
          <w:p>
            <w:pPr>
              <w:pStyle w:val="Compact"/>
              <w:jc w:val="left"/>
            </w:pPr>
            <w:r>
              <w:rPr>
                <w:sz w:val="18"/>
                <w:szCs w:val="18"/>
              </w:rPr>
              <w:t xml:space="preserve">C</w:t>
            </w:r>
          </w:p>
        </w:tc>
        <w:tc>
          <w:tcPr/>
          <w:p>
            <w:pPr>
              <w:pStyle w:val="Compact"/>
              <w:jc w:val="left"/>
            </w:pPr>
            <w:r>
              <w:rPr>
                <w:sz w:val="18"/>
                <w:szCs w:val="18"/>
              </w:rPr>
              <w:t xml:space="preserve">410</w:t>
            </w:r>
          </w:p>
        </w:tc>
        <w:tc>
          <w:tcPr/>
          <w:p>
            <w:pPr>
              <w:pStyle w:val="Compact"/>
              <w:jc w:val="left"/>
            </w:pPr>
            <w:r>
              <w:rPr>
                <w:sz w:val="18"/>
                <w:szCs w:val="18"/>
              </w:rPr>
              <w:t xml:space="preserve">366</w:t>
            </w:r>
          </w:p>
        </w:tc>
        <w:tc>
          <w:tcPr/>
          <w:p>
            <w:pPr>
              <w:pStyle w:val="Compact"/>
              <w:jc w:val="left"/>
            </w:pPr>
            <w:r>
              <w:rPr>
                <w:sz w:val="18"/>
                <w:szCs w:val="18"/>
              </w:rPr>
              <w:t xml:space="preserve">0.893 (0.859 to 0.919)</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Black</w:t>
            </w:r>
          </w:p>
        </w:tc>
        <w:tc>
          <w:tcPr/>
          <w:p>
            <w:pPr>
              <w:pStyle w:val="Compact"/>
              <w:jc w:val="left"/>
            </w:pPr>
            <w:r>
              <w:rPr>
                <w:sz w:val="18"/>
                <w:szCs w:val="18"/>
              </w:rPr>
              <w:t xml:space="preserve">A</w:t>
            </w:r>
          </w:p>
        </w:tc>
        <w:tc>
          <w:tcPr/>
          <w:p>
            <w:pPr>
              <w:pStyle w:val="Compact"/>
              <w:jc w:val="left"/>
            </w:pPr>
            <w:r>
              <w:rPr>
                <w:sz w:val="18"/>
                <w:szCs w:val="18"/>
              </w:rPr>
              <w:t xml:space="preserve">66</w:t>
            </w:r>
          </w:p>
        </w:tc>
        <w:tc>
          <w:tcPr/>
          <w:p>
            <w:pPr>
              <w:pStyle w:val="Compact"/>
              <w:jc w:val="left"/>
            </w:pPr>
            <w:r>
              <w:rPr>
                <w:sz w:val="18"/>
                <w:szCs w:val="18"/>
              </w:rPr>
              <w:t xml:space="preserve">57</w:t>
            </w:r>
          </w:p>
        </w:tc>
        <w:tc>
          <w:tcPr/>
          <w:p>
            <w:pPr>
              <w:pStyle w:val="Compact"/>
              <w:jc w:val="left"/>
            </w:pPr>
            <w:r>
              <w:rPr>
                <w:sz w:val="18"/>
                <w:szCs w:val="18"/>
              </w:rPr>
              <w:t xml:space="preserve">0.864 (0.761 to 0.927)</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Black</w:t>
            </w:r>
          </w:p>
        </w:tc>
        <w:tc>
          <w:tcPr/>
          <w:p>
            <w:pPr>
              <w:pStyle w:val="Compact"/>
              <w:jc w:val="left"/>
            </w:pPr>
            <w:r>
              <w:rPr>
                <w:sz w:val="18"/>
                <w:szCs w:val="18"/>
              </w:rPr>
              <w:t xml:space="preserve">B</w:t>
            </w:r>
          </w:p>
        </w:tc>
        <w:tc>
          <w:tcPr/>
          <w:p>
            <w:pPr>
              <w:pStyle w:val="Compact"/>
              <w:jc w:val="left"/>
            </w:pPr>
            <w:r>
              <w:rPr>
                <w:sz w:val="18"/>
                <w:szCs w:val="18"/>
              </w:rPr>
              <w:t xml:space="preserve">66</w:t>
            </w:r>
          </w:p>
        </w:tc>
        <w:tc>
          <w:tcPr/>
          <w:p>
            <w:pPr>
              <w:pStyle w:val="Compact"/>
              <w:jc w:val="left"/>
            </w:pPr>
            <w:r>
              <w:rPr>
                <w:sz w:val="18"/>
                <w:szCs w:val="18"/>
              </w:rPr>
              <w:t xml:space="preserve">55</w:t>
            </w:r>
          </w:p>
        </w:tc>
        <w:tc>
          <w:tcPr/>
          <w:p>
            <w:pPr>
              <w:pStyle w:val="Compact"/>
              <w:jc w:val="left"/>
            </w:pPr>
            <w:r>
              <w:rPr>
                <w:sz w:val="18"/>
                <w:szCs w:val="18"/>
              </w:rPr>
              <w:t xml:space="preserve">0.833 (0.726 to 0.904)</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Black</w:t>
            </w:r>
          </w:p>
        </w:tc>
        <w:tc>
          <w:tcPr/>
          <w:p>
            <w:pPr>
              <w:pStyle w:val="Compact"/>
              <w:jc w:val="left"/>
            </w:pPr>
            <w:r>
              <w:rPr>
                <w:sz w:val="18"/>
                <w:szCs w:val="18"/>
              </w:rPr>
              <w:t xml:space="preserve">C</w:t>
            </w:r>
          </w:p>
        </w:tc>
        <w:tc>
          <w:tcPr/>
          <w:p>
            <w:pPr>
              <w:pStyle w:val="Compact"/>
              <w:jc w:val="left"/>
            </w:pPr>
            <w:r>
              <w:rPr>
                <w:sz w:val="18"/>
                <w:szCs w:val="18"/>
              </w:rPr>
              <w:t xml:space="preserve">66</w:t>
            </w:r>
          </w:p>
        </w:tc>
        <w:tc>
          <w:tcPr/>
          <w:p>
            <w:pPr>
              <w:pStyle w:val="Compact"/>
              <w:jc w:val="left"/>
            </w:pPr>
            <w:r>
              <w:rPr>
                <w:sz w:val="18"/>
                <w:szCs w:val="18"/>
              </w:rPr>
              <w:t xml:space="preserve">57</w:t>
            </w:r>
          </w:p>
        </w:tc>
        <w:tc>
          <w:tcPr/>
          <w:p>
            <w:pPr>
              <w:pStyle w:val="Compact"/>
              <w:jc w:val="left"/>
            </w:pPr>
            <w:r>
              <w:rPr>
                <w:sz w:val="18"/>
                <w:szCs w:val="18"/>
              </w:rPr>
              <w:t xml:space="preserve">0.864 (0.761 to 0.927)</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Hispanic or Latino</w:t>
            </w:r>
          </w:p>
        </w:tc>
        <w:tc>
          <w:tcPr/>
          <w:p>
            <w:pPr>
              <w:pStyle w:val="Compact"/>
              <w:jc w:val="left"/>
            </w:pPr>
            <w:r>
              <w:rPr>
                <w:sz w:val="18"/>
                <w:szCs w:val="18"/>
              </w:rPr>
              <w:t xml:space="preserve">A</w:t>
            </w:r>
          </w:p>
        </w:tc>
        <w:tc>
          <w:tcPr/>
          <w:p>
            <w:pPr>
              <w:pStyle w:val="Compact"/>
              <w:jc w:val="left"/>
            </w:pPr>
            <w:r>
              <w:rPr>
                <w:sz w:val="18"/>
                <w:szCs w:val="18"/>
              </w:rPr>
              <w:t xml:space="preserve">34</w:t>
            </w:r>
          </w:p>
        </w:tc>
        <w:tc>
          <w:tcPr/>
          <w:p>
            <w:pPr>
              <w:pStyle w:val="Compact"/>
              <w:jc w:val="left"/>
            </w:pPr>
            <w:r>
              <w:rPr>
                <w:sz w:val="18"/>
                <w:szCs w:val="18"/>
              </w:rPr>
              <w:t xml:space="preserve">25</w:t>
            </w:r>
          </w:p>
        </w:tc>
        <w:tc>
          <w:tcPr/>
          <w:p>
            <w:pPr>
              <w:pStyle w:val="Compact"/>
              <w:jc w:val="left"/>
            </w:pPr>
            <w:r>
              <w:rPr>
                <w:sz w:val="18"/>
                <w:szCs w:val="18"/>
              </w:rPr>
              <w:t xml:space="preserve">0.735 (0.569 to 0.854)</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Hispanic or Latino</w:t>
            </w:r>
          </w:p>
        </w:tc>
        <w:tc>
          <w:tcPr/>
          <w:p>
            <w:pPr>
              <w:pStyle w:val="Compact"/>
              <w:jc w:val="left"/>
            </w:pPr>
            <w:r>
              <w:rPr>
                <w:sz w:val="18"/>
                <w:szCs w:val="18"/>
              </w:rPr>
              <w:t xml:space="preserve">B</w:t>
            </w:r>
          </w:p>
        </w:tc>
        <w:tc>
          <w:tcPr/>
          <w:p>
            <w:pPr>
              <w:pStyle w:val="Compact"/>
              <w:jc w:val="left"/>
            </w:pPr>
            <w:r>
              <w:rPr>
                <w:sz w:val="18"/>
                <w:szCs w:val="18"/>
              </w:rPr>
              <w:t xml:space="preserve">34</w:t>
            </w:r>
          </w:p>
        </w:tc>
        <w:tc>
          <w:tcPr/>
          <w:p>
            <w:pPr>
              <w:pStyle w:val="Compact"/>
              <w:jc w:val="left"/>
            </w:pPr>
            <w:r>
              <w:rPr>
                <w:sz w:val="18"/>
                <w:szCs w:val="18"/>
              </w:rPr>
              <w:t xml:space="preserve">28</w:t>
            </w:r>
          </w:p>
        </w:tc>
        <w:tc>
          <w:tcPr/>
          <w:p>
            <w:pPr>
              <w:pStyle w:val="Compact"/>
              <w:jc w:val="left"/>
            </w:pPr>
            <w:r>
              <w:rPr>
                <w:sz w:val="18"/>
                <w:szCs w:val="18"/>
              </w:rPr>
              <w:t xml:space="preserve">0.824 (0.665 to 0.917)</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Hispanic or Latino</w:t>
            </w:r>
          </w:p>
        </w:tc>
        <w:tc>
          <w:tcPr/>
          <w:p>
            <w:pPr>
              <w:pStyle w:val="Compact"/>
              <w:jc w:val="left"/>
            </w:pPr>
            <w:r>
              <w:rPr>
                <w:sz w:val="18"/>
                <w:szCs w:val="18"/>
              </w:rPr>
              <w:t xml:space="preserve">C</w:t>
            </w:r>
          </w:p>
        </w:tc>
        <w:tc>
          <w:tcPr/>
          <w:p>
            <w:pPr>
              <w:pStyle w:val="Compact"/>
              <w:jc w:val="left"/>
            </w:pPr>
            <w:r>
              <w:rPr>
                <w:sz w:val="18"/>
                <w:szCs w:val="18"/>
              </w:rPr>
              <w:t xml:space="preserve">34</w:t>
            </w:r>
          </w:p>
        </w:tc>
        <w:tc>
          <w:tcPr/>
          <w:p>
            <w:pPr>
              <w:pStyle w:val="Compact"/>
              <w:jc w:val="left"/>
            </w:pPr>
            <w:r>
              <w:rPr>
                <w:sz w:val="18"/>
                <w:szCs w:val="18"/>
              </w:rPr>
              <w:t xml:space="preserve">27</w:t>
            </w:r>
          </w:p>
        </w:tc>
        <w:tc>
          <w:tcPr/>
          <w:p>
            <w:pPr>
              <w:pStyle w:val="Compact"/>
              <w:jc w:val="left"/>
            </w:pPr>
            <w:r>
              <w:rPr>
                <w:sz w:val="18"/>
                <w:szCs w:val="18"/>
              </w:rPr>
              <w:t xml:space="preserve">0.794 (0.632 to 0.897)</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Asian</w:t>
            </w:r>
          </w:p>
        </w:tc>
        <w:tc>
          <w:tcPr/>
          <w:p>
            <w:pPr>
              <w:pStyle w:val="Compact"/>
              <w:jc w:val="left"/>
            </w:pPr>
            <w:r>
              <w:rPr>
                <w:sz w:val="18"/>
                <w:szCs w:val="18"/>
              </w:rPr>
              <w:t xml:space="preserve">A</w:t>
            </w:r>
          </w:p>
        </w:tc>
        <w:tc>
          <w:tcPr/>
          <w:p>
            <w:pPr>
              <w:pStyle w:val="Compact"/>
              <w:jc w:val="left"/>
            </w:pPr>
            <w:r>
              <w:rPr>
                <w:sz w:val="18"/>
                <w:szCs w:val="18"/>
              </w:rPr>
              <w:t xml:space="preserve">26</w:t>
            </w:r>
          </w:p>
        </w:tc>
        <w:tc>
          <w:tcPr/>
          <w:p>
            <w:pPr>
              <w:pStyle w:val="Compact"/>
              <w:jc w:val="left"/>
            </w:pPr>
            <w:r>
              <w:rPr>
                <w:sz w:val="18"/>
                <w:szCs w:val="18"/>
              </w:rPr>
              <w:t xml:space="preserve">22</w:t>
            </w:r>
          </w:p>
        </w:tc>
        <w:tc>
          <w:tcPr/>
          <w:p>
            <w:pPr>
              <w:pStyle w:val="Compact"/>
              <w:jc w:val="left"/>
            </w:pPr>
            <w:r>
              <w:rPr>
                <w:sz w:val="18"/>
                <w:szCs w:val="18"/>
              </w:rPr>
              <w:t xml:space="preserve">0.846 (0.665 to 0.938)</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Asian</w:t>
            </w:r>
          </w:p>
        </w:tc>
        <w:tc>
          <w:tcPr/>
          <w:p>
            <w:pPr>
              <w:pStyle w:val="Compact"/>
              <w:jc w:val="left"/>
            </w:pPr>
            <w:r>
              <w:rPr>
                <w:sz w:val="18"/>
                <w:szCs w:val="18"/>
              </w:rPr>
              <w:t xml:space="preserve">B</w:t>
            </w:r>
          </w:p>
        </w:tc>
        <w:tc>
          <w:tcPr/>
          <w:p>
            <w:pPr>
              <w:pStyle w:val="Compact"/>
              <w:jc w:val="left"/>
            </w:pPr>
            <w:r>
              <w:rPr>
                <w:sz w:val="18"/>
                <w:szCs w:val="18"/>
              </w:rPr>
              <w:t xml:space="preserve">26</w:t>
            </w:r>
          </w:p>
        </w:tc>
        <w:tc>
          <w:tcPr/>
          <w:p>
            <w:pPr>
              <w:pStyle w:val="Compact"/>
              <w:jc w:val="left"/>
            </w:pPr>
            <w:r>
              <w:rPr>
                <w:sz w:val="18"/>
                <w:szCs w:val="18"/>
              </w:rPr>
              <w:t xml:space="preserve">24</w:t>
            </w:r>
          </w:p>
        </w:tc>
        <w:tc>
          <w:tcPr/>
          <w:p>
            <w:pPr>
              <w:pStyle w:val="Compact"/>
              <w:jc w:val="left"/>
            </w:pPr>
            <w:r>
              <w:rPr>
                <w:sz w:val="18"/>
                <w:szCs w:val="18"/>
              </w:rPr>
              <w:t xml:space="preserve">0.923 (0.759 to 0.979)</w:t>
            </w:r>
          </w:p>
        </w:tc>
      </w:tr>
      <w:tr>
        <w:tc>
          <w:tcPr/>
          <w:p>
            <w:pPr>
              <w:pStyle w:val="Compact"/>
              <w:jc w:val="left"/>
            </w:pPr>
            <w:r>
              <w:rPr>
                <w:sz w:val="18"/>
                <w:szCs w:val="18"/>
              </w:rPr>
              <w:t xml:space="preserve">Race recorded on the admission</w:t>
            </w:r>
          </w:p>
        </w:tc>
        <w:tc>
          <w:tcPr/>
          <w:p>
            <w:pPr>
              <w:pStyle w:val="Compact"/>
              <w:jc w:val="left"/>
            </w:pPr>
            <w:r>
              <w:rPr>
                <w:sz w:val="18"/>
                <w:szCs w:val="18"/>
              </w:rPr>
              <w:t xml:space="preserve">Asian</w:t>
            </w:r>
          </w:p>
        </w:tc>
        <w:tc>
          <w:tcPr/>
          <w:p>
            <w:pPr>
              <w:pStyle w:val="Compact"/>
              <w:jc w:val="left"/>
            </w:pPr>
            <w:r>
              <w:rPr>
                <w:sz w:val="18"/>
                <w:szCs w:val="18"/>
              </w:rPr>
              <w:t xml:space="preserve">C</w:t>
            </w:r>
          </w:p>
        </w:tc>
        <w:tc>
          <w:tcPr/>
          <w:p>
            <w:pPr>
              <w:pStyle w:val="Compact"/>
              <w:jc w:val="left"/>
            </w:pPr>
            <w:r>
              <w:rPr>
                <w:sz w:val="18"/>
                <w:szCs w:val="18"/>
              </w:rPr>
              <w:t xml:space="preserve">26</w:t>
            </w:r>
          </w:p>
        </w:tc>
        <w:tc>
          <w:tcPr/>
          <w:p>
            <w:pPr>
              <w:pStyle w:val="Compact"/>
              <w:jc w:val="left"/>
            </w:pPr>
            <w:r>
              <w:rPr>
                <w:sz w:val="18"/>
                <w:szCs w:val="18"/>
              </w:rPr>
              <w:t xml:space="preserve">25</w:t>
            </w:r>
          </w:p>
        </w:tc>
        <w:tc>
          <w:tcPr/>
          <w:p>
            <w:pPr>
              <w:pStyle w:val="Compact"/>
              <w:jc w:val="left"/>
            </w:pPr>
            <w:r>
              <w:rPr>
                <w:sz w:val="18"/>
                <w:szCs w:val="18"/>
              </w:rPr>
              <w:t xml:space="preserve">0.962 (0.811 to 0.993)</w:t>
            </w:r>
          </w:p>
        </w:tc>
      </w:tr>
    </w:tbl>
    <w:p>
      <w:pPr>
        <w:pStyle w:val="BodyText"/>
      </w:pPr>
      <w:r>
        <w:rPr>
          <w:bCs/>
          <w:b/>
        </w:rPr>
        <w:t xml:space="preserve">Supplementary Table S13.</w:t>
      </w:r>
      <w:r>
        <w:t xml:space="preserve"> </w:t>
      </w:r>
      <w:r>
        <w:t xml:space="preserve">Sensitivity to a false positive (alert burden) weight λ_f added to the composite reward at the primary weights (30 replicates per cell). Break even weights at which the mean reward of an arm equals that of arm A: 0.469 (arm B) and 1.360 (arm C); stream false positive rates 0.249, 0.199 and 0.203.</w:t>
      </w:r>
    </w:p>
    <w:tbl>
      <w:tblPr>
        <w:tblStyle w:val="Table"/>
        <w:tblW w:type="pct" w:w="5000"/>
        <w:tblLook w:firstRow="1" w:lastRow="0" w:firstColumn="0" w:lastColumn="0" w:noHBand="0" w:noVBand="0" w:val="0020"/>
        <w:jc w:val="start"/>
      </w:tblPr>
      <w:tblGrid>
        <w:gridCol w:w="519"/>
        <w:gridCol w:w="2207"/>
        <w:gridCol w:w="649"/>
        <w:gridCol w:w="649"/>
        <w:gridCol w:w="1947"/>
        <w:gridCol w:w="519"/>
        <w:gridCol w:w="519"/>
        <w:gridCol w:w="908"/>
      </w:tblGrid>
      <w:tr>
        <w:trPr>
          <w:tblHeader w:val="true"/>
        </w:trPr>
        <w:tc>
          <w:tcPr/>
          <w:p>
            <w:pPr>
              <w:pStyle w:val="Compact"/>
              <w:jc w:val="left"/>
            </w:pPr>
            <w:r>
              <w:rPr>
                <w:sz w:val="18"/>
                <w:szCs w:val="18"/>
              </w:rPr>
              <w:t xml:space="preserve">λ_f</w:t>
            </w:r>
          </w:p>
        </w:tc>
        <w:tc>
          <w:tcPr/>
          <w:p>
            <w:pPr>
              <w:pStyle w:val="Compact"/>
              <w:jc w:val="left"/>
            </w:pPr>
            <w:r>
              <w:rPr>
                <w:sz w:val="18"/>
                <w:szCs w:val="18"/>
              </w:rPr>
              <w:t xml:space="preserve">Policy</w:t>
            </w:r>
          </w:p>
        </w:tc>
        <w:tc>
          <w:tcPr/>
          <w:p>
            <w:pPr>
              <w:pStyle w:val="Compact"/>
              <w:jc w:val="left"/>
            </w:pPr>
            <w:r>
              <w:rPr>
                <w:sz w:val="18"/>
                <w:szCs w:val="18"/>
              </w:rPr>
              <w:t xml:space="preserve">Best fixed arm (stream)</w:t>
            </w:r>
          </w:p>
        </w:tc>
        <w:tc>
          <w:tcPr/>
          <w:p>
            <w:pPr>
              <w:pStyle w:val="Compact"/>
              <w:jc w:val="left"/>
            </w:pPr>
            <w:r>
              <w:rPr>
                <w:sz w:val="18"/>
                <w:szCs w:val="18"/>
              </w:rPr>
              <w:t xml:space="preserve">Static arm (validation)</w:t>
            </w:r>
          </w:p>
        </w:tc>
        <w:tc>
          <w:tcPr/>
          <w:p>
            <w:pPr>
              <w:pStyle w:val="Compact"/>
              <w:jc w:val="left"/>
            </w:pPr>
            <w:r>
              <w:rPr>
                <w:sz w:val="18"/>
                <w:szCs w:val="18"/>
              </w:rPr>
              <w:t xml:space="preserve">Cumulative regret, mean (2.5th to 97.5th)</w:t>
            </w:r>
          </w:p>
        </w:tc>
        <w:tc>
          <w:tcPr/>
          <w:p>
            <w:pPr>
              <w:pStyle w:val="Compact"/>
              <w:jc w:val="left"/>
            </w:pPr>
            <w:r>
              <w:rPr>
                <w:sz w:val="18"/>
                <w:szCs w:val="18"/>
              </w:rPr>
              <w:t xml:space="preserve">Mean cost</w:t>
            </w:r>
          </w:p>
        </w:tc>
        <w:tc>
          <w:tcPr/>
          <w:p>
            <w:pPr>
              <w:pStyle w:val="Compact"/>
              <w:jc w:val="left"/>
            </w:pPr>
            <w:r>
              <w:rPr>
                <w:sz w:val="18"/>
                <w:szCs w:val="18"/>
              </w:rPr>
              <w:t xml:space="preserve">False negative rate</w:t>
            </w:r>
          </w:p>
        </w:tc>
        <w:tc>
          <w:tcPr/>
          <w:p>
            <w:pPr>
              <w:pStyle w:val="Compact"/>
              <w:jc w:val="left"/>
            </w:pPr>
            <w:r>
              <w:rPr>
                <w:sz w:val="18"/>
                <w:szCs w:val="18"/>
              </w:rPr>
              <w:t xml:space="preserve">Arm C eliminated, share of replicates</w:t>
            </w:r>
          </w:p>
        </w:tc>
      </w:tr>
      <w:tr>
        <w:tc>
          <w:tcPr/>
          <w:p>
            <w:pPr>
              <w:pStyle w:val="Compact"/>
              <w:jc w:val="left"/>
            </w:pPr>
            <w:r>
              <w:rPr>
                <w:sz w:val="18"/>
                <w:szCs w:val="18"/>
              </w:rPr>
              <w:t xml:space="preserve">0.00</w:t>
            </w:r>
          </w:p>
        </w:tc>
        <w:tc>
          <w:tcPr/>
          <w:p>
            <w:pPr>
              <w:pStyle w:val="Compact"/>
              <w:jc w:val="left"/>
            </w:pPr>
            <w:r>
              <w:rPr>
                <w:sz w:val="18"/>
                <w:szCs w:val="18"/>
              </w:rPr>
              <w:t xml:space="preserve">FCAE, Hoeffding</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133.4 (126.7 to 139.5)</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0.00</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133.4 (126.7 to 139.5)</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0.00</w:t>
            </w:r>
          </w:p>
        </w:tc>
        <w:tc>
          <w:tcPr/>
          <w:p>
            <w:pPr>
              <w:pStyle w:val="Compact"/>
              <w:jc w:val="left"/>
            </w:pPr>
            <w:r>
              <w:rPr>
                <w:sz w:val="18"/>
                <w:szCs w:val="18"/>
              </w:rPr>
              <w:t xml:space="preserve">Thompson sampling, Beta</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31.7 (5.6 to 99.7)</w:t>
            </w:r>
          </w:p>
        </w:tc>
        <w:tc>
          <w:tcPr/>
          <w:p>
            <w:pPr>
              <w:pStyle w:val="Compact"/>
              <w:jc w:val="left"/>
            </w:pPr>
            <w:r>
              <w:rPr>
                <w:sz w:val="18"/>
                <w:szCs w:val="18"/>
              </w:rPr>
              <w:t xml:space="preserve">0.344</w:t>
            </w:r>
          </w:p>
        </w:tc>
        <w:tc>
          <w:tcPr/>
          <w:p>
            <w:pPr>
              <w:pStyle w:val="Compact"/>
              <w:jc w:val="left"/>
            </w:pPr>
            <w:r>
              <w:rPr>
                <w:sz w:val="18"/>
                <w:szCs w:val="18"/>
              </w:rPr>
              <w:t xml:space="preserve">0.157</w:t>
            </w:r>
          </w:p>
        </w:tc>
        <w:tc>
          <w:tcPr/>
          <w:p>
            <w:pPr>
              <w:pStyle w:val="Compact"/>
              <w:jc w:val="left"/>
            </w:pPr>
            <w:r>
              <w:rPr>
                <w:sz w:val="18"/>
                <w:szCs w:val="18"/>
              </w:rPr>
              <w:t xml:space="preserve">0.00</w:t>
            </w:r>
          </w:p>
        </w:tc>
      </w:tr>
      <w:tr>
        <w:tc>
          <w:tcPr/>
          <w:p>
            <w:pPr>
              <w:pStyle w:val="Compact"/>
              <w:jc w:val="left"/>
            </w:pPr>
            <w:r>
              <w:rPr>
                <w:sz w:val="18"/>
                <w:szCs w:val="18"/>
              </w:rPr>
              <w:t xml:space="preserve">0.00</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12.2 (3.0 to 22.7)</w:t>
            </w:r>
          </w:p>
        </w:tc>
        <w:tc>
          <w:tcPr/>
          <w:p>
            <w:pPr>
              <w:pStyle w:val="Compact"/>
              <w:jc w:val="left"/>
            </w:pPr>
            <w:r>
              <w:rPr>
                <w:sz w:val="18"/>
                <w:szCs w:val="18"/>
              </w:rPr>
              <w:t xml:space="preserve">0.286</w:t>
            </w:r>
          </w:p>
        </w:tc>
        <w:tc>
          <w:tcPr/>
          <w:p>
            <w:pPr>
              <w:pStyle w:val="Compact"/>
              <w:jc w:val="left"/>
            </w:pPr>
            <w:r>
              <w:rPr>
                <w:sz w:val="18"/>
                <w:szCs w:val="18"/>
              </w:rPr>
              <w:t xml:space="preserve">0.161</w:t>
            </w:r>
          </w:p>
        </w:tc>
        <w:tc>
          <w:tcPr/>
          <w:p>
            <w:pPr>
              <w:pStyle w:val="Compact"/>
              <w:jc w:val="left"/>
            </w:pPr>
            <w:r>
              <w:rPr>
                <w:sz w:val="18"/>
                <w:szCs w:val="18"/>
              </w:rPr>
              <w:t xml:space="preserve">0.00</w:t>
            </w:r>
          </w:p>
        </w:tc>
      </w:tr>
      <w:tr>
        <w:tc>
          <w:tcPr/>
          <w:p>
            <w:pPr>
              <w:pStyle w:val="Compact"/>
              <w:jc w:val="left"/>
            </w:pPr>
            <w:r>
              <w:rPr>
                <w:sz w:val="18"/>
                <w:szCs w:val="18"/>
              </w:rPr>
              <w:t xml:space="preserve">0.00</w:t>
            </w:r>
          </w:p>
        </w:tc>
        <w:tc>
          <w:tcPr/>
          <w:p>
            <w:pPr>
              <w:pStyle w:val="Compact"/>
              <w:jc w:val="left"/>
            </w:pPr>
            <w:r>
              <w:rPr>
                <w:sz w:val="18"/>
                <w:szCs w:val="18"/>
              </w:rPr>
              <w:t xml:space="preserve">UCB1</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92.9 (82.8 to 105.5)</w:t>
            </w:r>
          </w:p>
        </w:tc>
        <w:tc>
          <w:tcPr/>
          <w:p>
            <w:pPr>
              <w:pStyle w:val="Compact"/>
              <w:jc w:val="left"/>
            </w:pPr>
            <w:r>
              <w:rPr>
                <w:sz w:val="18"/>
                <w:szCs w:val="18"/>
              </w:rPr>
              <w:t xml:space="preserve">0.510</w:t>
            </w:r>
          </w:p>
        </w:tc>
        <w:tc>
          <w:tcPr/>
          <w:p>
            <w:pPr>
              <w:pStyle w:val="Compact"/>
              <w:jc w:val="left"/>
            </w:pPr>
            <w:r>
              <w:rPr>
                <w:sz w:val="18"/>
                <w:szCs w:val="18"/>
              </w:rPr>
              <w:t xml:space="preserve">0.151</w:t>
            </w:r>
          </w:p>
        </w:tc>
        <w:tc>
          <w:tcPr/>
          <w:p>
            <w:pPr>
              <w:pStyle w:val="Compact"/>
              <w:jc w:val="left"/>
            </w:pPr>
            <w:r>
              <w:rPr>
                <w:sz w:val="18"/>
                <w:szCs w:val="18"/>
              </w:rPr>
              <w:t xml:space="preserve">0.00</w:t>
            </w:r>
          </w:p>
        </w:tc>
      </w:tr>
      <w:tr>
        <w:tc>
          <w:tcPr/>
          <w:p>
            <w:pPr>
              <w:pStyle w:val="Compact"/>
              <w:jc w:val="left"/>
            </w:pPr>
            <w:r>
              <w:rPr>
                <w:sz w:val="18"/>
                <w:szCs w:val="18"/>
              </w:rPr>
              <w:t xml:space="preserve">0.00</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133.1 (124.6 to 140.3)</w:t>
            </w:r>
          </w:p>
        </w:tc>
        <w:tc>
          <w:tcPr/>
          <w:p>
            <w:pPr>
              <w:pStyle w:val="Compact"/>
              <w:jc w:val="left"/>
            </w:pPr>
            <w:r>
              <w:rPr>
                <w:sz w:val="18"/>
                <w:szCs w:val="18"/>
              </w:rPr>
              <w:t xml:space="preserve">0.616</w:t>
            </w:r>
          </w:p>
        </w:tc>
        <w:tc>
          <w:tcPr/>
          <w:p>
            <w:pPr>
              <w:pStyle w:val="Compact"/>
              <w:jc w:val="left"/>
            </w:pPr>
            <w:r>
              <w:rPr>
                <w:sz w:val="18"/>
                <w:szCs w:val="18"/>
              </w:rPr>
              <w:t xml:space="preserve">0.148</w:t>
            </w:r>
          </w:p>
        </w:tc>
        <w:tc>
          <w:tcPr/>
          <w:p>
            <w:pPr>
              <w:pStyle w:val="Compact"/>
              <w:jc w:val="left"/>
            </w:pPr>
            <w:r>
              <w:rPr>
                <w:sz w:val="18"/>
                <w:szCs w:val="18"/>
              </w:rPr>
              <w:t xml:space="preserve">0.00</w:t>
            </w:r>
          </w:p>
        </w:tc>
      </w:tr>
      <w:tr>
        <w:tc>
          <w:tcPr/>
          <w:p>
            <w:pPr>
              <w:pStyle w:val="Compact"/>
              <w:jc w:val="left"/>
            </w:pPr>
            <w:r>
              <w:rPr>
                <w:sz w:val="18"/>
                <w:szCs w:val="18"/>
              </w:rPr>
              <w:t xml:space="preserve">0.00</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0.0 (0.0 to 0.0)</w:t>
            </w:r>
          </w:p>
        </w:tc>
        <w:tc>
          <w:tcPr/>
          <w:p>
            <w:pPr>
              <w:pStyle w:val="Compact"/>
              <w:jc w:val="left"/>
            </w:pPr>
            <w:r>
              <w:rPr>
                <w:sz w:val="18"/>
                <w:szCs w:val="18"/>
              </w:rPr>
              <w:t xml:space="preserve">0.250</w:t>
            </w:r>
          </w:p>
        </w:tc>
        <w:tc>
          <w:tcPr/>
          <w:p>
            <w:pPr>
              <w:pStyle w:val="Compact"/>
              <w:jc w:val="left"/>
            </w:pPr>
            <w:r>
              <w:rPr>
                <w:sz w:val="18"/>
                <w:szCs w:val="18"/>
              </w:rPr>
              <w:t xml:space="preserve">0.162</w:t>
            </w:r>
          </w:p>
        </w:tc>
        <w:tc>
          <w:tcPr/>
          <w:p>
            <w:pPr>
              <w:pStyle w:val="Compact"/>
              <w:jc w:val="left"/>
            </w:pPr>
            <w:r>
              <w:rPr>
                <w:sz w:val="18"/>
                <w:szCs w:val="18"/>
              </w:rPr>
              <w:t xml:space="preserve">0.00</w:t>
            </w:r>
          </w:p>
        </w:tc>
      </w:tr>
      <w:tr>
        <w:tc>
          <w:tcPr/>
          <w:p>
            <w:pPr>
              <w:pStyle w:val="Compact"/>
              <w:jc w:val="left"/>
            </w:pPr>
            <w:r>
              <w:rPr>
                <w:sz w:val="18"/>
                <w:szCs w:val="18"/>
              </w:rPr>
              <w:t xml:space="preserve">0.00</w:t>
            </w:r>
          </w:p>
        </w:tc>
        <w:tc>
          <w:tcPr/>
          <w:p>
            <w:pPr>
              <w:pStyle w:val="Compact"/>
              <w:jc w:val="left"/>
            </w:pPr>
            <w:r>
              <w:rPr>
                <w:sz w:val="18"/>
                <w:szCs w:val="18"/>
              </w:rPr>
              <w:t xml:space="preserve">Ensemble average</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295.9 (295.9 to 295.9)</w:t>
            </w:r>
          </w:p>
        </w:tc>
        <w:tc>
          <w:tcPr/>
          <w:p>
            <w:pPr>
              <w:pStyle w:val="Compact"/>
              <w:jc w:val="left"/>
            </w:pPr>
            <w:r>
              <w:rPr>
                <w:sz w:val="18"/>
                <w:szCs w:val="18"/>
              </w:rPr>
              <w:t xml:space="preserve">1.000</w:t>
            </w:r>
          </w:p>
        </w:tc>
        <w:tc>
          <w:tcPr/>
          <w:p>
            <w:pPr>
              <w:pStyle w:val="Compact"/>
              <w:jc w:val="left"/>
            </w:pPr>
            <w:r>
              <w:rPr>
                <w:sz w:val="18"/>
                <w:szCs w:val="18"/>
              </w:rPr>
              <w:t xml:space="preserve">0.154</w:t>
            </w:r>
          </w:p>
        </w:tc>
        <w:tc>
          <w:tcPr/>
          <w:p>
            <w:pPr>
              <w:pStyle w:val="Compact"/>
              <w:jc w:val="left"/>
            </w:pPr>
            <w:r>
              <w:rPr>
                <w:sz w:val="18"/>
                <w:szCs w:val="18"/>
              </w:rPr>
              <w:t xml:space="preserve">0.00</w:t>
            </w:r>
          </w:p>
        </w:tc>
      </w:tr>
      <w:tr>
        <w:tc>
          <w:tcPr/>
          <w:p>
            <w:pPr>
              <w:pStyle w:val="Compact"/>
              <w:jc w:val="left"/>
            </w:pPr>
            <w:r>
              <w:rPr>
                <w:sz w:val="18"/>
                <w:szCs w:val="18"/>
              </w:rPr>
              <w:t xml:space="preserve">0.00</w:t>
            </w:r>
          </w:p>
        </w:tc>
        <w:tc>
          <w:tcPr/>
          <w:p>
            <w:pPr>
              <w:pStyle w:val="Compact"/>
              <w:jc w:val="left"/>
            </w:pPr>
            <w:r>
              <w:rPr>
                <w:sz w:val="18"/>
                <w:szCs w:val="18"/>
              </w:rPr>
              <w:t xml:space="preserve">Heuristic escalation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150.2 (150.2 to 150.2)</w:t>
            </w:r>
          </w:p>
        </w:tc>
        <w:tc>
          <w:tcPr/>
          <w:p>
            <w:pPr>
              <w:pStyle w:val="Compact"/>
              <w:jc w:val="left"/>
            </w:pPr>
            <w:r>
              <w:rPr>
                <w:sz w:val="18"/>
                <w:szCs w:val="18"/>
              </w:rPr>
              <w:t xml:space="preserve">0.611</w:t>
            </w:r>
          </w:p>
        </w:tc>
        <w:tc>
          <w:tcPr/>
          <w:p>
            <w:pPr>
              <w:pStyle w:val="Compact"/>
              <w:jc w:val="left"/>
            </w:pPr>
            <w:r>
              <w:rPr>
                <w:sz w:val="18"/>
                <w:szCs w:val="18"/>
              </w:rPr>
              <w:t xml:space="preserve">0.230</w:t>
            </w:r>
          </w:p>
        </w:tc>
        <w:tc>
          <w:tcPr/>
          <w:p>
            <w:pPr>
              <w:pStyle w:val="Compact"/>
              <w:jc w:val="left"/>
            </w:pPr>
            <w:r>
              <w:rPr>
                <w:sz w:val="18"/>
                <w:szCs w:val="18"/>
              </w:rPr>
              <w:t xml:space="preserve">0.00</w:t>
            </w:r>
          </w:p>
        </w:tc>
      </w:tr>
      <w:tr>
        <w:tc>
          <w:tcPr/>
          <w:p>
            <w:pPr>
              <w:pStyle w:val="Compact"/>
              <w:jc w:val="left"/>
            </w:pPr>
            <w:r>
              <w:rPr>
                <w:sz w:val="18"/>
                <w:szCs w:val="18"/>
              </w:rPr>
              <w:t xml:space="preserve">0.10</w:t>
            </w:r>
          </w:p>
        </w:tc>
        <w:tc>
          <w:tcPr/>
          <w:p>
            <w:pPr>
              <w:pStyle w:val="Compact"/>
              <w:jc w:val="left"/>
            </w:pPr>
            <w:r>
              <w:rPr>
                <w:sz w:val="18"/>
                <w:szCs w:val="18"/>
              </w:rPr>
              <w:t xml:space="preserve">FCAE, Hoeffding</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111.3 (105.0 to 117.0)</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0.10</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111.3 (105.0 to 117.0)</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0.10</w:t>
            </w:r>
          </w:p>
        </w:tc>
        <w:tc>
          <w:tcPr/>
          <w:p>
            <w:pPr>
              <w:pStyle w:val="Compact"/>
              <w:jc w:val="left"/>
            </w:pPr>
            <w:r>
              <w:rPr>
                <w:sz w:val="18"/>
                <w:szCs w:val="18"/>
              </w:rPr>
              <w:t xml:space="preserve">Thompson sampling, Beta</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28.9 (9.4 to 69.1)</w:t>
            </w:r>
          </w:p>
        </w:tc>
        <w:tc>
          <w:tcPr/>
          <w:p>
            <w:pPr>
              <w:pStyle w:val="Compact"/>
              <w:jc w:val="left"/>
            </w:pPr>
            <w:r>
              <w:rPr>
                <w:sz w:val="18"/>
                <w:szCs w:val="18"/>
              </w:rPr>
              <w:t xml:space="preserve">0.357</w:t>
            </w:r>
          </w:p>
        </w:tc>
        <w:tc>
          <w:tcPr/>
          <w:p>
            <w:pPr>
              <w:pStyle w:val="Compact"/>
              <w:jc w:val="left"/>
            </w:pPr>
            <w:r>
              <w:rPr>
                <w:sz w:val="18"/>
                <w:szCs w:val="18"/>
              </w:rPr>
              <w:t xml:space="preserve">0.157</w:t>
            </w:r>
          </w:p>
        </w:tc>
        <w:tc>
          <w:tcPr/>
          <w:p>
            <w:pPr>
              <w:pStyle w:val="Compact"/>
              <w:jc w:val="left"/>
            </w:pPr>
            <w:r>
              <w:rPr>
                <w:sz w:val="18"/>
                <w:szCs w:val="18"/>
              </w:rPr>
              <w:t xml:space="preserve">0.00</w:t>
            </w:r>
          </w:p>
        </w:tc>
      </w:tr>
      <w:tr>
        <w:tc>
          <w:tcPr/>
          <w:p>
            <w:pPr>
              <w:pStyle w:val="Compact"/>
              <w:jc w:val="left"/>
            </w:pPr>
            <w:r>
              <w:rPr>
                <w:sz w:val="18"/>
                <w:szCs w:val="18"/>
              </w:rPr>
              <w:t xml:space="preserve">0.10</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14.8 (5.7 to 49.2)</w:t>
            </w:r>
          </w:p>
        </w:tc>
        <w:tc>
          <w:tcPr/>
          <w:p>
            <w:pPr>
              <w:pStyle w:val="Compact"/>
              <w:jc w:val="left"/>
            </w:pPr>
            <w:r>
              <w:rPr>
                <w:sz w:val="18"/>
                <w:szCs w:val="18"/>
              </w:rPr>
              <w:t xml:space="preserve">0.307</w:t>
            </w:r>
          </w:p>
        </w:tc>
        <w:tc>
          <w:tcPr/>
          <w:p>
            <w:pPr>
              <w:pStyle w:val="Compact"/>
              <w:jc w:val="left"/>
            </w:pPr>
            <w:r>
              <w:rPr>
                <w:sz w:val="18"/>
                <w:szCs w:val="18"/>
              </w:rPr>
              <w:t xml:space="preserve">0.161</w:t>
            </w:r>
          </w:p>
        </w:tc>
        <w:tc>
          <w:tcPr/>
          <w:p>
            <w:pPr>
              <w:pStyle w:val="Compact"/>
              <w:jc w:val="left"/>
            </w:pPr>
            <w:r>
              <w:rPr>
                <w:sz w:val="18"/>
                <w:szCs w:val="18"/>
              </w:rPr>
              <w:t xml:space="preserve">0.00</w:t>
            </w:r>
          </w:p>
        </w:tc>
      </w:tr>
      <w:tr>
        <w:tc>
          <w:tcPr/>
          <w:p>
            <w:pPr>
              <w:pStyle w:val="Compact"/>
              <w:jc w:val="left"/>
            </w:pPr>
            <w:r>
              <w:rPr>
                <w:sz w:val="18"/>
                <w:szCs w:val="18"/>
              </w:rPr>
              <w:t xml:space="preserve">0.10</w:t>
            </w:r>
          </w:p>
        </w:tc>
        <w:tc>
          <w:tcPr/>
          <w:p>
            <w:pPr>
              <w:pStyle w:val="Compact"/>
              <w:jc w:val="left"/>
            </w:pPr>
            <w:r>
              <w:rPr>
                <w:sz w:val="18"/>
                <w:szCs w:val="18"/>
              </w:rPr>
              <w:t xml:space="preserve">UCB1</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79.8 (73.1 to 85.6)</w:t>
            </w:r>
          </w:p>
        </w:tc>
        <w:tc>
          <w:tcPr/>
          <w:p>
            <w:pPr>
              <w:pStyle w:val="Compact"/>
              <w:jc w:val="left"/>
            </w:pPr>
            <w:r>
              <w:rPr>
                <w:sz w:val="18"/>
                <w:szCs w:val="18"/>
              </w:rPr>
              <w:t xml:space="preserve">0.524</w:t>
            </w:r>
          </w:p>
        </w:tc>
        <w:tc>
          <w:tcPr/>
          <w:p>
            <w:pPr>
              <w:pStyle w:val="Compact"/>
              <w:jc w:val="left"/>
            </w:pPr>
            <w:r>
              <w:rPr>
                <w:sz w:val="18"/>
                <w:szCs w:val="18"/>
              </w:rPr>
              <w:t xml:space="preserve">0.151</w:t>
            </w:r>
          </w:p>
        </w:tc>
        <w:tc>
          <w:tcPr/>
          <w:p>
            <w:pPr>
              <w:pStyle w:val="Compact"/>
              <w:jc w:val="left"/>
            </w:pPr>
            <w:r>
              <w:rPr>
                <w:sz w:val="18"/>
                <w:szCs w:val="18"/>
              </w:rPr>
              <w:t xml:space="preserve">0.00</w:t>
            </w:r>
          </w:p>
        </w:tc>
      </w:tr>
      <w:tr>
        <w:tc>
          <w:tcPr/>
          <w:p>
            <w:pPr>
              <w:pStyle w:val="Compact"/>
              <w:jc w:val="left"/>
            </w:pPr>
            <w:r>
              <w:rPr>
                <w:sz w:val="18"/>
                <w:szCs w:val="18"/>
              </w:rPr>
              <w:t xml:space="preserve">0.10</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112.8 (106.4 to 118.3)</w:t>
            </w:r>
          </w:p>
        </w:tc>
        <w:tc>
          <w:tcPr/>
          <w:p>
            <w:pPr>
              <w:pStyle w:val="Compact"/>
              <w:jc w:val="left"/>
            </w:pPr>
            <w:r>
              <w:rPr>
                <w:sz w:val="18"/>
                <w:szCs w:val="18"/>
              </w:rPr>
              <w:t xml:space="preserve">0.616</w:t>
            </w:r>
          </w:p>
        </w:tc>
        <w:tc>
          <w:tcPr/>
          <w:p>
            <w:pPr>
              <w:pStyle w:val="Compact"/>
              <w:jc w:val="left"/>
            </w:pPr>
            <w:r>
              <w:rPr>
                <w:sz w:val="18"/>
                <w:szCs w:val="18"/>
              </w:rPr>
              <w:t xml:space="preserve">0.147</w:t>
            </w:r>
          </w:p>
        </w:tc>
        <w:tc>
          <w:tcPr/>
          <w:p>
            <w:pPr>
              <w:pStyle w:val="Compact"/>
              <w:jc w:val="left"/>
            </w:pPr>
            <w:r>
              <w:rPr>
                <w:sz w:val="18"/>
                <w:szCs w:val="18"/>
              </w:rPr>
              <w:t xml:space="preserve">0.00</w:t>
            </w:r>
          </w:p>
        </w:tc>
      </w:tr>
      <w:tr>
        <w:tc>
          <w:tcPr/>
          <w:p>
            <w:pPr>
              <w:pStyle w:val="Compact"/>
              <w:jc w:val="left"/>
            </w:pPr>
            <w:r>
              <w:rPr>
                <w:sz w:val="18"/>
                <w:szCs w:val="18"/>
              </w:rPr>
              <w:t xml:space="preserve">0.10</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0.0 (0.0 to 0.0)</w:t>
            </w:r>
          </w:p>
        </w:tc>
        <w:tc>
          <w:tcPr/>
          <w:p>
            <w:pPr>
              <w:pStyle w:val="Compact"/>
              <w:jc w:val="left"/>
            </w:pPr>
            <w:r>
              <w:rPr>
                <w:sz w:val="18"/>
                <w:szCs w:val="18"/>
              </w:rPr>
              <w:t xml:space="preserve">0.250</w:t>
            </w:r>
          </w:p>
        </w:tc>
        <w:tc>
          <w:tcPr/>
          <w:p>
            <w:pPr>
              <w:pStyle w:val="Compact"/>
              <w:jc w:val="left"/>
            </w:pPr>
            <w:r>
              <w:rPr>
                <w:sz w:val="18"/>
                <w:szCs w:val="18"/>
              </w:rPr>
              <w:t xml:space="preserve">0.162</w:t>
            </w:r>
          </w:p>
        </w:tc>
        <w:tc>
          <w:tcPr/>
          <w:p>
            <w:pPr>
              <w:pStyle w:val="Compact"/>
              <w:jc w:val="left"/>
            </w:pPr>
            <w:r>
              <w:rPr>
                <w:sz w:val="18"/>
                <w:szCs w:val="18"/>
              </w:rPr>
              <w:t xml:space="preserve">0.00</w:t>
            </w:r>
          </w:p>
        </w:tc>
      </w:tr>
      <w:tr>
        <w:tc>
          <w:tcPr/>
          <w:p>
            <w:pPr>
              <w:pStyle w:val="Compact"/>
              <w:jc w:val="left"/>
            </w:pPr>
            <w:r>
              <w:rPr>
                <w:sz w:val="18"/>
                <w:szCs w:val="18"/>
              </w:rPr>
              <w:t xml:space="preserve">0.10</w:t>
            </w:r>
          </w:p>
        </w:tc>
        <w:tc>
          <w:tcPr/>
          <w:p>
            <w:pPr>
              <w:pStyle w:val="Compact"/>
              <w:jc w:val="left"/>
            </w:pPr>
            <w:r>
              <w:rPr>
                <w:sz w:val="18"/>
                <w:szCs w:val="18"/>
              </w:rPr>
              <w:t xml:space="preserve">Ensemble average</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250.7 (250.7 to 250.7)</w:t>
            </w:r>
          </w:p>
        </w:tc>
        <w:tc>
          <w:tcPr/>
          <w:p>
            <w:pPr>
              <w:pStyle w:val="Compact"/>
              <w:jc w:val="left"/>
            </w:pPr>
            <w:r>
              <w:rPr>
                <w:sz w:val="18"/>
                <w:szCs w:val="18"/>
              </w:rPr>
              <w:t xml:space="preserve">1.000</w:t>
            </w:r>
          </w:p>
        </w:tc>
        <w:tc>
          <w:tcPr/>
          <w:p>
            <w:pPr>
              <w:pStyle w:val="Compact"/>
              <w:jc w:val="left"/>
            </w:pPr>
            <w:r>
              <w:rPr>
                <w:sz w:val="18"/>
                <w:szCs w:val="18"/>
              </w:rPr>
              <w:t xml:space="preserve">0.154</w:t>
            </w:r>
          </w:p>
        </w:tc>
        <w:tc>
          <w:tcPr/>
          <w:p>
            <w:pPr>
              <w:pStyle w:val="Compact"/>
              <w:jc w:val="left"/>
            </w:pPr>
            <w:r>
              <w:rPr>
                <w:sz w:val="18"/>
                <w:szCs w:val="18"/>
              </w:rPr>
              <w:t xml:space="preserve">0.00</w:t>
            </w:r>
          </w:p>
        </w:tc>
      </w:tr>
      <w:tr>
        <w:tc>
          <w:tcPr/>
          <w:p>
            <w:pPr>
              <w:pStyle w:val="Compact"/>
              <w:jc w:val="left"/>
            </w:pPr>
            <w:r>
              <w:rPr>
                <w:sz w:val="18"/>
                <w:szCs w:val="18"/>
              </w:rPr>
              <w:t xml:space="preserve">0.10</w:t>
            </w:r>
          </w:p>
        </w:tc>
        <w:tc>
          <w:tcPr/>
          <w:p>
            <w:pPr>
              <w:pStyle w:val="Compact"/>
              <w:jc w:val="left"/>
            </w:pPr>
            <w:r>
              <w:rPr>
                <w:sz w:val="18"/>
                <w:szCs w:val="18"/>
              </w:rPr>
              <w:t xml:space="preserve">Heuristic escalation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98.0 (98.0 to 98.0)</w:t>
            </w:r>
          </w:p>
        </w:tc>
        <w:tc>
          <w:tcPr/>
          <w:p>
            <w:pPr>
              <w:pStyle w:val="Compact"/>
              <w:jc w:val="left"/>
            </w:pPr>
            <w:r>
              <w:rPr>
                <w:sz w:val="18"/>
                <w:szCs w:val="18"/>
              </w:rPr>
              <w:t xml:space="preserve">0.611</w:t>
            </w:r>
          </w:p>
        </w:tc>
        <w:tc>
          <w:tcPr/>
          <w:p>
            <w:pPr>
              <w:pStyle w:val="Compact"/>
              <w:jc w:val="left"/>
            </w:pPr>
            <w:r>
              <w:rPr>
                <w:sz w:val="18"/>
                <w:szCs w:val="18"/>
              </w:rPr>
              <w:t xml:space="preserve">0.230</w:t>
            </w:r>
          </w:p>
        </w:tc>
        <w:tc>
          <w:tcPr/>
          <w:p>
            <w:pPr>
              <w:pStyle w:val="Compact"/>
              <w:jc w:val="left"/>
            </w:pPr>
            <w:r>
              <w:rPr>
                <w:sz w:val="18"/>
                <w:szCs w:val="18"/>
              </w:rPr>
              <w:t xml:space="preserve">0.00</w:t>
            </w:r>
          </w:p>
        </w:tc>
      </w:tr>
      <w:tr>
        <w:tc>
          <w:tcPr/>
          <w:p>
            <w:pPr>
              <w:pStyle w:val="Compact"/>
              <w:jc w:val="left"/>
            </w:pPr>
            <w:r>
              <w:rPr>
                <w:sz w:val="18"/>
                <w:szCs w:val="18"/>
              </w:rPr>
              <w:t xml:space="preserve">0.20</w:t>
            </w:r>
          </w:p>
        </w:tc>
        <w:tc>
          <w:tcPr/>
          <w:p>
            <w:pPr>
              <w:pStyle w:val="Compact"/>
              <w:jc w:val="left"/>
            </w:pPr>
            <w:r>
              <w:rPr>
                <w:sz w:val="18"/>
                <w:szCs w:val="18"/>
              </w:rPr>
              <w:t xml:space="preserve">FCAE, Hoeffding</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91.8 (85.6 to 98.6)</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0.20</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91.8 (85.6 to 98.6)</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0.20</w:t>
            </w:r>
          </w:p>
        </w:tc>
        <w:tc>
          <w:tcPr/>
          <w:p>
            <w:pPr>
              <w:pStyle w:val="Compact"/>
              <w:jc w:val="left"/>
            </w:pPr>
            <w:r>
              <w:rPr>
                <w:sz w:val="18"/>
                <w:szCs w:val="18"/>
              </w:rPr>
              <w:t xml:space="preserve">Thompson sampling, Beta</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33.4 (12.3 to 72.2)</w:t>
            </w:r>
          </w:p>
        </w:tc>
        <w:tc>
          <w:tcPr/>
          <w:p>
            <w:pPr>
              <w:pStyle w:val="Compact"/>
              <w:jc w:val="left"/>
            </w:pPr>
            <w:r>
              <w:rPr>
                <w:sz w:val="18"/>
                <w:szCs w:val="18"/>
              </w:rPr>
              <w:t xml:space="preserve">0.412</w:t>
            </w:r>
          </w:p>
        </w:tc>
        <w:tc>
          <w:tcPr/>
          <w:p>
            <w:pPr>
              <w:pStyle w:val="Compact"/>
              <w:jc w:val="left"/>
            </w:pPr>
            <w:r>
              <w:rPr>
                <w:sz w:val="18"/>
                <w:szCs w:val="18"/>
              </w:rPr>
              <w:t xml:space="preserve">0.156</w:t>
            </w:r>
          </w:p>
        </w:tc>
        <w:tc>
          <w:tcPr/>
          <w:p>
            <w:pPr>
              <w:pStyle w:val="Compact"/>
              <w:jc w:val="left"/>
            </w:pPr>
            <w:r>
              <w:rPr>
                <w:sz w:val="18"/>
                <w:szCs w:val="18"/>
              </w:rPr>
              <w:t xml:space="preserve">0.00</w:t>
            </w:r>
          </w:p>
        </w:tc>
      </w:tr>
      <w:tr>
        <w:tc>
          <w:tcPr/>
          <w:p>
            <w:pPr>
              <w:pStyle w:val="Compact"/>
              <w:jc w:val="left"/>
            </w:pPr>
            <w:r>
              <w:rPr>
                <w:sz w:val="18"/>
                <w:szCs w:val="18"/>
              </w:rPr>
              <w:t xml:space="preserve">0.20</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12.8 (4.2 to 24.2)</w:t>
            </w:r>
          </w:p>
        </w:tc>
        <w:tc>
          <w:tcPr/>
          <w:p>
            <w:pPr>
              <w:pStyle w:val="Compact"/>
              <w:jc w:val="left"/>
            </w:pPr>
            <w:r>
              <w:rPr>
                <w:sz w:val="18"/>
                <w:szCs w:val="18"/>
              </w:rPr>
              <w:t xml:space="preserve">0.315</w:t>
            </w:r>
          </w:p>
        </w:tc>
        <w:tc>
          <w:tcPr/>
          <w:p>
            <w:pPr>
              <w:pStyle w:val="Compact"/>
              <w:jc w:val="left"/>
            </w:pPr>
            <w:r>
              <w:rPr>
                <w:sz w:val="18"/>
                <w:szCs w:val="18"/>
              </w:rPr>
              <w:t xml:space="preserve">0.159</w:t>
            </w:r>
          </w:p>
        </w:tc>
        <w:tc>
          <w:tcPr/>
          <w:p>
            <w:pPr>
              <w:pStyle w:val="Compact"/>
              <w:jc w:val="left"/>
            </w:pPr>
            <w:r>
              <w:rPr>
                <w:sz w:val="18"/>
                <w:szCs w:val="18"/>
              </w:rPr>
              <w:t xml:space="preserve">0.00</w:t>
            </w:r>
          </w:p>
        </w:tc>
      </w:tr>
      <w:tr>
        <w:tc>
          <w:tcPr/>
          <w:p>
            <w:pPr>
              <w:pStyle w:val="Compact"/>
              <w:jc w:val="left"/>
            </w:pPr>
            <w:r>
              <w:rPr>
                <w:sz w:val="18"/>
                <w:szCs w:val="18"/>
              </w:rPr>
              <w:t xml:space="preserve">0.20</w:t>
            </w:r>
          </w:p>
        </w:tc>
        <w:tc>
          <w:tcPr/>
          <w:p>
            <w:pPr>
              <w:pStyle w:val="Compact"/>
              <w:jc w:val="left"/>
            </w:pPr>
            <w:r>
              <w:rPr>
                <w:sz w:val="18"/>
                <w:szCs w:val="18"/>
              </w:rPr>
              <w:t xml:space="preserve">UCB1</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68.1 (57.2 to 78.1)</w:t>
            </w:r>
          </w:p>
        </w:tc>
        <w:tc>
          <w:tcPr/>
          <w:p>
            <w:pPr>
              <w:pStyle w:val="Compact"/>
              <w:jc w:val="left"/>
            </w:pPr>
            <w:r>
              <w:rPr>
                <w:sz w:val="18"/>
                <w:szCs w:val="18"/>
              </w:rPr>
              <w:t xml:space="preserve">0.539</w:t>
            </w:r>
          </w:p>
        </w:tc>
        <w:tc>
          <w:tcPr/>
          <w:p>
            <w:pPr>
              <w:pStyle w:val="Compact"/>
              <w:jc w:val="left"/>
            </w:pPr>
            <w:r>
              <w:rPr>
                <w:sz w:val="18"/>
                <w:szCs w:val="18"/>
              </w:rPr>
              <w:t xml:space="preserve">0.149</w:t>
            </w:r>
          </w:p>
        </w:tc>
        <w:tc>
          <w:tcPr/>
          <w:p>
            <w:pPr>
              <w:pStyle w:val="Compact"/>
              <w:jc w:val="left"/>
            </w:pPr>
            <w:r>
              <w:rPr>
                <w:sz w:val="18"/>
                <w:szCs w:val="18"/>
              </w:rPr>
              <w:t xml:space="preserve">0.00</w:t>
            </w:r>
          </w:p>
        </w:tc>
      </w:tr>
      <w:tr>
        <w:tc>
          <w:tcPr/>
          <w:p>
            <w:pPr>
              <w:pStyle w:val="Compact"/>
              <w:jc w:val="left"/>
            </w:pPr>
            <w:r>
              <w:rPr>
                <w:sz w:val="18"/>
                <w:szCs w:val="18"/>
              </w:rPr>
              <w:t xml:space="preserve">0.20</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92.0 (85.1 to 98.9)</w:t>
            </w:r>
          </w:p>
        </w:tc>
        <w:tc>
          <w:tcPr/>
          <w:p>
            <w:pPr>
              <w:pStyle w:val="Compact"/>
              <w:jc w:val="left"/>
            </w:pPr>
            <w:r>
              <w:rPr>
                <w:sz w:val="18"/>
                <w:szCs w:val="18"/>
              </w:rPr>
              <w:t xml:space="preserve">0.616</w:t>
            </w:r>
          </w:p>
        </w:tc>
        <w:tc>
          <w:tcPr/>
          <w:p>
            <w:pPr>
              <w:pStyle w:val="Compact"/>
              <w:jc w:val="left"/>
            </w:pPr>
            <w:r>
              <w:rPr>
                <w:sz w:val="18"/>
                <w:szCs w:val="18"/>
              </w:rPr>
              <w:t xml:space="preserve">0.147</w:t>
            </w:r>
          </w:p>
        </w:tc>
        <w:tc>
          <w:tcPr/>
          <w:p>
            <w:pPr>
              <w:pStyle w:val="Compact"/>
              <w:jc w:val="left"/>
            </w:pPr>
            <w:r>
              <w:rPr>
                <w:sz w:val="18"/>
                <w:szCs w:val="18"/>
              </w:rPr>
              <w:t xml:space="preserve">0.00</w:t>
            </w:r>
          </w:p>
        </w:tc>
      </w:tr>
      <w:tr>
        <w:tc>
          <w:tcPr/>
          <w:p>
            <w:pPr>
              <w:pStyle w:val="Compact"/>
              <w:jc w:val="left"/>
            </w:pPr>
            <w:r>
              <w:rPr>
                <w:sz w:val="18"/>
                <w:szCs w:val="18"/>
              </w:rPr>
              <w:t xml:space="preserve">0.20</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0.0 (0.0 to 0.0)</w:t>
            </w:r>
          </w:p>
        </w:tc>
        <w:tc>
          <w:tcPr/>
          <w:p>
            <w:pPr>
              <w:pStyle w:val="Compact"/>
              <w:jc w:val="left"/>
            </w:pPr>
            <w:r>
              <w:rPr>
                <w:sz w:val="18"/>
                <w:szCs w:val="18"/>
              </w:rPr>
              <w:t xml:space="preserve">0.250</w:t>
            </w:r>
          </w:p>
        </w:tc>
        <w:tc>
          <w:tcPr/>
          <w:p>
            <w:pPr>
              <w:pStyle w:val="Compact"/>
              <w:jc w:val="left"/>
            </w:pPr>
            <w:r>
              <w:rPr>
                <w:sz w:val="18"/>
                <w:szCs w:val="18"/>
              </w:rPr>
              <w:t xml:space="preserve">0.162</w:t>
            </w:r>
          </w:p>
        </w:tc>
        <w:tc>
          <w:tcPr/>
          <w:p>
            <w:pPr>
              <w:pStyle w:val="Compact"/>
              <w:jc w:val="left"/>
            </w:pPr>
            <w:r>
              <w:rPr>
                <w:sz w:val="18"/>
                <w:szCs w:val="18"/>
              </w:rPr>
              <w:t xml:space="preserve">0.00</w:t>
            </w:r>
          </w:p>
        </w:tc>
      </w:tr>
      <w:tr>
        <w:tc>
          <w:tcPr/>
          <w:p>
            <w:pPr>
              <w:pStyle w:val="Compact"/>
              <w:jc w:val="left"/>
            </w:pPr>
            <w:r>
              <w:rPr>
                <w:sz w:val="18"/>
                <w:szCs w:val="18"/>
              </w:rPr>
              <w:t xml:space="preserve">0.20</w:t>
            </w:r>
          </w:p>
        </w:tc>
        <w:tc>
          <w:tcPr/>
          <w:p>
            <w:pPr>
              <w:pStyle w:val="Compact"/>
              <w:jc w:val="left"/>
            </w:pPr>
            <w:r>
              <w:rPr>
                <w:sz w:val="18"/>
                <w:szCs w:val="18"/>
              </w:rPr>
              <w:t xml:space="preserve">Ensemble average</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210.6 (210.6 to 210.6)</w:t>
            </w:r>
          </w:p>
        </w:tc>
        <w:tc>
          <w:tcPr/>
          <w:p>
            <w:pPr>
              <w:pStyle w:val="Compact"/>
              <w:jc w:val="left"/>
            </w:pPr>
            <w:r>
              <w:rPr>
                <w:sz w:val="18"/>
                <w:szCs w:val="18"/>
              </w:rPr>
              <w:t xml:space="preserve">1.000</w:t>
            </w:r>
          </w:p>
        </w:tc>
        <w:tc>
          <w:tcPr/>
          <w:p>
            <w:pPr>
              <w:pStyle w:val="Compact"/>
              <w:jc w:val="left"/>
            </w:pPr>
            <w:r>
              <w:rPr>
                <w:sz w:val="18"/>
                <w:szCs w:val="18"/>
              </w:rPr>
              <w:t xml:space="preserve">0.154</w:t>
            </w:r>
          </w:p>
        </w:tc>
        <w:tc>
          <w:tcPr/>
          <w:p>
            <w:pPr>
              <w:pStyle w:val="Compact"/>
              <w:jc w:val="left"/>
            </w:pPr>
            <w:r>
              <w:rPr>
                <w:sz w:val="18"/>
                <w:szCs w:val="18"/>
              </w:rPr>
              <w:t xml:space="preserve">0.00</w:t>
            </w:r>
          </w:p>
        </w:tc>
      </w:tr>
      <w:tr>
        <w:tc>
          <w:tcPr/>
          <w:p>
            <w:pPr>
              <w:pStyle w:val="Compact"/>
              <w:jc w:val="left"/>
            </w:pPr>
            <w:r>
              <w:rPr>
                <w:sz w:val="18"/>
                <w:szCs w:val="18"/>
              </w:rPr>
              <w:t xml:space="preserve">0.20</w:t>
            </w:r>
          </w:p>
        </w:tc>
        <w:tc>
          <w:tcPr/>
          <w:p>
            <w:pPr>
              <w:pStyle w:val="Compact"/>
              <w:jc w:val="left"/>
            </w:pPr>
            <w:r>
              <w:rPr>
                <w:sz w:val="18"/>
                <w:szCs w:val="18"/>
              </w:rPr>
              <w:t xml:space="preserve">Heuristic escalation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51.6 (51.6 to 51.6)</w:t>
            </w:r>
          </w:p>
        </w:tc>
        <w:tc>
          <w:tcPr/>
          <w:p>
            <w:pPr>
              <w:pStyle w:val="Compact"/>
              <w:jc w:val="left"/>
            </w:pPr>
            <w:r>
              <w:rPr>
                <w:sz w:val="18"/>
                <w:szCs w:val="18"/>
              </w:rPr>
              <w:t xml:space="preserve">0.611</w:t>
            </w:r>
          </w:p>
        </w:tc>
        <w:tc>
          <w:tcPr/>
          <w:p>
            <w:pPr>
              <w:pStyle w:val="Compact"/>
              <w:jc w:val="left"/>
            </w:pPr>
            <w:r>
              <w:rPr>
                <w:sz w:val="18"/>
                <w:szCs w:val="18"/>
              </w:rPr>
              <w:t xml:space="preserve">0.230</w:t>
            </w:r>
          </w:p>
        </w:tc>
        <w:tc>
          <w:tcPr/>
          <w:p>
            <w:pPr>
              <w:pStyle w:val="Compact"/>
              <w:jc w:val="left"/>
            </w:pPr>
            <w:r>
              <w:rPr>
                <w:sz w:val="18"/>
                <w:szCs w:val="18"/>
              </w:rPr>
              <w:t xml:space="preserve">0.00</w:t>
            </w:r>
          </w:p>
        </w:tc>
      </w:tr>
      <w:tr>
        <w:tc>
          <w:tcPr/>
          <w:p>
            <w:pPr>
              <w:pStyle w:val="Compact"/>
              <w:jc w:val="left"/>
            </w:pPr>
            <w:r>
              <w:rPr>
                <w:sz w:val="18"/>
                <w:szCs w:val="18"/>
              </w:rPr>
              <w:t xml:space="preserve">0.40</w:t>
            </w:r>
          </w:p>
        </w:tc>
        <w:tc>
          <w:tcPr/>
          <w:p>
            <w:pPr>
              <w:pStyle w:val="Compact"/>
              <w:jc w:val="left"/>
            </w:pPr>
            <w:r>
              <w:rPr>
                <w:sz w:val="18"/>
                <w:szCs w:val="18"/>
              </w:rPr>
              <w:t xml:space="preserve">FCAE, Hoeffding</w:t>
            </w:r>
          </w:p>
        </w:tc>
        <w:tc>
          <w:tcPr/>
          <w:p>
            <w:pPr>
              <w:pStyle w:val="Compact"/>
              <w:jc w:val="left"/>
            </w:pPr>
            <w:r>
              <w:rPr>
                <w:sz w:val="18"/>
                <w:szCs w:val="18"/>
              </w:rPr>
              <w:t xml:space="preserve">A</w:t>
            </w:r>
          </w:p>
        </w:tc>
        <w:tc>
          <w:tcPr/>
          <w:p>
            <w:pPr>
              <w:pStyle w:val="Compact"/>
              <w:jc w:val="left"/>
            </w:pPr>
            <w:r>
              <w:rPr>
                <w:sz w:val="18"/>
                <w:szCs w:val="18"/>
              </w:rPr>
              <w:t xml:space="preserve">B</w:t>
            </w:r>
          </w:p>
        </w:tc>
        <w:tc>
          <w:tcPr/>
          <w:p>
            <w:pPr>
              <w:pStyle w:val="Compact"/>
              <w:jc w:val="left"/>
            </w:pPr>
            <w:r>
              <w:rPr>
                <w:sz w:val="18"/>
                <w:szCs w:val="18"/>
              </w:rPr>
              <w:t xml:space="preserve">58.5 (50.9 to 66.7)</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0.40</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B</w:t>
            </w:r>
          </w:p>
        </w:tc>
        <w:tc>
          <w:tcPr/>
          <w:p>
            <w:pPr>
              <w:pStyle w:val="Compact"/>
              <w:jc w:val="left"/>
            </w:pPr>
            <w:r>
              <w:rPr>
                <w:sz w:val="18"/>
                <w:szCs w:val="18"/>
              </w:rPr>
              <w:t xml:space="preserve">58.5 (50.9 to 66.7)</w:t>
            </w:r>
          </w:p>
        </w:tc>
        <w:tc>
          <w:tcPr/>
          <w:p>
            <w:pPr>
              <w:pStyle w:val="Compact"/>
              <w:jc w:val="left"/>
            </w:pPr>
            <w:r>
              <w:rPr>
                <w:sz w:val="18"/>
                <w:szCs w:val="18"/>
              </w:rPr>
              <w:t xml:space="preserve">0.617</w:t>
            </w:r>
          </w:p>
        </w:tc>
        <w:tc>
          <w:tcPr/>
          <w:p>
            <w:pPr>
              <w:pStyle w:val="Compact"/>
              <w:jc w:val="left"/>
            </w:pPr>
            <w:r>
              <w:rPr>
                <w:sz w:val="18"/>
                <w:szCs w:val="18"/>
              </w:rPr>
              <w:t xml:space="preserve">0.146</w:t>
            </w:r>
          </w:p>
        </w:tc>
        <w:tc>
          <w:tcPr/>
          <w:p>
            <w:pPr>
              <w:pStyle w:val="Compact"/>
              <w:jc w:val="left"/>
            </w:pPr>
            <w:r>
              <w:rPr>
                <w:sz w:val="18"/>
                <w:szCs w:val="18"/>
              </w:rPr>
              <w:t xml:space="preserve">0.00</w:t>
            </w:r>
          </w:p>
        </w:tc>
      </w:tr>
      <w:tr>
        <w:tc>
          <w:tcPr/>
          <w:p>
            <w:pPr>
              <w:pStyle w:val="Compact"/>
              <w:jc w:val="left"/>
            </w:pPr>
            <w:r>
              <w:rPr>
                <w:sz w:val="18"/>
                <w:szCs w:val="18"/>
              </w:rPr>
              <w:t xml:space="preserve">0.40</w:t>
            </w:r>
          </w:p>
        </w:tc>
        <w:tc>
          <w:tcPr/>
          <w:p>
            <w:pPr>
              <w:pStyle w:val="Compact"/>
              <w:jc w:val="left"/>
            </w:pPr>
            <w:r>
              <w:rPr>
                <w:sz w:val="18"/>
                <w:szCs w:val="18"/>
              </w:rPr>
              <w:t xml:space="preserve">Thompson sampling, Beta</w:t>
            </w:r>
          </w:p>
        </w:tc>
        <w:tc>
          <w:tcPr/>
          <w:p>
            <w:pPr>
              <w:pStyle w:val="Compact"/>
              <w:jc w:val="left"/>
            </w:pPr>
            <w:r>
              <w:rPr>
                <w:sz w:val="18"/>
                <w:szCs w:val="18"/>
              </w:rPr>
              <w:t xml:space="preserve">A</w:t>
            </w:r>
          </w:p>
        </w:tc>
        <w:tc>
          <w:tcPr/>
          <w:p>
            <w:pPr>
              <w:pStyle w:val="Compact"/>
              <w:jc w:val="left"/>
            </w:pPr>
            <w:r>
              <w:rPr>
                <w:sz w:val="18"/>
                <w:szCs w:val="18"/>
              </w:rPr>
              <w:t xml:space="preserve">B</w:t>
            </w:r>
          </w:p>
        </w:tc>
        <w:tc>
          <w:tcPr/>
          <w:p>
            <w:pPr>
              <w:pStyle w:val="Compact"/>
              <w:jc w:val="left"/>
            </w:pPr>
            <w:r>
              <w:rPr>
                <w:sz w:val="18"/>
                <w:szCs w:val="18"/>
              </w:rPr>
              <w:t xml:space="preserve">17.4 (2.2 to 45.8)</w:t>
            </w:r>
          </w:p>
        </w:tc>
        <w:tc>
          <w:tcPr/>
          <w:p>
            <w:pPr>
              <w:pStyle w:val="Compact"/>
              <w:jc w:val="left"/>
            </w:pPr>
            <w:r>
              <w:rPr>
                <w:sz w:val="18"/>
                <w:szCs w:val="18"/>
              </w:rPr>
              <w:t xml:space="preserve">0.447</w:t>
            </w:r>
          </w:p>
        </w:tc>
        <w:tc>
          <w:tcPr/>
          <w:p>
            <w:pPr>
              <w:pStyle w:val="Compact"/>
              <w:jc w:val="left"/>
            </w:pPr>
            <w:r>
              <w:rPr>
                <w:sz w:val="18"/>
                <w:szCs w:val="18"/>
              </w:rPr>
              <w:t xml:space="preserve">0.153</w:t>
            </w:r>
          </w:p>
        </w:tc>
        <w:tc>
          <w:tcPr/>
          <w:p>
            <w:pPr>
              <w:pStyle w:val="Compact"/>
              <w:jc w:val="left"/>
            </w:pPr>
            <w:r>
              <w:rPr>
                <w:sz w:val="18"/>
                <w:szCs w:val="18"/>
              </w:rPr>
              <w:t xml:space="preserve">0.00</w:t>
            </w:r>
          </w:p>
        </w:tc>
      </w:tr>
      <w:tr>
        <w:tc>
          <w:tcPr/>
          <w:p>
            <w:pPr>
              <w:pStyle w:val="Compact"/>
              <w:jc w:val="left"/>
            </w:pPr>
            <w:r>
              <w:rPr>
                <w:sz w:val="18"/>
                <w:szCs w:val="18"/>
              </w:rPr>
              <w:t xml:space="preserve">0.40</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B</w:t>
            </w:r>
          </w:p>
        </w:tc>
        <w:tc>
          <w:tcPr/>
          <w:p>
            <w:pPr>
              <w:pStyle w:val="Compact"/>
              <w:jc w:val="left"/>
            </w:pPr>
            <w:r>
              <w:rPr>
                <w:sz w:val="18"/>
                <w:szCs w:val="18"/>
              </w:rPr>
              <w:t xml:space="preserve">10.1 (−1.5 to 27.4)</w:t>
            </w:r>
          </w:p>
        </w:tc>
        <w:tc>
          <w:tcPr/>
          <w:p>
            <w:pPr>
              <w:pStyle w:val="Compact"/>
              <w:jc w:val="left"/>
            </w:pPr>
            <w:r>
              <w:rPr>
                <w:sz w:val="18"/>
                <w:szCs w:val="18"/>
              </w:rPr>
              <w:t xml:space="preserve">0.411</w:t>
            </w:r>
          </w:p>
        </w:tc>
        <w:tc>
          <w:tcPr/>
          <w:p>
            <w:pPr>
              <w:pStyle w:val="Compact"/>
              <w:jc w:val="left"/>
            </w:pPr>
            <w:r>
              <w:rPr>
                <w:sz w:val="18"/>
                <w:szCs w:val="18"/>
              </w:rPr>
              <w:t xml:space="preserve">0.155</w:t>
            </w:r>
          </w:p>
        </w:tc>
        <w:tc>
          <w:tcPr/>
          <w:p>
            <w:pPr>
              <w:pStyle w:val="Compact"/>
              <w:jc w:val="left"/>
            </w:pPr>
            <w:r>
              <w:rPr>
                <w:sz w:val="18"/>
                <w:szCs w:val="18"/>
              </w:rPr>
              <w:t xml:space="preserve">0.00</w:t>
            </w:r>
          </w:p>
        </w:tc>
      </w:tr>
      <w:tr>
        <w:tc>
          <w:tcPr/>
          <w:p>
            <w:pPr>
              <w:pStyle w:val="Compact"/>
              <w:jc w:val="left"/>
            </w:pPr>
            <w:r>
              <w:rPr>
                <w:sz w:val="18"/>
                <w:szCs w:val="18"/>
              </w:rPr>
              <w:t xml:space="preserve">0.40</w:t>
            </w:r>
          </w:p>
        </w:tc>
        <w:tc>
          <w:tcPr/>
          <w:p>
            <w:pPr>
              <w:pStyle w:val="Compact"/>
              <w:jc w:val="left"/>
            </w:pPr>
            <w:r>
              <w:rPr>
                <w:sz w:val="18"/>
                <w:szCs w:val="18"/>
              </w:rPr>
              <w:t xml:space="preserve">UCB1</w:t>
            </w:r>
          </w:p>
        </w:tc>
        <w:tc>
          <w:tcPr/>
          <w:p>
            <w:pPr>
              <w:pStyle w:val="Compact"/>
              <w:jc w:val="left"/>
            </w:pPr>
            <w:r>
              <w:rPr>
                <w:sz w:val="18"/>
                <w:szCs w:val="18"/>
              </w:rPr>
              <w:t xml:space="preserve">A</w:t>
            </w:r>
          </w:p>
        </w:tc>
        <w:tc>
          <w:tcPr/>
          <w:p>
            <w:pPr>
              <w:pStyle w:val="Compact"/>
              <w:jc w:val="left"/>
            </w:pPr>
            <w:r>
              <w:rPr>
                <w:sz w:val="18"/>
                <w:szCs w:val="18"/>
              </w:rPr>
              <w:t xml:space="preserve">B</w:t>
            </w:r>
          </w:p>
        </w:tc>
        <w:tc>
          <w:tcPr/>
          <w:p>
            <w:pPr>
              <w:pStyle w:val="Compact"/>
              <w:jc w:val="left"/>
            </w:pPr>
            <w:r>
              <w:rPr>
                <w:sz w:val="18"/>
                <w:szCs w:val="18"/>
              </w:rPr>
              <w:t xml:space="preserve">45.7 (38.6 to 54.3)</w:t>
            </w:r>
          </w:p>
        </w:tc>
        <w:tc>
          <w:tcPr/>
          <w:p>
            <w:pPr>
              <w:pStyle w:val="Compact"/>
              <w:jc w:val="left"/>
            </w:pPr>
            <w:r>
              <w:rPr>
                <w:sz w:val="18"/>
                <w:szCs w:val="18"/>
              </w:rPr>
              <w:t xml:space="preserve">0.558</w:t>
            </w:r>
          </w:p>
        </w:tc>
        <w:tc>
          <w:tcPr/>
          <w:p>
            <w:pPr>
              <w:pStyle w:val="Compact"/>
              <w:jc w:val="left"/>
            </w:pPr>
            <w:r>
              <w:rPr>
                <w:sz w:val="18"/>
                <w:szCs w:val="18"/>
              </w:rPr>
              <w:t xml:space="preserve">0.149</w:t>
            </w:r>
          </w:p>
        </w:tc>
        <w:tc>
          <w:tcPr/>
          <w:p>
            <w:pPr>
              <w:pStyle w:val="Compact"/>
              <w:jc w:val="left"/>
            </w:pPr>
            <w:r>
              <w:rPr>
                <w:sz w:val="18"/>
                <w:szCs w:val="18"/>
              </w:rPr>
              <w:t xml:space="preserve">0.00</w:t>
            </w:r>
          </w:p>
        </w:tc>
      </w:tr>
      <w:tr>
        <w:tc>
          <w:tcPr/>
          <w:p>
            <w:pPr>
              <w:pStyle w:val="Compact"/>
              <w:jc w:val="left"/>
            </w:pPr>
            <w:r>
              <w:rPr>
                <w:sz w:val="18"/>
                <w:szCs w:val="18"/>
              </w:rPr>
              <w:t xml:space="preserve">0.40</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B</w:t>
            </w:r>
          </w:p>
        </w:tc>
        <w:tc>
          <w:tcPr/>
          <w:p>
            <w:pPr>
              <w:pStyle w:val="Compact"/>
              <w:jc w:val="left"/>
            </w:pPr>
            <w:r>
              <w:rPr>
                <w:sz w:val="18"/>
                <w:szCs w:val="18"/>
              </w:rPr>
              <w:t xml:space="preserve">58.5 (49.4 to 69.3)</w:t>
            </w:r>
          </w:p>
        </w:tc>
        <w:tc>
          <w:tcPr/>
          <w:p>
            <w:pPr>
              <w:pStyle w:val="Compact"/>
              <w:jc w:val="left"/>
            </w:pPr>
            <w:r>
              <w:rPr>
                <w:sz w:val="18"/>
                <w:szCs w:val="18"/>
              </w:rPr>
              <w:t xml:space="preserve">0.615</w:t>
            </w:r>
          </w:p>
        </w:tc>
        <w:tc>
          <w:tcPr/>
          <w:p>
            <w:pPr>
              <w:pStyle w:val="Compact"/>
              <w:jc w:val="left"/>
            </w:pPr>
            <w:r>
              <w:rPr>
                <w:sz w:val="18"/>
                <w:szCs w:val="18"/>
              </w:rPr>
              <w:t xml:space="preserve">0.147</w:t>
            </w:r>
          </w:p>
        </w:tc>
        <w:tc>
          <w:tcPr/>
          <w:p>
            <w:pPr>
              <w:pStyle w:val="Compact"/>
              <w:jc w:val="left"/>
            </w:pPr>
            <w:r>
              <w:rPr>
                <w:sz w:val="18"/>
                <w:szCs w:val="18"/>
              </w:rPr>
              <w:t xml:space="preserve">0.00</w:t>
            </w:r>
          </w:p>
        </w:tc>
      </w:tr>
      <w:tr>
        <w:tc>
          <w:tcPr/>
          <w:p>
            <w:pPr>
              <w:pStyle w:val="Compact"/>
              <w:jc w:val="left"/>
            </w:pPr>
            <w:r>
              <w:rPr>
                <w:sz w:val="18"/>
                <w:szCs w:val="18"/>
              </w:rPr>
              <w:t xml:space="preserve">0.40</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B</w:t>
            </w:r>
          </w:p>
        </w:tc>
        <w:tc>
          <w:tcPr/>
          <w:p>
            <w:pPr>
              <w:pStyle w:val="Compact"/>
              <w:jc w:val="left"/>
            </w:pPr>
            <w:r>
              <w:rPr>
                <w:sz w:val="18"/>
                <w:szCs w:val="18"/>
              </w:rPr>
              <w:t xml:space="preserve">12.9 (12.9 to 12.9)</w:t>
            </w:r>
          </w:p>
        </w:tc>
        <w:tc>
          <w:tcPr/>
          <w:p>
            <w:pPr>
              <w:pStyle w:val="Compact"/>
              <w:jc w:val="left"/>
            </w:pPr>
            <w:r>
              <w:rPr>
                <w:sz w:val="18"/>
                <w:szCs w:val="18"/>
              </w:rPr>
              <w:t xml:space="preserve">0.600</w:t>
            </w:r>
          </w:p>
        </w:tc>
        <w:tc>
          <w:tcPr/>
          <w:p>
            <w:pPr>
              <w:pStyle w:val="Compact"/>
              <w:jc w:val="left"/>
            </w:pPr>
            <w:r>
              <w:rPr>
                <w:sz w:val="18"/>
                <w:szCs w:val="18"/>
              </w:rPr>
              <w:t xml:space="preserve">0.145</w:t>
            </w:r>
          </w:p>
        </w:tc>
        <w:tc>
          <w:tcPr/>
          <w:p>
            <w:pPr>
              <w:pStyle w:val="Compact"/>
              <w:jc w:val="left"/>
            </w:pPr>
            <w:r>
              <w:rPr>
                <w:sz w:val="18"/>
                <w:szCs w:val="18"/>
              </w:rPr>
              <w:t xml:space="preserve">0.00</w:t>
            </w:r>
          </w:p>
        </w:tc>
      </w:tr>
      <w:tr>
        <w:tc>
          <w:tcPr/>
          <w:p>
            <w:pPr>
              <w:pStyle w:val="Compact"/>
              <w:jc w:val="left"/>
            </w:pPr>
            <w:r>
              <w:rPr>
                <w:sz w:val="18"/>
                <w:szCs w:val="18"/>
              </w:rPr>
              <w:t xml:space="preserve">0.40</w:t>
            </w:r>
          </w:p>
        </w:tc>
        <w:tc>
          <w:tcPr/>
          <w:p>
            <w:pPr>
              <w:pStyle w:val="Compact"/>
              <w:jc w:val="left"/>
            </w:pPr>
            <w:r>
              <w:rPr>
                <w:sz w:val="18"/>
                <w:szCs w:val="18"/>
              </w:rPr>
              <w:t xml:space="preserve">Ensemble average</w:t>
            </w:r>
          </w:p>
        </w:tc>
        <w:tc>
          <w:tcPr/>
          <w:p>
            <w:pPr>
              <w:pStyle w:val="Compact"/>
              <w:jc w:val="left"/>
            </w:pPr>
            <w:r>
              <w:rPr>
                <w:sz w:val="18"/>
                <w:szCs w:val="18"/>
              </w:rPr>
              <w:t xml:space="preserve">A</w:t>
            </w:r>
          </w:p>
        </w:tc>
        <w:tc>
          <w:tcPr/>
          <w:p>
            <w:pPr>
              <w:pStyle w:val="Compact"/>
              <w:jc w:val="left"/>
            </w:pPr>
            <w:r>
              <w:rPr>
                <w:sz w:val="18"/>
                <w:szCs w:val="18"/>
              </w:rPr>
              <w:t xml:space="preserve">B</w:t>
            </w:r>
          </w:p>
        </w:tc>
        <w:tc>
          <w:tcPr/>
          <w:p>
            <w:pPr>
              <w:pStyle w:val="Compact"/>
              <w:jc w:val="left"/>
            </w:pPr>
            <w:r>
              <w:rPr>
                <w:sz w:val="18"/>
                <w:szCs w:val="18"/>
              </w:rPr>
              <w:t xml:space="preserve">142.3 (142.3 to 142.3)</w:t>
            </w:r>
          </w:p>
        </w:tc>
        <w:tc>
          <w:tcPr/>
          <w:p>
            <w:pPr>
              <w:pStyle w:val="Compact"/>
              <w:jc w:val="left"/>
            </w:pPr>
            <w:r>
              <w:rPr>
                <w:sz w:val="18"/>
                <w:szCs w:val="18"/>
              </w:rPr>
              <w:t xml:space="preserve">1.000</w:t>
            </w:r>
          </w:p>
        </w:tc>
        <w:tc>
          <w:tcPr/>
          <w:p>
            <w:pPr>
              <w:pStyle w:val="Compact"/>
              <w:jc w:val="left"/>
            </w:pPr>
            <w:r>
              <w:rPr>
                <w:sz w:val="18"/>
                <w:szCs w:val="18"/>
              </w:rPr>
              <w:t xml:space="preserve">0.154</w:t>
            </w:r>
          </w:p>
        </w:tc>
        <w:tc>
          <w:tcPr/>
          <w:p>
            <w:pPr>
              <w:pStyle w:val="Compact"/>
              <w:jc w:val="left"/>
            </w:pPr>
            <w:r>
              <w:rPr>
                <w:sz w:val="18"/>
                <w:szCs w:val="18"/>
              </w:rPr>
              <w:t xml:space="preserve">0.00</w:t>
            </w:r>
          </w:p>
        </w:tc>
      </w:tr>
      <w:tr>
        <w:tc>
          <w:tcPr/>
          <w:p>
            <w:pPr>
              <w:pStyle w:val="Compact"/>
              <w:jc w:val="left"/>
            </w:pPr>
            <w:r>
              <w:rPr>
                <w:sz w:val="18"/>
                <w:szCs w:val="18"/>
              </w:rPr>
              <w:t xml:space="preserve">0.40</w:t>
            </w:r>
          </w:p>
        </w:tc>
        <w:tc>
          <w:tcPr/>
          <w:p>
            <w:pPr>
              <w:pStyle w:val="Compact"/>
              <w:jc w:val="left"/>
            </w:pPr>
            <w:r>
              <w:rPr>
                <w:sz w:val="18"/>
                <w:szCs w:val="18"/>
              </w:rPr>
              <w:t xml:space="preserve">Heuristic escalation</w:t>
            </w:r>
          </w:p>
        </w:tc>
        <w:tc>
          <w:tcPr/>
          <w:p>
            <w:pPr>
              <w:pStyle w:val="Compact"/>
              <w:jc w:val="left"/>
            </w:pPr>
            <w:r>
              <w:rPr>
                <w:sz w:val="18"/>
                <w:szCs w:val="18"/>
              </w:rPr>
              <w:t xml:space="preserve">A</w:t>
            </w:r>
          </w:p>
        </w:tc>
        <w:tc>
          <w:tcPr/>
          <w:p>
            <w:pPr>
              <w:pStyle w:val="Compact"/>
              <w:jc w:val="left"/>
            </w:pPr>
            <w:r>
              <w:rPr>
                <w:sz w:val="18"/>
                <w:szCs w:val="18"/>
              </w:rPr>
              <w:t xml:space="preserve">B</w:t>
            </w:r>
          </w:p>
        </w:tc>
        <w:tc>
          <w:tcPr/>
          <w:p>
            <w:pPr>
              <w:pStyle w:val="Compact"/>
              <w:jc w:val="left"/>
            </w:pPr>
            <w:r>
              <w:rPr>
                <w:sz w:val="18"/>
                <w:szCs w:val="18"/>
              </w:rPr>
              <w:t xml:space="preserve">−27.2 (−27.2 to −27.2)</w:t>
            </w:r>
          </w:p>
        </w:tc>
        <w:tc>
          <w:tcPr/>
          <w:p>
            <w:pPr>
              <w:pStyle w:val="Compact"/>
              <w:jc w:val="left"/>
            </w:pPr>
            <w:r>
              <w:rPr>
                <w:sz w:val="18"/>
                <w:szCs w:val="18"/>
              </w:rPr>
              <w:t xml:space="preserve">0.611</w:t>
            </w:r>
          </w:p>
        </w:tc>
        <w:tc>
          <w:tcPr/>
          <w:p>
            <w:pPr>
              <w:pStyle w:val="Compact"/>
              <w:jc w:val="left"/>
            </w:pPr>
            <w:r>
              <w:rPr>
                <w:sz w:val="18"/>
                <w:szCs w:val="18"/>
              </w:rPr>
              <w:t xml:space="preserve">0.230</w:t>
            </w:r>
          </w:p>
        </w:tc>
        <w:tc>
          <w:tcPr/>
          <w:p>
            <w:pPr>
              <w:pStyle w:val="Compact"/>
              <w:jc w:val="left"/>
            </w:pPr>
            <w:r>
              <w:rPr>
                <w:sz w:val="18"/>
                <w:szCs w:val="18"/>
              </w:rPr>
              <w:t xml:space="preserve">0.00</w:t>
            </w:r>
          </w:p>
        </w:tc>
      </w:tr>
    </w:tbl>
    <w:p>
      <w:pPr>
        <w:pStyle w:val="BodyText"/>
      </w:pPr>
      <w:r>
        <w:rPr>
          <w:bCs/>
          <w:b/>
        </w:rPr>
        <w:t xml:space="preserve">Supplementary Table S14.</w:t>
      </w:r>
      <w:r>
        <w:t xml:space="preserve"> </w:t>
      </w:r>
      <w:r>
        <w:t xml:space="preserve">Sensitivity to the cost vector (30 replicates per cell). Gaps are to the best fixed arm on the stream under each vector; a gap of 0 marks that arm. Outcomes per arm needed use the empirical Bernstein radius at δ = 0.05.</w:t>
      </w:r>
    </w:p>
    <w:tbl>
      <w:tblPr>
        <w:tblStyle w:val="Table"/>
        <w:tblW w:type="pct" w:w="5000"/>
        <w:tblLook w:firstRow="1" w:lastRow="0" w:firstColumn="0" w:lastColumn="0" w:noHBand="0" w:noVBand="0" w:val="0020"/>
        <w:jc w:val="start"/>
      </w:tblPr>
      <w:tblGrid>
        <w:gridCol w:w="1188"/>
        <w:gridCol w:w="1584"/>
        <w:gridCol w:w="396"/>
        <w:gridCol w:w="396"/>
        <w:gridCol w:w="1320"/>
        <w:gridCol w:w="396"/>
        <w:gridCol w:w="660"/>
        <w:gridCol w:w="396"/>
        <w:gridCol w:w="396"/>
        <w:gridCol w:w="1188"/>
      </w:tblGrid>
      <w:tr>
        <w:trPr>
          <w:tblHeader w:val="true"/>
        </w:trPr>
        <w:tc>
          <w:tcPr/>
          <w:p>
            <w:pPr>
              <w:pStyle w:val="Compact"/>
              <w:jc w:val="left"/>
            </w:pPr>
            <w:r>
              <w:rPr>
                <w:sz w:val="18"/>
                <w:szCs w:val="18"/>
              </w:rPr>
              <w:t xml:space="preserve">Cost vector (A / B / C)</w:t>
            </w:r>
          </w:p>
        </w:tc>
        <w:tc>
          <w:tcPr/>
          <w:p>
            <w:pPr>
              <w:pStyle w:val="Compact"/>
              <w:jc w:val="left"/>
            </w:pPr>
            <w:r>
              <w:rPr>
                <w:sz w:val="18"/>
                <w:szCs w:val="18"/>
              </w:rPr>
              <w:t xml:space="preserve">Policy</w:t>
            </w:r>
          </w:p>
        </w:tc>
        <w:tc>
          <w:tcPr/>
          <w:p>
            <w:pPr>
              <w:pStyle w:val="Compact"/>
              <w:jc w:val="left"/>
            </w:pPr>
            <w:r>
              <w:rPr>
                <w:sz w:val="18"/>
                <w:szCs w:val="18"/>
              </w:rPr>
              <w:t xml:space="preserve">Best fixed arm (stream)</w:t>
            </w:r>
          </w:p>
        </w:tc>
        <w:tc>
          <w:tcPr/>
          <w:p>
            <w:pPr>
              <w:pStyle w:val="Compact"/>
              <w:jc w:val="left"/>
            </w:pPr>
            <w:r>
              <w:rPr>
                <w:sz w:val="18"/>
                <w:szCs w:val="18"/>
              </w:rPr>
              <w:t xml:space="preserve">Static arm (validation)</w:t>
            </w:r>
          </w:p>
        </w:tc>
        <w:tc>
          <w:tcPr/>
          <w:p>
            <w:pPr>
              <w:pStyle w:val="Compact"/>
              <w:jc w:val="left"/>
            </w:pPr>
            <w:r>
              <w:rPr>
                <w:sz w:val="18"/>
                <w:szCs w:val="18"/>
              </w:rPr>
              <w:t xml:space="preserve">Cumulative regret, mean (2.5th to 97.5th)</w:t>
            </w:r>
          </w:p>
        </w:tc>
        <w:tc>
          <w:tcPr/>
          <w:p>
            <w:pPr>
              <w:pStyle w:val="Compact"/>
              <w:jc w:val="left"/>
            </w:pPr>
            <w:r>
              <w:rPr>
                <w:sz w:val="18"/>
                <w:szCs w:val="18"/>
              </w:rPr>
              <w:t xml:space="preserve">Mean cost</w:t>
            </w:r>
          </w:p>
        </w:tc>
        <w:tc>
          <w:tcPr/>
          <w:p>
            <w:pPr>
              <w:pStyle w:val="Compact"/>
              <w:jc w:val="left"/>
            </w:pPr>
            <w:r>
              <w:rPr>
                <w:sz w:val="18"/>
                <w:szCs w:val="18"/>
              </w:rPr>
              <w:t xml:space="preserve">Arm C eliminated, share of replicates</w:t>
            </w:r>
          </w:p>
        </w:tc>
        <w:tc>
          <w:tcPr/>
          <w:p>
            <w:pPr>
              <w:pStyle w:val="Compact"/>
              <w:jc w:val="left"/>
            </w:pPr>
            <w:r>
              <w:rPr>
                <w:sz w:val="18"/>
                <w:szCs w:val="18"/>
              </w:rPr>
              <w:t xml:space="preserve">Gap of arm B</w:t>
            </w:r>
          </w:p>
        </w:tc>
        <w:tc>
          <w:tcPr/>
          <w:p>
            <w:pPr>
              <w:pStyle w:val="Compact"/>
              <w:jc w:val="left"/>
            </w:pPr>
            <w:r>
              <w:rPr>
                <w:sz w:val="18"/>
                <w:szCs w:val="18"/>
              </w:rPr>
              <w:t xml:space="preserve">Gap of arm C</w:t>
            </w:r>
          </w:p>
        </w:tc>
        <w:tc>
          <w:tcPr/>
          <w:p>
            <w:pPr>
              <w:pStyle w:val="Compact"/>
              <w:jc w:val="left"/>
            </w:pPr>
            <w:r>
              <w:rPr>
                <w:sz w:val="18"/>
                <w:szCs w:val="18"/>
              </w:rPr>
              <w:t xml:space="preserve">Outcomes per arm needed, Bernstein (B / C)</w:t>
            </w:r>
          </w:p>
        </w:tc>
      </w:tr>
      <w:tr>
        <w:tc>
          <w:tcPr/>
          <w:p>
            <w:pPr>
              <w:pStyle w:val="Compact"/>
              <w:jc w:val="left"/>
            </w:pPr>
            <w:r>
              <w:rPr>
                <w:sz w:val="18"/>
                <w:szCs w:val="18"/>
              </w:rPr>
              <w:t xml:space="preserve">0.25 / 0.60 / 1.00</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133.4 (126.7 to 139.5)</w:t>
            </w:r>
          </w:p>
        </w:tc>
        <w:tc>
          <w:tcPr/>
          <w:p>
            <w:pPr>
              <w:pStyle w:val="Compact"/>
              <w:jc w:val="left"/>
            </w:pPr>
            <w:r>
              <w:rPr>
                <w:sz w:val="18"/>
                <w:szCs w:val="18"/>
              </w:rPr>
              <w:t xml:space="preserve">0.617</w:t>
            </w:r>
          </w:p>
        </w:tc>
        <w:tc>
          <w:tcPr/>
          <w:p>
            <w:pPr>
              <w:pStyle w:val="Compact"/>
              <w:jc w:val="left"/>
            </w:pPr>
            <w:r>
              <w:rPr>
                <w:sz w:val="18"/>
                <w:szCs w:val="18"/>
              </w:rPr>
              <w:t xml:space="preserve">0.00</w:t>
            </w:r>
          </w:p>
        </w:tc>
        <w:tc>
          <w:tcPr/>
          <w:p>
            <w:pPr>
              <w:pStyle w:val="Compact"/>
              <w:jc w:val="left"/>
            </w:pPr>
            <w:r>
              <w:rPr>
                <w:sz w:val="18"/>
                <w:szCs w:val="18"/>
              </w:rPr>
              <w:t xml:space="preserve">0.0148</w:t>
            </w:r>
          </w:p>
        </w:tc>
        <w:tc>
          <w:tcPr/>
          <w:p>
            <w:pPr>
              <w:pStyle w:val="Compact"/>
              <w:jc w:val="left"/>
            </w:pPr>
            <w:r>
              <w:rPr>
                <w:sz w:val="18"/>
                <w:szCs w:val="18"/>
              </w:rPr>
              <w:t xml:space="preserve">0.0396</w:t>
            </w:r>
          </w:p>
        </w:tc>
        <w:tc>
          <w:tcPr/>
          <w:p>
            <w:pPr>
              <w:pStyle w:val="Compact"/>
              <w:jc w:val="left"/>
            </w:pPr>
            <w:r>
              <w:rPr>
                <w:sz w:val="18"/>
                <w:szCs w:val="18"/>
              </w:rPr>
              <w:t xml:space="preserve">39,194 / 7,508</w:t>
            </w:r>
          </w:p>
        </w:tc>
      </w:tr>
      <w:tr>
        <w:tc>
          <w:tcPr/>
          <w:p>
            <w:pPr>
              <w:pStyle w:val="Compact"/>
              <w:jc w:val="left"/>
            </w:pPr>
            <w:r>
              <w:rPr>
                <w:sz w:val="18"/>
                <w:szCs w:val="18"/>
              </w:rPr>
              <w:t xml:space="preserve">0.25 / 0.60 / 1.00</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12.2 (3.0 to 22.7)</w:t>
            </w:r>
          </w:p>
        </w:tc>
        <w:tc>
          <w:tcPr/>
          <w:p>
            <w:pPr>
              <w:pStyle w:val="Compact"/>
              <w:jc w:val="left"/>
            </w:pPr>
            <w:r>
              <w:rPr>
                <w:sz w:val="18"/>
                <w:szCs w:val="18"/>
              </w:rPr>
              <w:t xml:space="preserve">0.286</w:t>
            </w:r>
          </w:p>
        </w:tc>
        <w:tc>
          <w:tcPr/>
          <w:p>
            <w:pPr>
              <w:pStyle w:val="Compact"/>
              <w:jc w:val="left"/>
            </w:pPr>
            <w:r>
              <w:rPr>
                <w:sz w:val="18"/>
                <w:szCs w:val="18"/>
              </w:rPr>
              <w:t xml:space="preserve">0.00</w:t>
            </w:r>
          </w:p>
        </w:tc>
        <w:tc>
          <w:tcPr/>
          <w:p>
            <w:pPr>
              <w:pStyle w:val="Compact"/>
              <w:jc w:val="left"/>
            </w:pPr>
            <w:r>
              <w:rPr>
                <w:sz w:val="18"/>
                <w:szCs w:val="18"/>
              </w:rPr>
              <w:t xml:space="preserve">0.0148</w:t>
            </w:r>
          </w:p>
        </w:tc>
        <w:tc>
          <w:tcPr/>
          <w:p>
            <w:pPr>
              <w:pStyle w:val="Compact"/>
              <w:jc w:val="left"/>
            </w:pPr>
            <w:r>
              <w:rPr>
                <w:sz w:val="18"/>
                <w:szCs w:val="18"/>
              </w:rPr>
              <w:t xml:space="preserve">0.0396</w:t>
            </w:r>
          </w:p>
        </w:tc>
        <w:tc>
          <w:tcPr/>
          <w:p>
            <w:pPr>
              <w:pStyle w:val="Compact"/>
              <w:jc w:val="left"/>
            </w:pPr>
            <w:r>
              <w:rPr>
                <w:sz w:val="18"/>
                <w:szCs w:val="18"/>
              </w:rPr>
              <w:t xml:space="preserve">39,194 / 7,508</w:t>
            </w:r>
          </w:p>
        </w:tc>
      </w:tr>
      <w:tr>
        <w:tc>
          <w:tcPr/>
          <w:p>
            <w:pPr>
              <w:pStyle w:val="Compact"/>
              <w:jc w:val="left"/>
            </w:pPr>
            <w:r>
              <w:rPr>
                <w:sz w:val="18"/>
                <w:szCs w:val="18"/>
              </w:rPr>
              <w:t xml:space="preserve">0.25 / 0.60 / 1.00</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133.1 (124.6 to 140.3)</w:t>
            </w:r>
          </w:p>
        </w:tc>
        <w:tc>
          <w:tcPr/>
          <w:p>
            <w:pPr>
              <w:pStyle w:val="Compact"/>
              <w:jc w:val="left"/>
            </w:pPr>
            <w:r>
              <w:rPr>
                <w:sz w:val="18"/>
                <w:szCs w:val="18"/>
              </w:rPr>
              <w:t xml:space="preserve">0.616</w:t>
            </w:r>
          </w:p>
        </w:tc>
        <w:tc>
          <w:tcPr/>
          <w:p>
            <w:pPr>
              <w:pStyle w:val="Compact"/>
              <w:jc w:val="left"/>
            </w:pPr>
            <w:r>
              <w:rPr>
                <w:sz w:val="18"/>
                <w:szCs w:val="18"/>
              </w:rPr>
              <w:t xml:space="preserve">0.00</w:t>
            </w:r>
          </w:p>
        </w:tc>
        <w:tc>
          <w:tcPr/>
          <w:p>
            <w:pPr>
              <w:pStyle w:val="Compact"/>
              <w:jc w:val="left"/>
            </w:pPr>
            <w:r>
              <w:rPr>
                <w:sz w:val="18"/>
                <w:szCs w:val="18"/>
              </w:rPr>
              <w:t xml:space="preserve">0.0148</w:t>
            </w:r>
          </w:p>
        </w:tc>
        <w:tc>
          <w:tcPr/>
          <w:p>
            <w:pPr>
              <w:pStyle w:val="Compact"/>
              <w:jc w:val="left"/>
            </w:pPr>
            <w:r>
              <w:rPr>
                <w:sz w:val="18"/>
                <w:szCs w:val="18"/>
              </w:rPr>
              <w:t xml:space="preserve">0.0396</w:t>
            </w:r>
          </w:p>
        </w:tc>
        <w:tc>
          <w:tcPr/>
          <w:p>
            <w:pPr>
              <w:pStyle w:val="Compact"/>
              <w:jc w:val="left"/>
            </w:pPr>
            <w:r>
              <w:rPr>
                <w:sz w:val="18"/>
                <w:szCs w:val="18"/>
              </w:rPr>
              <w:t xml:space="preserve">39,194 / 7,508</w:t>
            </w:r>
          </w:p>
        </w:tc>
      </w:tr>
      <w:tr>
        <w:tc>
          <w:tcPr/>
          <w:p>
            <w:pPr>
              <w:pStyle w:val="Compact"/>
              <w:jc w:val="left"/>
            </w:pPr>
            <w:r>
              <w:rPr>
                <w:sz w:val="18"/>
                <w:szCs w:val="18"/>
              </w:rPr>
              <w:t xml:space="preserve">0.25 / 0.60 / 1.00</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0.0 (0.0 to 0.0)</w:t>
            </w:r>
          </w:p>
        </w:tc>
        <w:tc>
          <w:tcPr/>
          <w:p>
            <w:pPr>
              <w:pStyle w:val="Compact"/>
              <w:jc w:val="left"/>
            </w:pPr>
            <w:r>
              <w:rPr>
                <w:sz w:val="18"/>
                <w:szCs w:val="18"/>
              </w:rPr>
              <w:t xml:space="preserve">0.250</w:t>
            </w:r>
          </w:p>
        </w:tc>
        <w:tc>
          <w:tcPr/>
          <w:p>
            <w:pPr>
              <w:pStyle w:val="Compact"/>
              <w:jc w:val="left"/>
            </w:pPr>
            <w:r>
              <w:rPr>
                <w:sz w:val="18"/>
                <w:szCs w:val="18"/>
              </w:rPr>
              <w:t xml:space="preserve">0.00</w:t>
            </w:r>
          </w:p>
        </w:tc>
        <w:tc>
          <w:tcPr/>
          <w:p>
            <w:pPr>
              <w:pStyle w:val="Compact"/>
              <w:jc w:val="left"/>
            </w:pPr>
            <w:r>
              <w:rPr>
                <w:sz w:val="18"/>
                <w:szCs w:val="18"/>
              </w:rPr>
              <w:t xml:space="preserve">0.0148</w:t>
            </w:r>
          </w:p>
        </w:tc>
        <w:tc>
          <w:tcPr/>
          <w:p>
            <w:pPr>
              <w:pStyle w:val="Compact"/>
              <w:jc w:val="left"/>
            </w:pPr>
            <w:r>
              <w:rPr>
                <w:sz w:val="18"/>
                <w:szCs w:val="18"/>
              </w:rPr>
              <w:t xml:space="preserve">0.0396</w:t>
            </w:r>
          </w:p>
        </w:tc>
        <w:tc>
          <w:tcPr/>
          <w:p>
            <w:pPr>
              <w:pStyle w:val="Compact"/>
              <w:jc w:val="left"/>
            </w:pPr>
            <w:r>
              <w:rPr>
                <w:sz w:val="18"/>
                <w:szCs w:val="18"/>
              </w:rPr>
              <w:t xml:space="preserve">39,194 / 7,508</w:t>
            </w:r>
          </w:p>
        </w:tc>
      </w:tr>
      <w:tr>
        <w:tc>
          <w:tcPr/>
          <w:p>
            <w:pPr>
              <w:pStyle w:val="Compact"/>
              <w:jc w:val="left"/>
            </w:pPr>
            <w:r>
              <w:rPr>
                <w:sz w:val="18"/>
                <w:szCs w:val="18"/>
              </w:rPr>
              <w:t xml:space="preserve">0.45 / 0.60 / 0.75</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33.4 (26.7 to 39.5)</w:t>
            </w:r>
          </w:p>
        </w:tc>
        <w:tc>
          <w:tcPr/>
          <w:p>
            <w:pPr>
              <w:pStyle w:val="Compact"/>
              <w:jc w:val="left"/>
            </w:pPr>
            <w:r>
              <w:rPr>
                <w:sz w:val="18"/>
                <w:szCs w:val="18"/>
              </w:rPr>
              <w:t xml:space="preserve">0.600</w:t>
            </w:r>
          </w:p>
        </w:tc>
        <w:tc>
          <w:tcPr/>
          <w:p>
            <w:pPr>
              <w:pStyle w:val="Compact"/>
              <w:jc w:val="left"/>
            </w:pPr>
            <w:r>
              <w:rPr>
                <w:sz w:val="18"/>
                <w:szCs w:val="18"/>
              </w:rPr>
              <w:t xml:space="preserve">0.00</w:t>
            </w:r>
          </w:p>
        </w:tc>
        <w:tc>
          <w:tcPr/>
          <w:p>
            <w:pPr>
              <w:pStyle w:val="Compact"/>
              <w:jc w:val="left"/>
            </w:pPr>
            <w:r>
              <w:rPr>
                <w:sz w:val="18"/>
                <w:szCs w:val="18"/>
              </w:rPr>
              <w:t xml:space="preserve">0.0023</w:t>
            </w:r>
          </w:p>
        </w:tc>
        <w:tc>
          <w:tcPr/>
          <w:p>
            <w:pPr>
              <w:pStyle w:val="Compact"/>
              <w:jc w:val="left"/>
            </w:pPr>
            <w:r>
              <w:rPr>
                <w:sz w:val="18"/>
                <w:szCs w:val="18"/>
              </w:rPr>
              <w:t xml:space="preserve">0.0115</w:t>
            </w:r>
          </w:p>
        </w:tc>
        <w:tc>
          <w:tcPr/>
          <w:p>
            <w:pPr>
              <w:pStyle w:val="Compact"/>
              <w:jc w:val="left"/>
            </w:pPr>
            <w:r>
              <w:rPr>
                <w:sz w:val="18"/>
                <w:szCs w:val="18"/>
              </w:rPr>
              <w:t xml:space="preserve">1,312,849 / 60,236</w:t>
            </w:r>
          </w:p>
        </w:tc>
      </w:tr>
      <w:tr>
        <w:tc>
          <w:tcPr/>
          <w:p>
            <w:pPr>
              <w:pStyle w:val="Compact"/>
              <w:jc w:val="left"/>
            </w:pPr>
            <w:r>
              <w:rPr>
                <w:sz w:val="18"/>
                <w:szCs w:val="18"/>
              </w:rPr>
              <w:t xml:space="preserve">0.45 / 0.60 / 0.75</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14.7 (3.2 to 23.6)</w:t>
            </w:r>
          </w:p>
        </w:tc>
        <w:tc>
          <w:tcPr/>
          <w:p>
            <w:pPr>
              <w:pStyle w:val="Compact"/>
              <w:jc w:val="left"/>
            </w:pPr>
            <w:r>
              <w:rPr>
                <w:sz w:val="18"/>
                <w:szCs w:val="18"/>
              </w:rPr>
              <w:t xml:space="preserve">0.538</w:t>
            </w:r>
          </w:p>
        </w:tc>
        <w:tc>
          <w:tcPr/>
          <w:p>
            <w:pPr>
              <w:pStyle w:val="Compact"/>
              <w:jc w:val="left"/>
            </w:pPr>
            <w:r>
              <w:rPr>
                <w:sz w:val="18"/>
                <w:szCs w:val="18"/>
              </w:rPr>
              <w:t xml:space="preserve">0.00</w:t>
            </w:r>
          </w:p>
        </w:tc>
        <w:tc>
          <w:tcPr/>
          <w:p>
            <w:pPr>
              <w:pStyle w:val="Compact"/>
              <w:jc w:val="left"/>
            </w:pPr>
            <w:r>
              <w:rPr>
                <w:sz w:val="18"/>
                <w:szCs w:val="18"/>
              </w:rPr>
              <w:t xml:space="preserve">0.0023</w:t>
            </w:r>
          </w:p>
        </w:tc>
        <w:tc>
          <w:tcPr/>
          <w:p>
            <w:pPr>
              <w:pStyle w:val="Compact"/>
              <w:jc w:val="left"/>
            </w:pPr>
            <w:r>
              <w:rPr>
                <w:sz w:val="18"/>
                <w:szCs w:val="18"/>
              </w:rPr>
              <w:t xml:space="preserve">0.0115</w:t>
            </w:r>
          </w:p>
        </w:tc>
        <w:tc>
          <w:tcPr/>
          <w:p>
            <w:pPr>
              <w:pStyle w:val="Compact"/>
              <w:jc w:val="left"/>
            </w:pPr>
            <w:r>
              <w:rPr>
                <w:sz w:val="18"/>
                <w:szCs w:val="18"/>
              </w:rPr>
              <w:t xml:space="preserve">1,312,849 / 60,236</w:t>
            </w:r>
          </w:p>
        </w:tc>
      </w:tr>
      <w:tr>
        <w:tc>
          <w:tcPr/>
          <w:p>
            <w:pPr>
              <w:pStyle w:val="Compact"/>
              <w:jc w:val="left"/>
            </w:pPr>
            <w:r>
              <w:rPr>
                <w:sz w:val="18"/>
                <w:szCs w:val="18"/>
              </w:rPr>
              <w:t xml:space="preserve">0.45 / 0.60 / 0.75</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33.0 (26.2 to 39.6)</w:t>
            </w:r>
          </w:p>
        </w:tc>
        <w:tc>
          <w:tcPr/>
          <w:p>
            <w:pPr>
              <w:pStyle w:val="Compact"/>
              <w:jc w:val="left"/>
            </w:pPr>
            <w:r>
              <w:rPr>
                <w:sz w:val="18"/>
                <w:szCs w:val="18"/>
              </w:rPr>
              <w:t xml:space="preserve">0.600</w:t>
            </w:r>
          </w:p>
        </w:tc>
        <w:tc>
          <w:tcPr/>
          <w:p>
            <w:pPr>
              <w:pStyle w:val="Compact"/>
              <w:jc w:val="left"/>
            </w:pPr>
            <w:r>
              <w:rPr>
                <w:sz w:val="18"/>
                <w:szCs w:val="18"/>
              </w:rPr>
              <w:t xml:space="preserve">0.00</w:t>
            </w:r>
          </w:p>
        </w:tc>
        <w:tc>
          <w:tcPr/>
          <w:p>
            <w:pPr>
              <w:pStyle w:val="Compact"/>
              <w:jc w:val="left"/>
            </w:pPr>
            <w:r>
              <w:rPr>
                <w:sz w:val="18"/>
                <w:szCs w:val="18"/>
              </w:rPr>
              <w:t xml:space="preserve">0.0023</w:t>
            </w:r>
          </w:p>
        </w:tc>
        <w:tc>
          <w:tcPr/>
          <w:p>
            <w:pPr>
              <w:pStyle w:val="Compact"/>
              <w:jc w:val="left"/>
            </w:pPr>
            <w:r>
              <w:rPr>
                <w:sz w:val="18"/>
                <w:szCs w:val="18"/>
              </w:rPr>
              <w:t xml:space="preserve">0.0115</w:t>
            </w:r>
          </w:p>
        </w:tc>
        <w:tc>
          <w:tcPr/>
          <w:p>
            <w:pPr>
              <w:pStyle w:val="Compact"/>
              <w:jc w:val="left"/>
            </w:pPr>
            <w:r>
              <w:rPr>
                <w:sz w:val="18"/>
                <w:szCs w:val="18"/>
              </w:rPr>
              <w:t xml:space="preserve">1,312,849 / 60,236</w:t>
            </w:r>
          </w:p>
        </w:tc>
      </w:tr>
      <w:tr>
        <w:tc>
          <w:tcPr/>
          <w:p>
            <w:pPr>
              <w:pStyle w:val="Compact"/>
              <w:jc w:val="left"/>
            </w:pPr>
            <w:r>
              <w:rPr>
                <w:sz w:val="18"/>
                <w:szCs w:val="18"/>
              </w:rPr>
              <w:t xml:space="preserve">0.45 / 0.60 / 0.75</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0.0 (0.0 to 0.0)</w:t>
            </w:r>
          </w:p>
        </w:tc>
        <w:tc>
          <w:tcPr/>
          <w:p>
            <w:pPr>
              <w:pStyle w:val="Compact"/>
              <w:jc w:val="left"/>
            </w:pPr>
            <w:r>
              <w:rPr>
                <w:sz w:val="18"/>
                <w:szCs w:val="18"/>
              </w:rPr>
              <w:t xml:space="preserve">0.450</w:t>
            </w:r>
          </w:p>
        </w:tc>
        <w:tc>
          <w:tcPr/>
          <w:p>
            <w:pPr>
              <w:pStyle w:val="Compact"/>
              <w:jc w:val="left"/>
            </w:pPr>
            <w:r>
              <w:rPr>
                <w:sz w:val="18"/>
                <w:szCs w:val="18"/>
              </w:rPr>
              <w:t xml:space="preserve">0.00</w:t>
            </w:r>
          </w:p>
        </w:tc>
        <w:tc>
          <w:tcPr/>
          <w:p>
            <w:pPr>
              <w:pStyle w:val="Compact"/>
              <w:jc w:val="left"/>
            </w:pPr>
            <w:r>
              <w:rPr>
                <w:sz w:val="18"/>
                <w:szCs w:val="18"/>
              </w:rPr>
              <w:t xml:space="preserve">0.0023</w:t>
            </w:r>
          </w:p>
        </w:tc>
        <w:tc>
          <w:tcPr/>
          <w:p>
            <w:pPr>
              <w:pStyle w:val="Compact"/>
              <w:jc w:val="left"/>
            </w:pPr>
            <w:r>
              <w:rPr>
                <w:sz w:val="18"/>
                <w:szCs w:val="18"/>
              </w:rPr>
              <w:t xml:space="preserve">0.0115</w:t>
            </w:r>
          </w:p>
        </w:tc>
        <w:tc>
          <w:tcPr/>
          <w:p>
            <w:pPr>
              <w:pStyle w:val="Compact"/>
              <w:jc w:val="left"/>
            </w:pPr>
            <w:r>
              <w:rPr>
                <w:sz w:val="18"/>
                <w:szCs w:val="18"/>
              </w:rPr>
              <w:t xml:space="preserve">1,312,849 / 60,236</w:t>
            </w:r>
          </w:p>
        </w:tc>
      </w:tr>
      <w:tr>
        <w:tc>
          <w:tcPr/>
          <w:p>
            <w:pPr>
              <w:pStyle w:val="Compact"/>
              <w:jc w:val="left"/>
            </w:pPr>
            <w:r>
              <w:rPr>
                <w:sz w:val="18"/>
                <w:szCs w:val="18"/>
              </w:rPr>
              <w:t xml:space="preserve">0.10 / 0.55 / 1.00</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171.8 (165.2 to 177.9)</w:t>
            </w:r>
          </w:p>
        </w:tc>
        <w:tc>
          <w:tcPr/>
          <w:p>
            <w:pPr>
              <w:pStyle w:val="Compact"/>
              <w:jc w:val="left"/>
            </w:pPr>
            <w:r>
              <w:rPr>
                <w:sz w:val="18"/>
                <w:szCs w:val="18"/>
              </w:rPr>
              <w:t xml:space="preserve">0.550</w:t>
            </w:r>
          </w:p>
        </w:tc>
        <w:tc>
          <w:tcPr/>
          <w:p>
            <w:pPr>
              <w:pStyle w:val="Compact"/>
              <w:jc w:val="left"/>
            </w:pPr>
            <w:r>
              <w:rPr>
                <w:sz w:val="18"/>
                <w:szCs w:val="18"/>
              </w:rPr>
              <w:t xml:space="preserve">0.00</w:t>
            </w:r>
          </w:p>
        </w:tc>
        <w:tc>
          <w:tcPr/>
          <w:p>
            <w:pPr>
              <w:pStyle w:val="Compact"/>
              <w:jc w:val="left"/>
            </w:pPr>
            <w:r>
              <w:rPr>
                <w:sz w:val="18"/>
                <w:szCs w:val="18"/>
              </w:rPr>
              <w:t xml:space="preserve">0.0211</w:t>
            </w:r>
          </w:p>
        </w:tc>
        <w:tc>
          <w:tcPr/>
          <w:p>
            <w:pPr>
              <w:pStyle w:val="Compact"/>
              <w:jc w:val="left"/>
            </w:pPr>
            <w:r>
              <w:rPr>
                <w:sz w:val="18"/>
                <w:szCs w:val="18"/>
              </w:rPr>
              <w:t xml:space="preserve">0.0490</w:t>
            </w:r>
          </w:p>
        </w:tc>
        <w:tc>
          <w:tcPr/>
          <w:p>
            <w:pPr>
              <w:pStyle w:val="Compact"/>
              <w:jc w:val="left"/>
            </w:pPr>
            <w:r>
              <w:rPr>
                <w:sz w:val="18"/>
                <w:szCs w:val="18"/>
              </w:rPr>
              <w:t xml:space="preserve">21,380 / 5,402</w:t>
            </w:r>
          </w:p>
        </w:tc>
      </w:tr>
      <w:tr>
        <w:tc>
          <w:tcPr/>
          <w:p>
            <w:pPr>
              <w:pStyle w:val="Compact"/>
              <w:jc w:val="left"/>
            </w:pPr>
            <w:r>
              <w:rPr>
                <w:sz w:val="18"/>
                <w:szCs w:val="18"/>
              </w:rPr>
              <w:t xml:space="preserve">0.10 / 0.55 / 1.00</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11.3 (4.1 to 30.4)</w:t>
            </w:r>
          </w:p>
        </w:tc>
        <w:tc>
          <w:tcPr/>
          <w:p>
            <w:pPr>
              <w:pStyle w:val="Compact"/>
              <w:jc w:val="left"/>
            </w:pPr>
            <w:r>
              <w:rPr>
                <w:sz w:val="18"/>
                <w:szCs w:val="18"/>
              </w:rPr>
              <w:t xml:space="preserve">0.131</w:t>
            </w:r>
          </w:p>
        </w:tc>
        <w:tc>
          <w:tcPr/>
          <w:p>
            <w:pPr>
              <w:pStyle w:val="Compact"/>
              <w:jc w:val="left"/>
            </w:pPr>
            <w:r>
              <w:rPr>
                <w:sz w:val="18"/>
                <w:szCs w:val="18"/>
              </w:rPr>
              <w:t xml:space="preserve">0.00</w:t>
            </w:r>
          </w:p>
        </w:tc>
        <w:tc>
          <w:tcPr/>
          <w:p>
            <w:pPr>
              <w:pStyle w:val="Compact"/>
              <w:jc w:val="left"/>
            </w:pPr>
            <w:r>
              <w:rPr>
                <w:sz w:val="18"/>
                <w:szCs w:val="18"/>
              </w:rPr>
              <w:t xml:space="preserve">0.0211</w:t>
            </w:r>
          </w:p>
        </w:tc>
        <w:tc>
          <w:tcPr/>
          <w:p>
            <w:pPr>
              <w:pStyle w:val="Compact"/>
              <w:jc w:val="left"/>
            </w:pPr>
            <w:r>
              <w:rPr>
                <w:sz w:val="18"/>
                <w:szCs w:val="18"/>
              </w:rPr>
              <w:t xml:space="preserve">0.0490</w:t>
            </w:r>
          </w:p>
        </w:tc>
        <w:tc>
          <w:tcPr/>
          <w:p>
            <w:pPr>
              <w:pStyle w:val="Compact"/>
              <w:jc w:val="left"/>
            </w:pPr>
            <w:r>
              <w:rPr>
                <w:sz w:val="18"/>
                <w:szCs w:val="18"/>
              </w:rPr>
              <w:t xml:space="preserve">21,380 / 5,402</w:t>
            </w:r>
          </w:p>
        </w:tc>
      </w:tr>
      <w:tr>
        <w:tc>
          <w:tcPr/>
          <w:p>
            <w:pPr>
              <w:pStyle w:val="Compact"/>
              <w:jc w:val="left"/>
            </w:pPr>
            <w:r>
              <w:rPr>
                <w:sz w:val="18"/>
                <w:szCs w:val="18"/>
              </w:rPr>
              <w:t xml:space="preserve">0.10 / 0.55 / 1.00</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172.4 (164.3 to 178.9)</w:t>
            </w:r>
          </w:p>
        </w:tc>
        <w:tc>
          <w:tcPr/>
          <w:p>
            <w:pPr>
              <w:pStyle w:val="Compact"/>
              <w:jc w:val="left"/>
            </w:pPr>
            <w:r>
              <w:rPr>
                <w:sz w:val="18"/>
                <w:szCs w:val="18"/>
              </w:rPr>
              <w:t xml:space="preserve">0.549</w:t>
            </w:r>
          </w:p>
        </w:tc>
        <w:tc>
          <w:tcPr/>
          <w:p>
            <w:pPr>
              <w:pStyle w:val="Compact"/>
              <w:jc w:val="left"/>
            </w:pPr>
            <w:r>
              <w:rPr>
                <w:sz w:val="18"/>
                <w:szCs w:val="18"/>
              </w:rPr>
              <w:t xml:space="preserve">0.00</w:t>
            </w:r>
          </w:p>
        </w:tc>
        <w:tc>
          <w:tcPr/>
          <w:p>
            <w:pPr>
              <w:pStyle w:val="Compact"/>
              <w:jc w:val="left"/>
            </w:pPr>
            <w:r>
              <w:rPr>
                <w:sz w:val="18"/>
                <w:szCs w:val="18"/>
              </w:rPr>
              <w:t xml:space="preserve">0.0211</w:t>
            </w:r>
          </w:p>
        </w:tc>
        <w:tc>
          <w:tcPr/>
          <w:p>
            <w:pPr>
              <w:pStyle w:val="Compact"/>
              <w:jc w:val="left"/>
            </w:pPr>
            <w:r>
              <w:rPr>
                <w:sz w:val="18"/>
                <w:szCs w:val="18"/>
              </w:rPr>
              <w:t xml:space="preserve">0.0490</w:t>
            </w:r>
          </w:p>
        </w:tc>
        <w:tc>
          <w:tcPr/>
          <w:p>
            <w:pPr>
              <w:pStyle w:val="Compact"/>
              <w:jc w:val="left"/>
            </w:pPr>
            <w:r>
              <w:rPr>
                <w:sz w:val="18"/>
                <w:szCs w:val="18"/>
              </w:rPr>
              <w:t xml:space="preserve">21,380 / 5,402</w:t>
            </w:r>
          </w:p>
        </w:tc>
      </w:tr>
      <w:tr>
        <w:tc>
          <w:tcPr/>
          <w:p>
            <w:pPr>
              <w:pStyle w:val="Compact"/>
              <w:jc w:val="left"/>
            </w:pPr>
            <w:r>
              <w:rPr>
                <w:sz w:val="18"/>
                <w:szCs w:val="18"/>
              </w:rPr>
              <w:t xml:space="preserve">0.10 / 0.55 / 1.00</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0.0 (0.0 to 0.0)</w:t>
            </w:r>
          </w:p>
        </w:tc>
        <w:tc>
          <w:tcPr/>
          <w:p>
            <w:pPr>
              <w:pStyle w:val="Compact"/>
              <w:jc w:val="left"/>
            </w:pPr>
            <w:r>
              <w:rPr>
                <w:sz w:val="18"/>
                <w:szCs w:val="18"/>
              </w:rPr>
              <w:t xml:space="preserve">0.100</w:t>
            </w:r>
          </w:p>
        </w:tc>
        <w:tc>
          <w:tcPr/>
          <w:p>
            <w:pPr>
              <w:pStyle w:val="Compact"/>
              <w:jc w:val="left"/>
            </w:pPr>
            <w:r>
              <w:rPr>
                <w:sz w:val="18"/>
                <w:szCs w:val="18"/>
              </w:rPr>
              <w:t xml:space="preserve">0.00</w:t>
            </w:r>
          </w:p>
        </w:tc>
        <w:tc>
          <w:tcPr/>
          <w:p>
            <w:pPr>
              <w:pStyle w:val="Compact"/>
              <w:jc w:val="left"/>
            </w:pPr>
            <w:r>
              <w:rPr>
                <w:sz w:val="18"/>
                <w:szCs w:val="18"/>
              </w:rPr>
              <w:t xml:space="preserve">0.0211</w:t>
            </w:r>
          </w:p>
        </w:tc>
        <w:tc>
          <w:tcPr/>
          <w:p>
            <w:pPr>
              <w:pStyle w:val="Compact"/>
              <w:jc w:val="left"/>
            </w:pPr>
            <w:r>
              <w:rPr>
                <w:sz w:val="18"/>
                <w:szCs w:val="18"/>
              </w:rPr>
              <w:t xml:space="preserve">0.0490</w:t>
            </w:r>
          </w:p>
        </w:tc>
        <w:tc>
          <w:tcPr/>
          <w:p>
            <w:pPr>
              <w:pStyle w:val="Compact"/>
              <w:jc w:val="left"/>
            </w:pPr>
            <w:r>
              <w:rPr>
                <w:sz w:val="18"/>
                <w:szCs w:val="18"/>
              </w:rPr>
              <w:t xml:space="preserve">21,380 / 5,402</w:t>
            </w:r>
          </w:p>
        </w:tc>
      </w:tr>
      <w:tr>
        <w:tc>
          <w:tcPr/>
          <w:p>
            <w:pPr>
              <w:pStyle w:val="Compact"/>
              <w:jc w:val="left"/>
            </w:pPr>
            <w:r>
              <w:rPr>
                <w:sz w:val="18"/>
                <w:szCs w:val="18"/>
              </w:rPr>
              <w:t xml:space="preserve">0.60 / 0.60 / 0.60</w:t>
            </w:r>
          </w:p>
        </w:tc>
        <w:tc>
          <w:tcPr/>
          <w:p>
            <w:pPr>
              <w:pStyle w:val="Compact"/>
              <w:jc w:val="left"/>
            </w:pPr>
            <w:r>
              <w:rPr>
                <w:sz w:val="18"/>
                <w:szCs w:val="18"/>
              </w:rPr>
              <w:t xml:space="preserve">FCAE, empirical Bernstein</w:t>
            </w:r>
          </w:p>
        </w:tc>
        <w:tc>
          <w:tcPr/>
          <w:p>
            <w:pPr>
              <w:pStyle w:val="Compact"/>
              <w:jc w:val="left"/>
            </w:pPr>
            <w:r>
              <w:rPr>
                <w:sz w:val="18"/>
                <w:szCs w:val="18"/>
              </w:rPr>
              <w:t xml:space="preserve">C</w:t>
            </w:r>
          </w:p>
        </w:tc>
        <w:tc>
          <w:tcPr/>
          <w:p>
            <w:pPr>
              <w:pStyle w:val="Compact"/>
              <w:jc w:val="left"/>
            </w:pPr>
            <w:r>
              <w:rPr>
                <w:sz w:val="18"/>
                <w:szCs w:val="18"/>
              </w:rPr>
              <w:t xml:space="preserve">B</w:t>
            </w:r>
          </w:p>
        </w:tc>
        <w:tc>
          <w:tcPr/>
          <w:p>
            <w:pPr>
              <w:pStyle w:val="Compact"/>
              <w:jc w:val="left"/>
            </w:pPr>
            <w:r>
              <w:rPr>
                <w:sz w:val="18"/>
                <w:szCs w:val="18"/>
              </w:rPr>
              <w:t xml:space="preserve">17.7 (11.1 to 23.8)</w:t>
            </w:r>
          </w:p>
        </w:tc>
        <w:tc>
          <w:tcPr/>
          <w:p>
            <w:pPr>
              <w:pStyle w:val="Compact"/>
              <w:jc w:val="left"/>
            </w:pPr>
            <w:r>
              <w:rPr>
                <w:sz w:val="18"/>
                <w:szCs w:val="18"/>
              </w:rPr>
              <w:t xml:space="preserve">0.600</w:t>
            </w:r>
          </w:p>
        </w:tc>
        <w:tc>
          <w:tcPr/>
          <w:p>
            <w:pPr>
              <w:pStyle w:val="Compact"/>
              <w:jc w:val="left"/>
            </w:pPr>
            <w:r>
              <w:rPr>
                <w:sz w:val="18"/>
                <w:szCs w:val="18"/>
              </w:rPr>
              <w:t xml:space="preserve">0.00</w:t>
            </w:r>
          </w:p>
        </w:tc>
        <w:tc>
          <w:tcPr/>
          <w:p>
            <w:pPr>
              <w:pStyle w:val="Compact"/>
              <w:jc w:val="left"/>
            </w:pPr>
            <w:r>
              <w:rPr>
                <w:sz w:val="18"/>
                <w:szCs w:val="18"/>
              </w:rPr>
              <w:t xml:space="preserve">0.0002</w:t>
            </w:r>
          </w:p>
        </w:tc>
        <w:tc>
          <w:tcPr/>
          <w:p>
            <w:pPr>
              <w:pStyle w:val="Compact"/>
              <w:jc w:val="left"/>
            </w:pPr>
            <w:r>
              <w:rPr>
                <w:sz w:val="18"/>
                <w:szCs w:val="18"/>
              </w:rPr>
              <w:t xml:space="preserve">0.0000</w:t>
            </w:r>
          </w:p>
        </w:tc>
        <w:tc>
          <w:tcPr/>
          <w:p>
            <w:pPr>
              <w:pStyle w:val="Compact"/>
              <w:jc w:val="left"/>
            </w:pPr>
            <w:r>
              <w:rPr>
                <w:sz w:val="18"/>
                <w:szCs w:val="18"/>
              </w:rPr>
              <w:t xml:space="preserve">133,901,557 / best</w:t>
            </w:r>
          </w:p>
        </w:tc>
      </w:tr>
      <w:tr>
        <w:tc>
          <w:tcPr/>
          <w:p>
            <w:pPr>
              <w:pStyle w:val="Compact"/>
              <w:jc w:val="left"/>
            </w:pPr>
            <w:r>
              <w:rPr>
                <w:sz w:val="18"/>
                <w:szCs w:val="18"/>
              </w:rPr>
              <w:t xml:space="preserve">0.60 / 0.60 / 0.60</w:t>
            </w:r>
          </w:p>
        </w:tc>
        <w:tc>
          <w:tcPr/>
          <w:p>
            <w:pPr>
              <w:pStyle w:val="Compact"/>
              <w:jc w:val="left"/>
            </w:pPr>
            <w:r>
              <w:rPr>
                <w:sz w:val="18"/>
                <w:szCs w:val="18"/>
              </w:rPr>
              <w:t xml:space="preserve">Thompson sampling, Gaussian</w:t>
            </w:r>
          </w:p>
        </w:tc>
        <w:tc>
          <w:tcPr/>
          <w:p>
            <w:pPr>
              <w:pStyle w:val="Compact"/>
              <w:jc w:val="left"/>
            </w:pPr>
            <w:r>
              <w:rPr>
                <w:sz w:val="18"/>
                <w:szCs w:val="18"/>
              </w:rPr>
              <w:t xml:space="preserve">C</w:t>
            </w:r>
          </w:p>
        </w:tc>
        <w:tc>
          <w:tcPr/>
          <w:p>
            <w:pPr>
              <w:pStyle w:val="Compact"/>
              <w:jc w:val="left"/>
            </w:pPr>
            <w:r>
              <w:rPr>
                <w:sz w:val="18"/>
                <w:szCs w:val="18"/>
              </w:rPr>
              <w:t xml:space="preserve">B</w:t>
            </w:r>
          </w:p>
        </w:tc>
        <w:tc>
          <w:tcPr/>
          <w:p>
            <w:pPr>
              <w:pStyle w:val="Compact"/>
              <w:jc w:val="left"/>
            </w:pPr>
            <w:r>
              <w:rPr>
                <w:sz w:val="18"/>
                <w:szCs w:val="18"/>
              </w:rPr>
              <w:t xml:space="preserve">7.3 (1.5 to 15.9)</w:t>
            </w:r>
          </w:p>
        </w:tc>
        <w:tc>
          <w:tcPr/>
          <w:p>
            <w:pPr>
              <w:pStyle w:val="Compact"/>
              <w:jc w:val="left"/>
            </w:pPr>
            <w:r>
              <w:rPr>
                <w:sz w:val="18"/>
                <w:szCs w:val="18"/>
              </w:rPr>
              <w:t xml:space="preserve">0.600</w:t>
            </w:r>
          </w:p>
        </w:tc>
        <w:tc>
          <w:tcPr/>
          <w:p>
            <w:pPr>
              <w:pStyle w:val="Compact"/>
              <w:jc w:val="left"/>
            </w:pPr>
            <w:r>
              <w:rPr>
                <w:sz w:val="18"/>
                <w:szCs w:val="18"/>
              </w:rPr>
              <w:t xml:space="preserve">0.00</w:t>
            </w:r>
          </w:p>
        </w:tc>
        <w:tc>
          <w:tcPr/>
          <w:p>
            <w:pPr>
              <w:pStyle w:val="Compact"/>
              <w:jc w:val="left"/>
            </w:pPr>
            <w:r>
              <w:rPr>
                <w:sz w:val="18"/>
                <w:szCs w:val="18"/>
              </w:rPr>
              <w:t xml:space="preserve">0.0002</w:t>
            </w:r>
          </w:p>
        </w:tc>
        <w:tc>
          <w:tcPr/>
          <w:p>
            <w:pPr>
              <w:pStyle w:val="Compact"/>
              <w:jc w:val="left"/>
            </w:pPr>
            <w:r>
              <w:rPr>
                <w:sz w:val="18"/>
                <w:szCs w:val="18"/>
              </w:rPr>
              <w:t xml:space="preserve">0.0000</w:t>
            </w:r>
          </w:p>
        </w:tc>
        <w:tc>
          <w:tcPr/>
          <w:p>
            <w:pPr>
              <w:pStyle w:val="Compact"/>
              <w:jc w:val="left"/>
            </w:pPr>
            <w:r>
              <w:rPr>
                <w:sz w:val="18"/>
                <w:szCs w:val="18"/>
              </w:rPr>
              <w:t xml:space="preserve">133,901,557 / best</w:t>
            </w:r>
          </w:p>
        </w:tc>
      </w:tr>
      <w:tr>
        <w:tc>
          <w:tcPr/>
          <w:p>
            <w:pPr>
              <w:pStyle w:val="Compact"/>
              <w:jc w:val="left"/>
            </w:pPr>
            <w:r>
              <w:rPr>
                <w:sz w:val="18"/>
                <w:szCs w:val="18"/>
              </w:rPr>
              <w:t xml:space="preserve">0.60 / 0.60 / 0.60</w:t>
            </w:r>
          </w:p>
        </w:tc>
        <w:tc>
          <w:tcPr/>
          <w:p>
            <w:pPr>
              <w:pStyle w:val="Compact"/>
              <w:jc w:val="left"/>
            </w:pPr>
            <w:r>
              <w:rPr>
                <w:sz w:val="18"/>
                <w:szCs w:val="18"/>
              </w:rPr>
              <w:t xml:space="preserve">Uniform random</w:t>
            </w:r>
          </w:p>
        </w:tc>
        <w:tc>
          <w:tcPr/>
          <w:p>
            <w:pPr>
              <w:pStyle w:val="Compact"/>
              <w:jc w:val="left"/>
            </w:pPr>
            <w:r>
              <w:rPr>
                <w:sz w:val="18"/>
                <w:szCs w:val="18"/>
              </w:rPr>
              <w:t xml:space="preserve">C</w:t>
            </w:r>
          </w:p>
        </w:tc>
        <w:tc>
          <w:tcPr/>
          <w:p>
            <w:pPr>
              <w:pStyle w:val="Compact"/>
              <w:jc w:val="left"/>
            </w:pPr>
            <w:r>
              <w:rPr>
                <w:sz w:val="18"/>
                <w:szCs w:val="18"/>
              </w:rPr>
              <w:t xml:space="preserve">B</w:t>
            </w:r>
          </w:p>
        </w:tc>
        <w:tc>
          <w:tcPr/>
          <w:p>
            <w:pPr>
              <w:pStyle w:val="Compact"/>
              <w:jc w:val="left"/>
            </w:pPr>
            <w:r>
              <w:rPr>
                <w:sz w:val="18"/>
                <w:szCs w:val="18"/>
              </w:rPr>
              <w:t xml:space="preserve">18.6 (12.1 to 24.6)</w:t>
            </w:r>
          </w:p>
        </w:tc>
        <w:tc>
          <w:tcPr/>
          <w:p>
            <w:pPr>
              <w:pStyle w:val="Compact"/>
              <w:jc w:val="left"/>
            </w:pPr>
            <w:r>
              <w:rPr>
                <w:sz w:val="18"/>
                <w:szCs w:val="18"/>
              </w:rPr>
              <w:t xml:space="preserve">0.600</w:t>
            </w:r>
          </w:p>
        </w:tc>
        <w:tc>
          <w:tcPr/>
          <w:p>
            <w:pPr>
              <w:pStyle w:val="Compact"/>
              <w:jc w:val="left"/>
            </w:pPr>
            <w:r>
              <w:rPr>
                <w:sz w:val="18"/>
                <w:szCs w:val="18"/>
              </w:rPr>
              <w:t xml:space="preserve">0.00</w:t>
            </w:r>
          </w:p>
        </w:tc>
        <w:tc>
          <w:tcPr/>
          <w:p>
            <w:pPr>
              <w:pStyle w:val="Compact"/>
              <w:jc w:val="left"/>
            </w:pPr>
            <w:r>
              <w:rPr>
                <w:sz w:val="18"/>
                <w:szCs w:val="18"/>
              </w:rPr>
              <w:t xml:space="preserve">0.0002</w:t>
            </w:r>
          </w:p>
        </w:tc>
        <w:tc>
          <w:tcPr/>
          <w:p>
            <w:pPr>
              <w:pStyle w:val="Compact"/>
              <w:jc w:val="left"/>
            </w:pPr>
            <w:r>
              <w:rPr>
                <w:sz w:val="18"/>
                <w:szCs w:val="18"/>
              </w:rPr>
              <w:t xml:space="preserve">0.0000</w:t>
            </w:r>
          </w:p>
        </w:tc>
        <w:tc>
          <w:tcPr/>
          <w:p>
            <w:pPr>
              <w:pStyle w:val="Compact"/>
              <w:jc w:val="left"/>
            </w:pPr>
            <w:r>
              <w:rPr>
                <w:sz w:val="18"/>
                <w:szCs w:val="18"/>
              </w:rPr>
              <w:t xml:space="preserve">133,901,557 / best</w:t>
            </w:r>
          </w:p>
        </w:tc>
      </w:tr>
      <w:tr>
        <w:tc>
          <w:tcPr/>
          <w:p>
            <w:pPr>
              <w:pStyle w:val="Compact"/>
              <w:jc w:val="left"/>
            </w:pPr>
            <w:r>
              <w:rPr>
                <w:sz w:val="18"/>
                <w:szCs w:val="18"/>
              </w:rPr>
              <w:t xml:space="preserve">0.60 / 0.60 / 0.60</w:t>
            </w:r>
          </w:p>
        </w:tc>
        <w:tc>
          <w:tcPr/>
          <w:p>
            <w:pPr>
              <w:pStyle w:val="Compact"/>
              <w:jc w:val="left"/>
            </w:pPr>
            <w:r>
              <w:rPr>
                <w:sz w:val="18"/>
                <w:szCs w:val="18"/>
              </w:rPr>
              <w:t xml:space="preserve">Static, validation best</w:t>
            </w:r>
          </w:p>
        </w:tc>
        <w:tc>
          <w:tcPr/>
          <w:p>
            <w:pPr>
              <w:pStyle w:val="Compact"/>
              <w:jc w:val="left"/>
            </w:pPr>
            <w:r>
              <w:rPr>
                <w:sz w:val="18"/>
                <w:szCs w:val="18"/>
              </w:rPr>
              <w:t xml:space="preserve">C</w:t>
            </w:r>
          </w:p>
        </w:tc>
        <w:tc>
          <w:tcPr/>
          <w:p>
            <w:pPr>
              <w:pStyle w:val="Compact"/>
              <w:jc w:val="left"/>
            </w:pPr>
            <w:r>
              <w:rPr>
                <w:sz w:val="18"/>
                <w:szCs w:val="18"/>
              </w:rPr>
              <w:t xml:space="preserve">B</w:t>
            </w:r>
          </w:p>
        </w:tc>
        <w:tc>
          <w:tcPr/>
          <w:p>
            <w:pPr>
              <w:pStyle w:val="Compact"/>
              <w:jc w:val="left"/>
            </w:pPr>
            <w:r>
              <w:rPr>
                <w:sz w:val="18"/>
                <w:szCs w:val="18"/>
              </w:rPr>
              <w:t xml:space="preserve">1.7 (1.7 to 1.7)</w:t>
            </w:r>
          </w:p>
        </w:tc>
        <w:tc>
          <w:tcPr/>
          <w:p>
            <w:pPr>
              <w:pStyle w:val="Compact"/>
              <w:jc w:val="left"/>
            </w:pPr>
            <w:r>
              <w:rPr>
                <w:sz w:val="18"/>
                <w:szCs w:val="18"/>
              </w:rPr>
              <w:t xml:space="preserve">0.600</w:t>
            </w:r>
          </w:p>
        </w:tc>
        <w:tc>
          <w:tcPr/>
          <w:p>
            <w:pPr>
              <w:pStyle w:val="Compact"/>
              <w:jc w:val="left"/>
            </w:pPr>
            <w:r>
              <w:rPr>
                <w:sz w:val="18"/>
                <w:szCs w:val="18"/>
              </w:rPr>
              <w:t xml:space="preserve">0.00</w:t>
            </w:r>
          </w:p>
        </w:tc>
        <w:tc>
          <w:tcPr/>
          <w:p>
            <w:pPr>
              <w:pStyle w:val="Compact"/>
              <w:jc w:val="left"/>
            </w:pPr>
            <w:r>
              <w:rPr>
                <w:sz w:val="18"/>
                <w:szCs w:val="18"/>
              </w:rPr>
              <w:t xml:space="preserve">0.0002</w:t>
            </w:r>
          </w:p>
        </w:tc>
        <w:tc>
          <w:tcPr/>
          <w:p>
            <w:pPr>
              <w:pStyle w:val="Compact"/>
              <w:jc w:val="left"/>
            </w:pPr>
            <w:r>
              <w:rPr>
                <w:sz w:val="18"/>
                <w:szCs w:val="18"/>
              </w:rPr>
              <w:t xml:space="preserve">0.0000</w:t>
            </w:r>
          </w:p>
        </w:tc>
        <w:tc>
          <w:tcPr/>
          <w:p>
            <w:pPr>
              <w:pStyle w:val="Compact"/>
              <w:jc w:val="left"/>
            </w:pPr>
            <w:r>
              <w:rPr>
                <w:sz w:val="18"/>
                <w:szCs w:val="18"/>
              </w:rPr>
              <w:t xml:space="preserve">133,901,557 / best</w:t>
            </w:r>
          </w:p>
        </w:tc>
      </w:tr>
    </w:tbl>
    <w:p>
      <w:pPr>
        <w:pStyle w:val="BodyText"/>
      </w:pPr>
      <w:r>
        <w:rPr>
          <w:bCs/>
          <w:b/>
        </w:rPr>
        <w:t xml:space="preserve">Supplementary Table S15.</w:t>
      </w:r>
      <w:r>
        <w:t xml:space="preserve"> </w:t>
      </w:r>
      <w:r>
        <w:t xml:space="preserve">Acquisition conditional costing: arm C charged at arm B’s cost (0.60) when the extended panel is absent from the record (65.1 percent of stream stays), giving it a mean cost of 0.739; gap of arm C to arm A 0.0233 and implied outcomes per arm 17,858 (empirical Bernstein).</w:t>
      </w:r>
    </w:p>
    <w:tbl>
      <w:tblPr>
        <w:tblStyle w:val="Table"/>
        <w:tblW w:type="pct" w:w="5000"/>
        <w:tblLook w:firstRow="1" w:lastRow="0" w:firstColumn="0" w:lastColumn="0" w:noHBand="0" w:noVBand="0" w:val="0020"/>
        <w:jc w:val="start"/>
      </w:tblPr>
      <w:tblGrid>
        <w:gridCol w:w="1817"/>
        <w:gridCol w:w="1947"/>
        <w:gridCol w:w="519"/>
        <w:gridCol w:w="519"/>
        <w:gridCol w:w="1687"/>
        <w:gridCol w:w="519"/>
        <w:gridCol w:w="908"/>
      </w:tblGrid>
      <w:tr>
        <w:trPr>
          <w:tblHeader w:val="true"/>
        </w:trPr>
        <w:tc>
          <w:tcPr/>
          <w:p>
            <w:pPr>
              <w:pStyle w:val="Compact"/>
              <w:jc w:val="left"/>
            </w:pPr>
            <w:r>
              <w:rPr>
                <w:sz w:val="18"/>
                <w:szCs w:val="18"/>
              </w:rPr>
              <w:t xml:space="preserve">Cost model</w:t>
            </w:r>
          </w:p>
        </w:tc>
        <w:tc>
          <w:tcPr/>
          <w:p>
            <w:pPr>
              <w:pStyle w:val="Compact"/>
              <w:jc w:val="left"/>
            </w:pPr>
            <w:r>
              <w:rPr>
                <w:sz w:val="18"/>
                <w:szCs w:val="18"/>
              </w:rPr>
              <w:t xml:space="preserve">Policy</w:t>
            </w:r>
          </w:p>
        </w:tc>
        <w:tc>
          <w:tcPr/>
          <w:p>
            <w:pPr>
              <w:pStyle w:val="Compact"/>
              <w:jc w:val="left"/>
            </w:pPr>
            <w:r>
              <w:rPr>
                <w:sz w:val="18"/>
                <w:szCs w:val="18"/>
              </w:rPr>
              <w:t xml:space="preserve">Best fixed arm (stream)</w:t>
            </w:r>
          </w:p>
        </w:tc>
        <w:tc>
          <w:tcPr/>
          <w:p>
            <w:pPr>
              <w:pStyle w:val="Compact"/>
              <w:jc w:val="left"/>
            </w:pPr>
            <w:r>
              <w:rPr>
                <w:sz w:val="18"/>
                <w:szCs w:val="18"/>
              </w:rPr>
              <w:t xml:space="preserve">Static arm (validation)</w:t>
            </w:r>
          </w:p>
        </w:tc>
        <w:tc>
          <w:tcPr/>
          <w:p>
            <w:pPr>
              <w:pStyle w:val="Compact"/>
              <w:jc w:val="left"/>
            </w:pPr>
            <w:r>
              <w:rPr>
                <w:sz w:val="18"/>
                <w:szCs w:val="18"/>
              </w:rPr>
              <w:t xml:space="preserve">Cumulative regret, mean (2.5th to 97.5th)</w:t>
            </w:r>
          </w:p>
        </w:tc>
        <w:tc>
          <w:tcPr/>
          <w:p>
            <w:pPr>
              <w:pStyle w:val="Compact"/>
              <w:jc w:val="left"/>
            </w:pPr>
            <w:r>
              <w:rPr>
                <w:sz w:val="18"/>
                <w:szCs w:val="18"/>
              </w:rPr>
              <w:t xml:space="preserve">Mean cost</w:t>
            </w:r>
          </w:p>
        </w:tc>
        <w:tc>
          <w:tcPr/>
          <w:p>
            <w:pPr>
              <w:pStyle w:val="Compact"/>
              <w:jc w:val="left"/>
            </w:pPr>
            <w:r>
              <w:rPr>
                <w:sz w:val="18"/>
                <w:szCs w:val="18"/>
              </w:rPr>
              <w:t xml:space="preserve">Arm C eliminated, share of replicates</w:t>
            </w:r>
          </w:p>
        </w:tc>
      </w:tr>
      <w:tr>
        <w:tc>
          <w:tcPr/>
          <w:p>
            <w:pPr>
              <w:pStyle w:val="Compact"/>
              <w:jc w:val="left"/>
            </w:pPr>
            <w:r>
              <w:rPr>
                <w:sz w:val="18"/>
                <w:szCs w:val="18"/>
              </w:rPr>
              <w:t xml:space="preserve">Fixed per arm (primary)</w:t>
            </w:r>
          </w:p>
        </w:tc>
        <w:tc>
          <w:tcPr/>
          <w:p>
            <w:pPr>
              <w:pStyle w:val="Compact"/>
              <w:jc w:val="left"/>
            </w:pPr>
            <w:r>
              <w:rPr>
                <w:sz w:val="18"/>
                <w:szCs w:val="18"/>
              </w:rPr>
              <w:t xml:space="preserve">FCAE, Hoeffding</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133.4 (126.7 to 139.5)</w:t>
            </w:r>
          </w:p>
        </w:tc>
        <w:tc>
          <w:tcPr/>
          <w:p>
            <w:pPr>
              <w:pStyle w:val="Compact"/>
              <w:jc w:val="left"/>
            </w:pPr>
            <w:r>
              <w:rPr>
                <w:sz w:val="18"/>
                <w:szCs w:val="18"/>
              </w:rPr>
              <w:t xml:space="preserve">0.617</w:t>
            </w:r>
          </w:p>
        </w:tc>
        <w:tc>
          <w:tcPr/>
          <w:p>
            <w:pPr>
              <w:pStyle w:val="Compact"/>
              <w:jc w:val="left"/>
            </w:pPr>
            <w:r>
              <w:rPr>
                <w:sz w:val="18"/>
                <w:szCs w:val="18"/>
              </w:rPr>
              <w:t xml:space="preserve">0.00</w:t>
            </w:r>
          </w:p>
        </w:tc>
      </w:tr>
      <w:tr>
        <w:tc>
          <w:tcPr/>
          <w:p>
            <w:pPr>
              <w:pStyle w:val="Compact"/>
              <w:jc w:val="left"/>
            </w:pPr>
            <w:r>
              <w:rPr>
                <w:sz w:val="18"/>
                <w:szCs w:val="18"/>
              </w:rPr>
              <w:t xml:space="preserve">Fixed per arm (primary)</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133.4 (126.7 to 139.5)</w:t>
            </w:r>
          </w:p>
        </w:tc>
        <w:tc>
          <w:tcPr/>
          <w:p>
            <w:pPr>
              <w:pStyle w:val="Compact"/>
              <w:jc w:val="left"/>
            </w:pPr>
            <w:r>
              <w:rPr>
                <w:sz w:val="18"/>
                <w:szCs w:val="18"/>
              </w:rPr>
              <w:t xml:space="preserve">0.617</w:t>
            </w:r>
          </w:p>
        </w:tc>
        <w:tc>
          <w:tcPr/>
          <w:p>
            <w:pPr>
              <w:pStyle w:val="Compact"/>
              <w:jc w:val="left"/>
            </w:pPr>
            <w:r>
              <w:rPr>
                <w:sz w:val="18"/>
                <w:szCs w:val="18"/>
              </w:rPr>
              <w:t xml:space="preserve">0.00</w:t>
            </w:r>
          </w:p>
        </w:tc>
      </w:tr>
      <w:tr>
        <w:tc>
          <w:tcPr/>
          <w:p>
            <w:pPr>
              <w:pStyle w:val="Compact"/>
              <w:jc w:val="left"/>
            </w:pPr>
            <w:r>
              <w:rPr>
                <w:sz w:val="18"/>
                <w:szCs w:val="18"/>
              </w:rPr>
              <w:t xml:space="preserve">Fixed per arm (primary)</w:t>
            </w:r>
          </w:p>
        </w:tc>
        <w:tc>
          <w:tcPr/>
          <w:p>
            <w:pPr>
              <w:pStyle w:val="Compact"/>
              <w:jc w:val="left"/>
            </w:pPr>
            <w:r>
              <w:rPr>
                <w:sz w:val="18"/>
                <w:szCs w:val="18"/>
              </w:rPr>
              <w:t xml:space="preserve">Thompson sampling, Beta</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31.7 (5.6 to 99.7)</w:t>
            </w:r>
          </w:p>
        </w:tc>
        <w:tc>
          <w:tcPr/>
          <w:p>
            <w:pPr>
              <w:pStyle w:val="Compact"/>
              <w:jc w:val="left"/>
            </w:pPr>
            <w:r>
              <w:rPr>
                <w:sz w:val="18"/>
                <w:szCs w:val="18"/>
              </w:rPr>
              <w:t xml:space="preserve">0.344</w:t>
            </w:r>
          </w:p>
        </w:tc>
        <w:tc>
          <w:tcPr/>
          <w:p>
            <w:pPr>
              <w:pStyle w:val="Compact"/>
              <w:jc w:val="left"/>
            </w:pPr>
            <w:r>
              <w:rPr>
                <w:sz w:val="18"/>
                <w:szCs w:val="18"/>
              </w:rPr>
              <w:t xml:space="preserve">0.00</w:t>
            </w:r>
          </w:p>
        </w:tc>
      </w:tr>
      <w:tr>
        <w:tc>
          <w:tcPr/>
          <w:p>
            <w:pPr>
              <w:pStyle w:val="Compact"/>
              <w:jc w:val="left"/>
            </w:pPr>
            <w:r>
              <w:rPr>
                <w:sz w:val="18"/>
                <w:szCs w:val="18"/>
              </w:rPr>
              <w:t xml:space="preserve">Fixed per arm (primary)</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12.2 (3.0 to 22.7)</w:t>
            </w:r>
          </w:p>
        </w:tc>
        <w:tc>
          <w:tcPr/>
          <w:p>
            <w:pPr>
              <w:pStyle w:val="Compact"/>
              <w:jc w:val="left"/>
            </w:pPr>
            <w:r>
              <w:rPr>
                <w:sz w:val="18"/>
                <w:szCs w:val="18"/>
              </w:rPr>
              <w:t xml:space="preserve">0.286</w:t>
            </w:r>
          </w:p>
        </w:tc>
        <w:tc>
          <w:tcPr/>
          <w:p>
            <w:pPr>
              <w:pStyle w:val="Compact"/>
              <w:jc w:val="left"/>
            </w:pPr>
            <w:r>
              <w:rPr>
                <w:sz w:val="18"/>
                <w:szCs w:val="18"/>
              </w:rPr>
              <w:t xml:space="preserve">0.00</w:t>
            </w:r>
          </w:p>
        </w:tc>
      </w:tr>
      <w:tr>
        <w:tc>
          <w:tcPr/>
          <w:p>
            <w:pPr>
              <w:pStyle w:val="Compact"/>
              <w:jc w:val="left"/>
            </w:pPr>
            <w:r>
              <w:rPr>
                <w:sz w:val="18"/>
                <w:szCs w:val="18"/>
              </w:rPr>
              <w:t xml:space="preserve">Fixed per arm (primary)</w:t>
            </w:r>
          </w:p>
        </w:tc>
        <w:tc>
          <w:tcPr/>
          <w:p>
            <w:pPr>
              <w:pStyle w:val="Compact"/>
              <w:jc w:val="left"/>
            </w:pPr>
            <w:r>
              <w:rPr>
                <w:sz w:val="18"/>
                <w:szCs w:val="18"/>
              </w:rPr>
              <w:t xml:space="preserve">UCB1</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92.9 (82.8 to 105.5)</w:t>
            </w:r>
          </w:p>
        </w:tc>
        <w:tc>
          <w:tcPr/>
          <w:p>
            <w:pPr>
              <w:pStyle w:val="Compact"/>
              <w:jc w:val="left"/>
            </w:pPr>
            <w:r>
              <w:rPr>
                <w:sz w:val="18"/>
                <w:szCs w:val="18"/>
              </w:rPr>
              <w:t xml:space="preserve">0.510</w:t>
            </w:r>
          </w:p>
        </w:tc>
        <w:tc>
          <w:tcPr/>
          <w:p>
            <w:pPr>
              <w:pStyle w:val="Compact"/>
              <w:jc w:val="left"/>
            </w:pPr>
            <w:r>
              <w:rPr>
                <w:sz w:val="18"/>
                <w:szCs w:val="18"/>
              </w:rPr>
              <w:t xml:space="preserve">0.00</w:t>
            </w:r>
          </w:p>
        </w:tc>
      </w:tr>
      <w:tr>
        <w:tc>
          <w:tcPr/>
          <w:p>
            <w:pPr>
              <w:pStyle w:val="Compact"/>
              <w:jc w:val="left"/>
            </w:pPr>
            <w:r>
              <w:rPr>
                <w:sz w:val="18"/>
                <w:szCs w:val="18"/>
              </w:rPr>
              <w:t xml:space="preserve">Fixed per arm (primary)</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133.1 (124.6 to 140.3)</w:t>
            </w:r>
          </w:p>
        </w:tc>
        <w:tc>
          <w:tcPr/>
          <w:p>
            <w:pPr>
              <w:pStyle w:val="Compact"/>
              <w:jc w:val="left"/>
            </w:pPr>
            <w:r>
              <w:rPr>
                <w:sz w:val="18"/>
                <w:szCs w:val="18"/>
              </w:rPr>
              <w:t xml:space="preserve">0.616</w:t>
            </w:r>
          </w:p>
        </w:tc>
        <w:tc>
          <w:tcPr/>
          <w:p>
            <w:pPr>
              <w:pStyle w:val="Compact"/>
              <w:jc w:val="left"/>
            </w:pPr>
            <w:r>
              <w:rPr>
                <w:sz w:val="18"/>
                <w:szCs w:val="18"/>
              </w:rPr>
              <w:t xml:space="preserve">0.00</w:t>
            </w:r>
          </w:p>
        </w:tc>
      </w:tr>
      <w:tr>
        <w:tc>
          <w:tcPr/>
          <w:p>
            <w:pPr>
              <w:pStyle w:val="Compact"/>
              <w:jc w:val="left"/>
            </w:pPr>
            <w:r>
              <w:rPr>
                <w:sz w:val="18"/>
                <w:szCs w:val="18"/>
              </w:rPr>
              <w:t xml:space="preserve">Fixed per arm (primary)</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0.0 (0.0 to 0.0)</w:t>
            </w:r>
          </w:p>
        </w:tc>
        <w:tc>
          <w:tcPr/>
          <w:p>
            <w:pPr>
              <w:pStyle w:val="Compact"/>
              <w:jc w:val="left"/>
            </w:pPr>
            <w:r>
              <w:rPr>
                <w:sz w:val="18"/>
                <w:szCs w:val="18"/>
              </w:rPr>
              <w:t xml:space="preserve">0.250</w:t>
            </w:r>
          </w:p>
        </w:tc>
        <w:tc>
          <w:tcPr/>
          <w:p>
            <w:pPr>
              <w:pStyle w:val="Compact"/>
              <w:jc w:val="left"/>
            </w:pPr>
            <w:r>
              <w:rPr>
                <w:sz w:val="18"/>
                <w:szCs w:val="18"/>
              </w:rPr>
              <w:t xml:space="preserve">0.00</w:t>
            </w:r>
          </w:p>
        </w:tc>
      </w:tr>
      <w:tr>
        <w:tc>
          <w:tcPr/>
          <w:p>
            <w:pPr>
              <w:pStyle w:val="Compact"/>
              <w:jc w:val="left"/>
            </w:pPr>
            <w:r>
              <w:rPr>
                <w:sz w:val="18"/>
                <w:szCs w:val="18"/>
              </w:rPr>
              <w:t xml:space="preserve">Fixed per arm (primary)</w:t>
            </w:r>
          </w:p>
        </w:tc>
        <w:tc>
          <w:tcPr/>
          <w:p>
            <w:pPr>
              <w:pStyle w:val="Compact"/>
              <w:jc w:val="left"/>
            </w:pPr>
            <w:r>
              <w:rPr>
                <w:sz w:val="18"/>
                <w:szCs w:val="18"/>
              </w:rPr>
              <w:t xml:space="preserve">Ensemble average</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295.9 (295.9 to 295.9)</w:t>
            </w:r>
          </w:p>
        </w:tc>
        <w:tc>
          <w:tcPr/>
          <w:p>
            <w:pPr>
              <w:pStyle w:val="Compact"/>
              <w:jc w:val="left"/>
            </w:pPr>
            <w:r>
              <w:rPr>
                <w:sz w:val="18"/>
                <w:szCs w:val="18"/>
              </w:rPr>
              <w:t xml:space="preserve">1.000</w:t>
            </w:r>
          </w:p>
        </w:tc>
        <w:tc>
          <w:tcPr/>
          <w:p>
            <w:pPr>
              <w:pStyle w:val="Compact"/>
              <w:jc w:val="left"/>
            </w:pPr>
            <w:r>
              <w:rPr>
                <w:sz w:val="18"/>
                <w:szCs w:val="18"/>
              </w:rPr>
              <w:t xml:space="preserve">0.00</w:t>
            </w:r>
          </w:p>
        </w:tc>
      </w:tr>
      <w:tr>
        <w:tc>
          <w:tcPr/>
          <w:p>
            <w:pPr>
              <w:pStyle w:val="Compact"/>
              <w:jc w:val="left"/>
            </w:pPr>
            <w:r>
              <w:rPr>
                <w:sz w:val="18"/>
                <w:szCs w:val="18"/>
              </w:rPr>
              <w:t xml:space="preserve">Fixed per arm (primary)</w:t>
            </w:r>
          </w:p>
        </w:tc>
        <w:tc>
          <w:tcPr/>
          <w:p>
            <w:pPr>
              <w:pStyle w:val="Compact"/>
              <w:jc w:val="left"/>
            </w:pPr>
            <w:r>
              <w:rPr>
                <w:sz w:val="18"/>
                <w:szCs w:val="18"/>
              </w:rPr>
              <w:t xml:space="preserve">Heuristic escalation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150.2 (150.2 to 150.2)</w:t>
            </w:r>
          </w:p>
        </w:tc>
        <w:tc>
          <w:tcPr/>
          <w:p>
            <w:pPr>
              <w:pStyle w:val="Compact"/>
              <w:jc w:val="left"/>
            </w:pPr>
            <w:r>
              <w:rPr>
                <w:sz w:val="18"/>
                <w:szCs w:val="18"/>
              </w:rPr>
              <w:t xml:space="preserve">0.611</w:t>
            </w:r>
          </w:p>
        </w:tc>
        <w:tc>
          <w:tcPr/>
          <w:p>
            <w:pPr>
              <w:pStyle w:val="Compact"/>
              <w:jc w:val="left"/>
            </w:pPr>
            <w:r>
              <w:rPr>
                <w:sz w:val="18"/>
                <w:szCs w:val="18"/>
              </w:rPr>
              <w:t xml:space="preserve">0.00</w:t>
            </w:r>
          </w:p>
        </w:tc>
      </w:tr>
      <w:tr>
        <w:tc>
          <w:tcPr/>
          <w:p>
            <w:pPr>
              <w:pStyle w:val="Compact"/>
              <w:jc w:val="left"/>
            </w:pPr>
            <w:r>
              <w:rPr>
                <w:sz w:val="18"/>
                <w:szCs w:val="18"/>
              </w:rPr>
              <w:t xml:space="preserve">Acquisition conditional</w:t>
            </w:r>
          </w:p>
        </w:tc>
        <w:tc>
          <w:tcPr/>
          <w:p>
            <w:pPr>
              <w:pStyle w:val="Compact"/>
              <w:jc w:val="left"/>
            </w:pPr>
            <w:r>
              <w:rPr>
                <w:sz w:val="18"/>
                <w:szCs w:val="18"/>
              </w:rPr>
              <w:t xml:space="preserve">FCAE, Hoeffding</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93.2 (87.2 to 99.2)</w:t>
            </w:r>
          </w:p>
        </w:tc>
        <w:tc>
          <w:tcPr/>
          <w:p>
            <w:pPr>
              <w:pStyle w:val="Compact"/>
              <w:jc w:val="left"/>
            </w:pPr>
            <w:r>
              <w:rPr>
                <w:sz w:val="18"/>
                <w:szCs w:val="18"/>
              </w:rPr>
              <w:t xml:space="preserve">0.530</w:t>
            </w:r>
          </w:p>
        </w:tc>
        <w:tc>
          <w:tcPr/>
          <w:p>
            <w:pPr>
              <w:pStyle w:val="Compact"/>
              <w:jc w:val="left"/>
            </w:pPr>
            <w:r>
              <w:rPr>
                <w:sz w:val="18"/>
                <w:szCs w:val="18"/>
              </w:rPr>
              <w:t xml:space="preserve">0.00</w:t>
            </w:r>
          </w:p>
        </w:tc>
      </w:tr>
      <w:tr>
        <w:tc>
          <w:tcPr/>
          <w:p>
            <w:pPr>
              <w:pStyle w:val="Compact"/>
              <w:jc w:val="left"/>
            </w:pPr>
            <w:r>
              <w:rPr>
                <w:sz w:val="18"/>
                <w:szCs w:val="18"/>
              </w:rPr>
              <w:t xml:space="preserve">Acquisition conditional</w:t>
            </w:r>
          </w:p>
        </w:tc>
        <w:tc>
          <w:tcPr/>
          <w:p>
            <w:pPr>
              <w:pStyle w:val="Compact"/>
              <w:jc w:val="left"/>
            </w:pPr>
            <w:r>
              <w:rPr>
                <w:sz w:val="18"/>
                <w:szCs w:val="18"/>
              </w:rPr>
              <w:t xml:space="preserve">FCAE, empirical Bernstein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93.2 (87.2 to 99.2)</w:t>
            </w:r>
          </w:p>
        </w:tc>
        <w:tc>
          <w:tcPr/>
          <w:p>
            <w:pPr>
              <w:pStyle w:val="Compact"/>
              <w:jc w:val="left"/>
            </w:pPr>
            <w:r>
              <w:rPr>
                <w:sz w:val="18"/>
                <w:szCs w:val="18"/>
              </w:rPr>
              <w:t xml:space="preserve">0.530</w:t>
            </w:r>
          </w:p>
        </w:tc>
        <w:tc>
          <w:tcPr/>
          <w:p>
            <w:pPr>
              <w:pStyle w:val="Compact"/>
              <w:jc w:val="left"/>
            </w:pPr>
            <w:r>
              <w:rPr>
                <w:sz w:val="18"/>
                <w:szCs w:val="18"/>
              </w:rPr>
              <w:t xml:space="preserve">0.00</w:t>
            </w:r>
          </w:p>
        </w:tc>
      </w:tr>
      <w:tr>
        <w:tc>
          <w:tcPr/>
          <w:p>
            <w:pPr>
              <w:pStyle w:val="Compact"/>
              <w:jc w:val="left"/>
            </w:pPr>
            <w:r>
              <w:rPr>
                <w:sz w:val="18"/>
                <w:szCs w:val="18"/>
              </w:rPr>
              <w:t xml:space="preserve">Acquisition conditional</w:t>
            </w:r>
          </w:p>
        </w:tc>
        <w:tc>
          <w:tcPr/>
          <w:p>
            <w:pPr>
              <w:pStyle w:val="Compact"/>
              <w:jc w:val="left"/>
            </w:pPr>
            <w:r>
              <w:rPr>
                <w:sz w:val="18"/>
                <w:szCs w:val="18"/>
              </w:rPr>
              <w:t xml:space="preserve">Thompson sampling, Beta</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32.7 (6.3 to 85.0)</w:t>
            </w:r>
          </w:p>
        </w:tc>
        <w:tc>
          <w:tcPr/>
          <w:p>
            <w:pPr>
              <w:pStyle w:val="Compact"/>
              <w:jc w:val="left"/>
            </w:pPr>
            <w:r>
              <w:rPr>
                <w:sz w:val="18"/>
                <w:szCs w:val="18"/>
              </w:rPr>
              <w:t xml:space="preserve">0.347</w:t>
            </w:r>
          </w:p>
        </w:tc>
        <w:tc>
          <w:tcPr/>
          <w:p>
            <w:pPr>
              <w:pStyle w:val="Compact"/>
              <w:jc w:val="left"/>
            </w:pPr>
            <w:r>
              <w:rPr>
                <w:sz w:val="18"/>
                <w:szCs w:val="18"/>
              </w:rPr>
              <w:t xml:space="preserve">0.00</w:t>
            </w:r>
          </w:p>
        </w:tc>
      </w:tr>
      <w:tr>
        <w:tc>
          <w:tcPr/>
          <w:p>
            <w:pPr>
              <w:pStyle w:val="Compact"/>
              <w:jc w:val="left"/>
            </w:pPr>
            <w:r>
              <w:rPr>
                <w:sz w:val="18"/>
                <w:szCs w:val="18"/>
              </w:rPr>
              <w:t xml:space="preserve">Acquisition conditional</w:t>
            </w:r>
          </w:p>
        </w:tc>
        <w:tc>
          <w:tcPr/>
          <w:p>
            <w:pPr>
              <w:pStyle w:val="Compact"/>
              <w:jc w:val="left"/>
            </w:pPr>
            <w:r>
              <w:rPr>
                <w:sz w:val="18"/>
                <w:szCs w:val="18"/>
              </w:rPr>
              <w:t xml:space="preserve">Thompson sampling, Gaussian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13.8 (5.9 to 27.2)</w:t>
            </w:r>
          </w:p>
        </w:tc>
        <w:tc>
          <w:tcPr/>
          <w:p>
            <w:pPr>
              <w:pStyle w:val="Compact"/>
              <w:jc w:val="left"/>
            </w:pPr>
            <w:r>
              <w:rPr>
                <w:sz w:val="18"/>
                <w:szCs w:val="18"/>
              </w:rPr>
              <w:t xml:space="preserve">0.292</w:t>
            </w:r>
          </w:p>
        </w:tc>
        <w:tc>
          <w:tcPr/>
          <w:p>
            <w:pPr>
              <w:pStyle w:val="Compact"/>
              <w:jc w:val="left"/>
            </w:pPr>
            <w:r>
              <w:rPr>
                <w:sz w:val="18"/>
                <w:szCs w:val="18"/>
              </w:rPr>
              <w:t xml:space="preserve">0.00</w:t>
            </w:r>
          </w:p>
        </w:tc>
      </w:tr>
      <w:tr>
        <w:tc>
          <w:tcPr/>
          <w:p>
            <w:pPr>
              <w:pStyle w:val="Compact"/>
              <w:jc w:val="left"/>
            </w:pPr>
            <w:r>
              <w:rPr>
                <w:sz w:val="18"/>
                <w:szCs w:val="18"/>
              </w:rPr>
              <w:t xml:space="preserve">Acquisition conditional</w:t>
            </w:r>
          </w:p>
        </w:tc>
        <w:tc>
          <w:tcPr/>
          <w:p>
            <w:pPr>
              <w:pStyle w:val="Compact"/>
              <w:jc w:val="left"/>
            </w:pPr>
            <w:r>
              <w:rPr>
                <w:sz w:val="18"/>
                <w:szCs w:val="18"/>
              </w:rPr>
              <w:t xml:space="preserve">UCB1</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77.5 (70.1 to 85.2)</w:t>
            </w:r>
          </w:p>
        </w:tc>
        <w:tc>
          <w:tcPr/>
          <w:p>
            <w:pPr>
              <w:pStyle w:val="Compact"/>
              <w:jc w:val="left"/>
            </w:pPr>
            <w:r>
              <w:rPr>
                <w:sz w:val="18"/>
                <w:szCs w:val="18"/>
              </w:rPr>
              <w:t xml:space="preserve">0.481</w:t>
            </w:r>
          </w:p>
        </w:tc>
        <w:tc>
          <w:tcPr/>
          <w:p>
            <w:pPr>
              <w:pStyle w:val="Compact"/>
              <w:jc w:val="left"/>
            </w:pPr>
            <w:r>
              <w:rPr>
                <w:sz w:val="18"/>
                <w:szCs w:val="18"/>
              </w:rPr>
              <w:t xml:space="preserve">0.00</w:t>
            </w:r>
          </w:p>
        </w:tc>
      </w:tr>
      <w:tr>
        <w:tc>
          <w:tcPr/>
          <w:p>
            <w:pPr>
              <w:pStyle w:val="Compact"/>
              <w:jc w:val="left"/>
            </w:pPr>
            <w:r>
              <w:rPr>
                <w:sz w:val="18"/>
                <w:szCs w:val="18"/>
              </w:rPr>
              <w:t xml:space="preserve">Acquisition conditional</w:t>
            </w:r>
          </w:p>
        </w:tc>
        <w:tc>
          <w:tcPr/>
          <w:p>
            <w:pPr>
              <w:pStyle w:val="Compact"/>
              <w:jc w:val="left"/>
            </w:pPr>
            <w:r>
              <w:rPr>
                <w:sz w:val="18"/>
                <w:szCs w:val="18"/>
              </w:rPr>
              <w:t xml:space="preserve">Uniform random</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93.5 (86.8 to 99.8)</w:t>
            </w:r>
          </w:p>
        </w:tc>
        <w:tc>
          <w:tcPr/>
          <w:p>
            <w:pPr>
              <w:pStyle w:val="Compact"/>
              <w:jc w:val="left"/>
            </w:pPr>
            <w:r>
              <w:rPr>
                <w:sz w:val="18"/>
                <w:szCs w:val="18"/>
              </w:rPr>
              <w:t xml:space="preserve">0.529</w:t>
            </w:r>
          </w:p>
        </w:tc>
        <w:tc>
          <w:tcPr/>
          <w:p>
            <w:pPr>
              <w:pStyle w:val="Compact"/>
              <w:jc w:val="left"/>
            </w:pPr>
            <w:r>
              <w:rPr>
                <w:sz w:val="18"/>
                <w:szCs w:val="18"/>
              </w:rPr>
              <w:t xml:space="preserve">0.00</w:t>
            </w:r>
          </w:p>
        </w:tc>
      </w:tr>
      <w:tr>
        <w:tc>
          <w:tcPr/>
          <w:p>
            <w:pPr>
              <w:pStyle w:val="Compact"/>
              <w:jc w:val="left"/>
            </w:pPr>
            <w:r>
              <w:rPr>
                <w:sz w:val="18"/>
                <w:szCs w:val="18"/>
              </w:rPr>
              <w:t xml:space="preserve">Acquisition conditional</w:t>
            </w:r>
          </w:p>
        </w:tc>
        <w:tc>
          <w:tcPr/>
          <w:p>
            <w:pPr>
              <w:pStyle w:val="Compact"/>
              <w:jc w:val="left"/>
            </w:pPr>
            <w:r>
              <w:rPr>
                <w:sz w:val="18"/>
                <w:szCs w:val="18"/>
              </w:rPr>
              <w:t xml:space="preserve">Static, validation best</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0.0 (0.0 to 0.0)</w:t>
            </w:r>
          </w:p>
        </w:tc>
        <w:tc>
          <w:tcPr/>
          <w:p>
            <w:pPr>
              <w:pStyle w:val="Compact"/>
              <w:jc w:val="left"/>
            </w:pPr>
            <w:r>
              <w:rPr>
                <w:sz w:val="18"/>
                <w:szCs w:val="18"/>
              </w:rPr>
              <w:t xml:space="preserve">0.250</w:t>
            </w:r>
          </w:p>
        </w:tc>
        <w:tc>
          <w:tcPr/>
          <w:p>
            <w:pPr>
              <w:pStyle w:val="Compact"/>
              <w:jc w:val="left"/>
            </w:pPr>
            <w:r>
              <w:rPr>
                <w:sz w:val="18"/>
                <w:szCs w:val="18"/>
              </w:rPr>
              <w:t xml:space="preserve">0.00</w:t>
            </w:r>
          </w:p>
        </w:tc>
      </w:tr>
      <w:tr>
        <w:tc>
          <w:tcPr/>
          <w:p>
            <w:pPr>
              <w:pStyle w:val="Compact"/>
              <w:jc w:val="left"/>
            </w:pPr>
            <w:r>
              <w:rPr>
                <w:sz w:val="18"/>
                <w:szCs w:val="18"/>
              </w:rPr>
              <w:t xml:space="preserve">Acquisition conditional</w:t>
            </w:r>
          </w:p>
        </w:tc>
        <w:tc>
          <w:tcPr/>
          <w:p>
            <w:pPr>
              <w:pStyle w:val="Compact"/>
              <w:jc w:val="left"/>
            </w:pPr>
            <w:r>
              <w:rPr>
                <w:sz w:val="18"/>
                <w:szCs w:val="18"/>
              </w:rPr>
              <w:t xml:space="preserve">Ensemble average</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175.7 (175.7 to 175.7)</w:t>
            </w:r>
          </w:p>
        </w:tc>
        <w:tc>
          <w:tcPr/>
          <w:p>
            <w:pPr>
              <w:pStyle w:val="Compact"/>
              <w:jc w:val="left"/>
            </w:pPr>
            <w:r>
              <w:rPr>
                <w:sz w:val="18"/>
                <w:szCs w:val="18"/>
              </w:rPr>
              <w:t xml:space="preserve">0.739</w:t>
            </w:r>
          </w:p>
        </w:tc>
        <w:tc>
          <w:tcPr/>
          <w:p>
            <w:pPr>
              <w:pStyle w:val="Compact"/>
              <w:jc w:val="left"/>
            </w:pPr>
            <w:r>
              <w:rPr>
                <w:sz w:val="18"/>
                <w:szCs w:val="18"/>
              </w:rPr>
              <w:t xml:space="preserve">0.00</w:t>
            </w:r>
          </w:p>
        </w:tc>
      </w:tr>
      <w:tr>
        <w:tc>
          <w:tcPr/>
          <w:p>
            <w:pPr>
              <w:pStyle w:val="Compact"/>
              <w:jc w:val="left"/>
            </w:pPr>
            <w:r>
              <w:rPr>
                <w:sz w:val="18"/>
                <w:szCs w:val="18"/>
              </w:rPr>
              <w:t xml:space="preserve">Acquisition conditional</w:t>
            </w:r>
          </w:p>
        </w:tc>
        <w:tc>
          <w:tcPr/>
          <w:p>
            <w:pPr>
              <w:pStyle w:val="Compact"/>
              <w:jc w:val="left"/>
            </w:pPr>
            <w:r>
              <w:rPr>
                <w:sz w:val="18"/>
                <w:szCs w:val="18"/>
              </w:rPr>
              <w:t xml:space="preserve">Heuristic escalation</w:t>
            </w:r>
          </w:p>
        </w:tc>
        <w:tc>
          <w:tcPr/>
          <w:p>
            <w:pPr>
              <w:pStyle w:val="Compact"/>
              <w:jc w:val="left"/>
            </w:pPr>
            <w:r>
              <w:rPr>
                <w:sz w:val="18"/>
                <w:szCs w:val="18"/>
              </w:rPr>
              <w:t xml:space="preserve">A</w:t>
            </w:r>
          </w:p>
        </w:tc>
        <w:tc>
          <w:tcPr/>
          <w:p>
            <w:pPr>
              <w:pStyle w:val="Compact"/>
              <w:jc w:val="left"/>
            </w:pPr>
            <w:r>
              <w:rPr>
                <w:sz w:val="18"/>
                <w:szCs w:val="18"/>
              </w:rPr>
              <w:t xml:space="preserve">A</w:t>
            </w:r>
          </w:p>
        </w:tc>
        <w:tc>
          <w:tcPr/>
          <w:p>
            <w:pPr>
              <w:pStyle w:val="Compact"/>
              <w:jc w:val="left"/>
            </w:pPr>
            <w:r>
              <w:rPr>
                <w:sz w:val="18"/>
                <w:szCs w:val="18"/>
              </w:rPr>
              <w:t xml:space="preserve">122.6 (122.6 to 122.6)</w:t>
            </w:r>
          </w:p>
        </w:tc>
        <w:tc>
          <w:tcPr/>
          <w:p>
            <w:pPr>
              <w:pStyle w:val="Compact"/>
              <w:jc w:val="left"/>
            </w:pPr>
            <w:r>
              <w:rPr>
                <w:sz w:val="18"/>
                <w:szCs w:val="18"/>
              </w:rPr>
              <w:t xml:space="preserve">0.551</w:t>
            </w:r>
          </w:p>
        </w:tc>
        <w:tc>
          <w:tcPr/>
          <w:p>
            <w:pPr>
              <w:pStyle w:val="Compact"/>
              <w:jc w:val="left"/>
            </w:pPr>
            <w:r>
              <w:rPr>
                <w:sz w:val="18"/>
                <w:szCs w:val="18"/>
              </w:rPr>
              <w:t xml:space="preserve">0.00</w:t>
            </w:r>
          </w:p>
        </w:tc>
      </w:tr>
    </w:tbl>
    <w:p>
      <w:pPr>
        <w:pStyle w:val="BodyText"/>
      </w:pPr>
      <w:r>
        <w:rPr>
          <w:bCs/>
          <w:b/>
        </w:rPr>
        <w:t xml:space="preserve">Supplementary Table S16.</w:t>
      </w:r>
      <w:r>
        <w:t xml:space="preserve"> </w:t>
      </w:r>
      <w:r>
        <w:t xml:space="preserve">Development window sensitivity analysis: the whole pipeline repeated with the development pool restricted to patients anchored in 2017 to 2019 (stays placed before 2020), on the same deployment stream, 100 replicates.</w:t>
      </w:r>
    </w:p>
    <w:tbl>
      <w:tblPr>
        <w:tblStyle w:val="Table"/>
        <w:tblW w:type="pct" w:w="5000"/>
        <w:tblLook w:firstRow="1" w:lastRow="0" w:firstColumn="0" w:lastColumn="0" w:noHBand="0" w:noVBand="0" w:val="0020"/>
        <w:jc w:val="start"/>
      </w:tblPr>
      <w:tblGrid>
        <w:gridCol w:w="2818"/>
        <w:gridCol w:w="2550"/>
        <w:gridCol w:w="2550"/>
      </w:tblGrid>
      <w:tr>
        <w:trPr>
          <w:tblHeader w:val="true"/>
        </w:trPr>
        <w:tc>
          <w:tcPr/>
          <w:p>
            <w:pPr>
              <w:pStyle w:val="Compact"/>
              <w:jc w:val="left"/>
            </w:pPr>
            <w:r>
              <w:rPr>
                <w:sz w:val="18"/>
                <w:szCs w:val="18"/>
              </w:rPr>
              <w:t xml:space="preserve">Quantity</w:t>
            </w:r>
          </w:p>
        </w:tc>
        <w:tc>
          <w:tcPr/>
          <w:p>
            <w:pPr>
              <w:pStyle w:val="Compact"/>
              <w:jc w:val="left"/>
            </w:pPr>
            <w:r>
              <w:rPr>
                <w:sz w:val="18"/>
                <w:szCs w:val="18"/>
              </w:rPr>
              <w:t xml:space="preserve">Primary analysis (development 2008 to 2019)</w:t>
            </w:r>
          </w:p>
        </w:tc>
        <w:tc>
          <w:tcPr/>
          <w:p>
            <w:pPr>
              <w:pStyle w:val="Compact"/>
              <w:jc w:val="left"/>
            </w:pPr>
            <w:r>
              <w:rPr>
                <w:sz w:val="18"/>
                <w:szCs w:val="18"/>
              </w:rPr>
              <w:t xml:space="preserve">Development window 2017 to 2019</w:t>
            </w:r>
          </w:p>
        </w:tc>
      </w:tr>
      <w:tr>
        <w:tc>
          <w:tcPr/>
          <w:p>
            <w:pPr>
              <w:pStyle w:val="Compact"/>
              <w:jc w:val="left"/>
            </w:pPr>
            <w:r>
              <w:rPr>
                <w:sz w:val="18"/>
                <w:szCs w:val="18"/>
              </w:rPr>
              <w:t xml:space="preserve">Development stays (training / validation)</w:t>
            </w:r>
          </w:p>
        </w:tc>
        <w:tc>
          <w:tcPr/>
          <w:p>
            <w:pPr>
              <w:pStyle w:val="Compact"/>
              <w:jc w:val="left"/>
            </w:pPr>
            <w:r>
              <w:rPr>
                <w:sz w:val="18"/>
                <w:szCs w:val="18"/>
              </w:rPr>
              <w:t xml:space="preserve">15,000 / 5,000</w:t>
            </w:r>
          </w:p>
        </w:tc>
        <w:tc>
          <w:tcPr/>
          <w:p>
            <w:pPr>
              <w:pStyle w:val="Compact"/>
              <w:jc w:val="left"/>
            </w:pPr>
            <w:r>
              <w:rPr>
                <w:sz w:val="18"/>
                <w:szCs w:val="18"/>
              </w:rPr>
              <w:t xml:space="preserve">6,665 / 2,222</w:t>
            </w:r>
          </w:p>
        </w:tc>
      </w:tr>
      <w:tr>
        <w:tc>
          <w:tcPr/>
          <w:p>
            <w:pPr>
              <w:pStyle w:val="Compact"/>
              <w:jc w:val="left"/>
            </w:pPr>
            <w:r>
              <w:rPr>
                <w:sz w:val="18"/>
                <w:szCs w:val="18"/>
              </w:rPr>
              <w:t xml:space="preserve">Stream AUROC, arms A / B / C</w:t>
            </w:r>
          </w:p>
        </w:tc>
        <w:tc>
          <w:tcPr/>
          <w:p>
            <w:pPr>
              <w:pStyle w:val="Compact"/>
              <w:jc w:val="left"/>
            </w:pPr>
            <w:r>
              <w:rPr>
                <w:sz w:val="18"/>
                <w:szCs w:val="18"/>
              </w:rPr>
              <w:t xml:space="preserve">0.855 / 0.897 / 0.893</w:t>
            </w:r>
          </w:p>
        </w:tc>
        <w:tc>
          <w:tcPr/>
          <w:p>
            <w:pPr>
              <w:pStyle w:val="Compact"/>
              <w:jc w:val="left"/>
            </w:pPr>
            <w:r>
              <w:rPr>
                <w:sz w:val="18"/>
                <w:szCs w:val="18"/>
              </w:rPr>
              <w:t xml:space="preserve">0.853 / 0.890 / 0.889</w:t>
            </w:r>
          </w:p>
        </w:tc>
      </w:tr>
      <w:tr>
        <w:tc>
          <w:tcPr/>
          <w:p>
            <w:pPr>
              <w:pStyle w:val="Compact"/>
              <w:jc w:val="left"/>
            </w:pPr>
            <w:r>
              <w:rPr>
                <w:sz w:val="18"/>
                <w:szCs w:val="18"/>
              </w:rPr>
              <w:t xml:space="preserve">Stream Brier, arms A / B / C</w:t>
            </w:r>
          </w:p>
        </w:tc>
        <w:tc>
          <w:tcPr/>
          <w:p>
            <w:pPr>
              <w:pStyle w:val="Compact"/>
              <w:jc w:val="left"/>
            </w:pPr>
            <w:r>
              <w:rPr>
                <w:sz w:val="18"/>
                <w:szCs w:val="18"/>
              </w:rPr>
              <w:t xml:space="preserve">0.0878 / 0.0777 / 0.0779</w:t>
            </w:r>
          </w:p>
        </w:tc>
        <w:tc>
          <w:tcPr/>
          <w:p>
            <w:pPr>
              <w:pStyle w:val="Compact"/>
              <w:jc w:val="left"/>
            </w:pPr>
            <w:r>
              <w:rPr>
                <w:sz w:val="18"/>
                <w:szCs w:val="18"/>
              </w:rPr>
              <w:t xml:space="preserve">0.0892 / 0.0812 / 0.0790</w:t>
            </w:r>
          </w:p>
        </w:tc>
      </w:tr>
      <w:tr>
        <w:tc>
          <w:tcPr/>
          <w:p>
            <w:pPr>
              <w:pStyle w:val="Compact"/>
              <w:jc w:val="left"/>
            </w:pPr>
            <w:r>
              <w:rPr>
                <w:sz w:val="18"/>
                <w:szCs w:val="18"/>
              </w:rPr>
              <w:t xml:space="preserve">Best fixed arm on the stream</w:t>
            </w:r>
          </w:p>
        </w:tc>
        <w:tc>
          <w:tcPr/>
          <w:p>
            <w:pPr>
              <w:pStyle w:val="Compact"/>
              <w:jc w:val="left"/>
            </w:pPr>
            <w:r>
              <w:rPr>
                <w:sz w:val="18"/>
                <w:szCs w:val="18"/>
              </w:rPr>
              <w:t xml:space="preserve">A</w:t>
            </w:r>
          </w:p>
        </w:tc>
        <w:tc>
          <w:tcPr/>
          <w:p>
            <w:pPr>
              <w:pStyle w:val="Compact"/>
              <w:jc w:val="left"/>
            </w:pPr>
            <w:r>
              <w:rPr>
                <w:sz w:val="18"/>
                <w:szCs w:val="18"/>
              </w:rPr>
              <w:t xml:space="preserve">A</w:t>
            </w:r>
          </w:p>
        </w:tc>
      </w:tr>
      <w:tr>
        <w:tc>
          <w:tcPr/>
          <w:p>
            <w:pPr>
              <w:pStyle w:val="Compact"/>
              <w:jc w:val="left"/>
            </w:pPr>
            <w:r>
              <w:rPr>
                <w:sz w:val="18"/>
                <w:szCs w:val="18"/>
              </w:rPr>
              <w:t xml:space="preserve">Gap of arm B / arm C</w:t>
            </w:r>
          </w:p>
        </w:tc>
        <w:tc>
          <w:tcPr/>
          <w:p>
            <w:pPr>
              <w:pStyle w:val="Compact"/>
              <w:jc w:val="left"/>
            </w:pPr>
            <w:r>
              <w:rPr>
                <w:sz w:val="18"/>
                <w:szCs w:val="18"/>
              </w:rPr>
              <w:t xml:space="preserve">0.0148 / 0.0396</w:t>
            </w:r>
          </w:p>
        </w:tc>
        <w:tc>
          <w:tcPr/>
          <w:p>
            <w:pPr>
              <w:pStyle w:val="Compact"/>
              <w:jc w:val="left"/>
            </w:pPr>
            <w:r>
              <w:rPr>
                <w:sz w:val="18"/>
                <w:szCs w:val="18"/>
              </w:rPr>
              <w:t xml:space="preserve">0.0165 / 0.0383</w:t>
            </w:r>
          </w:p>
        </w:tc>
      </w:tr>
      <w:tr>
        <w:tc>
          <w:tcPr/>
          <w:p>
            <w:pPr>
              <w:pStyle w:val="Compact"/>
              <w:jc w:val="left"/>
            </w:pPr>
            <w:r>
              <w:rPr>
                <w:sz w:val="18"/>
                <w:szCs w:val="18"/>
              </w:rPr>
              <w:t xml:space="preserve">Outcomes per arm needed, Bernstein, arm B / arm C</w:t>
            </w:r>
          </w:p>
        </w:tc>
        <w:tc>
          <w:tcPr/>
          <w:p>
            <w:pPr>
              <w:pStyle w:val="Compact"/>
              <w:jc w:val="left"/>
            </w:pPr>
            <w:r>
              <w:rPr>
                <w:sz w:val="18"/>
                <w:szCs w:val="18"/>
              </w:rPr>
              <w:t xml:space="preserve">39,194 / 7,508</w:t>
            </w:r>
          </w:p>
        </w:tc>
        <w:tc>
          <w:tcPr/>
          <w:p>
            <w:pPr>
              <w:pStyle w:val="Compact"/>
              <w:jc w:val="left"/>
            </w:pPr>
            <w:r>
              <w:rPr>
                <w:sz w:val="18"/>
                <w:szCs w:val="18"/>
              </w:rPr>
              <w:t xml:space="preserve">36,952 / 8,405</w:t>
            </w:r>
          </w:p>
        </w:tc>
      </w:tr>
      <w:tr>
        <w:tc>
          <w:tcPr/>
          <w:p>
            <w:pPr>
              <w:pStyle w:val="Compact"/>
              <w:jc w:val="left"/>
            </w:pPr>
            <w:r>
              <w:rPr>
                <w:sz w:val="18"/>
                <w:szCs w:val="18"/>
              </w:rPr>
              <w:t xml:space="preserve">FCAE (Bernstein) regret, mean</w:t>
            </w:r>
          </w:p>
        </w:tc>
        <w:tc>
          <w:tcPr/>
          <w:p>
            <w:pPr>
              <w:pStyle w:val="Compact"/>
              <w:jc w:val="left"/>
            </w:pPr>
            <w:r>
              <w:rPr>
                <w:sz w:val="18"/>
                <w:szCs w:val="18"/>
              </w:rPr>
              <w:t xml:space="preserve">134.2</w:t>
            </w:r>
          </w:p>
        </w:tc>
        <w:tc>
          <w:tcPr/>
          <w:p>
            <w:pPr>
              <w:pStyle w:val="Compact"/>
              <w:jc w:val="left"/>
            </w:pPr>
            <w:r>
              <w:rPr>
                <w:sz w:val="18"/>
                <w:szCs w:val="18"/>
              </w:rPr>
              <w:t xml:space="preserve">134.7</w:t>
            </w:r>
          </w:p>
        </w:tc>
      </w:tr>
      <w:tr>
        <w:tc>
          <w:tcPr/>
          <w:p>
            <w:pPr>
              <w:pStyle w:val="Compact"/>
              <w:jc w:val="left"/>
            </w:pPr>
            <w:r>
              <w:rPr>
                <w:sz w:val="18"/>
                <w:szCs w:val="18"/>
              </w:rPr>
              <w:t xml:space="preserve">Thompson sampling (Gaussian) regret, mean</w:t>
            </w:r>
          </w:p>
        </w:tc>
        <w:tc>
          <w:tcPr/>
          <w:p>
            <w:pPr>
              <w:pStyle w:val="Compact"/>
              <w:jc w:val="left"/>
            </w:pPr>
            <w:r>
              <w:rPr>
                <w:sz w:val="18"/>
                <w:szCs w:val="18"/>
              </w:rPr>
              <w:t xml:space="preserve">13.4</w:t>
            </w:r>
          </w:p>
        </w:tc>
        <w:tc>
          <w:tcPr/>
          <w:p>
            <w:pPr>
              <w:pStyle w:val="Compact"/>
              <w:jc w:val="left"/>
            </w:pPr>
            <w:r>
              <w:rPr>
                <w:sz w:val="18"/>
                <w:szCs w:val="18"/>
              </w:rPr>
              <w:t xml:space="preserve">14.9</w:t>
            </w:r>
          </w:p>
        </w:tc>
      </w:tr>
      <w:tr>
        <w:tc>
          <w:tcPr/>
          <w:p>
            <w:pPr>
              <w:pStyle w:val="Compact"/>
              <w:jc w:val="left"/>
            </w:pPr>
            <w:r>
              <w:rPr>
                <w:sz w:val="18"/>
                <w:szCs w:val="18"/>
              </w:rPr>
              <w:t xml:space="preserve">Arm C eliminated within the stream, share of replicates</w:t>
            </w:r>
          </w:p>
        </w:tc>
        <w:tc>
          <w:tcPr/>
          <w:p>
            <w:pPr>
              <w:pStyle w:val="Compact"/>
              <w:jc w:val="left"/>
            </w:pPr>
            <w:r>
              <w:rPr>
                <w:sz w:val="18"/>
                <w:szCs w:val="18"/>
              </w:rPr>
              <w:t xml:space="preserve">0.00</w:t>
            </w:r>
          </w:p>
        </w:tc>
        <w:tc>
          <w:tcPr/>
          <w:p>
            <w:pPr>
              <w:pStyle w:val="Compact"/>
              <w:jc w:val="left"/>
            </w:pPr>
            <w:r>
              <w:rPr>
                <w:sz w:val="18"/>
                <w:szCs w:val="18"/>
              </w:rPr>
              <w:t xml:space="preserve">0.00</w:t>
            </w:r>
          </w:p>
        </w:tc>
      </w:tr>
    </w:tbl>
    <w:p>
      <w:pPr>
        <w:pStyle w:val="BodyText"/>
      </w:pPr>
      <w:r>
        <w:rPr>
          <w:bCs/>
          <w:b/>
        </w:rPr>
        <w:t xml:space="preserve">Supplementary Table S17.</w:t>
      </w:r>
      <w:r>
        <w:t xml:space="preserve"> </w:t>
      </w:r>
      <w:r>
        <w:t xml:space="preserve">Distribution of the number of years between a patient’s anchor year and the retained stay (offsets up to 6 years shown). A development stay with offset k occurred in the patient’s anchor window shifted by k years; stays whose shifted window reached 2020 were excluded from the development pool.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sz w:val="18"/>
                <w:szCs w:val="18"/>
              </w:rPr>
              <w:t xml:space="preserve">Set</w:t>
            </w:r>
          </w:p>
        </w:tc>
        <w:tc>
          <w:tcPr/>
          <w:p>
            <w:pPr>
              <w:pStyle w:val="Compact"/>
              <w:jc w:val="left"/>
            </w:pPr>
            <w:r>
              <w:rPr>
                <w:sz w:val="18"/>
                <w:szCs w:val="18"/>
              </w:rPr>
              <w:t xml:space="preserve">Years between anchor year and stay</w:t>
            </w:r>
          </w:p>
        </w:tc>
        <w:tc>
          <w:tcPr/>
          <w:p>
            <w:pPr>
              <w:pStyle w:val="Compact"/>
              <w:jc w:val="left"/>
            </w:pPr>
            <w:r>
              <w:rPr>
                <w:sz w:val="18"/>
                <w:szCs w:val="18"/>
              </w:rPr>
              <w:t xml:space="preserve">Stays</w:t>
            </w:r>
          </w:p>
        </w:tc>
      </w:tr>
      <w:tr>
        <w:tc>
          <w:tcPr/>
          <w:p>
            <w:pPr>
              <w:pStyle w:val="Compact"/>
              <w:jc w:val="left"/>
            </w:pPr>
            <w:r>
              <w:rPr>
                <w:sz w:val="18"/>
                <w:szCs w:val="18"/>
              </w:rPr>
              <w:t xml:space="preserve">Deployment stream</w:t>
            </w:r>
          </w:p>
        </w:tc>
        <w:tc>
          <w:tcPr/>
          <w:p>
            <w:pPr>
              <w:pStyle w:val="Compact"/>
              <w:jc w:val="left"/>
            </w:pPr>
            <w:r>
              <w:rPr>
                <w:sz w:val="18"/>
                <w:szCs w:val="18"/>
              </w:rPr>
              <w:t xml:space="preserve">0</w:t>
            </w:r>
          </w:p>
        </w:tc>
        <w:tc>
          <w:tcPr/>
          <w:p>
            <w:pPr>
              <w:pStyle w:val="Compact"/>
              <w:jc w:val="left"/>
            </w:pPr>
            <w:r>
              <w:rPr>
                <w:sz w:val="18"/>
                <w:szCs w:val="18"/>
              </w:rPr>
              <w:t xml:space="preserve">6,930</w:t>
            </w:r>
          </w:p>
        </w:tc>
      </w:tr>
      <w:tr>
        <w:tc>
          <w:tcPr/>
          <w:p>
            <w:pPr>
              <w:pStyle w:val="Compact"/>
              <w:jc w:val="left"/>
            </w:pPr>
            <w:r>
              <w:rPr>
                <w:sz w:val="18"/>
                <w:szCs w:val="18"/>
              </w:rPr>
              <w:t xml:space="preserve">Deployment stream</w:t>
            </w:r>
          </w:p>
        </w:tc>
        <w:tc>
          <w:tcPr/>
          <w:p>
            <w:pPr>
              <w:pStyle w:val="Compact"/>
              <w:jc w:val="left"/>
            </w:pPr>
            <w:r>
              <w:rPr>
                <w:sz w:val="18"/>
                <w:szCs w:val="18"/>
              </w:rPr>
              <w:t xml:space="preserve">1</w:t>
            </w:r>
          </w:p>
        </w:tc>
        <w:tc>
          <w:tcPr/>
          <w:p>
            <w:pPr>
              <w:pStyle w:val="Compact"/>
              <w:jc w:val="left"/>
            </w:pPr>
            <w:r>
              <w:rPr>
                <w:sz w:val="18"/>
                <w:szCs w:val="18"/>
              </w:rPr>
              <w:t xml:space="preserve">360</w:t>
            </w:r>
          </w:p>
        </w:tc>
      </w:tr>
      <w:tr>
        <w:tc>
          <w:tcPr/>
          <w:p>
            <w:pPr>
              <w:pStyle w:val="Compact"/>
              <w:jc w:val="left"/>
            </w:pPr>
            <w:r>
              <w:rPr>
                <w:sz w:val="18"/>
                <w:szCs w:val="18"/>
              </w:rPr>
              <w:t xml:space="preserve">Deployment stream</w:t>
            </w:r>
          </w:p>
        </w:tc>
        <w:tc>
          <w:tcPr/>
          <w:p>
            <w:pPr>
              <w:pStyle w:val="Compact"/>
              <w:jc w:val="left"/>
            </w:pPr>
            <w:r>
              <w:rPr>
                <w:sz w:val="18"/>
                <w:szCs w:val="18"/>
              </w:rPr>
              <w:t xml:space="preserve">2</w:t>
            </w:r>
          </w:p>
        </w:tc>
        <w:tc>
          <w:tcPr/>
          <w:p>
            <w:pPr>
              <w:pStyle w:val="Compact"/>
              <w:jc w:val="left"/>
            </w:pPr>
            <w:r>
              <w:rPr>
                <w:sz w:val="18"/>
                <w:szCs w:val="18"/>
              </w:rPr>
              <w:t xml:space="preserve">89</w:t>
            </w:r>
          </w:p>
        </w:tc>
      </w:tr>
      <w:tr>
        <w:tc>
          <w:tcPr/>
          <w:p>
            <w:pPr>
              <w:pStyle w:val="Compact"/>
              <w:jc w:val="left"/>
            </w:pPr>
            <w:r>
              <w:rPr>
                <w:sz w:val="18"/>
                <w:szCs w:val="18"/>
              </w:rPr>
              <w:t xml:space="preserve">Deployment stream</w:t>
            </w:r>
          </w:p>
        </w:tc>
        <w:tc>
          <w:tcPr/>
          <w:p>
            <w:pPr>
              <w:pStyle w:val="Compact"/>
              <w:jc w:val="left"/>
            </w:pPr>
            <w:r>
              <w:rPr>
                <w:sz w:val="18"/>
                <w:szCs w:val="18"/>
              </w:rPr>
              <w:t xml:space="preserve">3</w:t>
            </w:r>
          </w:p>
        </w:tc>
        <w:tc>
          <w:tcPr/>
          <w:p>
            <w:pPr>
              <w:pStyle w:val="Compact"/>
              <w:jc w:val="left"/>
            </w:pPr>
            <w:r>
              <w:rPr>
                <w:sz w:val="18"/>
                <w:szCs w:val="18"/>
              </w:rPr>
              <w:t xml:space="preserve">4</w:t>
            </w:r>
          </w:p>
        </w:tc>
      </w:tr>
      <w:tr>
        <w:tc>
          <w:tcPr/>
          <w:p>
            <w:pPr>
              <w:pStyle w:val="Compact"/>
              <w:jc w:val="left"/>
            </w:pPr>
            <w:r>
              <w:rPr>
                <w:sz w:val="18"/>
                <w:szCs w:val="18"/>
              </w:rPr>
              <w:t xml:space="preserve">Training</w:t>
            </w:r>
          </w:p>
        </w:tc>
        <w:tc>
          <w:tcPr/>
          <w:p>
            <w:pPr>
              <w:pStyle w:val="Compact"/>
              <w:jc w:val="left"/>
            </w:pPr>
            <w:r>
              <w:rPr>
                <w:sz w:val="18"/>
                <w:szCs w:val="18"/>
              </w:rPr>
              <w:t xml:space="preserve">0</w:t>
            </w:r>
          </w:p>
        </w:tc>
        <w:tc>
          <w:tcPr/>
          <w:p>
            <w:pPr>
              <w:pStyle w:val="Compact"/>
              <w:jc w:val="left"/>
            </w:pPr>
            <w:r>
              <w:rPr>
                <w:sz w:val="18"/>
                <w:szCs w:val="18"/>
              </w:rPr>
              <w:t xml:space="preserve">10,937</w:t>
            </w:r>
          </w:p>
        </w:tc>
      </w:tr>
      <w:tr>
        <w:tc>
          <w:tcPr/>
          <w:p>
            <w:pPr>
              <w:pStyle w:val="Compact"/>
              <w:jc w:val="left"/>
            </w:pPr>
            <w:r>
              <w:rPr>
                <w:sz w:val="18"/>
                <w:szCs w:val="18"/>
              </w:rPr>
              <w:t xml:space="preserve">Training</w:t>
            </w:r>
          </w:p>
        </w:tc>
        <w:tc>
          <w:tcPr/>
          <w:p>
            <w:pPr>
              <w:pStyle w:val="Compact"/>
              <w:jc w:val="left"/>
            </w:pPr>
            <w:r>
              <w:rPr>
                <w:sz w:val="18"/>
                <w:szCs w:val="18"/>
              </w:rPr>
              <w:t xml:space="preserve">1</w:t>
            </w:r>
          </w:p>
        </w:tc>
        <w:tc>
          <w:tcPr/>
          <w:p>
            <w:pPr>
              <w:pStyle w:val="Compact"/>
              <w:jc w:val="left"/>
            </w:pPr>
            <w:r>
              <w:rPr>
                <w:sz w:val="18"/>
                <w:szCs w:val="18"/>
              </w:rPr>
              <w:t xml:space="preserve">1,082</w:t>
            </w:r>
          </w:p>
        </w:tc>
      </w:tr>
      <w:tr>
        <w:tc>
          <w:tcPr/>
          <w:p>
            <w:pPr>
              <w:pStyle w:val="Compact"/>
              <w:jc w:val="left"/>
            </w:pPr>
            <w:r>
              <w:rPr>
                <w:sz w:val="18"/>
                <w:szCs w:val="18"/>
              </w:rPr>
              <w:t xml:space="preserve">Training</w:t>
            </w:r>
          </w:p>
        </w:tc>
        <w:tc>
          <w:tcPr/>
          <w:p>
            <w:pPr>
              <w:pStyle w:val="Compact"/>
              <w:jc w:val="left"/>
            </w:pPr>
            <w:r>
              <w:rPr>
                <w:sz w:val="18"/>
                <w:szCs w:val="18"/>
              </w:rPr>
              <w:t xml:space="preserve">2</w:t>
            </w:r>
          </w:p>
        </w:tc>
        <w:tc>
          <w:tcPr/>
          <w:p>
            <w:pPr>
              <w:pStyle w:val="Compact"/>
              <w:jc w:val="left"/>
            </w:pPr>
            <w:r>
              <w:rPr>
                <w:sz w:val="18"/>
                <w:szCs w:val="18"/>
              </w:rPr>
              <w:t xml:space="preserve">750</w:t>
            </w:r>
          </w:p>
        </w:tc>
      </w:tr>
      <w:tr>
        <w:tc>
          <w:tcPr/>
          <w:p>
            <w:pPr>
              <w:pStyle w:val="Compact"/>
              <w:jc w:val="left"/>
            </w:pPr>
            <w:r>
              <w:rPr>
                <w:sz w:val="18"/>
                <w:szCs w:val="18"/>
              </w:rPr>
              <w:t xml:space="preserve">Training</w:t>
            </w:r>
          </w:p>
        </w:tc>
        <w:tc>
          <w:tcPr/>
          <w:p>
            <w:pPr>
              <w:pStyle w:val="Compact"/>
              <w:jc w:val="left"/>
            </w:pPr>
            <w:r>
              <w:rPr>
                <w:sz w:val="18"/>
                <w:szCs w:val="18"/>
              </w:rPr>
              <w:t xml:space="preserve">3</w:t>
            </w:r>
          </w:p>
        </w:tc>
        <w:tc>
          <w:tcPr/>
          <w:p>
            <w:pPr>
              <w:pStyle w:val="Compact"/>
              <w:jc w:val="left"/>
            </w:pPr>
            <w:r>
              <w:rPr>
                <w:sz w:val="18"/>
                <w:szCs w:val="18"/>
              </w:rPr>
              <w:t xml:space="preserve">616</w:t>
            </w:r>
          </w:p>
        </w:tc>
      </w:tr>
      <w:tr>
        <w:tc>
          <w:tcPr/>
          <w:p>
            <w:pPr>
              <w:pStyle w:val="Compact"/>
              <w:jc w:val="left"/>
            </w:pPr>
            <w:r>
              <w:rPr>
                <w:sz w:val="18"/>
                <w:szCs w:val="18"/>
              </w:rPr>
              <w:t xml:space="preserve">Training</w:t>
            </w:r>
          </w:p>
        </w:tc>
        <w:tc>
          <w:tcPr/>
          <w:p>
            <w:pPr>
              <w:pStyle w:val="Compact"/>
              <w:jc w:val="left"/>
            </w:pPr>
            <w:r>
              <w:rPr>
                <w:sz w:val="18"/>
                <w:szCs w:val="18"/>
              </w:rPr>
              <w:t xml:space="preserve">4</w:t>
            </w:r>
          </w:p>
        </w:tc>
        <w:tc>
          <w:tcPr/>
          <w:p>
            <w:pPr>
              <w:pStyle w:val="Compact"/>
              <w:jc w:val="left"/>
            </w:pPr>
            <w:r>
              <w:rPr>
                <w:sz w:val="18"/>
                <w:szCs w:val="18"/>
              </w:rPr>
              <w:t xml:space="preserve">414</w:t>
            </w:r>
          </w:p>
        </w:tc>
      </w:tr>
      <w:tr>
        <w:tc>
          <w:tcPr/>
          <w:p>
            <w:pPr>
              <w:pStyle w:val="Compact"/>
              <w:jc w:val="left"/>
            </w:pPr>
            <w:r>
              <w:rPr>
                <w:sz w:val="18"/>
                <w:szCs w:val="18"/>
              </w:rPr>
              <w:t xml:space="preserve">Training</w:t>
            </w:r>
          </w:p>
        </w:tc>
        <w:tc>
          <w:tcPr/>
          <w:p>
            <w:pPr>
              <w:pStyle w:val="Compact"/>
              <w:jc w:val="left"/>
            </w:pPr>
            <w:r>
              <w:rPr>
                <w:sz w:val="18"/>
                <w:szCs w:val="18"/>
              </w:rPr>
              <w:t xml:space="preserve">5</w:t>
            </w:r>
          </w:p>
        </w:tc>
        <w:tc>
          <w:tcPr/>
          <w:p>
            <w:pPr>
              <w:pStyle w:val="Compact"/>
              <w:jc w:val="left"/>
            </w:pPr>
            <w:r>
              <w:rPr>
                <w:sz w:val="18"/>
                <w:szCs w:val="18"/>
              </w:rPr>
              <w:t xml:space="preserve">363</w:t>
            </w:r>
          </w:p>
        </w:tc>
      </w:tr>
      <w:tr>
        <w:tc>
          <w:tcPr/>
          <w:p>
            <w:pPr>
              <w:pStyle w:val="Compact"/>
              <w:jc w:val="left"/>
            </w:pPr>
            <w:r>
              <w:rPr>
                <w:sz w:val="18"/>
                <w:szCs w:val="18"/>
              </w:rPr>
              <w:t xml:space="preserve">Training</w:t>
            </w:r>
          </w:p>
        </w:tc>
        <w:tc>
          <w:tcPr/>
          <w:p>
            <w:pPr>
              <w:pStyle w:val="Compact"/>
              <w:jc w:val="left"/>
            </w:pPr>
            <w:r>
              <w:rPr>
                <w:sz w:val="18"/>
                <w:szCs w:val="18"/>
              </w:rPr>
              <w:t xml:space="preserve">6</w:t>
            </w:r>
          </w:p>
        </w:tc>
        <w:tc>
          <w:tcPr/>
          <w:p>
            <w:pPr>
              <w:pStyle w:val="Compact"/>
              <w:jc w:val="left"/>
            </w:pPr>
            <w:r>
              <w:rPr>
                <w:sz w:val="18"/>
                <w:szCs w:val="18"/>
              </w:rPr>
              <w:t xml:space="preserve">321</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20" w:before="0" w:line="360" w:lineRule="auto"/>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imes New Roman" w:cs="Times New Roman" w:eastAsia="Times New Roman" w:hAnsi="Times New Roman"/>
      <w:b/>
      <w:bCs/>
      <w:color w:val="000000"/>
      <w:sz w:val="36"/>
      <w:szCs w:val="36"/>
      <w:sz w:val="32"/>
      <w:szCs w:val="32"/>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000000"/>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imes New Roman" w:cs="Times New Roman" w:eastAsia="Times New Roman" w:hAnsi="Times New Roman"/>
      <w:b/>
      <w:bCs/>
      <w:color w:val="000000"/>
      <w:sz w:val="32"/>
      <w:szCs w:val="32"/>
      <w:sz w:val="28"/>
      <w:szCs w:val="28"/>
    </w:rPr>
  </w:style>
  <w:style w:styleId="Heading2" w:type="paragraph">
    <w:name w:val="Heading 2"/>
    <w:basedOn w:val="Normal"/>
    <w:next w:val="BodyText"/>
    <w:uiPriority w:val="9"/>
    <w:unhideWhenUsed/>
    <w:qFormat/>
    <w:pPr>
      <w:keepNext/>
      <w:keepLines/>
      <w:spacing w:after="0" w:before="200"/>
      <w:outlineLvl w:val="1"/>
    </w:pPr>
    <w:rPr>
      <w:rFonts w:ascii="Times New Roman" w:cs="Times New Roman" w:eastAsia="Times New Roman" w:hAnsi="Times New Roman"/>
      <w:b/>
      <w:bCs/>
      <w:color w:val="000000"/>
      <w:sz w:val="28"/>
      <w:szCs w:val="28"/>
      <w:sz w:val="24"/>
      <w:szCs w:val="24"/>
    </w:rPr>
  </w:style>
  <w:style w:styleId="Heading3" w:type="paragraph">
    <w:name w:val="Heading 3"/>
    <w:basedOn w:val="Normal"/>
    <w:next w:val="BodyText"/>
    <w:uiPriority w:val="9"/>
    <w:unhideWhenUsed/>
    <w:qFormat/>
    <w:pPr>
      <w:keepNext/>
      <w:keepLines/>
      <w:spacing w:after="0" w:before="200"/>
      <w:outlineLvl w:val="2"/>
    </w:pPr>
    <w:rPr>
      <w:rFonts w:ascii="Times New Roman" w:cs="Times New Roman" w:eastAsia="Times New Roman" w:hAnsi="Times New Roman"/>
      <w:b/>
      <w:bCs/>
      <w:color w:val="000000"/>
      <w:sz w:val="24"/>
      <w:szCs w:val="24"/>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cs="Times New Roman" w:eastAsia="Times New Roman" w:hAnsi="Times New Roman"/>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Times New Roman" w:cs="Times New Roman" w:eastAsia="Times New Roman" w:hAnsi="Times New Roman"/>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LinksUpToDate>false</LinksUpToDate>
  <CharactersWithSpaces>583</CharactersWithSpaces>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dc:title>
  <dc:creator>Julian Borges</dc:creator>
  <cp:keywords/>
  <dcterms:created xsi:type="dcterms:W3CDTF">2026-10-13T14:31:38Z</dcterms:created>
  <dcterms:modified xsi:type="dcterms:W3CDTF">2026-10-13T14:31:38Z</dcterms:modified>
</cp:coreProperties>
</file>

<file path=docProps/custom.xml><?xml version="1.0" encoding="utf-8"?>
<Properties xmlns="http://schemas.openxmlformats.org/officeDocument/2006/custom-properties" xmlns:vt="http://schemas.openxmlformats.org/officeDocument/2006/docPropsVTypes"/>
</file>