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4BCFA" w14:textId="3E1F59FF" w:rsidR="00661B7D" w:rsidRDefault="00E26E4C" w:rsidP="00445ACD">
      <w:pPr>
        <w:pStyle w:val="Heading1"/>
        <w:rPr>
          <w:lang w:val="en-IN"/>
        </w:rPr>
      </w:pPr>
      <w:r>
        <w:rPr>
          <w:lang w:val="en-IN"/>
        </w:rPr>
        <w:t>Graphical abstract text</w:t>
      </w:r>
    </w:p>
    <w:p w14:paraId="47873DC8" w14:textId="22A381EB" w:rsidR="00445ACD" w:rsidRPr="00445ACD" w:rsidRDefault="00165BD8" w:rsidP="00445ACD">
      <w:pPr>
        <w:rPr>
          <w:lang w:val="en-IN"/>
        </w:rPr>
      </w:pPr>
      <w:r>
        <w:rPr>
          <w:lang w:val="en-IN"/>
        </w:rPr>
        <w:t xml:space="preserve">Micrographs of </w:t>
      </w:r>
      <w:r w:rsidR="0011456A">
        <w:rPr>
          <w:lang w:val="en-IN"/>
        </w:rPr>
        <w:t>3D printed Chlorella-PVA biocomposite films (optical transmission and scanning electron)</w:t>
      </w:r>
      <w:r w:rsidR="00D03996">
        <w:rPr>
          <w:lang w:val="en-IN"/>
        </w:rPr>
        <w:t xml:space="preserve"> display the effect of the homogeneous </w:t>
      </w:r>
      <w:r w:rsidR="002E3103">
        <w:rPr>
          <w:lang w:val="en-IN"/>
        </w:rPr>
        <w:t>bio</w:t>
      </w:r>
      <w:r w:rsidR="00C52BE1">
        <w:rPr>
          <w:lang w:val="en-IN"/>
        </w:rPr>
        <w:t>degradable reinforcement on</w:t>
      </w:r>
      <w:r w:rsidR="00892C17">
        <w:rPr>
          <w:lang w:val="en-IN"/>
        </w:rPr>
        <w:t xml:space="preserve"> the film fracture surfaces. Plots of data from tensile testing of the films illustrate the </w:t>
      </w:r>
      <w:r w:rsidR="008F785B">
        <w:rPr>
          <w:lang w:val="en-IN"/>
        </w:rPr>
        <w:t xml:space="preserve">resulting </w:t>
      </w:r>
      <w:r w:rsidR="009C35E1">
        <w:rPr>
          <w:lang w:val="en-IN"/>
        </w:rPr>
        <w:t xml:space="preserve">improved fracture toughness </w:t>
      </w:r>
      <w:r w:rsidR="008F785B">
        <w:rPr>
          <w:lang w:val="en-IN"/>
        </w:rPr>
        <w:t>using</w:t>
      </w:r>
      <w:r w:rsidR="009C35E1">
        <w:rPr>
          <w:lang w:val="en-IN"/>
        </w:rPr>
        <w:t xml:space="preserve"> the direct ink </w:t>
      </w:r>
      <w:r w:rsidR="00F53143">
        <w:rPr>
          <w:lang w:val="en-IN"/>
        </w:rPr>
        <w:t>writing manufacturing method.</w:t>
      </w:r>
    </w:p>
    <w:sectPr w:rsidR="00445ACD" w:rsidRPr="00445A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B7D"/>
    <w:rsid w:val="000731FA"/>
    <w:rsid w:val="000A3DAD"/>
    <w:rsid w:val="0011456A"/>
    <w:rsid w:val="00165BD8"/>
    <w:rsid w:val="002E3103"/>
    <w:rsid w:val="00445ACD"/>
    <w:rsid w:val="00661B7D"/>
    <w:rsid w:val="00892C17"/>
    <w:rsid w:val="008F785B"/>
    <w:rsid w:val="009C35E1"/>
    <w:rsid w:val="00C52BE1"/>
    <w:rsid w:val="00D03996"/>
    <w:rsid w:val="00E26E4C"/>
    <w:rsid w:val="00F5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7C48C"/>
  <w15:chartTrackingRefBased/>
  <w15:docId w15:val="{4A05B506-E4AD-45FC-A949-801BED1EE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1B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B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B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B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B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B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B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B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B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B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B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B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B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1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B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1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B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1B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B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1B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B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B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Krishnan, Pranav</dc:creator>
  <cp:keywords/>
  <dc:description/>
  <cp:lastModifiedBy>Krishnan, Pranav</cp:lastModifiedBy>
  <cp:revision>13</cp:revision>
  <dcterms:created xsi:type="dcterms:W3CDTF">2025-04-25T01:21:00Z</dcterms:created>
  <dcterms:modified xsi:type="dcterms:W3CDTF">2025-04-25T01:36:00Z</dcterms:modified>
</cp:coreProperties>
</file>