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F802E3" w14:textId="77777777" w:rsidR="00DE29E7" w:rsidRDefault="00DE29E7" w:rsidP="00DE29E7">
      <w:pPr>
        <w:rPr>
          <w:rFonts w:ascii="Times New Roman" w:hAnsi="Times New Roman" w:cs="Times New Roman"/>
        </w:rPr>
      </w:pPr>
      <w:r>
        <w:rPr>
          <w:rFonts w:ascii="Times New Roman" w:hAnsi="Times New Roman" w:cs="Times New Roman"/>
          <w:noProof/>
        </w:rPr>
        <w:drawing>
          <wp:inline distT="0" distB="0" distL="114300" distR="114300" wp14:anchorId="0ACB3977" wp14:editId="31683491">
            <wp:extent cx="5266690" cy="6203315"/>
            <wp:effectExtent l="0" t="0" r="10160" b="6985"/>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4"/>
                    <a:stretch>
                      <a:fillRect/>
                    </a:stretch>
                  </pic:blipFill>
                  <pic:spPr>
                    <a:xfrm>
                      <a:off x="0" y="0"/>
                      <a:ext cx="5266690" cy="6203315"/>
                    </a:xfrm>
                    <a:prstGeom prst="rect">
                      <a:avLst/>
                    </a:prstGeom>
                    <a:noFill/>
                    <a:ln>
                      <a:noFill/>
                    </a:ln>
                  </pic:spPr>
                </pic:pic>
              </a:graphicData>
            </a:graphic>
          </wp:inline>
        </w:drawing>
      </w:r>
    </w:p>
    <w:p w14:paraId="34939682"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1 </w:t>
      </w:r>
      <w:r>
        <w:rPr>
          <w:rFonts w:ascii="Times New Roman" w:hAnsi="Times New Roman" w:cs="Times New Roman"/>
          <w:b/>
          <w:bCs/>
        </w:rPr>
        <w:t>a</w:t>
      </w:r>
      <w:r>
        <w:rPr>
          <w:rFonts w:ascii="Times New Roman" w:hAnsi="Times New Roman" w:cs="Times New Roman"/>
        </w:rPr>
        <w:t>,</w:t>
      </w:r>
      <w:r>
        <w:rPr>
          <w:rFonts w:ascii="Times New Roman" w:hAnsi="Times New Roman" w:cs="Times New Roman"/>
          <w:b/>
          <w:bCs/>
        </w:rPr>
        <w:t xml:space="preserve"> b.</w:t>
      </w:r>
      <w:r>
        <w:rPr>
          <w:rFonts w:ascii="Times New Roman" w:hAnsi="Times New Roman" w:cs="Times New Roman"/>
        </w:rPr>
        <w:t xml:space="preserve"> HeLa cells were treated with 0.5 µM Lz-8-EGFP, 5 µM 7D12-EGFP, 5 µM </w:t>
      </w:r>
      <w:proofErr w:type="spellStart"/>
      <w:r>
        <w:rPr>
          <w:rFonts w:ascii="Times New Roman" w:hAnsi="Times New Roman" w:cs="Times New Roman"/>
        </w:rPr>
        <w:t>STxB</w:t>
      </w:r>
      <w:proofErr w:type="spellEnd"/>
      <w:r>
        <w:rPr>
          <w:rFonts w:ascii="Times New Roman" w:hAnsi="Times New Roman" w:cs="Times New Roman"/>
        </w:rPr>
        <w:t xml:space="preserve">-TDP-EGFP, or 5 µM TAT-EGFP for 6 h, followed by fixation and confocal imaging to assess EGFP uptake (a). Mean fluorescence intensity (MFI) was quantified using flow cytometry; statistical significance was determined relative to the control group (b). </w:t>
      </w:r>
      <w:r>
        <w:rPr>
          <w:rFonts w:ascii="Times New Roman" w:hAnsi="Times New Roman" w:cs="Times New Roman"/>
          <w:b/>
          <w:bCs/>
        </w:rPr>
        <w:t>c.</w:t>
      </w:r>
      <w:r>
        <w:rPr>
          <w:rFonts w:ascii="Times New Roman" w:hAnsi="Times New Roman" w:cs="Times New Roman"/>
        </w:rPr>
        <w:t xml:space="preserve"> Three-dimensional structure of the fungal immunomodulatory protein Lz-8 (RCSB PDB: 3F3H). </w:t>
      </w:r>
      <w:r>
        <w:rPr>
          <w:rFonts w:ascii="Times New Roman" w:hAnsi="Times New Roman" w:cs="Times New Roman"/>
          <w:b/>
          <w:bCs/>
        </w:rPr>
        <w:t>d. </w:t>
      </w:r>
      <w:r>
        <w:rPr>
          <w:rFonts w:ascii="Times New Roman" w:hAnsi="Times New Roman" w:cs="Times New Roman"/>
        </w:rPr>
        <w:t xml:space="preserve">Viability of HeLa, NCI-H226, and SMMC-7721 cells treated with Lz-8 at indicated concentrations (0–2500 </w:t>
      </w:r>
      <w:proofErr w:type="spellStart"/>
      <w:r>
        <w:rPr>
          <w:rFonts w:ascii="Times New Roman" w:hAnsi="Times New Roman" w:cs="Times New Roman"/>
        </w:rPr>
        <w:t>nM</w:t>
      </w:r>
      <w:proofErr w:type="spellEnd"/>
      <w:r>
        <w:rPr>
          <w:rFonts w:ascii="Times New Roman" w:hAnsi="Times New Roman" w:cs="Times New Roman"/>
        </w:rPr>
        <w:t xml:space="preserve">) for 48 h, as measured by MTT assay. </w:t>
      </w:r>
      <w:r>
        <w:rPr>
          <w:rFonts w:ascii="Times New Roman" w:hAnsi="Times New Roman" w:cs="Times New Roman"/>
          <w:b/>
          <w:bCs/>
        </w:rPr>
        <w:t>e.</w:t>
      </w:r>
      <w:r>
        <w:rPr>
          <w:rFonts w:ascii="Times New Roman" w:hAnsi="Times New Roman" w:cs="Times New Roman"/>
        </w:rPr>
        <w:t xml:space="preserve"> Western blot analysis of Caspase-3 and -9 in HeLa cells treated with Lz-8 (0–500 </w:t>
      </w:r>
      <w:proofErr w:type="spellStart"/>
      <w:r>
        <w:rPr>
          <w:rFonts w:ascii="Times New Roman" w:hAnsi="Times New Roman" w:cs="Times New Roman"/>
        </w:rPr>
        <w:t>nM</w:t>
      </w:r>
      <w:proofErr w:type="spellEnd"/>
      <w:r>
        <w:rPr>
          <w:rFonts w:ascii="Times New Roman" w:hAnsi="Times New Roman" w:cs="Times New Roman"/>
        </w:rPr>
        <w:t>) for 24 h.</w:t>
      </w:r>
      <w:r>
        <w:rPr>
          <w:rFonts w:ascii="Times New Roman" w:hAnsi="Times New Roman" w:cs="Times New Roman"/>
          <w:b/>
          <w:bCs/>
        </w:rPr>
        <w:t xml:space="preserve"> f.</w:t>
      </w:r>
      <w:r>
        <w:rPr>
          <w:rFonts w:ascii="Times New Roman" w:hAnsi="Times New Roman" w:cs="Times New Roman"/>
        </w:rPr>
        <w:t xml:space="preserve"> Cell cycle distribution of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 for 24 h, analyzed using </w:t>
      </w:r>
      <w:proofErr w:type="spellStart"/>
      <w:r>
        <w:rPr>
          <w:rFonts w:ascii="Times New Roman" w:hAnsi="Times New Roman" w:cs="Times New Roman"/>
        </w:rPr>
        <w:t>FlowJo</w:t>
      </w:r>
      <w:proofErr w:type="spellEnd"/>
      <w:r>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b/>
          <w:bCs/>
        </w:rPr>
        <w:t>g.</w:t>
      </w:r>
      <w:r>
        <w:rPr>
          <w:rFonts w:ascii="Times New Roman" w:hAnsi="Times New Roman" w:cs="Times New Roman"/>
        </w:rPr>
        <w:t xml:space="preserve"> Apoptosis rate in HeLa cells treated with Lz-8 (0–2500 </w:t>
      </w:r>
      <w:proofErr w:type="spellStart"/>
      <w:r>
        <w:rPr>
          <w:rFonts w:ascii="Times New Roman" w:hAnsi="Times New Roman" w:cs="Times New Roman"/>
        </w:rPr>
        <w:t>nM</w:t>
      </w:r>
      <w:proofErr w:type="spellEnd"/>
      <w:r>
        <w:rPr>
          <w:rFonts w:ascii="Times New Roman" w:hAnsi="Times New Roman" w:cs="Times New Roman"/>
        </w:rPr>
        <w:t xml:space="preserve">) for 24 h, assessed by flow cytometry; statistical significance was calculated versus the control. </w:t>
      </w:r>
      <w:r>
        <w:rPr>
          <w:rFonts w:ascii="Times New Roman" w:hAnsi="Times New Roman" w:cs="Times New Roman"/>
          <w:b/>
          <w:bCs/>
        </w:rPr>
        <w:t>h.</w:t>
      </w:r>
      <w:r>
        <w:rPr>
          <w:rFonts w:ascii="Times New Roman" w:hAnsi="Times New Roman" w:cs="Times New Roman"/>
        </w:rPr>
        <w:t xml:space="preserve">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for 0.5 or 3 h, with or without Trypan Blue quenching, fixed and imaged by confocal microscopy.</w:t>
      </w:r>
      <w:r>
        <w:rPr>
          <w:rFonts w:ascii="Times New Roman" w:hAnsi="Times New Roman" w:cs="Times New Roman"/>
          <w:b/>
          <w:bCs/>
        </w:rPr>
        <w:t xml:space="preserve">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Confocal images of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w:t>
      </w:r>
      <w:r>
        <w:rPr>
          <w:rFonts w:ascii="Times New Roman" w:hAnsi="Times New Roman" w:cs="Times New Roman"/>
        </w:rPr>
        <w:lastRenderedPageBreak/>
        <w:t xml:space="preserve">EGFP for 3, 6, or 24 h; lower panels show enlarged views of boxed regions. </w:t>
      </w:r>
      <w:r>
        <w:rPr>
          <w:rFonts w:ascii="Times New Roman" w:hAnsi="Times New Roman" w:cs="Times New Roman"/>
          <w:b/>
          <w:bCs/>
        </w:rPr>
        <w:t>j</w:t>
      </w:r>
      <w:r>
        <w:rPr>
          <w:rFonts w:ascii="Times New Roman" w:hAnsi="Times New Roman" w:cs="Times New Roman"/>
        </w:rPr>
        <w:t>,</w:t>
      </w:r>
      <w:r>
        <w:rPr>
          <w:rFonts w:ascii="Times New Roman" w:hAnsi="Times New Roman" w:cs="Times New Roman"/>
          <w:b/>
          <w:bCs/>
        </w:rPr>
        <w:t xml:space="preserve"> k. </w:t>
      </w:r>
      <w:r>
        <w:rPr>
          <w:rFonts w:ascii="Times New Roman" w:hAnsi="Times New Roman" w:cs="Times New Roman"/>
        </w:rPr>
        <w:t xml:space="preserve">EGFP uptake in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for indicated times (0–24 h) (j) or with indicated concentrations (0–500 </w:t>
      </w:r>
      <w:proofErr w:type="spellStart"/>
      <w:r>
        <w:rPr>
          <w:rFonts w:ascii="Times New Roman" w:hAnsi="Times New Roman" w:cs="Times New Roman"/>
        </w:rPr>
        <w:t>nM</w:t>
      </w:r>
      <w:proofErr w:type="spellEnd"/>
      <w:r>
        <w:rPr>
          <w:rFonts w:ascii="Times New Roman" w:hAnsi="Times New Roman" w:cs="Times New Roman"/>
        </w:rPr>
        <w:t xml:space="preserve">) of Lz-8-EGFP for 24 h (k); MFI was measured by flow cytometry. </w:t>
      </w:r>
      <w:r>
        <w:rPr>
          <w:rFonts w:ascii="Times New Roman" w:hAnsi="Times New Roman" w:cs="Times New Roman"/>
          <w:b/>
          <w:bCs/>
        </w:rPr>
        <w:t>l.</w:t>
      </w:r>
      <w:r>
        <w:rPr>
          <w:rFonts w:ascii="Times New Roman" w:hAnsi="Times New Roman" w:cs="Times New Roman"/>
        </w:rPr>
        <w:t xml:space="preserve">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 GAP-1, </w:t>
      </w:r>
      <w:proofErr w:type="spellStart"/>
      <w:r>
        <w:rPr>
          <w:rFonts w:ascii="Times New Roman" w:hAnsi="Times New Roman" w:cs="Times New Roman"/>
        </w:rPr>
        <w:t>Lrh</w:t>
      </w:r>
      <w:proofErr w:type="spellEnd"/>
      <w:r>
        <w:rPr>
          <w:rFonts w:ascii="Times New Roman" w:hAnsi="Times New Roman" w:cs="Times New Roman"/>
        </w:rPr>
        <w:t xml:space="preserve">, </w:t>
      </w:r>
      <w:proofErr w:type="spellStart"/>
      <w:r>
        <w:rPr>
          <w:rFonts w:ascii="Times New Roman" w:hAnsi="Times New Roman" w:cs="Times New Roman"/>
        </w:rPr>
        <w:t>Gmi</w:t>
      </w:r>
      <w:proofErr w:type="spellEnd"/>
      <w:r>
        <w:rPr>
          <w:rFonts w:ascii="Times New Roman" w:hAnsi="Times New Roman" w:cs="Times New Roman"/>
        </w:rPr>
        <w:t xml:space="preserve">, Nha, Sch3, Ppl, </w:t>
      </w:r>
      <w:proofErr w:type="spellStart"/>
      <w:r>
        <w:rPr>
          <w:rFonts w:ascii="Times New Roman" w:hAnsi="Times New Roman" w:cs="Times New Roman"/>
        </w:rPr>
        <w:t>Tfp</w:t>
      </w:r>
      <w:proofErr w:type="spellEnd"/>
      <w:r>
        <w:rPr>
          <w:rFonts w:ascii="Times New Roman" w:hAnsi="Times New Roman" w:cs="Times New Roman"/>
        </w:rPr>
        <w:t xml:space="preserve">, or </w:t>
      </w:r>
      <w:proofErr w:type="spellStart"/>
      <w:r>
        <w:rPr>
          <w:rFonts w:ascii="Times New Roman" w:hAnsi="Times New Roman" w:cs="Times New Roman"/>
        </w:rPr>
        <w:t>Fve</w:t>
      </w:r>
      <w:proofErr w:type="spellEnd"/>
      <w:r>
        <w:rPr>
          <w:rFonts w:ascii="Times New Roman" w:hAnsi="Times New Roman" w:cs="Times New Roman"/>
        </w:rPr>
        <w:t xml:space="preserve"> for 6 h, fixed, stained with anti-6xHis antibody and FITC-conjugated secondary antibody, and imaged by fluorescence microscopy. </w:t>
      </w:r>
      <w:r>
        <w:rPr>
          <w:rFonts w:ascii="Times New Roman" w:hAnsi="Times New Roman" w:cs="Times New Roman"/>
          <w:b/>
          <w:bCs/>
        </w:rPr>
        <w:t>m.</w:t>
      </w:r>
      <w:r>
        <w:rPr>
          <w:rFonts w:ascii="Times New Roman" w:hAnsi="Times New Roman" w:cs="Times New Roman"/>
        </w:rPr>
        <w:t xml:space="preserve"> Confocal microscopy images of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EGFP-tagged Lz-8, GAP-1, </w:t>
      </w:r>
      <w:proofErr w:type="spellStart"/>
      <w:r>
        <w:rPr>
          <w:rFonts w:ascii="Times New Roman" w:hAnsi="Times New Roman" w:cs="Times New Roman"/>
        </w:rPr>
        <w:t>Lrh</w:t>
      </w:r>
      <w:proofErr w:type="spellEnd"/>
      <w:r>
        <w:rPr>
          <w:rFonts w:ascii="Times New Roman" w:hAnsi="Times New Roman" w:cs="Times New Roman"/>
        </w:rPr>
        <w:t xml:space="preserve">, </w:t>
      </w:r>
      <w:proofErr w:type="spellStart"/>
      <w:r>
        <w:rPr>
          <w:rFonts w:ascii="Times New Roman" w:hAnsi="Times New Roman" w:cs="Times New Roman"/>
        </w:rPr>
        <w:t>Gmi</w:t>
      </w:r>
      <w:proofErr w:type="spellEnd"/>
      <w:r>
        <w:rPr>
          <w:rFonts w:ascii="Times New Roman" w:hAnsi="Times New Roman" w:cs="Times New Roman"/>
        </w:rPr>
        <w:t xml:space="preserve">, Nha, or Sch3 for 6 h; </w:t>
      </w:r>
      <w:proofErr w:type="gramStart"/>
      <w:r>
        <w:rPr>
          <w:rFonts w:ascii="Times New Roman" w:hAnsi="Times New Roman" w:cs="Times New Roman"/>
        </w:rPr>
        <w:t>insets</w:t>
      </w:r>
      <w:proofErr w:type="gramEnd"/>
      <w:r>
        <w:rPr>
          <w:rFonts w:ascii="Times New Roman" w:hAnsi="Times New Roman" w:cs="Times New Roman"/>
        </w:rPr>
        <w:t xml:space="preserve"> show enlarged views of boxed regions. Data </w:t>
      </w:r>
      <w:proofErr w:type="gramStart"/>
      <w:r>
        <w:rPr>
          <w:rFonts w:ascii="Times New Roman" w:hAnsi="Times New Roman" w:cs="Times New Roman"/>
        </w:rPr>
        <w:t>are</w:t>
      </w:r>
      <w:proofErr w:type="gramEnd"/>
      <w:r>
        <w:rPr>
          <w:rFonts w:ascii="Times New Roman" w:hAnsi="Times New Roman" w:cs="Times New Roman"/>
        </w:rPr>
        <w:t xml:space="preserve"> presented as mean ± SD.</w:t>
      </w:r>
      <w:r>
        <w:rPr>
          <w:rFonts w:ascii="Times New Roman" w:hAnsi="Times New Roman" w:cs="Times New Roman"/>
          <w:noProof/>
        </w:rPr>
        <w:lastRenderedPageBreak/>
        <w:drawing>
          <wp:inline distT="0" distB="0" distL="114300" distR="114300" wp14:anchorId="05B56A35" wp14:editId="1BB82A54">
            <wp:extent cx="5273675" cy="7543800"/>
            <wp:effectExtent l="0" t="0" r="317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273675" cy="7543800"/>
                    </a:xfrm>
                    <a:prstGeom prst="rect">
                      <a:avLst/>
                    </a:prstGeom>
                    <a:noFill/>
                    <a:ln>
                      <a:noFill/>
                    </a:ln>
                  </pic:spPr>
                </pic:pic>
              </a:graphicData>
            </a:graphic>
          </wp:inline>
        </w:drawing>
      </w:r>
    </w:p>
    <w:p w14:paraId="1D01BD1D"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2 </w:t>
      </w:r>
      <w:r>
        <w:rPr>
          <w:rFonts w:ascii="Times New Roman" w:hAnsi="Times New Roman" w:cs="Times New Roman"/>
          <w:b/>
          <w:bCs/>
        </w:rPr>
        <w:t>a.</w:t>
      </w:r>
      <w:r>
        <w:rPr>
          <w:rFonts w:ascii="Times New Roman" w:hAnsi="Times New Roman" w:cs="Times New Roman"/>
        </w:rPr>
        <w:t xml:space="preserve">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Lz-8-mCherry for 3 or 6 h were fixed, </w:t>
      </w:r>
      <w:proofErr w:type="spellStart"/>
      <w:r>
        <w:rPr>
          <w:rFonts w:ascii="Times New Roman" w:hAnsi="Times New Roman" w:cs="Times New Roman"/>
        </w:rPr>
        <w:t>immunostained</w:t>
      </w:r>
      <w:proofErr w:type="spellEnd"/>
      <w:r>
        <w:rPr>
          <w:rFonts w:ascii="Times New Roman" w:hAnsi="Times New Roman" w:cs="Times New Roman"/>
        </w:rPr>
        <w:t xml:space="preserve"> with antibodies against COX IV, EPR72, or GM130, followed by incubation with FITC-conjugated secondary antibodies, and imaged by confocal microscopy. </w:t>
      </w:r>
      <w:r>
        <w:rPr>
          <w:rFonts w:ascii="Times New Roman" w:hAnsi="Times New Roman" w:cs="Times New Roman"/>
          <w:b/>
          <w:bCs/>
        </w:rPr>
        <w:t>b.</w:t>
      </w:r>
      <w:r>
        <w:rPr>
          <w:rFonts w:ascii="Times New Roman" w:hAnsi="Times New Roman" w:cs="Times New Roman"/>
        </w:rPr>
        <w:t xml:space="preserve"> HeLa cells were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for the indicated times (10 min to 6 h), stained with </w:t>
      </w:r>
      <w:proofErr w:type="spellStart"/>
      <w:r>
        <w:rPr>
          <w:rFonts w:ascii="Times New Roman" w:hAnsi="Times New Roman" w:cs="Times New Roman"/>
        </w:rPr>
        <w:t>LysoTracker</w:t>
      </w:r>
      <w:proofErr w:type="spellEnd"/>
      <w:r>
        <w:rPr>
          <w:rFonts w:ascii="Times New Roman" w:hAnsi="Times New Roman" w:cs="Times New Roman"/>
        </w:rPr>
        <w:t xml:space="preserve"> Red, fixed, and visualized using confocal microscopy. </w:t>
      </w:r>
      <w:r>
        <w:rPr>
          <w:rFonts w:ascii="Times New Roman" w:hAnsi="Times New Roman" w:cs="Times New Roman"/>
          <w:b/>
          <w:bCs/>
        </w:rPr>
        <w:t>c–e.</w:t>
      </w:r>
      <w:r>
        <w:rPr>
          <w:rFonts w:ascii="Times New Roman" w:hAnsi="Times New Roman" w:cs="Times New Roman"/>
        </w:rPr>
        <w:t xml:space="preserve">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w:t>
      </w:r>
      <w:r>
        <w:rPr>
          <w:rFonts w:ascii="Times New Roman" w:hAnsi="Times New Roman" w:cs="Times New Roman"/>
        </w:rPr>
        <w:lastRenderedPageBreak/>
        <w:t xml:space="preserve">mCherry for 0, 3, or 6 h were fixed and co-stained with antibodies against EEA1 (c), RAB7 (d), or LAMP1 (e), followed by </w:t>
      </w:r>
      <w:r>
        <w:rPr>
          <w:rFonts w:ascii="Times New Roman" w:eastAsia="Segoe UI" w:hAnsi="Times New Roman" w:cs="Times New Roman"/>
          <w:color w:val="0F1115"/>
          <w:shd w:val="clear" w:color="auto" w:fill="FFFFFF"/>
        </w:rPr>
        <w:t>Alexa Fluor 488</w:t>
      </w:r>
      <w:r>
        <w:rPr>
          <w:rFonts w:ascii="Times New Roman" w:hAnsi="Times New Roman" w:cs="Times New Roman"/>
        </w:rPr>
        <w:t xml:space="preserve">-conjugated secondary antibodies. Confocal images are shown; enlarged views of boxed regions are presented on the right. Arrowheads indicate colocalization between Lz-8-mCherry and the respective markers. </w:t>
      </w:r>
      <w:r>
        <w:rPr>
          <w:rFonts w:ascii="Times New Roman" w:hAnsi="Times New Roman" w:cs="Times New Roman"/>
          <w:b/>
          <w:bCs/>
        </w:rPr>
        <w:t>f</w:t>
      </w:r>
      <w:r>
        <w:rPr>
          <w:rFonts w:ascii="Times New Roman" w:hAnsi="Times New Roman" w:cs="Times New Roman"/>
        </w:rPr>
        <w:t xml:space="preserve">, </w:t>
      </w:r>
      <w:r>
        <w:rPr>
          <w:rFonts w:ascii="Times New Roman" w:hAnsi="Times New Roman" w:cs="Times New Roman"/>
          <w:b/>
          <w:bCs/>
        </w:rPr>
        <w:t>g.</w:t>
      </w:r>
      <w:r>
        <w:rPr>
          <w:rFonts w:ascii="Times New Roman" w:hAnsi="Times New Roman" w:cs="Times New Roman"/>
        </w:rPr>
        <w:t xml:space="preserve"> Schematic and quantitative analysis of a two-color pulse-chase experiment in HeLa cells. Cells were pre-treated with 500 </w:t>
      </w:r>
      <w:proofErr w:type="spellStart"/>
      <w:r>
        <w:rPr>
          <w:rFonts w:ascii="Times New Roman" w:hAnsi="Times New Roman" w:cs="Times New Roman"/>
        </w:rPr>
        <w:t>nM</w:t>
      </w:r>
      <w:proofErr w:type="spellEnd"/>
      <w:r>
        <w:rPr>
          <w:rFonts w:ascii="Times New Roman" w:hAnsi="Times New Roman" w:cs="Times New Roman"/>
        </w:rPr>
        <w:t xml:space="preserve"> Lz-8-EGFP for 0.5 h, washed, and then incubated with Lz-8-mCherry. Fluorescence images were acquired at 0.5, 3, and 6 h after treatment. EGFP and </w:t>
      </w:r>
      <w:proofErr w:type="spellStart"/>
      <w:r>
        <w:rPr>
          <w:rFonts w:ascii="Times New Roman" w:hAnsi="Times New Roman" w:cs="Times New Roman"/>
        </w:rPr>
        <w:t>mCherry</w:t>
      </w:r>
      <w:proofErr w:type="spellEnd"/>
      <w:r>
        <w:rPr>
          <w:rFonts w:ascii="Times New Roman" w:hAnsi="Times New Roman" w:cs="Times New Roman"/>
        </w:rPr>
        <w:t xml:space="preserve"> intensities per cell were quantified using ImageJ with background subtraction (n = 20). Scale bar: 200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h.</w:t>
      </w:r>
      <w:r>
        <w:rPr>
          <w:rFonts w:ascii="Times New Roman" w:hAnsi="Times New Roman" w:cs="Times New Roman"/>
        </w:rPr>
        <w:t xml:space="preserve"> EGFP uptake in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for 10 min or 2 h, with or without pre-treatment with 50 </w:t>
      </w:r>
      <w:proofErr w:type="spellStart"/>
      <w:r>
        <w:rPr>
          <w:rFonts w:ascii="Times New Roman" w:hAnsi="Times New Roman" w:cs="Times New Roman"/>
        </w:rPr>
        <w:t>nM</w:t>
      </w:r>
      <w:proofErr w:type="spellEnd"/>
      <w:r>
        <w:rPr>
          <w:rFonts w:ascii="Times New Roman" w:hAnsi="Times New Roman" w:cs="Times New Roman"/>
        </w:rPr>
        <w:t xml:space="preserve"> bafilomycin A1 (BafA1) for 2 h. Mean fluorescence intensity (MFI) was measured by flow cytometry; statistical significance was assessed relative to the corresponding group without BafA1.</w:t>
      </w:r>
      <w:r>
        <w:rPr>
          <w:rFonts w:ascii="Times New Roman" w:hAnsi="Times New Roman" w:cs="Times New Roman"/>
          <w:b/>
          <w:bCs/>
        </w:rPr>
        <w:t xml:space="preserve">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HeLa cells transiently expressing TFEB-GFP were treated with 500 </w:t>
      </w:r>
      <w:proofErr w:type="spellStart"/>
      <w:r>
        <w:rPr>
          <w:rFonts w:ascii="Times New Roman" w:hAnsi="Times New Roman" w:cs="Times New Roman"/>
        </w:rPr>
        <w:t>nM</w:t>
      </w:r>
      <w:proofErr w:type="spellEnd"/>
      <w:r>
        <w:rPr>
          <w:rFonts w:ascii="Times New Roman" w:hAnsi="Times New Roman" w:cs="Times New Roman"/>
        </w:rPr>
        <w:t xml:space="preserve"> Lz-8-mCherry for 6 h, fixed, and imaged by confocal microscopy. Arrowheads indicate differences in Lz-8-mCherry distribution between TFEB-GFP–expressing and non-expressing cells. Statistical significance was determined by one-way ANOVA followed by multiple comparisons (g, h). Data are presented as mean ± SD; *p &lt; 0.05, **p &lt; 0.01, ***p &lt; 0.001, ****p &lt; 0.0001; ns, not significant. All cells in panels a–e and </w:t>
      </w:r>
      <w:proofErr w:type="spellStart"/>
      <w:r>
        <w:rPr>
          <w:rFonts w:ascii="Times New Roman" w:hAnsi="Times New Roman" w:cs="Times New Roman"/>
        </w:rPr>
        <w:t>i</w:t>
      </w:r>
      <w:proofErr w:type="spellEnd"/>
      <w:r>
        <w:rPr>
          <w:rFonts w:ascii="Times New Roman" w:hAnsi="Times New Roman" w:cs="Times New Roman"/>
        </w:rPr>
        <w:t xml:space="preserve"> were counterstained with DAPI. Scale bars: 50 </w:t>
      </w:r>
      <w:proofErr w:type="spellStart"/>
      <w:r>
        <w:rPr>
          <w:rFonts w:ascii="Times New Roman" w:hAnsi="Times New Roman" w:cs="Times New Roman"/>
        </w:rPr>
        <w:t>μm</w:t>
      </w:r>
      <w:proofErr w:type="spellEnd"/>
      <w:r>
        <w:rPr>
          <w:rFonts w:ascii="Times New Roman" w:hAnsi="Times New Roman" w:cs="Times New Roman"/>
        </w:rPr>
        <w:t>.</w:t>
      </w:r>
    </w:p>
    <w:p w14:paraId="66C0CABD" w14:textId="77777777" w:rsidR="00DE29E7" w:rsidRDefault="00DE29E7" w:rsidP="00DE29E7">
      <w:pPr>
        <w:rPr>
          <w:rFonts w:ascii="Times New Roman" w:hAnsi="Times New Roman" w:cs="Times New Roman"/>
        </w:rPr>
      </w:pPr>
      <w:r>
        <w:rPr>
          <w:rFonts w:ascii="Times New Roman" w:hAnsi="Times New Roman" w:cs="Times New Roman"/>
        </w:rPr>
        <w:t xml:space="preserve"> </w:t>
      </w:r>
    </w:p>
    <w:p w14:paraId="0D2EA043" w14:textId="77777777" w:rsidR="00DE29E7" w:rsidRDefault="00DE29E7" w:rsidP="00DE29E7">
      <w:pPr>
        <w:rPr>
          <w:rFonts w:ascii="Times New Roman" w:hAnsi="Times New Roman" w:cs="Times New Roman"/>
        </w:rPr>
      </w:pPr>
    </w:p>
    <w:p w14:paraId="50C6D785" w14:textId="77777777" w:rsidR="00DE29E7" w:rsidRDefault="00DE29E7" w:rsidP="00DE29E7">
      <w:pPr>
        <w:rPr>
          <w:rFonts w:ascii="Times New Roman" w:hAnsi="Times New Roman" w:cs="Times New Roman"/>
        </w:rPr>
      </w:pPr>
    </w:p>
    <w:p w14:paraId="7746F775" w14:textId="77777777" w:rsidR="00DE29E7" w:rsidRDefault="00DE29E7" w:rsidP="00DE29E7">
      <w:pPr>
        <w:rPr>
          <w:rFonts w:ascii="Times New Roman" w:hAnsi="Times New Roman" w:cs="Times New Roman"/>
        </w:rPr>
      </w:pPr>
      <w:r>
        <w:rPr>
          <w:noProof/>
        </w:rPr>
        <w:lastRenderedPageBreak/>
        <w:drawing>
          <wp:inline distT="0" distB="0" distL="114300" distR="114300" wp14:anchorId="033C9F67" wp14:editId="47BBDF73">
            <wp:extent cx="5273040" cy="4908550"/>
            <wp:effectExtent l="0" t="0" r="3810" b="635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6"/>
                    <a:stretch>
                      <a:fillRect/>
                    </a:stretch>
                  </pic:blipFill>
                  <pic:spPr>
                    <a:xfrm>
                      <a:off x="0" y="0"/>
                      <a:ext cx="5273040" cy="4908550"/>
                    </a:xfrm>
                    <a:prstGeom prst="rect">
                      <a:avLst/>
                    </a:prstGeom>
                    <a:noFill/>
                    <a:ln>
                      <a:noFill/>
                    </a:ln>
                  </pic:spPr>
                </pic:pic>
              </a:graphicData>
            </a:graphic>
          </wp:inline>
        </w:drawing>
      </w:r>
    </w:p>
    <w:p w14:paraId="78904427"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3 </w:t>
      </w:r>
      <w:r>
        <w:rPr>
          <w:rFonts w:ascii="Times New Roman" w:hAnsi="Times New Roman" w:cs="Times New Roman"/>
          <w:b/>
          <w:bCs/>
        </w:rPr>
        <w:t>a.</w:t>
      </w:r>
      <w:r>
        <w:rPr>
          <w:rFonts w:ascii="Times New Roman" w:hAnsi="Times New Roman" w:cs="Times New Roman"/>
        </w:rPr>
        <w:t xml:space="preserve"> Degradation of extracellular EGFP mediated by </w:t>
      </w:r>
      <w:proofErr w:type="spellStart"/>
      <w:r>
        <w:rPr>
          <w:rFonts w:ascii="Times New Roman" w:hAnsi="Times New Roman" w:cs="Times New Roman"/>
        </w:rPr>
        <w:t>Nb</w:t>
      </w:r>
      <w:r>
        <w:rPr>
          <w:rFonts w:ascii="Times New Roman" w:hAnsi="Times New Roman" w:cs="Times New Roman"/>
          <w:vertAlign w:val="superscript"/>
        </w:rPr>
        <w:t>EGFP</w:t>
      </w:r>
      <w:proofErr w:type="spellEnd"/>
      <w:r>
        <w:rPr>
          <w:rFonts w:ascii="Times New Roman" w:hAnsi="Times New Roman" w:cs="Times New Roman"/>
        </w:rPr>
        <w:t>, Lz-8-Nb</w:t>
      </w:r>
      <w:r>
        <w:rPr>
          <w:rFonts w:ascii="Times New Roman" w:hAnsi="Times New Roman" w:cs="Times New Roman"/>
          <w:vertAlign w:val="superscript"/>
        </w:rPr>
        <w:t>EGFP</w:t>
      </w:r>
      <w:r>
        <w:rPr>
          <w:rFonts w:ascii="Times New Roman" w:hAnsi="Times New Roman" w:cs="Times New Roman"/>
        </w:rPr>
        <w:t xml:space="preserve">, with or without 50 </w:t>
      </w:r>
      <w:proofErr w:type="spellStart"/>
      <w:r>
        <w:rPr>
          <w:rFonts w:ascii="Times New Roman" w:hAnsi="Times New Roman" w:cs="Times New Roman"/>
        </w:rPr>
        <w:t>nM</w:t>
      </w:r>
      <w:proofErr w:type="spellEnd"/>
      <w:r>
        <w:rPr>
          <w:rFonts w:ascii="Times New Roman" w:hAnsi="Times New Roman" w:cs="Times New Roman"/>
        </w:rPr>
        <w:t xml:space="preserve"> bafilomycin A1 (BafA1), or Lz-8 alone. </w:t>
      </w:r>
      <w:r>
        <w:rPr>
          <w:rFonts w:ascii="Times New Roman" w:hAnsi="Times New Roman" w:cs="Times New Roman"/>
          <w:b/>
          <w:bCs/>
        </w:rPr>
        <w:t>b.</w:t>
      </w:r>
      <w:r>
        <w:rPr>
          <w:rFonts w:ascii="Times New Roman" w:hAnsi="Times New Roman" w:cs="Times New Roman"/>
        </w:rPr>
        <w:t xml:space="preserve"> Schematic representation of Lz-8-7D12 binding to EGFR and the Lz-8 receptor. </w:t>
      </w:r>
      <w:r>
        <w:rPr>
          <w:rFonts w:ascii="Times New Roman" w:hAnsi="Times New Roman" w:cs="Times New Roman"/>
          <w:b/>
          <w:bCs/>
        </w:rPr>
        <w:t>c.</w:t>
      </w:r>
      <w:r>
        <w:rPr>
          <w:rFonts w:ascii="Times New Roman" w:hAnsi="Times New Roman" w:cs="Times New Roman"/>
        </w:rPr>
        <w:t xml:space="preserve"> EGFR expression in HeLa and A431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 for 0–24 h. </w:t>
      </w:r>
      <w:r>
        <w:rPr>
          <w:rFonts w:ascii="Times New Roman" w:hAnsi="Times New Roman" w:cs="Times New Roman"/>
          <w:b/>
          <w:bCs/>
        </w:rPr>
        <w:t>d.</w:t>
      </w:r>
      <w:r>
        <w:rPr>
          <w:rFonts w:ascii="Times New Roman" w:hAnsi="Times New Roman" w:cs="Times New Roman"/>
        </w:rPr>
        <w:t xml:space="preserve"> Western blot of EGFR in HeLa and A431 cells treated for 24 h with Lz-8, Lz-8 + 7D12, or Lz-8-7D12 at indicated concentrations (0–500 </w:t>
      </w:r>
      <w:proofErr w:type="spellStart"/>
      <w:r>
        <w:rPr>
          <w:rFonts w:ascii="Times New Roman" w:hAnsi="Times New Roman" w:cs="Times New Roman"/>
        </w:rPr>
        <w:t>nM</w:t>
      </w:r>
      <w:proofErr w:type="spellEnd"/>
      <w:r>
        <w:rPr>
          <w:rFonts w:ascii="Times New Roman" w:hAnsi="Times New Roman" w:cs="Times New Roman"/>
        </w:rPr>
        <w:t>).</w:t>
      </w:r>
      <w:r>
        <w:rPr>
          <w:rFonts w:ascii="Times New Roman" w:hAnsi="Times New Roman" w:cs="Times New Roman"/>
          <w:b/>
          <w:bCs/>
        </w:rPr>
        <w:t xml:space="preserve"> e</w:t>
      </w:r>
      <w:r>
        <w:rPr>
          <w:rFonts w:ascii="Times New Roman" w:hAnsi="Times New Roman" w:cs="Times New Roman"/>
        </w:rPr>
        <w:t xml:space="preserve">. EGFR levels in A431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Lz-8-7D12 for 24 h, with or without 50 </w:t>
      </w:r>
      <w:proofErr w:type="spellStart"/>
      <w:r>
        <w:rPr>
          <w:rFonts w:ascii="Times New Roman" w:hAnsi="Times New Roman" w:cs="Times New Roman"/>
        </w:rPr>
        <w:t>nM</w:t>
      </w:r>
      <w:proofErr w:type="spellEnd"/>
      <w:r>
        <w:rPr>
          <w:rFonts w:ascii="Times New Roman" w:hAnsi="Times New Roman" w:cs="Times New Roman"/>
        </w:rPr>
        <w:t xml:space="preserve"> BafA1. </w:t>
      </w:r>
      <w:r>
        <w:rPr>
          <w:rFonts w:ascii="Times New Roman" w:hAnsi="Times New Roman" w:cs="Times New Roman"/>
          <w:b/>
          <w:bCs/>
        </w:rPr>
        <w:t>f</w:t>
      </w:r>
      <w:r>
        <w:rPr>
          <w:rFonts w:ascii="Times New Roman" w:hAnsi="Times New Roman" w:cs="Times New Roman"/>
        </w:rPr>
        <w:t xml:space="preserve">. Binding schematics of Lz-8-KN035 to PD-L1 and Lz-8-11A4 to HER2, each engaging the Lz-8 receptor. </w:t>
      </w:r>
      <w:r>
        <w:rPr>
          <w:rFonts w:ascii="Times New Roman" w:hAnsi="Times New Roman" w:cs="Times New Roman"/>
          <w:b/>
          <w:bCs/>
        </w:rPr>
        <w:t>g.</w:t>
      </w:r>
      <w:r>
        <w:rPr>
          <w:rFonts w:ascii="Times New Roman" w:hAnsi="Times New Roman" w:cs="Times New Roman"/>
        </w:rPr>
        <w:t xml:space="preserve"> PD-L1 expression in MDA-MB-231 cells treated with Lz-8 (0–500 </w:t>
      </w:r>
      <w:proofErr w:type="spellStart"/>
      <w:r>
        <w:rPr>
          <w:rFonts w:ascii="Times New Roman" w:hAnsi="Times New Roman" w:cs="Times New Roman"/>
        </w:rPr>
        <w:t>nM</w:t>
      </w:r>
      <w:proofErr w:type="spellEnd"/>
      <w:r>
        <w:rPr>
          <w:rFonts w:ascii="Times New Roman" w:hAnsi="Times New Roman" w:cs="Times New Roman"/>
        </w:rPr>
        <w:t xml:space="preserve">) for 24 h, and HER2 levels in SKBR3 cells treated with Lz-8-11A4 (0–500 </w:t>
      </w:r>
      <w:proofErr w:type="spellStart"/>
      <w:r>
        <w:rPr>
          <w:rFonts w:ascii="Times New Roman" w:hAnsi="Times New Roman" w:cs="Times New Roman"/>
        </w:rPr>
        <w:t>nM</w:t>
      </w:r>
      <w:proofErr w:type="spellEnd"/>
      <w:r>
        <w:rPr>
          <w:rFonts w:ascii="Times New Roman" w:hAnsi="Times New Roman" w:cs="Times New Roman"/>
        </w:rPr>
        <w:t xml:space="preserve">) for 24 h. </w:t>
      </w:r>
      <w:r>
        <w:rPr>
          <w:rFonts w:ascii="Times New Roman" w:hAnsi="Times New Roman" w:cs="Times New Roman"/>
          <w:b/>
          <w:bCs/>
        </w:rPr>
        <w:t>h.</w:t>
      </w:r>
      <w:r>
        <w:rPr>
          <w:rFonts w:ascii="Times New Roman" w:hAnsi="Times New Roman" w:cs="Times New Roman"/>
        </w:rPr>
        <w:t xml:space="preserve"> PD-L1 in MDA-MB-231 and HER2 in SKBR3 cells after 24 h treatment with 500 </w:t>
      </w:r>
      <w:proofErr w:type="spellStart"/>
      <w:r>
        <w:rPr>
          <w:rFonts w:ascii="Times New Roman" w:hAnsi="Times New Roman" w:cs="Times New Roman"/>
        </w:rPr>
        <w:t>nM</w:t>
      </w:r>
      <w:proofErr w:type="spellEnd"/>
      <w:r>
        <w:rPr>
          <w:rFonts w:ascii="Times New Roman" w:hAnsi="Times New Roman" w:cs="Times New Roman"/>
        </w:rPr>
        <w:t xml:space="preserve"> of Lz-8, KN035, Lz-8-KN035, 11A4, or Lz-8-11A4.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Schematic structure of</w:t>
      </w:r>
      <w:r>
        <w:rPr>
          <w:rFonts w:ascii="Times New Roman" w:hAnsi="Times New Roman" w:cs="Times New Roman" w:hint="eastAsia"/>
        </w:rPr>
        <w:t xml:space="preserve"> Lz-8-7D12-MMAE</w:t>
      </w:r>
      <w:r>
        <w:rPr>
          <w:rFonts w:ascii="Times New Roman" w:hAnsi="Times New Roman" w:cs="Times New Roman"/>
        </w:rPr>
        <w:t>.</w:t>
      </w:r>
      <w:r>
        <w:rPr>
          <w:rFonts w:ascii="Times New Roman" w:hAnsi="Times New Roman" w:cs="Times New Roman"/>
          <w:b/>
          <w:bCs/>
        </w:rPr>
        <w:t xml:space="preserve"> j</w:t>
      </w:r>
      <w:r>
        <w:rPr>
          <w:rFonts w:ascii="Times New Roman" w:hAnsi="Times New Roman" w:cs="Times New Roman"/>
        </w:rPr>
        <w:t xml:space="preserve">, </w:t>
      </w:r>
      <w:r>
        <w:rPr>
          <w:rFonts w:ascii="Times New Roman" w:hAnsi="Times New Roman" w:cs="Times New Roman"/>
          <w:b/>
          <w:bCs/>
        </w:rPr>
        <w:t>k.</w:t>
      </w:r>
      <w:r>
        <w:rPr>
          <w:rFonts w:ascii="Times New Roman" w:hAnsi="Times New Roman" w:cs="Times New Roman"/>
        </w:rPr>
        <w:t xml:space="preserve"> Viability of HeLa (j) and MRC-5 (k)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of the indicated compounds, assessed by MTT assay. </w:t>
      </w:r>
      <w:r>
        <w:rPr>
          <w:rFonts w:ascii="Times New Roman" w:hAnsi="Times New Roman" w:cs="Times New Roman"/>
          <w:b/>
          <w:bCs/>
        </w:rPr>
        <w:t>l.</w:t>
      </w:r>
      <w:r>
        <w:rPr>
          <w:rFonts w:ascii="Times New Roman" w:hAnsi="Times New Roman" w:cs="Times New Roman"/>
        </w:rPr>
        <w:t xml:space="preserve"> EGFR expression in HeLa cells treated with Lz-8-KN035 (0–500 </w:t>
      </w:r>
      <w:proofErr w:type="spellStart"/>
      <w:r>
        <w:rPr>
          <w:rFonts w:ascii="Times New Roman" w:hAnsi="Times New Roman" w:cs="Times New Roman"/>
        </w:rPr>
        <w:t>nM</w:t>
      </w:r>
      <w:proofErr w:type="spellEnd"/>
      <w:r>
        <w:rPr>
          <w:rFonts w:ascii="Times New Roman" w:hAnsi="Times New Roman" w:cs="Times New Roman"/>
        </w:rPr>
        <w:t>) for 24 h.</w:t>
      </w:r>
      <w:r>
        <w:rPr>
          <w:rFonts w:ascii="Times New Roman" w:hAnsi="Times New Roman" w:cs="Times New Roman"/>
          <w:b/>
          <w:bCs/>
        </w:rPr>
        <w:t xml:space="preserve"> m.</w:t>
      </w:r>
      <w:r>
        <w:rPr>
          <w:rFonts w:ascii="Times New Roman" w:hAnsi="Times New Roman" w:cs="Times New Roman"/>
        </w:rPr>
        <w:t xml:space="preserve"> HER2 and EGFR expression in SKBR3 cells treated with Lz-8-11A4 (0–500 </w:t>
      </w:r>
      <w:proofErr w:type="spellStart"/>
      <w:r>
        <w:rPr>
          <w:rFonts w:ascii="Times New Roman" w:hAnsi="Times New Roman" w:cs="Times New Roman"/>
        </w:rPr>
        <w:t>nM</w:t>
      </w:r>
      <w:proofErr w:type="spellEnd"/>
      <w:r>
        <w:rPr>
          <w:rFonts w:ascii="Times New Roman" w:hAnsi="Times New Roman" w:cs="Times New Roman"/>
        </w:rPr>
        <w:t>) for 24 h. Data are presented as mean ± SD.</w:t>
      </w:r>
    </w:p>
    <w:p w14:paraId="519387B9" w14:textId="77777777" w:rsidR="00DE29E7" w:rsidRDefault="00DE29E7" w:rsidP="00DE29E7">
      <w:pPr>
        <w:ind w:firstLine="480"/>
        <w:rPr>
          <w:rFonts w:ascii="Times New Roman" w:hAnsi="Times New Roman" w:cs="Times New Roman"/>
        </w:rPr>
      </w:pPr>
      <w:r>
        <w:rPr>
          <w:rFonts w:ascii="Times New Roman" w:hAnsi="Times New Roman" w:cs="Times New Roman"/>
        </w:rPr>
        <w:br w:type="page"/>
      </w:r>
    </w:p>
    <w:p w14:paraId="23CAB247"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0D781EFE" wp14:editId="5449A314">
            <wp:extent cx="5266055" cy="6043930"/>
            <wp:effectExtent l="0" t="0" r="10795" b="13970"/>
            <wp:docPr id="2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9"/>
                    <pic:cNvPicPr>
                      <a:picLocks noChangeAspect="1"/>
                    </pic:cNvPicPr>
                  </pic:nvPicPr>
                  <pic:blipFill>
                    <a:blip r:embed="rId7"/>
                    <a:stretch>
                      <a:fillRect/>
                    </a:stretch>
                  </pic:blipFill>
                  <pic:spPr>
                    <a:xfrm>
                      <a:off x="0" y="0"/>
                      <a:ext cx="5266055" cy="6043930"/>
                    </a:xfrm>
                    <a:prstGeom prst="rect">
                      <a:avLst/>
                    </a:prstGeom>
                    <a:noFill/>
                    <a:ln>
                      <a:noFill/>
                    </a:ln>
                  </pic:spPr>
                </pic:pic>
              </a:graphicData>
            </a:graphic>
          </wp:inline>
        </w:drawing>
      </w:r>
    </w:p>
    <w:p w14:paraId="3226211D" w14:textId="77777777" w:rsidR="00DE29E7" w:rsidRDefault="00DE29E7" w:rsidP="00DE29E7">
      <w:pPr>
        <w:pStyle w:val="NormalWeb"/>
        <w:widowControl/>
        <w:shd w:val="clear" w:color="auto" w:fill="FFFFFF"/>
        <w:spacing w:after="240"/>
        <w:rPr>
          <w:rFonts w:ascii="Times New Roman" w:eastAsia="Segoe UI" w:hAnsi="Times New Roman" w:cs="Times New Roman"/>
          <w:color w:val="0F1115"/>
        </w:rPr>
      </w:pPr>
      <w:r>
        <w:rPr>
          <w:rStyle w:val="Strong"/>
          <w:rFonts w:ascii="Times New Roman" w:eastAsia="Segoe UI" w:hAnsi="Times New Roman" w:cs="Times New Roman"/>
          <w:color w:val="0F1115"/>
          <w:shd w:val="clear" w:color="auto" w:fill="FFFFFF"/>
        </w:rPr>
        <w:t xml:space="preserve">Extended Data Fig. 4 </w:t>
      </w:r>
      <w:r>
        <w:rPr>
          <w:rStyle w:val="Strong"/>
          <w:rFonts w:ascii="Times New Roman" w:eastAsia="Segoe UI" w:hAnsi="Times New Roman" w:cs="Times New Roman"/>
          <w:bCs/>
          <w:color w:val="0F1115"/>
          <w:shd w:val="clear" w:color="auto" w:fill="FFFFFF"/>
        </w:rPr>
        <w:t>a.</w:t>
      </w:r>
      <w:r>
        <w:rPr>
          <w:rFonts w:ascii="Times New Roman" w:eastAsia="Segoe UI" w:hAnsi="Times New Roman" w:cs="Times New Roman"/>
          <w:color w:val="0F1115"/>
          <w:shd w:val="clear" w:color="auto" w:fill="FFFFFF"/>
        </w:rPr>
        <w:t xml:space="preserve"> Western blot analysis of ubiquitinated proteins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0–24 h (left</w:t>
      </w:r>
      <w:proofErr w:type="gramStart"/>
      <w:r>
        <w:rPr>
          <w:rFonts w:ascii="Times New Roman" w:eastAsia="Segoe UI" w:hAnsi="Times New Roman" w:cs="Times New Roman"/>
          <w:color w:val="0F1115"/>
          <w:shd w:val="clear" w:color="auto" w:fill="FFFFFF"/>
        </w:rPr>
        <w:t>), or</w:t>
      </w:r>
      <w:proofErr w:type="gramEnd"/>
      <w:r>
        <w:rPr>
          <w:rFonts w:ascii="Times New Roman" w:eastAsia="Segoe UI" w:hAnsi="Times New Roman" w:cs="Times New Roman"/>
          <w:color w:val="0F1115"/>
          <w:shd w:val="clear" w:color="auto" w:fill="FFFFFF"/>
        </w:rPr>
        <w:t xml:space="preserve"> treated with Lz-8 in the presence or absence of 50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bafilomycin A1 (BafA1) or 20 </w:t>
      </w:r>
      <w:proofErr w:type="spellStart"/>
      <w:r>
        <w:rPr>
          <w:rFonts w:ascii="Times New Roman" w:eastAsia="Segoe UI" w:hAnsi="Times New Roman" w:cs="Times New Roman"/>
          <w:color w:val="0F1115"/>
          <w:shd w:val="clear" w:color="auto" w:fill="FFFFFF"/>
        </w:rPr>
        <w:t>μM</w:t>
      </w:r>
      <w:proofErr w:type="spellEnd"/>
      <w:r>
        <w:rPr>
          <w:rFonts w:ascii="Times New Roman" w:eastAsia="Segoe UI" w:hAnsi="Times New Roman" w:cs="Times New Roman"/>
          <w:color w:val="0F1115"/>
          <w:shd w:val="clear" w:color="auto" w:fill="FFFFFF"/>
        </w:rPr>
        <w:t xml:space="preserve"> MG132 (right).</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b.</w:t>
      </w:r>
      <w:r>
        <w:rPr>
          <w:rFonts w:ascii="Times New Roman" w:eastAsia="Segoe UI" w:hAnsi="Times New Roman" w:cs="Times New Roman"/>
          <w:color w:val="0F1115"/>
          <w:shd w:val="clear" w:color="auto" w:fill="FFFFFF"/>
        </w:rPr>
        <w:t xml:space="preserve"> Western blot of IGF2R, LAMP1, TFEB, RAB7, and EEA1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the indicated times (0–24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c.</w:t>
      </w:r>
      <w:r>
        <w:rPr>
          <w:rFonts w:ascii="Times New Roman" w:eastAsia="Segoe UI" w:hAnsi="Times New Roman" w:cs="Times New Roman"/>
          <w:color w:val="0F1115"/>
          <w:shd w:val="clear" w:color="auto" w:fill="FFFFFF"/>
        </w:rPr>
        <w:t xml:space="preserve"> Confocal microscopy images of HeLa cells transiently expressing TFEB-EGFP after treatment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24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d.</w:t>
      </w:r>
      <w:r>
        <w:rPr>
          <w:rFonts w:ascii="Times New Roman" w:eastAsia="Segoe UI" w:hAnsi="Times New Roman" w:cs="Times New Roman"/>
          <w:color w:val="0F1115"/>
          <w:shd w:val="clear" w:color="auto" w:fill="FFFFFF"/>
        </w:rPr>
        <w:t xml:space="preserve"> Cell surface LAMP1 levels in live HeLa cells treated with Lz-8 (0–500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24 h, stained with PE-conjugated anti-LAMP1 antibody and analyzed by flow cytometry. Statistical significance was determined versus the control group.</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e.</w:t>
      </w:r>
      <w:r>
        <w:rPr>
          <w:rFonts w:ascii="Times New Roman" w:eastAsia="Segoe UI" w:hAnsi="Times New Roman" w:cs="Times New Roman"/>
          <w:color w:val="0F1115"/>
          <w:shd w:val="clear" w:color="auto" w:fill="FFFFFF"/>
        </w:rPr>
        <w:t xml:space="preserve"> Cell surface IGF2R levels in live HeLa cells treated with Lz-8 (0–500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24 h, stained with anti-IGF2R antibody and Alexa Fluor 488-conjugated secondary antibody, and quantified by flow cytometry. Statistical significance is relative to control.</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f.</w:t>
      </w:r>
      <w:r>
        <w:rPr>
          <w:rFonts w:ascii="Times New Roman" w:eastAsia="Segoe UI" w:hAnsi="Times New Roman" w:cs="Times New Roman"/>
          <w:color w:val="0F1115"/>
          <w:shd w:val="clear" w:color="auto" w:fill="FFFFFF"/>
        </w:rPr>
        <w:t xml:space="preserve"> Immunofluorescence staining of IGF2R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0–24 h, using anti-IGF2R and </w:t>
      </w:r>
      <w:r>
        <w:rPr>
          <w:rFonts w:ascii="Times New Roman" w:eastAsia="Segoe UI" w:hAnsi="Times New Roman" w:cs="Times New Roman"/>
          <w:color w:val="0F1115"/>
          <w:shd w:val="clear" w:color="auto" w:fill="FFFFFF"/>
        </w:rPr>
        <w:lastRenderedPageBreak/>
        <w:t>Alexa Fluor 488-conjugated secondary antibody. Enlarged views of boxed regions are shown below.</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g.</w:t>
      </w:r>
      <w:r>
        <w:rPr>
          <w:rFonts w:ascii="Times New Roman" w:eastAsia="Segoe UI" w:hAnsi="Times New Roman" w:cs="Times New Roman"/>
          <w:color w:val="0F1115"/>
          <w:shd w:val="clear" w:color="auto" w:fill="FFFFFF"/>
        </w:rPr>
        <w:t xml:space="preserve"> Western blot of IGF2R and LAMP1 in NCI-H226 and SMMC-7721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24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h.</w:t>
      </w:r>
      <w:r>
        <w:rPr>
          <w:rFonts w:ascii="Times New Roman" w:eastAsia="Segoe UI" w:hAnsi="Times New Roman" w:cs="Times New Roman"/>
          <w:color w:val="0F1115"/>
          <w:shd w:val="clear" w:color="auto" w:fill="FFFFFF"/>
        </w:rPr>
        <w:t xml:space="preserve"> Western blot of IGF2R, LAMP1, and TFEB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various durations (0–24 h), including a recovery time course after removal of Lz-8.</w:t>
      </w:r>
      <w:r>
        <w:rPr>
          <w:rFonts w:ascii="Times New Roman" w:hAnsi="Times New Roman" w:cs="Times New Roman"/>
          <w:color w:val="0F1115"/>
          <w:shd w:val="clear" w:color="auto" w:fill="FFFFFF"/>
        </w:rPr>
        <w:t xml:space="preserve"> </w:t>
      </w:r>
      <w:proofErr w:type="spellStart"/>
      <w:r>
        <w:rPr>
          <w:rStyle w:val="Strong"/>
          <w:rFonts w:ascii="Times New Roman" w:eastAsia="Segoe UI" w:hAnsi="Times New Roman" w:cs="Times New Roman"/>
          <w:bCs/>
          <w:color w:val="0F1115"/>
          <w:shd w:val="clear" w:color="auto" w:fill="FFFFFF"/>
        </w:rPr>
        <w:t>i</w:t>
      </w:r>
      <w:proofErr w:type="spellEnd"/>
      <w:r>
        <w:rPr>
          <w:rStyle w:val="Strong"/>
          <w:rFonts w:ascii="Times New Roman" w:eastAsia="Segoe UI" w:hAnsi="Times New Roman" w:cs="Times New Roman"/>
          <w:bCs/>
          <w:color w:val="0F1115"/>
          <w:shd w:val="clear" w:color="auto" w:fill="FFFFFF"/>
        </w:rPr>
        <w:t>.</w:t>
      </w:r>
      <w:r>
        <w:rPr>
          <w:rFonts w:ascii="Times New Roman" w:eastAsia="Segoe UI" w:hAnsi="Times New Roman" w:cs="Times New Roman"/>
          <w:color w:val="0F1115"/>
          <w:shd w:val="clear" w:color="auto" w:fill="FFFFFF"/>
        </w:rPr>
        <w:t xml:space="preserve"> mRNA levels of IGF2R and LAMP1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24 h, analyzed by </w:t>
      </w:r>
      <w:proofErr w:type="spellStart"/>
      <w:r>
        <w:rPr>
          <w:rFonts w:ascii="Times New Roman" w:eastAsia="Segoe UI" w:hAnsi="Times New Roman" w:cs="Times New Roman"/>
          <w:color w:val="0F1115"/>
          <w:shd w:val="clear" w:color="auto" w:fill="FFFFFF"/>
        </w:rPr>
        <w:t>qRT</w:t>
      </w:r>
      <w:proofErr w:type="spellEnd"/>
      <w:r>
        <w:rPr>
          <w:rFonts w:ascii="Times New Roman" w:eastAsia="Segoe UI" w:hAnsi="Times New Roman" w:cs="Times New Roman"/>
          <w:color w:val="0F1115"/>
          <w:shd w:val="clear" w:color="auto" w:fill="FFFFFF"/>
        </w:rPr>
        <w:noBreakHyphen/>
        <w:t>PCR.</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j.</w:t>
      </w:r>
      <w:r>
        <w:rPr>
          <w:rFonts w:ascii="Times New Roman" w:eastAsia="Segoe UI" w:hAnsi="Times New Roman" w:cs="Times New Roman"/>
          <w:color w:val="0F1115"/>
          <w:shd w:val="clear" w:color="auto" w:fill="FFFFFF"/>
        </w:rPr>
        <w:t xml:space="preserve"> Histogram of differentially expressed genes (DEGs) from RNA-seq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24 h (left). qPCR validation of selected lysosomal-related genes, normalized to GAPDH and presented as mean ± SEM (n = 3).</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k, l.</w:t>
      </w:r>
      <w:r>
        <w:rPr>
          <w:rFonts w:ascii="Times New Roman" w:eastAsia="Segoe UI" w:hAnsi="Times New Roman" w:cs="Times New Roman"/>
          <w:color w:val="0F1115"/>
          <w:shd w:val="clear" w:color="auto" w:fill="FFFFFF"/>
        </w:rPr>
        <w:t xml:space="preserve"> Western blot of LAMP1 (k) and IGF2R (l) in HeLa cells treated with 50 ng/mL cycloheximide (CHX) alone or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the indicated times (0–3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m.</w:t>
      </w:r>
      <w:r>
        <w:rPr>
          <w:rFonts w:ascii="Times New Roman" w:eastAsia="Segoe UI" w:hAnsi="Times New Roman" w:cs="Times New Roman"/>
          <w:color w:val="0F1115"/>
          <w:shd w:val="clear" w:color="auto" w:fill="FFFFFF"/>
        </w:rPr>
        <w:t xml:space="preserve"> Western blot of IGF2R and LAMP1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24 h with or without BafA1 or MG132.</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n.</w:t>
      </w:r>
      <w:r>
        <w:rPr>
          <w:rFonts w:ascii="Times New Roman" w:eastAsia="Segoe UI" w:hAnsi="Times New Roman" w:cs="Times New Roman"/>
          <w:color w:val="0F1115"/>
          <w:shd w:val="clear" w:color="auto" w:fill="FFFFFF"/>
        </w:rPr>
        <w:t xml:space="preserve"> Western blot of SNX5, SNX3, VPS35, and Rab11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6–24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o.</w:t>
      </w:r>
      <w:r>
        <w:rPr>
          <w:rFonts w:ascii="Times New Roman" w:eastAsia="Segoe UI" w:hAnsi="Times New Roman" w:cs="Times New Roman"/>
          <w:color w:val="0F1115"/>
          <w:shd w:val="clear" w:color="auto" w:fill="FFFFFF"/>
        </w:rPr>
        <w:t xml:space="preserve"> Live-cell confocal imaging of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6 h and stained with </w:t>
      </w:r>
      <w:proofErr w:type="spellStart"/>
      <w:r>
        <w:rPr>
          <w:rFonts w:ascii="Times New Roman" w:eastAsia="Segoe UI" w:hAnsi="Times New Roman" w:cs="Times New Roman"/>
          <w:color w:val="0F1115"/>
          <w:shd w:val="clear" w:color="auto" w:fill="FFFFFF"/>
        </w:rPr>
        <w:t>LysoTracker</w:t>
      </w:r>
      <w:proofErr w:type="spellEnd"/>
      <w:r>
        <w:rPr>
          <w:rFonts w:ascii="Times New Roman" w:eastAsia="Segoe UI" w:hAnsi="Times New Roman" w:cs="Times New Roman"/>
          <w:color w:val="0F1115"/>
          <w:shd w:val="clear" w:color="auto" w:fill="FFFFFF"/>
        </w:rPr>
        <w:t xml:space="preserve"> Red or </w:t>
      </w:r>
      <w:proofErr w:type="spellStart"/>
      <w:r>
        <w:rPr>
          <w:rFonts w:ascii="Times New Roman" w:eastAsia="Segoe UI" w:hAnsi="Times New Roman" w:cs="Times New Roman"/>
          <w:color w:val="0F1115"/>
          <w:shd w:val="clear" w:color="auto" w:fill="FFFFFF"/>
        </w:rPr>
        <w:t>Lysosensor</w:t>
      </w:r>
      <w:proofErr w:type="spellEnd"/>
      <w:r>
        <w:rPr>
          <w:rFonts w:ascii="Times New Roman" w:eastAsia="Segoe UI" w:hAnsi="Times New Roman" w:cs="Times New Roman"/>
          <w:color w:val="0F1115"/>
          <w:shd w:val="clear" w:color="auto" w:fill="FFFFFF"/>
        </w:rPr>
        <w:t xml:space="preserve"> Green. Enlarged views are shown below.</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p, q.</w:t>
      </w:r>
      <w:r>
        <w:rPr>
          <w:rFonts w:ascii="Times New Roman" w:eastAsia="Segoe UI" w:hAnsi="Times New Roman" w:cs="Times New Roman"/>
          <w:color w:val="0F1115"/>
          <w:shd w:val="clear" w:color="auto" w:fill="FFFFFF"/>
        </w:rPr>
        <w:t xml:space="preserve"> Flow cytometry analysis of </w:t>
      </w:r>
      <w:proofErr w:type="spellStart"/>
      <w:r>
        <w:rPr>
          <w:rFonts w:ascii="Times New Roman" w:eastAsia="Segoe UI" w:hAnsi="Times New Roman" w:cs="Times New Roman"/>
          <w:color w:val="0F1115"/>
          <w:shd w:val="clear" w:color="auto" w:fill="FFFFFF"/>
        </w:rPr>
        <w:t>LysoTracker</w:t>
      </w:r>
      <w:proofErr w:type="spellEnd"/>
      <w:r>
        <w:rPr>
          <w:rFonts w:ascii="Times New Roman" w:eastAsia="Segoe UI" w:hAnsi="Times New Roman" w:cs="Times New Roman"/>
          <w:color w:val="0F1115"/>
          <w:shd w:val="clear" w:color="auto" w:fill="FFFFFF"/>
        </w:rPr>
        <w:t xml:space="preserve"> Red (p) or </w:t>
      </w:r>
      <w:proofErr w:type="spellStart"/>
      <w:r>
        <w:rPr>
          <w:rFonts w:ascii="Times New Roman" w:eastAsia="Segoe UI" w:hAnsi="Times New Roman" w:cs="Times New Roman"/>
          <w:color w:val="0F1115"/>
          <w:shd w:val="clear" w:color="auto" w:fill="FFFFFF"/>
        </w:rPr>
        <w:t>Lysosensor</w:t>
      </w:r>
      <w:proofErr w:type="spellEnd"/>
      <w:r>
        <w:rPr>
          <w:rFonts w:ascii="Times New Roman" w:eastAsia="Segoe UI" w:hAnsi="Times New Roman" w:cs="Times New Roman"/>
          <w:color w:val="0F1115"/>
          <w:shd w:val="clear" w:color="auto" w:fill="FFFFFF"/>
        </w:rPr>
        <w:t xml:space="preserve"> Green (q) fluorescence intensity in HeLa cells treated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 for 0–24 h. Statistical significance is relative to the 0 h group.</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r.</w:t>
      </w:r>
      <w:r>
        <w:rPr>
          <w:rFonts w:ascii="Times New Roman" w:eastAsia="Segoe UI" w:hAnsi="Times New Roman" w:cs="Times New Roman"/>
          <w:color w:val="0F1115"/>
          <w:shd w:val="clear" w:color="auto" w:fill="FFFFFF"/>
        </w:rPr>
        <w:t xml:space="preserve"> Western blot of IGF2R, LAMP1, p62, pro- and mature CTSD, ATG5, and LC3-I/II in HeLa cells treated with Lz-8 (0–500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24 h.</w:t>
      </w:r>
      <w:r>
        <w:rPr>
          <w:rFonts w:ascii="Times New Roman" w:hAnsi="Times New Roman" w:cs="Times New Roman"/>
          <w:color w:val="0F1115"/>
          <w:shd w:val="clear" w:color="auto" w:fill="FFFFFF"/>
        </w:rPr>
        <w:t xml:space="preserve"> </w:t>
      </w:r>
      <w:r>
        <w:rPr>
          <w:rFonts w:ascii="Times New Roman" w:eastAsia="Segoe UI" w:hAnsi="Times New Roman" w:cs="Times New Roman"/>
          <w:color w:val="0F1115"/>
          <w:shd w:val="clear" w:color="auto" w:fill="FFFFFF"/>
        </w:rPr>
        <w:t xml:space="preserve">Data are presented as mean ± SD unless stated otherwise. Statistical significance was determined by one-way ANOVA: *p &lt; 0.05, **p &lt; 0.01, ***p &lt; 0.001, ****p &lt; 0.0001; ns, not significant. Scale bars: 50 </w:t>
      </w:r>
      <w:proofErr w:type="spellStart"/>
      <w:r>
        <w:rPr>
          <w:rFonts w:ascii="Times New Roman" w:eastAsia="Segoe UI" w:hAnsi="Times New Roman" w:cs="Times New Roman"/>
          <w:color w:val="0F1115"/>
          <w:shd w:val="clear" w:color="auto" w:fill="FFFFFF"/>
        </w:rPr>
        <w:t>μm</w:t>
      </w:r>
      <w:proofErr w:type="spellEnd"/>
      <w:r>
        <w:rPr>
          <w:rFonts w:ascii="Times New Roman" w:eastAsia="Segoe UI" w:hAnsi="Times New Roman" w:cs="Times New Roman"/>
          <w:color w:val="0F1115"/>
          <w:shd w:val="clear" w:color="auto" w:fill="FFFFFF"/>
        </w:rPr>
        <w:t xml:space="preserve"> (c, f, o).</w:t>
      </w:r>
    </w:p>
    <w:p w14:paraId="7BD12EC5" w14:textId="77777777" w:rsidR="00DE29E7" w:rsidRDefault="00DE29E7" w:rsidP="00DE29E7">
      <w:pPr>
        <w:rPr>
          <w:rFonts w:ascii="Times New Roman" w:hAnsi="Times New Roman" w:cs="Times New Roman"/>
        </w:rPr>
      </w:pPr>
    </w:p>
    <w:p w14:paraId="22FC4895"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280227EF" wp14:editId="75C2C45A">
            <wp:extent cx="5268595" cy="7153275"/>
            <wp:effectExtent l="0" t="0" r="8255" b="9525"/>
            <wp:docPr id="2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1"/>
                    <pic:cNvPicPr>
                      <a:picLocks noChangeAspect="1"/>
                    </pic:cNvPicPr>
                  </pic:nvPicPr>
                  <pic:blipFill>
                    <a:blip r:embed="rId8"/>
                    <a:stretch>
                      <a:fillRect/>
                    </a:stretch>
                  </pic:blipFill>
                  <pic:spPr>
                    <a:xfrm>
                      <a:off x="0" y="0"/>
                      <a:ext cx="5268595" cy="7153275"/>
                    </a:xfrm>
                    <a:prstGeom prst="rect">
                      <a:avLst/>
                    </a:prstGeom>
                    <a:noFill/>
                    <a:ln>
                      <a:noFill/>
                    </a:ln>
                  </pic:spPr>
                </pic:pic>
              </a:graphicData>
            </a:graphic>
          </wp:inline>
        </w:drawing>
      </w:r>
    </w:p>
    <w:p w14:paraId="43795046"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5 </w:t>
      </w:r>
      <w:r>
        <w:rPr>
          <w:rFonts w:ascii="Times New Roman" w:hAnsi="Times New Roman" w:cs="Times New Roman"/>
          <w:b/>
          <w:bCs/>
        </w:rPr>
        <w:t>a.</w:t>
      </w:r>
      <w:r>
        <w:rPr>
          <w:rFonts w:ascii="Times New Roman" w:hAnsi="Times New Roman" w:cs="Times New Roman"/>
        </w:rPr>
        <w:t xml:space="preserve"> HeLa cells were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or EGFP for 24 h. Pull-down assays were performed using anti-EGFP antibody conjugated to protein G agarose beads, followed by SDS-PAGE. Protein bands within the red box were excised for LC-MS identification. </w:t>
      </w:r>
      <w:r>
        <w:rPr>
          <w:rFonts w:ascii="Times New Roman" w:hAnsi="Times New Roman" w:cs="Times New Roman"/>
          <w:b/>
          <w:bCs/>
        </w:rPr>
        <w:t>b.</w:t>
      </w:r>
      <w:r>
        <w:rPr>
          <w:rFonts w:ascii="Times New Roman" w:hAnsi="Times New Roman" w:cs="Times New Roman"/>
        </w:rPr>
        <w:t xml:space="preserve"> Binding affinity of Lz-8-EGFP to human α5β1, c-MET, L1CAM, HER3, EGFR, and PD-1 measured by ELISA. EC₅₀ values were calculated using GraphPad Prism. </w:t>
      </w:r>
      <w:r>
        <w:rPr>
          <w:rFonts w:ascii="Times New Roman" w:hAnsi="Times New Roman" w:cs="Times New Roman"/>
          <w:b/>
          <w:bCs/>
        </w:rPr>
        <w:t>c.</w:t>
      </w:r>
      <w:r>
        <w:rPr>
          <w:rFonts w:ascii="Times New Roman" w:hAnsi="Times New Roman" w:cs="Times New Roman"/>
        </w:rPr>
        <w:t xml:space="preserve"> Binding interactions between Lz-8 and EGFR or PD-L1 </w:t>
      </w:r>
      <w:proofErr w:type="gramStart"/>
      <w:r>
        <w:rPr>
          <w:rFonts w:ascii="Times New Roman" w:hAnsi="Times New Roman" w:cs="Times New Roman"/>
        </w:rPr>
        <w:t>assessed</w:t>
      </w:r>
      <w:proofErr w:type="gramEnd"/>
      <w:r>
        <w:rPr>
          <w:rFonts w:ascii="Times New Roman" w:hAnsi="Times New Roman" w:cs="Times New Roman"/>
        </w:rPr>
        <w:t xml:space="preserve"> using bio-layer interferometry (BLI). </w:t>
      </w:r>
      <w:r>
        <w:rPr>
          <w:rFonts w:ascii="Times New Roman" w:hAnsi="Times New Roman" w:cs="Times New Roman"/>
          <w:b/>
          <w:bCs/>
        </w:rPr>
        <w:t>d.</w:t>
      </w:r>
      <w:r>
        <w:rPr>
          <w:rFonts w:ascii="Times New Roman" w:hAnsi="Times New Roman" w:cs="Times New Roman"/>
        </w:rPr>
        <w:t xml:space="preserve"> HeLa cells transiently expressing PD-L1-GFP or EGFR-GFP were treated with 500 </w:t>
      </w:r>
      <w:proofErr w:type="spellStart"/>
      <w:r>
        <w:rPr>
          <w:rFonts w:ascii="Times New Roman" w:hAnsi="Times New Roman" w:cs="Times New Roman"/>
        </w:rPr>
        <w:t>nM</w:t>
      </w:r>
      <w:proofErr w:type="spellEnd"/>
      <w:r>
        <w:rPr>
          <w:rFonts w:ascii="Times New Roman" w:hAnsi="Times New Roman" w:cs="Times New Roman"/>
        </w:rPr>
        <w:t xml:space="preserve"> Lz-8-mCherry for 6 h, </w:t>
      </w:r>
      <w:r>
        <w:rPr>
          <w:rFonts w:ascii="Times New Roman" w:hAnsi="Times New Roman" w:cs="Times New Roman"/>
        </w:rPr>
        <w:lastRenderedPageBreak/>
        <w:t xml:space="preserve">fixed, and imaged by confocal microscopy. Enlarged views are shown on the right; arrowheads indicate colocalization of Lz-8-mCherry with PD-L1-GFP or EGFR-GFP. Nuclei were counterstained with DAPI. </w:t>
      </w:r>
      <w:r>
        <w:rPr>
          <w:rFonts w:ascii="Times New Roman" w:hAnsi="Times New Roman" w:cs="Times New Roman"/>
          <w:b/>
          <w:bCs/>
        </w:rPr>
        <w:t>e. </w:t>
      </w:r>
      <w:r>
        <w:rPr>
          <w:rFonts w:ascii="Times New Roman" w:hAnsi="Times New Roman" w:cs="Times New Roman"/>
        </w:rPr>
        <w:t xml:space="preserve">Single-cell suspensions of HeLa cells were incubated with PBS, 500 </w:t>
      </w:r>
      <w:proofErr w:type="spellStart"/>
      <w:r>
        <w:rPr>
          <w:rFonts w:ascii="Times New Roman" w:hAnsi="Times New Roman" w:cs="Times New Roman"/>
        </w:rPr>
        <w:t>nM</w:t>
      </w:r>
      <w:proofErr w:type="spellEnd"/>
      <w:r>
        <w:rPr>
          <w:rFonts w:ascii="Times New Roman" w:hAnsi="Times New Roman" w:cs="Times New Roman"/>
        </w:rPr>
        <w:t xml:space="preserve"> 7D12, or 500 </w:t>
      </w:r>
      <w:proofErr w:type="spellStart"/>
      <w:r>
        <w:rPr>
          <w:rFonts w:ascii="Times New Roman" w:hAnsi="Times New Roman" w:cs="Times New Roman"/>
        </w:rPr>
        <w:t>nM</w:t>
      </w:r>
      <w:proofErr w:type="spellEnd"/>
      <w:r>
        <w:rPr>
          <w:rFonts w:ascii="Times New Roman" w:hAnsi="Times New Roman" w:cs="Times New Roman"/>
        </w:rPr>
        <w:t xml:space="preserve"> Lz-8 at 37 °C for 30 min and visualized using fluorescence microscopy. </w:t>
      </w:r>
      <w:r>
        <w:rPr>
          <w:rFonts w:ascii="Times New Roman" w:hAnsi="Times New Roman" w:cs="Times New Roman"/>
          <w:b/>
          <w:bCs/>
        </w:rPr>
        <w:t>f.</w:t>
      </w:r>
      <w:r>
        <w:rPr>
          <w:rFonts w:ascii="Times New Roman" w:hAnsi="Times New Roman" w:cs="Times New Roman"/>
        </w:rPr>
        <w:t xml:space="preserve"> Schematic model of Lz-8–induced cross-linking of HeLa cells. </w:t>
      </w:r>
      <w:r>
        <w:rPr>
          <w:rFonts w:ascii="Times New Roman" w:hAnsi="Times New Roman" w:cs="Times New Roman"/>
          <w:b/>
          <w:bCs/>
        </w:rPr>
        <w:t>g.</w:t>
      </w:r>
      <w:r>
        <w:rPr>
          <w:rFonts w:ascii="Times New Roman" w:hAnsi="Times New Roman" w:cs="Times New Roman"/>
        </w:rPr>
        <w:t xml:space="preserve"> Molecular docking models of Lz-8 with α5β1 (PDB: 3VI4), c-MET (2UZX), EGFR (2UZX), L1CAM (predicted by AlphaFold2.3), HER3 (1M6B), and PD-1 (7CGW). Key interacting residues are highlighted on the right. </w:t>
      </w:r>
      <w:r>
        <w:rPr>
          <w:rFonts w:ascii="Times New Roman" w:hAnsi="Times New Roman" w:cs="Times New Roman"/>
          <w:b/>
          <w:bCs/>
        </w:rPr>
        <w:t>h.</w:t>
      </w:r>
      <w:r>
        <w:rPr>
          <w:rFonts w:ascii="Times New Roman" w:hAnsi="Times New Roman" w:cs="Times New Roman"/>
        </w:rPr>
        <w:t xml:space="preserve"> Summary table of mutation sites introduced in the Lz-8 protein.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Confocal microscopy images of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or Lz-8-2.3-EGFP for 6 h. </w:t>
      </w:r>
      <w:r>
        <w:rPr>
          <w:rFonts w:ascii="Times New Roman" w:hAnsi="Times New Roman" w:cs="Times New Roman"/>
          <w:b/>
          <w:bCs/>
        </w:rPr>
        <w:t>j. </w:t>
      </w:r>
      <w:r>
        <w:rPr>
          <w:rFonts w:ascii="Times New Roman" w:hAnsi="Times New Roman" w:cs="Times New Roman"/>
        </w:rPr>
        <w:t xml:space="preserve">Internalization of EGFP into CT26, SMMC-7721, NCI-H226, and MDA-MB-231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or Lz-8-2.3-EGFP for 6 h, as quantified by mean fluorescence intensity (MFI) using live-cell flow cytometry. Statistical significance was calculated versus the control group using one-way ANOVA. </w:t>
      </w:r>
      <w:r>
        <w:rPr>
          <w:rFonts w:ascii="Times New Roman" w:hAnsi="Times New Roman" w:cs="Times New Roman"/>
          <w:b/>
          <w:bCs/>
        </w:rPr>
        <w:t>k.</w:t>
      </w:r>
      <w:r>
        <w:rPr>
          <w:rFonts w:ascii="Times New Roman" w:hAnsi="Times New Roman" w:cs="Times New Roman"/>
        </w:rPr>
        <w:t xml:space="preserve"> Viability of HeLa, SMMC-7721, and MDA-MB-231 cells treated with 0, 500, or 2500 </w:t>
      </w:r>
      <w:proofErr w:type="spellStart"/>
      <w:r>
        <w:rPr>
          <w:rFonts w:ascii="Times New Roman" w:hAnsi="Times New Roman" w:cs="Times New Roman"/>
        </w:rPr>
        <w:t>nM</w:t>
      </w:r>
      <w:proofErr w:type="spellEnd"/>
      <w:r>
        <w:rPr>
          <w:rFonts w:ascii="Times New Roman" w:hAnsi="Times New Roman" w:cs="Times New Roman"/>
        </w:rPr>
        <w:t xml:space="preserve"> Lz-8 or Lz-8-2.3 for 24 h, assessed by MTT assay. Data </w:t>
      </w:r>
      <w:proofErr w:type="gramStart"/>
      <w:r>
        <w:rPr>
          <w:rFonts w:ascii="Times New Roman" w:hAnsi="Times New Roman" w:cs="Times New Roman"/>
        </w:rPr>
        <w:t>are</w:t>
      </w:r>
      <w:proofErr w:type="gramEnd"/>
      <w:r>
        <w:rPr>
          <w:rFonts w:ascii="Times New Roman" w:hAnsi="Times New Roman" w:cs="Times New Roman"/>
        </w:rPr>
        <w:t xml:space="preserve"> presented as mean ± SD.</w:t>
      </w:r>
    </w:p>
    <w:p w14:paraId="20096699" w14:textId="77777777" w:rsidR="00DE29E7" w:rsidRDefault="00DE29E7" w:rsidP="00DE29E7">
      <w:pPr>
        <w:rPr>
          <w:rFonts w:ascii="Times New Roman" w:hAnsi="Times New Roman" w:cs="Times New Roman"/>
        </w:rPr>
      </w:pPr>
      <w:r>
        <w:rPr>
          <w:rFonts w:ascii="Times New Roman" w:hAnsi="Times New Roman" w:cs="Times New Roman"/>
        </w:rPr>
        <w:br w:type="page"/>
      </w:r>
    </w:p>
    <w:p w14:paraId="23B1B4E7"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4BF3AA4E" wp14:editId="5DD944AE">
            <wp:extent cx="5271135" cy="4745990"/>
            <wp:effectExtent l="0" t="0" r="5715" b="16510"/>
            <wp:docPr id="2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0"/>
                    <pic:cNvPicPr>
                      <a:picLocks noChangeAspect="1"/>
                    </pic:cNvPicPr>
                  </pic:nvPicPr>
                  <pic:blipFill>
                    <a:blip r:embed="rId9"/>
                    <a:stretch>
                      <a:fillRect/>
                    </a:stretch>
                  </pic:blipFill>
                  <pic:spPr>
                    <a:xfrm>
                      <a:off x="0" y="0"/>
                      <a:ext cx="5271135" cy="4745990"/>
                    </a:xfrm>
                    <a:prstGeom prst="rect">
                      <a:avLst/>
                    </a:prstGeom>
                    <a:noFill/>
                    <a:ln>
                      <a:noFill/>
                    </a:ln>
                  </pic:spPr>
                </pic:pic>
              </a:graphicData>
            </a:graphic>
          </wp:inline>
        </w:drawing>
      </w:r>
    </w:p>
    <w:p w14:paraId="7375DA08" w14:textId="77777777" w:rsidR="00DE29E7" w:rsidRDefault="00DE29E7" w:rsidP="00DE29E7">
      <w:pPr>
        <w:rPr>
          <w:rFonts w:ascii="Times New Roman" w:hAnsi="Times New Roman" w:cs="Times New Roman"/>
        </w:rPr>
      </w:pPr>
      <w:r>
        <w:rPr>
          <w:rFonts w:ascii="Times New Roman" w:hAnsi="Times New Roman" w:cs="Times New Roman"/>
        </w:rPr>
        <w:t>Extended Data Fig. 6 </w:t>
      </w:r>
      <w:r>
        <w:rPr>
          <w:rFonts w:ascii="Times New Roman" w:hAnsi="Times New Roman" w:cs="Times New Roman"/>
          <w:b/>
          <w:bCs/>
        </w:rPr>
        <w:t>a. </w:t>
      </w:r>
      <w:r>
        <w:rPr>
          <w:rFonts w:ascii="Times New Roman" w:hAnsi="Times New Roman" w:cs="Times New Roman"/>
        </w:rPr>
        <w:t xml:space="preserve">Two views of the three-dimensional structure of Lz-8 (PDB: 3F3H), with residue Y84 highlighted by a dotted box. </w:t>
      </w:r>
      <w:r>
        <w:rPr>
          <w:rFonts w:ascii="Times New Roman" w:hAnsi="Times New Roman" w:cs="Times New Roman"/>
          <w:b/>
          <w:bCs/>
        </w:rPr>
        <w:t>b. </w:t>
      </w:r>
      <w:r>
        <w:rPr>
          <w:rFonts w:ascii="Times New Roman" w:hAnsi="Times New Roman" w:cs="Times New Roman"/>
        </w:rPr>
        <w:t xml:space="preserve">Schematic representation of the CDR3 region of a nanobody binding to its target receptor. </w:t>
      </w:r>
      <w:r>
        <w:rPr>
          <w:rFonts w:ascii="Times New Roman" w:hAnsi="Times New Roman" w:cs="Times New Roman"/>
          <w:b/>
          <w:bCs/>
        </w:rPr>
        <w:t>c</w:t>
      </w:r>
      <w:r>
        <w:rPr>
          <w:rFonts w:ascii="Times New Roman" w:hAnsi="Times New Roman" w:cs="Times New Roman"/>
        </w:rPr>
        <w:t xml:space="preserve">, </w:t>
      </w:r>
      <w:r>
        <w:rPr>
          <w:rFonts w:ascii="Times New Roman" w:hAnsi="Times New Roman" w:cs="Times New Roman"/>
          <w:b/>
          <w:bCs/>
        </w:rPr>
        <w:t>d.</w:t>
      </w:r>
      <w:r>
        <w:rPr>
          <w:rFonts w:ascii="Times New Roman" w:hAnsi="Times New Roman" w:cs="Times New Roman"/>
        </w:rPr>
        <w:t xml:space="preserve"> Proposed binding models: interaction between Y84 within the CDR3-like region of Lz-8 and its receptor (c), and Lz-8 dimer mediating cross-linking of two receptor molecules (d). </w:t>
      </w:r>
      <w:r>
        <w:rPr>
          <w:rFonts w:ascii="Times New Roman" w:hAnsi="Times New Roman" w:cs="Times New Roman"/>
          <w:b/>
          <w:bCs/>
        </w:rPr>
        <w:t>e. </w:t>
      </w:r>
      <w:r>
        <w:rPr>
          <w:rFonts w:ascii="Times New Roman" w:hAnsi="Times New Roman" w:cs="Times New Roman"/>
        </w:rPr>
        <w:t xml:space="preserve">Western blot analysis of IGF2R and LAMP1 expression in HeLa cells treated for 24 h with increasing concentrations (0–500 </w:t>
      </w:r>
      <w:proofErr w:type="spellStart"/>
      <w:r>
        <w:rPr>
          <w:rFonts w:ascii="Times New Roman" w:hAnsi="Times New Roman" w:cs="Times New Roman"/>
        </w:rPr>
        <w:t>nM</w:t>
      </w:r>
      <w:proofErr w:type="spellEnd"/>
      <w:r>
        <w:rPr>
          <w:rFonts w:ascii="Times New Roman" w:hAnsi="Times New Roman" w:cs="Times New Roman"/>
        </w:rPr>
        <w:t xml:space="preserve">) of Lz-8. </w:t>
      </w:r>
      <w:r>
        <w:rPr>
          <w:rFonts w:ascii="Times New Roman" w:hAnsi="Times New Roman" w:cs="Times New Roman"/>
          <w:b/>
          <w:bCs/>
        </w:rPr>
        <w:t>f.</w:t>
      </w:r>
      <w:r>
        <w:rPr>
          <w:rFonts w:ascii="Times New Roman" w:hAnsi="Times New Roman" w:cs="Times New Roman"/>
        </w:rPr>
        <w:t xml:space="preserve"> Western blot of IGF2R and LAMP1 in SMMC-7721, MDA-MB-231, SKBR3, and NCI-H226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Lz-8 or Lz-8-2.3. </w:t>
      </w:r>
      <w:r>
        <w:rPr>
          <w:rFonts w:ascii="Times New Roman" w:hAnsi="Times New Roman" w:cs="Times New Roman"/>
          <w:b/>
          <w:bCs/>
        </w:rPr>
        <w:t>g.</w:t>
      </w:r>
      <w:r>
        <w:rPr>
          <w:rFonts w:ascii="Times New Roman" w:hAnsi="Times New Roman" w:cs="Times New Roman"/>
        </w:rPr>
        <w:t xml:space="preserve"> Western blot of p62 and LC3-I/II in HeLa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Lz-8 or Lz-8-2.3. </w:t>
      </w:r>
      <w:r>
        <w:rPr>
          <w:rFonts w:ascii="Times New Roman" w:hAnsi="Times New Roman" w:cs="Times New Roman"/>
          <w:b/>
          <w:bCs/>
        </w:rPr>
        <w:t>h.</w:t>
      </w:r>
      <w:r>
        <w:rPr>
          <w:rFonts w:ascii="Times New Roman" w:hAnsi="Times New Roman" w:cs="Times New Roman"/>
        </w:rPr>
        <w:t> </w:t>
      </w:r>
      <w:proofErr w:type="spellStart"/>
      <w:r>
        <w:rPr>
          <w:rFonts w:ascii="Times New Roman" w:hAnsi="Times New Roman" w:cs="Times New Roman"/>
        </w:rPr>
        <w:t>LysoTracker</w:t>
      </w:r>
      <w:proofErr w:type="spellEnd"/>
      <w:r>
        <w:rPr>
          <w:rFonts w:ascii="Times New Roman" w:hAnsi="Times New Roman" w:cs="Times New Roman"/>
        </w:rPr>
        <w:t xml:space="preserve"> Red fluorescence intensity in HeLa cells treated for 6 h with Lz-8 or Lz-8-2.3 (0–500 </w:t>
      </w:r>
      <w:proofErr w:type="spellStart"/>
      <w:r>
        <w:rPr>
          <w:rFonts w:ascii="Times New Roman" w:hAnsi="Times New Roman" w:cs="Times New Roman"/>
        </w:rPr>
        <w:t>nM</w:t>
      </w:r>
      <w:proofErr w:type="spellEnd"/>
      <w:r>
        <w:rPr>
          <w:rFonts w:ascii="Times New Roman" w:hAnsi="Times New Roman" w:cs="Times New Roman"/>
        </w:rPr>
        <w:t xml:space="preserve">), quantified by live-cell flow cytometry. Statistical significance was determined by one-way ANOVA (n = 3).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Schematic of the subcutaneous HeLa tumor model in BALB/c-nude mice. Mice were treated intraperitoneally every three days with 1 mg/kg PBS, Lz-8, or Lz-8-2.3. </w:t>
      </w:r>
      <w:r>
        <w:rPr>
          <w:rFonts w:ascii="Times New Roman" w:hAnsi="Times New Roman" w:cs="Times New Roman"/>
          <w:b/>
          <w:bCs/>
        </w:rPr>
        <w:t>j</w:t>
      </w:r>
      <w:r>
        <w:rPr>
          <w:rFonts w:ascii="Times New Roman" w:hAnsi="Times New Roman" w:cs="Times New Roman"/>
        </w:rPr>
        <w:t xml:space="preserve">, </w:t>
      </w:r>
      <w:r>
        <w:rPr>
          <w:rFonts w:ascii="Times New Roman" w:hAnsi="Times New Roman" w:cs="Times New Roman"/>
          <w:b/>
          <w:bCs/>
        </w:rPr>
        <w:t>k.</w:t>
      </w:r>
      <w:r>
        <w:rPr>
          <w:rFonts w:ascii="Times New Roman" w:hAnsi="Times New Roman" w:cs="Times New Roman"/>
        </w:rPr>
        <w:t xml:space="preserve"> Body weight (j) and tumor volume (k) of mice during the treatment period. </w:t>
      </w:r>
      <w:r>
        <w:rPr>
          <w:rFonts w:ascii="Times New Roman" w:hAnsi="Times New Roman" w:cs="Times New Roman"/>
          <w:b/>
          <w:bCs/>
        </w:rPr>
        <w:t>l</w:t>
      </w:r>
      <w:r>
        <w:rPr>
          <w:rFonts w:ascii="Times New Roman" w:hAnsi="Times New Roman" w:cs="Times New Roman"/>
        </w:rPr>
        <w:t xml:space="preserve">, </w:t>
      </w:r>
      <w:r>
        <w:rPr>
          <w:rFonts w:ascii="Times New Roman" w:hAnsi="Times New Roman" w:cs="Times New Roman"/>
          <w:b/>
          <w:bCs/>
        </w:rPr>
        <w:t>m.</w:t>
      </w:r>
      <w:r>
        <w:rPr>
          <w:rFonts w:ascii="Times New Roman" w:hAnsi="Times New Roman" w:cs="Times New Roman"/>
        </w:rPr>
        <w:t xml:space="preserve"> Representative excised tumor photographs </w:t>
      </w:r>
      <w:proofErr w:type="gramStart"/>
      <w:r>
        <w:rPr>
          <w:rFonts w:ascii="Times New Roman" w:hAnsi="Times New Roman" w:cs="Times New Roman"/>
        </w:rPr>
        <w:t>at</w:t>
      </w:r>
      <w:proofErr w:type="gramEnd"/>
      <w:r>
        <w:rPr>
          <w:rFonts w:ascii="Times New Roman" w:hAnsi="Times New Roman" w:cs="Times New Roman"/>
        </w:rPr>
        <w:t xml:space="preserve"> day 12 (l) and tumor weights (m) (n = 4; data presented as mean ± SD). </w:t>
      </w:r>
      <w:proofErr w:type="gramStart"/>
      <w:r>
        <w:rPr>
          <w:rFonts w:ascii="Times New Roman" w:hAnsi="Times New Roman" w:cs="Times New Roman"/>
          <w:b/>
          <w:bCs/>
        </w:rPr>
        <w:t>n.</w:t>
      </w:r>
      <w:r>
        <w:rPr>
          <w:rFonts w:ascii="Times New Roman" w:hAnsi="Times New Roman" w:cs="Times New Roman"/>
        </w:rPr>
        <w:t> Representative</w:t>
      </w:r>
      <w:proofErr w:type="gramEnd"/>
      <w:r>
        <w:rPr>
          <w:rFonts w:ascii="Times New Roman" w:hAnsi="Times New Roman" w:cs="Times New Roman"/>
        </w:rPr>
        <w:t xml:space="preserve"> H&amp;E-stained images of major organ tissues from mice. Scale bars: 50 </w:t>
      </w:r>
      <w:proofErr w:type="spellStart"/>
      <w:r>
        <w:rPr>
          <w:rFonts w:ascii="Times New Roman" w:hAnsi="Times New Roman" w:cs="Times New Roman"/>
        </w:rPr>
        <w:t>μm</w:t>
      </w:r>
      <w:proofErr w:type="spellEnd"/>
      <w:r>
        <w:rPr>
          <w:rFonts w:ascii="Times New Roman" w:hAnsi="Times New Roman" w:cs="Times New Roman"/>
        </w:rPr>
        <w:t>.</w:t>
      </w:r>
    </w:p>
    <w:p w14:paraId="0B3A5620" w14:textId="77777777" w:rsidR="00DE29E7" w:rsidRDefault="00DE29E7" w:rsidP="00DE29E7">
      <w:pPr>
        <w:rPr>
          <w:rFonts w:ascii="Times New Roman" w:hAnsi="Times New Roman" w:cs="Times New Roman"/>
        </w:rPr>
      </w:pPr>
    </w:p>
    <w:p w14:paraId="5806CEC8" w14:textId="77777777" w:rsidR="00DE29E7" w:rsidRDefault="00DE29E7" w:rsidP="00DE29E7">
      <w:pPr>
        <w:rPr>
          <w:rFonts w:ascii="Times New Roman" w:hAnsi="Times New Roman" w:cs="Times New Roman"/>
        </w:rPr>
      </w:pPr>
    </w:p>
    <w:p w14:paraId="1837C199" w14:textId="77777777" w:rsidR="00DE29E7" w:rsidRDefault="00DE29E7" w:rsidP="00DE29E7">
      <w:pPr>
        <w:rPr>
          <w:rFonts w:ascii="Times New Roman" w:hAnsi="Times New Roman" w:cs="Times New Roman"/>
        </w:rPr>
      </w:pPr>
    </w:p>
    <w:p w14:paraId="2E0AD67C" w14:textId="77777777" w:rsidR="00DE29E7" w:rsidRDefault="00DE29E7" w:rsidP="00DE29E7">
      <w:pPr>
        <w:rPr>
          <w:rFonts w:ascii="Times New Roman" w:hAnsi="Times New Roman" w:cs="Times New Roman"/>
        </w:rPr>
      </w:pPr>
    </w:p>
    <w:p w14:paraId="70D32CF5" w14:textId="77777777" w:rsidR="00DE29E7" w:rsidRDefault="00DE29E7" w:rsidP="00DE29E7">
      <w:pPr>
        <w:ind w:firstLine="480"/>
        <w:rPr>
          <w:rFonts w:ascii="Times New Roman" w:hAnsi="Times New Roman" w:cs="Times New Roman"/>
        </w:rPr>
      </w:pPr>
      <w:r>
        <w:rPr>
          <w:rFonts w:ascii="Times New Roman" w:hAnsi="Times New Roman" w:cs="Times New Roman"/>
        </w:rPr>
        <w:br w:type="page"/>
      </w:r>
      <w:r>
        <w:rPr>
          <w:rFonts w:ascii="Times New Roman" w:hAnsi="Times New Roman" w:cs="Times New Roman"/>
          <w:noProof/>
        </w:rPr>
        <w:lastRenderedPageBreak/>
        <w:drawing>
          <wp:inline distT="0" distB="0" distL="114300" distR="114300" wp14:anchorId="732CB8F3" wp14:editId="15C03824">
            <wp:extent cx="5267325" cy="6517640"/>
            <wp:effectExtent l="0" t="0" r="9525" b="16510"/>
            <wp:docPr id="29"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4"/>
                    <pic:cNvPicPr>
                      <a:picLocks noChangeAspect="1"/>
                    </pic:cNvPicPr>
                  </pic:nvPicPr>
                  <pic:blipFill>
                    <a:blip r:embed="rId10"/>
                    <a:stretch>
                      <a:fillRect/>
                    </a:stretch>
                  </pic:blipFill>
                  <pic:spPr>
                    <a:xfrm>
                      <a:off x="0" y="0"/>
                      <a:ext cx="5267325" cy="6517640"/>
                    </a:xfrm>
                    <a:prstGeom prst="rect">
                      <a:avLst/>
                    </a:prstGeom>
                    <a:noFill/>
                    <a:ln>
                      <a:noFill/>
                    </a:ln>
                  </pic:spPr>
                </pic:pic>
              </a:graphicData>
            </a:graphic>
          </wp:inline>
        </w:drawing>
      </w:r>
    </w:p>
    <w:p w14:paraId="7070B201"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7 </w:t>
      </w:r>
      <w:r>
        <w:rPr>
          <w:rFonts w:ascii="Times New Roman" w:hAnsi="Times New Roman" w:cs="Times New Roman"/>
          <w:b/>
          <w:bCs/>
        </w:rPr>
        <w:t>a.</w:t>
      </w:r>
      <w:r>
        <w:rPr>
          <w:rFonts w:ascii="Times New Roman" w:hAnsi="Times New Roman" w:cs="Times New Roman"/>
        </w:rPr>
        <w:t> Degradation of extracellular EGFP. EGFP was pre-mixed with Lz-8-2.3-Nb</w:t>
      </w:r>
      <w:r>
        <w:rPr>
          <w:rFonts w:ascii="Times New Roman" w:hAnsi="Times New Roman" w:cs="Times New Roman"/>
          <w:vertAlign w:val="superscript"/>
        </w:rPr>
        <w:t>EGFP</w:t>
      </w:r>
      <w:r>
        <w:rPr>
          <w:rFonts w:ascii="Times New Roman" w:hAnsi="Times New Roman" w:cs="Times New Roman"/>
        </w:rPr>
        <w:t xml:space="preserve">, </w:t>
      </w:r>
      <w:proofErr w:type="spellStart"/>
      <w:r>
        <w:rPr>
          <w:rFonts w:ascii="Times New Roman" w:hAnsi="Times New Roman" w:cs="Times New Roman"/>
        </w:rPr>
        <w:t>Nb</w:t>
      </w:r>
      <w:r>
        <w:rPr>
          <w:rFonts w:ascii="Times New Roman" w:hAnsi="Times New Roman" w:cs="Times New Roman"/>
          <w:vertAlign w:val="superscript"/>
        </w:rPr>
        <w:t>EGFP</w:t>
      </w:r>
      <w:proofErr w:type="spellEnd"/>
      <w:r>
        <w:rPr>
          <w:rFonts w:ascii="Times New Roman" w:hAnsi="Times New Roman" w:cs="Times New Roman"/>
        </w:rPr>
        <w:t>, or Lz-8-2.3 for 10 min, then HeLa cells were treated with the mixtures for 30 min. For the Lz-8-2.3-Nb</w:t>
      </w:r>
      <w:r>
        <w:rPr>
          <w:rFonts w:ascii="Times New Roman" w:hAnsi="Times New Roman" w:cs="Times New Roman"/>
          <w:vertAlign w:val="superscript"/>
        </w:rPr>
        <w:t>EGFP</w:t>
      </w:r>
      <w:r>
        <w:rPr>
          <w:rFonts w:ascii="Times New Roman" w:hAnsi="Times New Roman" w:cs="Times New Roman"/>
        </w:rPr>
        <w:t xml:space="preserve"> and Lz-8-2.3-Nb</w:t>
      </w:r>
      <w:r>
        <w:rPr>
          <w:rFonts w:ascii="Times New Roman" w:hAnsi="Times New Roman" w:cs="Times New Roman"/>
          <w:vertAlign w:val="superscript"/>
        </w:rPr>
        <w:t>EGFP</w:t>
      </w:r>
      <w:r>
        <w:rPr>
          <w:rFonts w:ascii="Times New Roman" w:hAnsi="Times New Roman" w:cs="Times New Roman"/>
        </w:rPr>
        <w:t xml:space="preserve"> + BafA1 groups, cells were washed and further incubated for 3 h. </w:t>
      </w:r>
      <w:r>
        <w:rPr>
          <w:rFonts w:ascii="Times New Roman" w:hAnsi="Times New Roman" w:cs="Times New Roman"/>
          <w:b/>
          <w:bCs/>
        </w:rPr>
        <w:t>b. </w:t>
      </w:r>
      <w:r>
        <w:rPr>
          <w:rFonts w:ascii="Times New Roman" w:hAnsi="Times New Roman" w:cs="Times New Roman"/>
        </w:rPr>
        <w:t xml:space="preserve">Western blot analysis of EGFR in HeLa cells treated for 24 h with Lz-8-2.3 at indicated concentrations (0–500 </w:t>
      </w:r>
      <w:proofErr w:type="spellStart"/>
      <w:r>
        <w:rPr>
          <w:rFonts w:ascii="Times New Roman" w:hAnsi="Times New Roman" w:cs="Times New Roman"/>
        </w:rPr>
        <w:t>nM</w:t>
      </w:r>
      <w:proofErr w:type="spellEnd"/>
      <w:r>
        <w:rPr>
          <w:rFonts w:ascii="Times New Roman" w:hAnsi="Times New Roman" w:cs="Times New Roman"/>
        </w:rPr>
        <w:t xml:space="preserve">). </w:t>
      </w:r>
      <w:r>
        <w:rPr>
          <w:rFonts w:ascii="Times New Roman" w:hAnsi="Times New Roman" w:cs="Times New Roman"/>
          <w:b/>
          <w:bCs/>
        </w:rPr>
        <w:t>c. </w:t>
      </w:r>
      <w:r>
        <w:rPr>
          <w:rFonts w:ascii="Times New Roman" w:hAnsi="Times New Roman" w:cs="Times New Roman"/>
        </w:rPr>
        <w:t xml:space="preserve">EGFR expression in A431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of Lz-8, Lz-8-7D12, Lz-8-2.3, Lz-8-2.3 + 7D12, Lz-8-2.3-7D12, or IGF2-7D12. </w:t>
      </w:r>
      <w:r>
        <w:rPr>
          <w:rFonts w:ascii="Times New Roman" w:hAnsi="Times New Roman" w:cs="Times New Roman"/>
          <w:b/>
          <w:bCs/>
        </w:rPr>
        <w:t>d. </w:t>
      </w:r>
      <w:r>
        <w:rPr>
          <w:rFonts w:ascii="Times New Roman" w:hAnsi="Times New Roman" w:cs="Times New Roman"/>
        </w:rPr>
        <w:t xml:space="preserve">Western blot of EGFR in HeLa and A431 cells treated with Lz-8-2.3-7D12 or IGF2-7D12 (0–100 </w:t>
      </w:r>
      <w:proofErr w:type="spellStart"/>
      <w:r>
        <w:rPr>
          <w:rFonts w:ascii="Times New Roman" w:hAnsi="Times New Roman" w:cs="Times New Roman"/>
        </w:rPr>
        <w:t>nM</w:t>
      </w:r>
      <w:proofErr w:type="spellEnd"/>
      <w:r>
        <w:rPr>
          <w:rFonts w:ascii="Times New Roman" w:hAnsi="Times New Roman" w:cs="Times New Roman"/>
        </w:rPr>
        <w:t xml:space="preserve">) for 24 h. Degradation efficiency was quantified by grayscale analysis in ImageJ; DC₅₀ and </w:t>
      </w:r>
      <w:proofErr w:type="spellStart"/>
      <w:r>
        <w:rPr>
          <w:rFonts w:ascii="Times New Roman" w:hAnsi="Times New Roman" w:cs="Times New Roman"/>
        </w:rPr>
        <w:t>Dmax</w:t>
      </w:r>
      <w:proofErr w:type="spellEnd"/>
      <w:r>
        <w:rPr>
          <w:rFonts w:ascii="Times New Roman" w:hAnsi="Times New Roman" w:cs="Times New Roman"/>
        </w:rPr>
        <w:t xml:space="preserve"> were determined using GraphPad Prism. </w:t>
      </w:r>
      <w:r>
        <w:rPr>
          <w:rFonts w:ascii="Times New Roman" w:hAnsi="Times New Roman" w:cs="Times New Roman"/>
          <w:b/>
          <w:bCs/>
        </w:rPr>
        <w:t>e. </w:t>
      </w:r>
      <w:r>
        <w:rPr>
          <w:rFonts w:ascii="Times New Roman" w:hAnsi="Times New Roman" w:cs="Times New Roman"/>
        </w:rPr>
        <w:t xml:space="preserve">Time-dependent degradation of EGFR in HeLa and A431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Lz-8-2.3-7D12 for 0–24 h. </w:t>
      </w:r>
      <w:r>
        <w:rPr>
          <w:rFonts w:ascii="Times New Roman" w:hAnsi="Times New Roman" w:cs="Times New Roman"/>
          <w:b/>
          <w:bCs/>
        </w:rPr>
        <w:t>f. </w:t>
      </w:r>
      <w:r>
        <w:rPr>
          <w:rFonts w:ascii="Times New Roman" w:hAnsi="Times New Roman" w:cs="Times New Roman"/>
        </w:rPr>
        <w:t xml:space="preserve">Confocal microscopy images of HeLa cells treated for 6 h with 500 </w:t>
      </w:r>
      <w:proofErr w:type="spellStart"/>
      <w:r>
        <w:rPr>
          <w:rFonts w:ascii="Times New Roman" w:hAnsi="Times New Roman" w:cs="Times New Roman"/>
        </w:rPr>
        <w:t>nM</w:t>
      </w:r>
      <w:proofErr w:type="spellEnd"/>
      <w:r>
        <w:rPr>
          <w:rFonts w:ascii="Times New Roman" w:hAnsi="Times New Roman" w:cs="Times New Roman"/>
        </w:rPr>
        <w:t xml:space="preserve"> Lz-8-2.3 + 7D12, IGF2-7D12, or Lz-8-2.3-7D12, fixed and </w:t>
      </w:r>
      <w:proofErr w:type="spellStart"/>
      <w:r>
        <w:rPr>
          <w:rFonts w:ascii="Times New Roman" w:hAnsi="Times New Roman" w:cs="Times New Roman"/>
        </w:rPr>
        <w:lastRenderedPageBreak/>
        <w:t>immunostained</w:t>
      </w:r>
      <w:proofErr w:type="spellEnd"/>
      <w:r>
        <w:rPr>
          <w:rFonts w:ascii="Times New Roman" w:hAnsi="Times New Roman" w:cs="Times New Roman"/>
        </w:rPr>
        <w:t xml:space="preserve"> with anti-EGFR antibody and </w:t>
      </w:r>
      <w:r>
        <w:rPr>
          <w:rFonts w:ascii="Times New Roman" w:eastAsia="Segoe UI" w:hAnsi="Times New Roman" w:cs="Times New Roman"/>
          <w:color w:val="0F1115"/>
          <w:shd w:val="clear" w:color="auto" w:fill="FFFFFF"/>
        </w:rPr>
        <w:t>Alexa Fluor 488</w:t>
      </w:r>
      <w:r>
        <w:rPr>
          <w:rFonts w:ascii="Times New Roman" w:hAnsi="Times New Roman" w:cs="Times New Roman"/>
        </w:rPr>
        <w:t xml:space="preserve">-conjugated secondary antibody. Enlarged views of boxed regions are shown below. Nuclei were counterstained with DAPI. Scale bar: 50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g. </w:t>
      </w:r>
      <w:r>
        <w:rPr>
          <w:rFonts w:ascii="Times New Roman" w:hAnsi="Times New Roman" w:cs="Times New Roman"/>
        </w:rPr>
        <w:t xml:space="preserve">Cell surface EGFR levels in live HeLa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Lz-8-7D12, Lz-8-2.3-7D12, or IGF2-7D12, stained with APC-conjugated anti-EGFR antibody and analyzed by flow cytometry. Statistical significance was determined by one-way ANOVA. </w:t>
      </w:r>
      <w:r>
        <w:rPr>
          <w:rFonts w:ascii="Times New Roman" w:hAnsi="Times New Roman" w:cs="Times New Roman"/>
          <w:b/>
          <w:bCs/>
        </w:rPr>
        <w:t>h. </w:t>
      </w:r>
      <w:r>
        <w:rPr>
          <w:rFonts w:ascii="Times New Roman" w:hAnsi="Times New Roman" w:cs="Times New Roman"/>
        </w:rPr>
        <w:t xml:space="preserve">Western blot of EGFR in A431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Lz-8-2.3-7D12 for 24 h with or without 50 </w:t>
      </w:r>
      <w:proofErr w:type="spellStart"/>
      <w:r>
        <w:rPr>
          <w:rFonts w:ascii="Times New Roman" w:hAnsi="Times New Roman" w:cs="Times New Roman"/>
        </w:rPr>
        <w:t>nM</w:t>
      </w:r>
      <w:proofErr w:type="spellEnd"/>
      <w:r>
        <w:rPr>
          <w:rFonts w:ascii="Times New Roman" w:hAnsi="Times New Roman" w:cs="Times New Roman"/>
        </w:rPr>
        <w:t xml:space="preserve"> bafilomycin A1 (BafA1). </w:t>
      </w:r>
      <w:proofErr w:type="spellStart"/>
      <w:r>
        <w:rPr>
          <w:rFonts w:ascii="Times New Roman" w:hAnsi="Times New Roman" w:cs="Times New Roman"/>
          <w:b/>
          <w:bCs/>
        </w:rPr>
        <w:t>i</w:t>
      </w:r>
      <w:proofErr w:type="spellEnd"/>
      <w:r>
        <w:rPr>
          <w:rFonts w:ascii="Times New Roman" w:hAnsi="Times New Roman" w:cs="Times New Roman"/>
          <w:b/>
          <w:bCs/>
        </w:rPr>
        <w:t>. </w:t>
      </w:r>
      <w:r>
        <w:rPr>
          <w:rFonts w:ascii="Times New Roman" w:hAnsi="Times New Roman" w:cs="Times New Roman"/>
        </w:rPr>
        <w:t xml:space="preserve">Confocal images of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Lz-8-2.3-EGFP, 7D12-EGFP, or Lz-8-2.3-7D12-EGFP for 2 or 6 h and stained with </w:t>
      </w:r>
      <w:proofErr w:type="spellStart"/>
      <w:r>
        <w:rPr>
          <w:rFonts w:ascii="Times New Roman" w:hAnsi="Times New Roman" w:cs="Times New Roman"/>
        </w:rPr>
        <w:t>LysoTracker</w:t>
      </w:r>
      <w:proofErr w:type="spellEnd"/>
      <w:r>
        <w:rPr>
          <w:rFonts w:ascii="Times New Roman" w:hAnsi="Times New Roman" w:cs="Times New Roman"/>
        </w:rPr>
        <w:t xml:space="preserve"> Red. Enlarged views are shown below. Scale bar: 50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j.</w:t>
      </w:r>
      <w:r>
        <w:rPr>
          <w:rFonts w:ascii="Times New Roman" w:hAnsi="Times New Roman" w:cs="Times New Roman"/>
        </w:rPr>
        <w:t xml:space="preserve"> Schematic of 3D cell culture model and bright-field image of a HeLa spheroid. Scale bar: 200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k.</w:t>
      </w:r>
      <w:r>
        <w:rPr>
          <w:rFonts w:ascii="Times New Roman" w:hAnsi="Times New Roman" w:cs="Times New Roman"/>
        </w:rPr>
        <w:t xml:space="preserve"> Western blot of EGFR in HeLa spheroids treated with Lz-8-2.3-7D12 (0–500 </w:t>
      </w:r>
      <w:proofErr w:type="spellStart"/>
      <w:r>
        <w:rPr>
          <w:rFonts w:ascii="Times New Roman" w:hAnsi="Times New Roman" w:cs="Times New Roman"/>
        </w:rPr>
        <w:t>nM</w:t>
      </w:r>
      <w:proofErr w:type="spellEnd"/>
      <w:r>
        <w:rPr>
          <w:rFonts w:ascii="Times New Roman" w:hAnsi="Times New Roman" w:cs="Times New Roman"/>
        </w:rPr>
        <w:t xml:space="preserve">). </w:t>
      </w:r>
      <w:r>
        <w:rPr>
          <w:rFonts w:ascii="Times New Roman" w:hAnsi="Times New Roman" w:cs="Times New Roman"/>
          <w:b/>
          <w:bCs/>
        </w:rPr>
        <w:t>l. </w:t>
      </w:r>
      <w:r>
        <w:rPr>
          <w:rFonts w:ascii="Times New Roman" w:hAnsi="Times New Roman" w:cs="Times New Roman"/>
        </w:rPr>
        <w:t xml:space="preserve">Western blot of EGFR in A431 cells pre-treated with 500 </w:t>
      </w:r>
      <w:proofErr w:type="spellStart"/>
      <w:r>
        <w:rPr>
          <w:rFonts w:ascii="Times New Roman" w:hAnsi="Times New Roman" w:cs="Times New Roman"/>
        </w:rPr>
        <w:t>nM</w:t>
      </w:r>
      <w:proofErr w:type="spellEnd"/>
      <w:r>
        <w:rPr>
          <w:rFonts w:ascii="Times New Roman" w:hAnsi="Times New Roman" w:cs="Times New Roman"/>
        </w:rPr>
        <w:t xml:space="preserve"> Lz-8-2.3 or 7D12 for 0.5 h, washed, and then treated with 500 </w:t>
      </w:r>
      <w:proofErr w:type="spellStart"/>
      <w:r>
        <w:rPr>
          <w:rFonts w:ascii="Times New Roman" w:hAnsi="Times New Roman" w:cs="Times New Roman"/>
        </w:rPr>
        <w:t>nM</w:t>
      </w:r>
      <w:proofErr w:type="spellEnd"/>
      <w:r>
        <w:rPr>
          <w:rFonts w:ascii="Times New Roman" w:hAnsi="Times New Roman" w:cs="Times New Roman"/>
        </w:rPr>
        <w:t xml:space="preserve"> Lz-8-2.3-7D12 for 24 h. </w:t>
      </w:r>
      <w:r>
        <w:rPr>
          <w:rFonts w:ascii="Times New Roman" w:hAnsi="Times New Roman" w:cs="Times New Roman"/>
          <w:b/>
          <w:bCs/>
        </w:rPr>
        <w:t>m.</w:t>
      </w:r>
      <w:r>
        <w:rPr>
          <w:rFonts w:ascii="Times New Roman" w:hAnsi="Times New Roman" w:cs="Times New Roman"/>
        </w:rPr>
        <w:t xml:space="preserve"> Western blot of IGF2R and EGFR in HeLa cells treated with Lz-8-7D12 (0–500 </w:t>
      </w:r>
      <w:proofErr w:type="spellStart"/>
      <w:r>
        <w:rPr>
          <w:rFonts w:ascii="Times New Roman" w:hAnsi="Times New Roman" w:cs="Times New Roman"/>
        </w:rPr>
        <w:t>nM</w:t>
      </w:r>
      <w:proofErr w:type="spellEnd"/>
      <w:r>
        <w:rPr>
          <w:rFonts w:ascii="Times New Roman" w:hAnsi="Times New Roman" w:cs="Times New Roman"/>
        </w:rPr>
        <w:t xml:space="preserve">) or IGF2-7D12 (0–2500 </w:t>
      </w:r>
      <w:proofErr w:type="spellStart"/>
      <w:r>
        <w:rPr>
          <w:rFonts w:ascii="Times New Roman" w:hAnsi="Times New Roman" w:cs="Times New Roman"/>
        </w:rPr>
        <w:t>nM</w:t>
      </w:r>
      <w:proofErr w:type="spellEnd"/>
      <w:r>
        <w:rPr>
          <w:rFonts w:ascii="Times New Roman" w:hAnsi="Times New Roman" w:cs="Times New Roman"/>
        </w:rPr>
        <w:t xml:space="preserve">) for 24 h. Data are presented as mean ±SD. </w:t>
      </w:r>
      <w:r>
        <w:rPr>
          <w:rFonts w:ascii="Times New Roman" w:hAnsi="Times New Roman" w:cs="Times New Roman"/>
          <w:noProof/>
        </w:rPr>
        <w:lastRenderedPageBreak/>
        <w:drawing>
          <wp:inline distT="0" distB="0" distL="114300" distR="114300" wp14:anchorId="0A368C48" wp14:editId="69B05968">
            <wp:extent cx="5266690" cy="6210300"/>
            <wp:effectExtent l="0" t="0" r="10160" b="0"/>
            <wp:docPr id="2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3"/>
                    <pic:cNvPicPr>
                      <a:picLocks noChangeAspect="1"/>
                    </pic:cNvPicPr>
                  </pic:nvPicPr>
                  <pic:blipFill>
                    <a:blip r:embed="rId11"/>
                    <a:stretch>
                      <a:fillRect/>
                    </a:stretch>
                  </pic:blipFill>
                  <pic:spPr>
                    <a:xfrm>
                      <a:off x="0" y="0"/>
                      <a:ext cx="5266690" cy="6210300"/>
                    </a:xfrm>
                    <a:prstGeom prst="rect">
                      <a:avLst/>
                    </a:prstGeom>
                    <a:noFill/>
                    <a:ln>
                      <a:noFill/>
                    </a:ln>
                  </pic:spPr>
                </pic:pic>
              </a:graphicData>
            </a:graphic>
          </wp:inline>
        </w:drawing>
      </w:r>
    </w:p>
    <w:p w14:paraId="2E69CC12"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8 </w:t>
      </w:r>
      <w:r>
        <w:rPr>
          <w:rFonts w:ascii="Times New Roman" w:hAnsi="Times New Roman" w:cs="Times New Roman"/>
          <w:b/>
          <w:bCs/>
        </w:rPr>
        <w:t>a.</w:t>
      </w:r>
      <w:r>
        <w:rPr>
          <w:rFonts w:ascii="Times New Roman" w:hAnsi="Times New Roman" w:cs="Times New Roman"/>
        </w:rPr>
        <w:t xml:space="preserve"> Western blot analysis of PD-L1 in MDA-MB-231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of Lz-8, Lz-8-KN035, Lz-8-2.3, KN035, Lz-8-2.3 + KN035, Lz-8-2.3-KN035, or IGF2-KN035. </w:t>
      </w:r>
      <w:r>
        <w:rPr>
          <w:rFonts w:ascii="Times New Roman" w:hAnsi="Times New Roman" w:cs="Times New Roman"/>
          <w:b/>
          <w:bCs/>
        </w:rPr>
        <w:t>b.</w:t>
      </w:r>
      <w:r>
        <w:rPr>
          <w:rFonts w:ascii="Times New Roman" w:hAnsi="Times New Roman" w:cs="Times New Roman"/>
        </w:rPr>
        <w:t xml:space="preserve"> PD-L1 expression in HeLa cells treated with IGF2-KN035 (0–1000 </w:t>
      </w:r>
      <w:proofErr w:type="spellStart"/>
      <w:r>
        <w:rPr>
          <w:rFonts w:ascii="Times New Roman" w:hAnsi="Times New Roman" w:cs="Times New Roman"/>
        </w:rPr>
        <w:t>nM</w:t>
      </w:r>
      <w:proofErr w:type="spellEnd"/>
      <w:r>
        <w:rPr>
          <w:rFonts w:ascii="Times New Roman" w:hAnsi="Times New Roman" w:cs="Times New Roman"/>
        </w:rPr>
        <w:t xml:space="preserve">) for 24 h. </w:t>
      </w:r>
      <w:r>
        <w:rPr>
          <w:rFonts w:ascii="Times New Roman" w:hAnsi="Times New Roman" w:cs="Times New Roman"/>
          <w:b/>
          <w:bCs/>
        </w:rPr>
        <w:t>c.</w:t>
      </w:r>
      <w:r>
        <w:rPr>
          <w:rFonts w:ascii="Times New Roman" w:hAnsi="Times New Roman" w:cs="Times New Roman"/>
        </w:rPr>
        <w:t xml:space="preserve"> Cell surface PD-L1 levels in live MDA-MB-231 cells treated for 24 h with 100 </w:t>
      </w:r>
      <w:proofErr w:type="spellStart"/>
      <w:r>
        <w:rPr>
          <w:rFonts w:ascii="Times New Roman" w:hAnsi="Times New Roman" w:cs="Times New Roman"/>
        </w:rPr>
        <w:t>nM</w:t>
      </w:r>
      <w:proofErr w:type="spellEnd"/>
      <w:r>
        <w:rPr>
          <w:rFonts w:ascii="Times New Roman" w:hAnsi="Times New Roman" w:cs="Times New Roman"/>
        </w:rPr>
        <w:t xml:space="preserve"> Lz-8-KN035, Lz-8-2.3-KN035, or IGF2-KN035, stained with APC-conjugated anti-PD-L1 antibody and analyzed by flow cytometry. </w:t>
      </w:r>
      <w:r>
        <w:rPr>
          <w:rFonts w:ascii="Times New Roman" w:hAnsi="Times New Roman" w:cs="Times New Roman"/>
          <w:b/>
          <w:bCs/>
        </w:rPr>
        <w:t>d.</w:t>
      </w:r>
      <w:r>
        <w:rPr>
          <w:rFonts w:ascii="Times New Roman" w:hAnsi="Times New Roman" w:cs="Times New Roman"/>
        </w:rPr>
        <w:t xml:space="preserve"> Cell surface EGFR levels in live MDA-MB-231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Lz-8-KN035, Lz-8-2.3-KN035, or IGF2-KN035, stained with APC-conjugated anti-EGFR antibody and analyzed by flow cytometry. </w:t>
      </w:r>
      <w:r>
        <w:rPr>
          <w:rFonts w:ascii="Times New Roman" w:hAnsi="Times New Roman" w:cs="Times New Roman"/>
          <w:b/>
          <w:bCs/>
        </w:rPr>
        <w:t>e.</w:t>
      </w:r>
      <w:r>
        <w:rPr>
          <w:rFonts w:ascii="Times New Roman" w:hAnsi="Times New Roman" w:cs="Times New Roman"/>
        </w:rPr>
        <w:t xml:space="preserve"> Confocal microscopy images of MDA-MB-231 cells treated for 6 h with 500 </w:t>
      </w:r>
      <w:proofErr w:type="spellStart"/>
      <w:r>
        <w:rPr>
          <w:rFonts w:ascii="Times New Roman" w:hAnsi="Times New Roman" w:cs="Times New Roman"/>
        </w:rPr>
        <w:t>nM</w:t>
      </w:r>
      <w:proofErr w:type="spellEnd"/>
      <w:r>
        <w:rPr>
          <w:rFonts w:ascii="Times New Roman" w:hAnsi="Times New Roman" w:cs="Times New Roman"/>
        </w:rPr>
        <w:t xml:space="preserve"> Lz-8-2.3-EGFP, KN035-EGFP, or Lz-8-2.3-7D12-EGFP and stained with </w:t>
      </w:r>
      <w:proofErr w:type="spellStart"/>
      <w:r>
        <w:rPr>
          <w:rFonts w:ascii="Times New Roman" w:hAnsi="Times New Roman" w:cs="Times New Roman"/>
        </w:rPr>
        <w:t>LysoTracker</w:t>
      </w:r>
      <w:proofErr w:type="spellEnd"/>
      <w:r>
        <w:rPr>
          <w:rFonts w:ascii="Times New Roman" w:hAnsi="Times New Roman" w:cs="Times New Roman"/>
        </w:rPr>
        <w:t xml:space="preserve"> Red. Enlarged views of boxed regions are shown below. Scale bar: 50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f. </w:t>
      </w:r>
      <w:r>
        <w:rPr>
          <w:rFonts w:ascii="Times New Roman" w:hAnsi="Times New Roman" w:cs="Times New Roman"/>
        </w:rPr>
        <w:t xml:space="preserve">Western blot of HER2 in SKBR3 cells treated with Lz-8-2.3 (0–500 </w:t>
      </w:r>
      <w:proofErr w:type="spellStart"/>
      <w:r>
        <w:rPr>
          <w:rFonts w:ascii="Times New Roman" w:hAnsi="Times New Roman" w:cs="Times New Roman"/>
        </w:rPr>
        <w:t>nM</w:t>
      </w:r>
      <w:proofErr w:type="spellEnd"/>
      <w:r>
        <w:rPr>
          <w:rFonts w:ascii="Times New Roman" w:hAnsi="Times New Roman" w:cs="Times New Roman"/>
        </w:rPr>
        <w:t xml:space="preserve">) for 24 h. </w:t>
      </w:r>
      <w:r>
        <w:rPr>
          <w:rFonts w:ascii="Times New Roman" w:hAnsi="Times New Roman" w:cs="Times New Roman"/>
          <w:b/>
          <w:bCs/>
        </w:rPr>
        <w:t>g.</w:t>
      </w:r>
      <w:r>
        <w:rPr>
          <w:rFonts w:ascii="Times New Roman" w:hAnsi="Times New Roman" w:cs="Times New Roman"/>
        </w:rPr>
        <w:t xml:space="preserve"> HER2 expression in SKBR3 cells treated for 24 h with 500 </w:t>
      </w:r>
      <w:proofErr w:type="spellStart"/>
      <w:r>
        <w:rPr>
          <w:rFonts w:ascii="Times New Roman" w:hAnsi="Times New Roman" w:cs="Times New Roman"/>
        </w:rPr>
        <w:t>nM</w:t>
      </w:r>
      <w:proofErr w:type="spellEnd"/>
      <w:r>
        <w:rPr>
          <w:rFonts w:ascii="Times New Roman" w:hAnsi="Times New Roman" w:cs="Times New Roman"/>
        </w:rPr>
        <w:t xml:space="preserve"> 11A4, Lz-8-2.3-11A4, or IGF2-11A4. </w:t>
      </w:r>
      <w:r>
        <w:rPr>
          <w:rFonts w:ascii="Times New Roman" w:hAnsi="Times New Roman" w:cs="Times New Roman"/>
          <w:b/>
          <w:bCs/>
        </w:rPr>
        <w:lastRenderedPageBreak/>
        <w:t>h.</w:t>
      </w:r>
      <w:r>
        <w:rPr>
          <w:rFonts w:ascii="Times New Roman" w:hAnsi="Times New Roman" w:cs="Times New Roman"/>
        </w:rPr>
        <w:t xml:space="preserve"> Western blot of HER2 in SKBR3 cells treated with Lz-8-2.3-11A4 (0–500 </w:t>
      </w:r>
      <w:proofErr w:type="spellStart"/>
      <w:r>
        <w:rPr>
          <w:rFonts w:ascii="Times New Roman" w:hAnsi="Times New Roman" w:cs="Times New Roman"/>
        </w:rPr>
        <w:t>nM</w:t>
      </w:r>
      <w:proofErr w:type="spellEnd"/>
      <w:r>
        <w:rPr>
          <w:rFonts w:ascii="Times New Roman" w:hAnsi="Times New Roman" w:cs="Times New Roman"/>
        </w:rPr>
        <w:t xml:space="preserve">) for 24 h.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Schematic model of 7D12-Lz-8-2.3-KN035 simultaneously binding PD-L1, EGFR, and the Lz-8 receptor, leading to their lysosomal degradation. </w:t>
      </w:r>
      <w:r>
        <w:rPr>
          <w:rFonts w:ascii="Times New Roman" w:hAnsi="Times New Roman" w:cs="Times New Roman"/>
          <w:b/>
          <w:bCs/>
        </w:rPr>
        <w:t>j.</w:t>
      </w:r>
      <w:r>
        <w:rPr>
          <w:rFonts w:ascii="Times New Roman" w:hAnsi="Times New Roman" w:cs="Times New Roman"/>
        </w:rPr>
        <w:t xml:space="preserve"> Homology modeling of the structure of 7D12-Lz-8-2.3-KN035. </w:t>
      </w:r>
      <w:r>
        <w:rPr>
          <w:rFonts w:ascii="Times New Roman" w:hAnsi="Times New Roman" w:cs="Times New Roman"/>
          <w:b/>
          <w:bCs/>
        </w:rPr>
        <w:t>k. </w:t>
      </w:r>
      <w:r>
        <w:rPr>
          <w:rFonts w:ascii="Times New Roman" w:hAnsi="Times New Roman" w:cs="Times New Roman"/>
        </w:rPr>
        <w:t xml:space="preserve">Western blot analysis of PD-L1 and EGFR in MDA-MB-231 cells treated with 7D12-Lz-8-2.3-KN035 (0–500 </w:t>
      </w:r>
      <w:proofErr w:type="spellStart"/>
      <w:r>
        <w:rPr>
          <w:rFonts w:ascii="Times New Roman" w:hAnsi="Times New Roman" w:cs="Times New Roman"/>
        </w:rPr>
        <w:t>nM</w:t>
      </w:r>
      <w:proofErr w:type="spellEnd"/>
      <w:r>
        <w:rPr>
          <w:rFonts w:ascii="Times New Roman" w:hAnsi="Times New Roman" w:cs="Times New Roman"/>
        </w:rPr>
        <w:t xml:space="preserve">) for 24 h. </w:t>
      </w:r>
      <w:r>
        <w:rPr>
          <w:rFonts w:ascii="Times New Roman" w:hAnsi="Times New Roman" w:cs="Times New Roman"/>
          <w:b/>
          <w:bCs/>
        </w:rPr>
        <w:t>l. </w:t>
      </w:r>
      <w:r>
        <w:rPr>
          <w:rFonts w:ascii="Times New Roman" w:hAnsi="Times New Roman" w:cs="Times New Roman"/>
        </w:rPr>
        <w:t xml:space="preserve">Homology modeling of the structure of 7D12-Lz-8-2.3-11A4. </w:t>
      </w:r>
      <w:r>
        <w:rPr>
          <w:rFonts w:ascii="Times New Roman" w:hAnsi="Times New Roman" w:cs="Times New Roman"/>
          <w:b/>
          <w:bCs/>
        </w:rPr>
        <w:t>m.</w:t>
      </w:r>
      <w:r>
        <w:rPr>
          <w:rFonts w:ascii="Times New Roman" w:hAnsi="Times New Roman" w:cs="Times New Roman"/>
        </w:rPr>
        <w:t xml:space="preserve"> Western blot of HER2 and EGFR in SKBR3 cells treated with 7D12-Lz-8-2.3-11A4 (0–500 </w:t>
      </w:r>
      <w:proofErr w:type="spellStart"/>
      <w:r>
        <w:rPr>
          <w:rFonts w:ascii="Times New Roman" w:hAnsi="Times New Roman" w:cs="Times New Roman"/>
        </w:rPr>
        <w:t>nM</w:t>
      </w:r>
      <w:proofErr w:type="spellEnd"/>
      <w:r>
        <w:rPr>
          <w:rFonts w:ascii="Times New Roman" w:hAnsi="Times New Roman" w:cs="Times New Roman"/>
        </w:rPr>
        <w:t>) for 24 h. Statistical significance was determined by one-way ANOVA (c, d; n = 3; data presented as mean ± SD).</w:t>
      </w:r>
    </w:p>
    <w:p w14:paraId="2BC6A42F" w14:textId="77777777" w:rsidR="00DE29E7" w:rsidRDefault="00DE29E7" w:rsidP="00DE29E7">
      <w:pPr>
        <w:rPr>
          <w:rFonts w:ascii="Times New Roman" w:hAnsi="Times New Roman" w:cs="Times New Roman"/>
        </w:rPr>
      </w:pPr>
    </w:p>
    <w:p w14:paraId="7E956A26" w14:textId="77777777" w:rsidR="00DE29E7" w:rsidRDefault="00DE29E7" w:rsidP="00DE29E7">
      <w:pPr>
        <w:rPr>
          <w:rFonts w:ascii="Times New Roman" w:hAnsi="Times New Roman" w:cs="Times New Roman"/>
        </w:rPr>
      </w:pPr>
    </w:p>
    <w:p w14:paraId="45163428"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2D62CDEA" wp14:editId="42824966">
            <wp:extent cx="5271135" cy="7621905"/>
            <wp:effectExtent l="0" t="0" r="5715" b="17145"/>
            <wp:docPr id="30"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5"/>
                    <pic:cNvPicPr>
                      <a:picLocks noChangeAspect="1"/>
                    </pic:cNvPicPr>
                  </pic:nvPicPr>
                  <pic:blipFill>
                    <a:blip r:embed="rId12"/>
                    <a:stretch>
                      <a:fillRect/>
                    </a:stretch>
                  </pic:blipFill>
                  <pic:spPr>
                    <a:xfrm>
                      <a:off x="0" y="0"/>
                      <a:ext cx="5271135" cy="7621905"/>
                    </a:xfrm>
                    <a:prstGeom prst="rect">
                      <a:avLst/>
                    </a:prstGeom>
                    <a:noFill/>
                    <a:ln>
                      <a:noFill/>
                    </a:ln>
                  </pic:spPr>
                </pic:pic>
              </a:graphicData>
            </a:graphic>
          </wp:inline>
        </w:drawing>
      </w:r>
    </w:p>
    <w:p w14:paraId="7FDBC236" w14:textId="77777777" w:rsidR="00DE29E7" w:rsidRDefault="00DE29E7" w:rsidP="00DE29E7">
      <w:pPr>
        <w:pStyle w:val="NormalWeb"/>
        <w:widowControl/>
        <w:shd w:val="clear" w:color="auto" w:fill="FFFFFF"/>
        <w:spacing w:after="240"/>
        <w:rPr>
          <w:rFonts w:ascii="Times New Roman" w:eastAsia="Segoe UI" w:hAnsi="Times New Roman" w:cs="Times New Roman"/>
          <w:color w:val="0F1115"/>
        </w:rPr>
      </w:pPr>
      <w:r>
        <w:rPr>
          <w:rStyle w:val="Strong"/>
          <w:rFonts w:ascii="Times New Roman" w:eastAsia="Segoe UI" w:hAnsi="Times New Roman" w:cs="Times New Roman"/>
          <w:color w:val="0F1115"/>
          <w:shd w:val="clear" w:color="auto" w:fill="FFFFFF"/>
        </w:rPr>
        <w:t xml:space="preserve">Extended Data Fig. 9 </w:t>
      </w:r>
      <w:r>
        <w:rPr>
          <w:rStyle w:val="Strong"/>
          <w:rFonts w:ascii="Times New Roman" w:eastAsia="Segoe UI" w:hAnsi="Times New Roman" w:cs="Times New Roman"/>
          <w:bCs/>
          <w:color w:val="0F1115"/>
          <w:shd w:val="clear" w:color="auto" w:fill="FFFFFF"/>
        </w:rPr>
        <w:t>a.</w:t>
      </w:r>
      <w:r>
        <w:rPr>
          <w:rFonts w:ascii="Times New Roman" w:eastAsia="Segoe UI" w:hAnsi="Times New Roman" w:cs="Times New Roman"/>
          <w:color w:val="0F1115"/>
          <w:shd w:val="clear" w:color="auto" w:fill="FFFFFF"/>
        </w:rPr>
        <w:t> LC-MS analysis of Lz-8-2.3-Cys, 7D12-Cys, Lz-8-2.3-7D12-Cys, and their respective MMAE conjugates (complete dataset available in original statistics).</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b.</w:t>
      </w:r>
      <w:r>
        <w:rPr>
          <w:rFonts w:ascii="Times New Roman" w:eastAsia="Segoe UI" w:hAnsi="Times New Roman" w:cs="Times New Roman"/>
          <w:color w:val="0F1115"/>
          <w:shd w:val="clear" w:color="auto" w:fill="FFFFFF"/>
        </w:rPr>
        <w:t xml:space="preserve"> Western blot analysis of EGFR in HeLa cells treated for 24 h with Lz-8-2.3-7D12-MMAE at indicated concentrations (0–100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c.</w:t>
      </w:r>
      <w:r>
        <w:rPr>
          <w:rFonts w:ascii="Times New Roman" w:eastAsia="Segoe UI" w:hAnsi="Times New Roman" w:cs="Times New Roman"/>
          <w:color w:val="0F1115"/>
          <w:shd w:val="clear" w:color="auto" w:fill="FFFFFF"/>
        </w:rPr>
        <w:t> EGFR expression levels in HeLa, A431, and MDA-MB-231 cells measured by flow cytometry using APC-</w:t>
      </w:r>
      <w:r>
        <w:rPr>
          <w:rFonts w:ascii="Times New Roman" w:eastAsia="Segoe UI" w:hAnsi="Times New Roman" w:cs="Times New Roman"/>
          <w:color w:val="0F1115"/>
          <w:shd w:val="clear" w:color="auto" w:fill="FFFFFF"/>
        </w:rPr>
        <w:lastRenderedPageBreak/>
        <w:t>conjugated anti-EGFR antibody.</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d–f.</w:t>
      </w:r>
      <w:r>
        <w:rPr>
          <w:rFonts w:ascii="Times New Roman" w:eastAsia="Segoe UI" w:hAnsi="Times New Roman" w:cs="Times New Roman"/>
          <w:color w:val="0F1115"/>
          <w:shd w:val="clear" w:color="auto" w:fill="FFFFFF"/>
        </w:rPr>
        <w:t xml:space="preserve"> Viability of MDA-MB-231 (EGFR⁺⁺, d), HeLa (EGFR⁺, e), and MRC-5 (EGFR⁺ normal cells, f) treated for 48 h with Lz-8-2.3-MMAE, 7D12-MMAE, or Lz-8-2.3-7D12-MMAE at concentrations ranging from 0 to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as assessed by MTT assay. The gray dashed line indicates 50% cell viability.</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g.</w:t>
      </w:r>
      <w:r>
        <w:rPr>
          <w:rFonts w:ascii="Times New Roman" w:eastAsia="Segoe UI" w:hAnsi="Times New Roman" w:cs="Times New Roman"/>
          <w:color w:val="0F1115"/>
          <w:shd w:val="clear" w:color="auto" w:fill="FFFFFF"/>
        </w:rPr>
        <w:t xml:space="preserve"> Schematic of generating </w:t>
      </w:r>
      <w:proofErr w:type="spellStart"/>
      <w:r>
        <w:rPr>
          <w:rFonts w:ascii="Times New Roman" w:eastAsia="Segoe UI" w:hAnsi="Times New Roman" w:cs="Times New Roman"/>
          <w:color w:val="0F1115"/>
          <w:shd w:val="clear" w:color="auto" w:fill="FFFFFF"/>
        </w:rPr>
        <w:t>osimertinib</w:t>
      </w:r>
      <w:proofErr w:type="spellEnd"/>
      <w:r>
        <w:rPr>
          <w:rFonts w:ascii="Times New Roman" w:eastAsia="Segoe UI" w:hAnsi="Times New Roman" w:cs="Times New Roman"/>
          <w:color w:val="0F1115"/>
          <w:shd w:val="clear" w:color="auto" w:fill="FFFFFF"/>
        </w:rPr>
        <w:t>-resistant NCI-H1975 cells (H1975/OR) through gradient concentration induction.</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h.</w:t>
      </w:r>
      <w:r>
        <w:rPr>
          <w:rFonts w:ascii="Times New Roman" w:eastAsia="Segoe UI" w:hAnsi="Times New Roman" w:cs="Times New Roman"/>
          <w:color w:val="0F1115"/>
          <w:shd w:val="clear" w:color="auto" w:fill="FFFFFF"/>
        </w:rPr>
        <w:t xml:space="preserve"> Viability of H1975 and H1975-OR cells treated with </w:t>
      </w:r>
      <w:proofErr w:type="spellStart"/>
      <w:r>
        <w:rPr>
          <w:rFonts w:ascii="Times New Roman" w:eastAsia="Segoe UI" w:hAnsi="Times New Roman" w:cs="Times New Roman"/>
          <w:color w:val="0F1115"/>
          <w:shd w:val="clear" w:color="auto" w:fill="FFFFFF"/>
        </w:rPr>
        <w:t>osimertinib</w:t>
      </w:r>
      <w:proofErr w:type="spellEnd"/>
      <w:r>
        <w:rPr>
          <w:rFonts w:ascii="Times New Roman" w:eastAsia="Segoe UI" w:hAnsi="Times New Roman" w:cs="Times New Roman"/>
          <w:color w:val="0F1115"/>
          <w:shd w:val="clear" w:color="auto" w:fill="FFFFFF"/>
        </w:rPr>
        <w:t xml:space="preserve"> (0–20,000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72 h.</w:t>
      </w:r>
      <w:r>
        <w:rPr>
          <w:rFonts w:ascii="Times New Roman" w:hAnsi="Times New Roman" w:cs="Times New Roman"/>
          <w:color w:val="0F1115"/>
          <w:shd w:val="clear" w:color="auto" w:fill="FFFFFF"/>
        </w:rPr>
        <w:t xml:space="preserve"> </w:t>
      </w:r>
      <w:proofErr w:type="spellStart"/>
      <w:r>
        <w:rPr>
          <w:rStyle w:val="Strong"/>
          <w:rFonts w:ascii="Times New Roman" w:eastAsia="Segoe UI" w:hAnsi="Times New Roman" w:cs="Times New Roman"/>
          <w:bCs/>
          <w:color w:val="0F1115"/>
          <w:shd w:val="clear" w:color="auto" w:fill="FFFFFF"/>
        </w:rPr>
        <w:t>i</w:t>
      </w:r>
      <w:proofErr w:type="spellEnd"/>
      <w:r>
        <w:rPr>
          <w:rStyle w:val="Strong"/>
          <w:rFonts w:ascii="Times New Roman" w:eastAsia="Segoe UI"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j.</w:t>
      </w:r>
      <w:r>
        <w:rPr>
          <w:rFonts w:ascii="Times New Roman" w:eastAsia="Segoe UI" w:hAnsi="Times New Roman" w:cs="Times New Roman"/>
          <w:color w:val="0F1115"/>
          <w:shd w:val="clear" w:color="auto" w:fill="FFFFFF"/>
        </w:rPr>
        <w:t> Western blot of EGFR in conventional 2D and 3D cultured H1975 (</w:t>
      </w:r>
      <w:proofErr w:type="spellStart"/>
      <w:r>
        <w:rPr>
          <w:rFonts w:ascii="Times New Roman" w:eastAsia="Segoe UI" w:hAnsi="Times New Roman" w:cs="Times New Roman"/>
          <w:color w:val="0F1115"/>
          <w:shd w:val="clear" w:color="auto" w:fill="FFFFFF"/>
        </w:rPr>
        <w:t>i</w:t>
      </w:r>
      <w:proofErr w:type="spellEnd"/>
      <w:r>
        <w:rPr>
          <w:rFonts w:ascii="Times New Roman" w:eastAsia="Segoe UI" w:hAnsi="Times New Roman" w:cs="Times New Roman"/>
          <w:color w:val="0F1115"/>
          <w:shd w:val="clear" w:color="auto" w:fill="FFFFFF"/>
        </w:rPr>
        <w:t xml:space="preserve">) and H1975-OR (j) cells treated with Lz-8-2.3-7D12 (20–500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24 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k.</w:t>
      </w:r>
      <w:r>
        <w:rPr>
          <w:rFonts w:ascii="Times New Roman" w:eastAsia="Segoe UI" w:hAnsi="Times New Roman" w:cs="Times New Roman"/>
          <w:color w:val="0F1115"/>
          <w:shd w:val="clear" w:color="auto" w:fill="FFFFFF"/>
        </w:rPr>
        <w:t xml:space="preserve"> Viability of H1975-OR cells treated with Lz-8-2.3-7D12 or </w:t>
      </w:r>
      <w:proofErr w:type="spellStart"/>
      <w:r>
        <w:rPr>
          <w:rFonts w:ascii="Times New Roman" w:eastAsia="Segoe UI" w:hAnsi="Times New Roman" w:cs="Times New Roman"/>
          <w:color w:val="0F1115"/>
          <w:shd w:val="clear" w:color="auto" w:fill="FFFFFF"/>
        </w:rPr>
        <w:t>osimertinib</w:t>
      </w:r>
      <w:proofErr w:type="spellEnd"/>
      <w:r>
        <w:rPr>
          <w:rFonts w:ascii="Times New Roman" w:eastAsia="Segoe UI" w:hAnsi="Times New Roman" w:cs="Times New Roman"/>
          <w:color w:val="0F1115"/>
          <w:shd w:val="clear" w:color="auto" w:fill="FFFFFF"/>
        </w:rPr>
        <w:t xml:space="preserve"> (0–500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for 7 days.</w:t>
      </w:r>
      <w:r>
        <w:rPr>
          <w:rFonts w:ascii="Times New Roman" w:eastAsia="Segoe UI" w:hAnsi="Times New Roman" w:cs="Times New Roman"/>
          <w:color w:val="0F1115"/>
          <w:shd w:val="clear" w:color="auto" w:fill="FFFFFF"/>
        </w:rPr>
        <w:br/>
      </w:r>
      <w:r>
        <w:rPr>
          <w:rStyle w:val="Strong"/>
          <w:rFonts w:ascii="Times New Roman" w:eastAsia="Segoe UI" w:hAnsi="Times New Roman" w:cs="Times New Roman"/>
          <w:bCs/>
          <w:color w:val="0F1115"/>
          <w:shd w:val="clear" w:color="auto" w:fill="FFFFFF"/>
        </w:rPr>
        <w:t>l.</w:t>
      </w:r>
      <w:r>
        <w:rPr>
          <w:rFonts w:ascii="Times New Roman" w:eastAsia="Segoe UI" w:hAnsi="Times New Roman" w:cs="Times New Roman"/>
          <w:color w:val="0F1115"/>
          <w:shd w:val="clear" w:color="auto" w:fill="FFFFFF"/>
        </w:rPr>
        <w:t xml:space="preserve"> Viability of H1975-OR cells treated for 48 h with 100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Lz-8-2.3-7D12, Lz-8-2.3-7D12-MMAE, or </w:t>
      </w:r>
      <w:proofErr w:type="spellStart"/>
      <w:r>
        <w:rPr>
          <w:rFonts w:ascii="Times New Roman" w:eastAsia="Segoe UI" w:hAnsi="Times New Roman" w:cs="Times New Roman"/>
          <w:color w:val="0F1115"/>
          <w:shd w:val="clear" w:color="auto" w:fill="FFFFFF"/>
        </w:rPr>
        <w:t>osimertinib</w:t>
      </w:r>
      <w:proofErr w:type="spellEnd"/>
      <w:r>
        <w:rPr>
          <w:rFonts w:ascii="Times New Roman" w:eastAsia="Segoe UI" w:hAnsi="Times New Roman" w:cs="Times New Roman"/>
          <w:color w:val="0F1115"/>
          <w:shd w:val="clear" w:color="auto" w:fill="FFFFFF"/>
        </w:rPr>
        <w:t>.</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m.</w:t>
      </w:r>
      <w:r>
        <w:rPr>
          <w:rFonts w:ascii="Times New Roman" w:eastAsia="Segoe UI" w:hAnsi="Times New Roman" w:cs="Times New Roman"/>
          <w:color w:val="0F1115"/>
          <w:shd w:val="clear" w:color="auto" w:fill="FFFFFF"/>
        </w:rPr>
        <w:t> Schematic of the LD1-0025-411169 PDX-derived organoid (PDXO) model carrying EGFR Del19/T790M/C797S triple mutation.</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n.</w:t>
      </w:r>
      <w:r>
        <w:rPr>
          <w:rFonts w:ascii="Times New Roman" w:eastAsia="Segoe UI" w:hAnsi="Times New Roman" w:cs="Times New Roman"/>
          <w:color w:val="0F1115"/>
          <w:shd w:val="clear" w:color="auto" w:fill="FFFFFF"/>
        </w:rPr>
        <w:t xml:space="preserve"> Fresh solid tumor samples from patients were digested and inoculated into ultra-low attachment 96-well plates (Day 0). Organoids were cultured until Day 6, and viability was assessed at both time points using </w:t>
      </w:r>
      <w:proofErr w:type="spellStart"/>
      <w:r>
        <w:rPr>
          <w:rFonts w:ascii="Times New Roman" w:eastAsia="Segoe UI" w:hAnsi="Times New Roman" w:cs="Times New Roman"/>
          <w:color w:val="0F1115"/>
          <w:shd w:val="clear" w:color="auto" w:fill="FFFFFF"/>
        </w:rPr>
        <w:t>CellTiter</w:t>
      </w:r>
      <w:proofErr w:type="spellEnd"/>
      <w:r>
        <w:rPr>
          <w:rFonts w:ascii="Times New Roman" w:eastAsia="Segoe UI" w:hAnsi="Times New Roman" w:cs="Times New Roman"/>
          <w:color w:val="0F1115"/>
          <w:shd w:val="clear" w:color="auto" w:fill="FFFFFF"/>
        </w:rPr>
        <w:t>-Glo® luminescent assay.</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o.</w:t>
      </w:r>
      <w:r>
        <w:rPr>
          <w:rFonts w:ascii="Times New Roman" w:eastAsia="Segoe UI" w:hAnsi="Times New Roman" w:cs="Times New Roman"/>
          <w:color w:val="0F1115"/>
          <w:shd w:val="clear" w:color="auto" w:fill="FFFFFF"/>
        </w:rPr>
        <w:t xml:space="preserve"> Inhibition rate of LD1-0025-411169 PDXO cells treated for 7 days with Lz-8-2.3-MMAE, 7D12-MMAE, or Lz-8-2.3-7D12-MMAE (0–20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p.</w:t>
      </w:r>
      <w:r>
        <w:rPr>
          <w:rFonts w:ascii="Times New Roman" w:eastAsia="Segoe UI" w:hAnsi="Times New Roman" w:cs="Times New Roman"/>
          <w:color w:val="0F1115"/>
          <w:shd w:val="clear" w:color="auto" w:fill="FFFFFF"/>
        </w:rPr>
        <w:t> Molecular structure of doxorubicin-conjugated EMCH (DOXO-EMCH).</w:t>
      </w:r>
      <w:r>
        <w:rPr>
          <w:rFonts w:ascii="Times New Roman" w:hAnsi="Times New Roman" w:cs="Times New Roman"/>
          <w:color w:val="0F1115"/>
          <w:shd w:val="clear" w:color="auto" w:fill="FFFFFF"/>
        </w:rPr>
        <w:t xml:space="preserve"> </w:t>
      </w:r>
      <w:r>
        <w:rPr>
          <w:rStyle w:val="Strong"/>
          <w:rFonts w:ascii="Times New Roman" w:eastAsia="Segoe UI" w:hAnsi="Times New Roman" w:cs="Times New Roman"/>
          <w:bCs/>
          <w:color w:val="0F1115"/>
          <w:shd w:val="clear" w:color="auto" w:fill="FFFFFF"/>
        </w:rPr>
        <w:t>q</w:t>
      </w:r>
      <w:r>
        <w:rPr>
          <w:rStyle w:val="Strong"/>
          <w:rFonts w:ascii="Times New Roman" w:eastAsia="Segoe UI" w:hAnsi="Times New Roman" w:cs="Times New Roman"/>
          <w:color w:val="0F1115"/>
          <w:shd w:val="clear" w:color="auto" w:fill="FFFFFF"/>
        </w:rPr>
        <w:t>,</w:t>
      </w:r>
      <w:r>
        <w:rPr>
          <w:rStyle w:val="Strong"/>
          <w:rFonts w:ascii="Times New Roman" w:eastAsia="Segoe UI" w:hAnsi="Times New Roman" w:cs="Times New Roman"/>
          <w:bCs/>
          <w:color w:val="0F1115"/>
          <w:shd w:val="clear" w:color="auto" w:fill="FFFFFF"/>
        </w:rPr>
        <w:t xml:space="preserve"> r.</w:t>
      </w:r>
      <w:r>
        <w:rPr>
          <w:rFonts w:ascii="Times New Roman" w:eastAsia="Segoe UI" w:hAnsi="Times New Roman" w:cs="Times New Roman"/>
          <w:color w:val="0F1115"/>
          <w:shd w:val="clear" w:color="auto" w:fill="FFFFFF"/>
        </w:rPr>
        <w:t xml:space="preserve"> Viability of A431 (q) and HeLa (r) cells treated for 48 h with 500 </w:t>
      </w:r>
      <w:proofErr w:type="spellStart"/>
      <w:r>
        <w:rPr>
          <w:rFonts w:ascii="Times New Roman" w:eastAsia="Segoe UI" w:hAnsi="Times New Roman" w:cs="Times New Roman"/>
          <w:color w:val="0F1115"/>
          <w:shd w:val="clear" w:color="auto" w:fill="FFFFFF"/>
        </w:rPr>
        <w:t>nM</w:t>
      </w:r>
      <w:proofErr w:type="spellEnd"/>
      <w:r>
        <w:rPr>
          <w:rFonts w:ascii="Times New Roman" w:eastAsia="Segoe UI" w:hAnsi="Times New Roman" w:cs="Times New Roman"/>
          <w:color w:val="0F1115"/>
          <w:shd w:val="clear" w:color="auto" w:fill="FFFFFF"/>
        </w:rPr>
        <w:t xml:space="preserve"> Lz-8-2.3-7D12, Lz-8-2.3-7D12-DOX, or free DOX.</w:t>
      </w:r>
      <w:r>
        <w:rPr>
          <w:rFonts w:ascii="Times New Roman" w:hAnsi="Times New Roman" w:cs="Times New Roman"/>
          <w:color w:val="0F1115"/>
          <w:shd w:val="clear" w:color="auto" w:fill="FFFFFF"/>
        </w:rPr>
        <w:t xml:space="preserve"> </w:t>
      </w:r>
      <w:r>
        <w:rPr>
          <w:rFonts w:ascii="Times New Roman" w:eastAsia="Segoe UI" w:hAnsi="Times New Roman" w:cs="Times New Roman"/>
          <w:color w:val="0F1115"/>
          <w:shd w:val="clear" w:color="auto" w:fill="FFFFFF"/>
        </w:rPr>
        <w:t>Statistical significance was determined by one-way ANOVA (c, o, p; n = 3; data presented as mean ± SD). *p &lt; 0.05, **p &lt; 0.01, ***p &lt; 0.001, ****p &lt; 0.0001; ns, not significant.</w:t>
      </w:r>
    </w:p>
    <w:p w14:paraId="2CB69019"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1B469B29" wp14:editId="7EBB23D8">
            <wp:extent cx="5268595" cy="6973570"/>
            <wp:effectExtent l="0" t="0" r="8255" b="1778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5268595" cy="6973570"/>
                    </a:xfrm>
                    <a:prstGeom prst="rect">
                      <a:avLst/>
                    </a:prstGeom>
                    <a:noFill/>
                    <a:ln>
                      <a:noFill/>
                    </a:ln>
                  </pic:spPr>
                </pic:pic>
              </a:graphicData>
            </a:graphic>
          </wp:inline>
        </w:drawing>
      </w:r>
      <w:r>
        <w:rPr>
          <w:rFonts w:ascii="Times New Roman" w:hAnsi="Times New Roman" w:cs="Times New Roman"/>
        </w:rPr>
        <w:t xml:space="preserve"> Extended Data Fig. 10 </w:t>
      </w:r>
      <w:r>
        <w:rPr>
          <w:rFonts w:ascii="Times New Roman" w:hAnsi="Times New Roman" w:cs="Times New Roman"/>
          <w:b/>
          <w:bCs/>
        </w:rPr>
        <w:t>a. </w:t>
      </w:r>
      <w:r>
        <w:rPr>
          <w:rFonts w:ascii="Times New Roman" w:hAnsi="Times New Roman" w:cs="Times New Roman"/>
        </w:rPr>
        <w:t xml:space="preserve">Schematic of the subcutaneous A431 tumor model in BALB/c nude mice. Tumor-bearing mice were treated intravenously every two days with 3 mg/kg PBS, Lz-8-2.3-7D12, Lz-8-2.3-7D12-MMAE for a total of eight injections. </w:t>
      </w:r>
      <w:r>
        <w:rPr>
          <w:rFonts w:ascii="Times New Roman" w:hAnsi="Times New Roman" w:cs="Times New Roman"/>
          <w:b/>
          <w:bCs/>
        </w:rPr>
        <w:t>b</w:t>
      </w:r>
      <w:r>
        <w:rPr>
          <w:rFonts w:ascii="Times New Roman" w:hAnsi="Times New Roman" w:cs="Times New Roman"/>
        </w:rPr>
        <w:t xml:space="preserve">, </w:t>
      </w:r>
      <w:r>
        <w:rPr>
          <w:rFonts w:ascii="Times New Roman" w:hAnsi="Times New Roman" w:cs="Times New Roman"/>
          <w:b/>
          <w:bCs/>
        </w:rPr>
        <w:t>c.</w:t>
      </w:r>
      <w:r>
        <w:rPr>
          <w:rFonts w:ascii="Times New Roman" w:hAnsi="Times New Roman" w:cs="Times New Roman"/>
        </w:rPr>
        <w:t xml:space="preserve"> Representative excised tumors at day 18 (b) and tumor weight quantification (c) (n = 7; data presented as mean ± SD). </w:t>
      </w:r>
      <w:r>
        <w:rPr>
          <w:rFonts w:ascii="Times New Roman" w:hAnsi="Times New Roman" w:cs="Times New Roman"/>
          <w:b/>
          <w:bCs/>
        </w:rPr>
        <w:t>d.</w:t>
      </w:r>
      <w:r>
        <w:rPr>
          <w:rFonts w:ascii="Times New Roman" w:hAnsi="Times New Roman" w:cs="Times New Roman"/>
        </w:rPr>
        <w:t xml:space="preserve"> Body weight changes of mice monitored every 2–3 days during the study. </w:t>
      </w:r>
      <w:r>
        <w:rPr>
          <w:rFonts w:ascii="Times New Roman" w:hAnsi="Times New Roman" w:cs="Times New Roman"/>
          <w:b/>
          <w:bCs/>
        </w:rPr>
        <w:t>e.</w:t>
      </w:r>
      <w:r>
        <w:rPr>
          <w:rFonts w:ascii="Times New Roman" w:hAnsi="Times New Roman" w:cs="Times New Roman"/>
        </w:rPr>
        <w:t xml:space="preserve"> Representative images in tumors. From left to right are the apoptosis probe TUNEL staining (blue for DAPI staining), HE immunohistochemistry, and anti EGFR immunohistochemistry. Enlarged views of boxed regions are shown right. Scale bar: 100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f.</w:t>
      </w:r>
      <w:r>
        <w:rPr>
          <w:rFonts w:ascii="Times New Roman" w:hAnsi="Times New Roman" w:cs="Times New Roman"/>
        </w:rPr>
        <w:t xml:space="preserve"> Anti-EGFR immunohistochemical score of A431 </w:t>
      </w:r>
      <w:r>
        <w:rPr>
          <w:rFonts w:ascii="Times New Roman" w:hAnsi="Times New Roman" w:cs="Times New Roman"/>
        </w:rPr>
        <w:lastRenderedPageBreak/>
        <w:t xml:space="preserve">subcutaneous tumor after </w:t>
      </w:r>
      <w:proofErr w:type="spellStart"/>
      <w:proofErr w:type="gramStart"/>
      <w:r>
        <w:rPr>
          <w:rFonts w:ascii="Times New Roman" w:hAnsi="Times New Roman" w:cs="Times New Roman"/>
        </w:rPr>
        <w:t>administration.Randomly</w:t>
      </w:r>
      <w:proofErr w:type="spellEnd"/>
      <w:proofErr w:type="gramEnd"/>
      <w:r>
        <w:rPr>
          <w:rFonts w:ascii="Times New Roman" w:hAnsi="Times New Roman" w:cs="Times New Roman"/>
        </w:rPr>
        <w:t xml:space="preserve"> selected 8 regions for calculation and scoring. Data presented as mean ± SD. </w:t>
      </w:r>
      <w:r>
        <w:rPr>
          <w:rFonts w:ascii="Times New Roman" w:hAnsi="Times New Roman" w:cs="Times New Roman"/>
          <w:b/>
          <w:bCs/>
        </w:rPr>
        <w:t>g. </w:t>
      </w:r>
      <w:r>
        <w:rPr>
          <w:rFonts w:ascii="Times New Roman" w:hAnsi="Times New Roman" w:cs="Times New Roman"/>
        </w:rPr>
        <w:t xml:space="preserve">Schematic of the subcutaneous MDA-MB-231 tumor model in BALB/c nude mice. Tumor-bearing mice were treated intravenously every three days with 1.5 mg/kg PBS, 7D12-MMAE, Lz-8-2.3-MMAE, Lz-8-2.3-7D12-MMAE, or Cetuximab-MMAE, for a total of eight injections. </w:t>
      </w:r>
      <w:r>
        <w:rPr>
          <w:rFonts w:ascii="Times New Roman" w:hAnsi="Times New Roman" w:cs="Times New Roman"/>
          <w:b/>
          <w:bCs/>
        </w:rPr>
        <w:t>h</w:t>
      </w:r>
      <w:r>
        <w:rPr>
          <w:rFonts w:ascii="Times New Roman" w:hAnsi="Times New Roman" w:cs="Times New Roman"/>
        </w:rPr>
        <w:t xml:space="preserve">,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Representative excised tumors at day 45 (h) and tumor weight quantification (</w:t>
      </w:r>
      <w:proofErr w:type="spellStart"/>
      <w:r>
        <w:rPr>
          <w:rFonts w:ascii="Times New Roman" w:hAnsi="Times New Roman" w:cs="Times New Roman"/>
        </w:rPr>
        <w:t>i</w:t>
      </w:r>
      <w:proofErr w:type="spellEnd"/>
      <w:r>
        <w:rPr>
          <w:rFonts w:ascii="Times New Roman" w:hAnsi="Times New Roman" w:cs="Times New Roman"/>
        </w:rPr>
        <w:t xml:space="preserve">) (n = 6; data presented as mean ± SD). </w:t>
      </w:r>
      <w:r>
        <w:rPr>
          <w:rFonts w:ascii="Times New Roman" w:hAnsi="Times New Roman" w:cs="Times New Roman"/>
          <w:b/>
          <w:bCs/>
        </w:rPr>
        <w:t>j.</w:t>
      </w:r>
      <w:r>
        <w:rPr>
          <w:rFonts w:ascii="Times New Roman" w:hAnsi="Times New Roman" w:cs="Times New Roman"/>
        </w:rPr>
        <w:t xml:space="preserve"> Body weight changes of mice monitored every 2–3 days during the study. </w:t>
      </w:r>
      <w:proofErr w:type="gramStart"/>
      <w:r>
        <w:rPr>
          <w:rFonts w:ascii="Times New Roman" w:hAnsi="Times New Roman" w:cs="Times New Roman"/>
          <w:b/>
          <w:bCs/>
        </w:rPr>
        <w:t>k.</w:t>
      </w:r>
      <w:proofErr w:type="gramEnd"/>
      <w:r>
        <w:rPr>
          <w:rFonts w:ascii="Times New Roman" w:hAnsi="Times New Roman" w:cs="Times New Roman"/>
        </w:rPr>
        <w:t xml:space="preserve"> Representative H&amp;E-stained images of heart, liver, spleen, and kidney collected on day 44. Scale bar: 500 </w:t>
      </w:r>
      <w:proofErr w:type="spellStart"/>
      <w:r>
        <w:rPr>
          <w:rFonts w:ascii="Times New Roman" w:hAnsi="Times New Roman" w:cs="Times New Roman"/>
        </w:rPr>
        <w:t>μm</w:t>
      </w:r>
      <w:proofErr w:type="spellEnd"/>
      <w:r>
        <w:rPr>
          <w:rFonts w:ascii="Times New Roman" w:hAnsi="Times New Roman" w:cs="Times New Roman"/>
        </w:rPr>
        <w:t xml:space="preserve">. </w:t>
      </w:r>
      <w:r>
        <w:rPr>
          <w:rFonts w:ascii="Times New Roman" w:hAnsi="Times New Roman" w:cs="Times New Roman"/>
          <w:b/>
          <w:bCs/>
        </w:rPr>
        <w:t>l.</w:t>
      </w:r>
      <w:r>
        <w:rPr>
          <w:rFonts w:ascii="Times New Roman" w:hAnsi="Times New Roman" w:cs="Times New Roman"/>
        </w:rPr>
        <w:t xml:space="preserve"> Representative H&amp;E-stained images of lung tissue on day 44; right panel shows an enlarged view of the boxed region. Scale bars: 500 </w:t>
      </w:r>
      <w:proofErr w:type="spellStart"/>
      <w:r>
        <w:rPr>
          <w:rFonts w:ascii="Times New Roman" w:hAnsi="Times New Roman" w:cs="Times New Roman"/>
        </w:rPr>
        <w:t>μm</w:t>
      </w:r>
      <w:proofErr w:type="spellEnd"/>
      <w:r>
        <w:rPr>
          <w:rFonts w:ascii="Times New Roman" w:hAnsi="Times New Roman" w:cs="Times New Roman"/>
        </w:rPr>
        <w:t xml:space="preserve"> (left) and 100 </w:t>
      </w:r>
      <w:proofErr w:type="spellStart"/>
      <w:r>
        <w:rPr>
          <w:rFonts w:ascii="Times New Roman" w:hAnsi="Times New Roman" w:cs="Times New Roman"/>
        </w:rPr>
        <w:t>μm</w:t>
      </w:r>
      <w:proofErr w:type="spellEnd"/>
      <w:r>
        <w:rPr>
          <w:rFonts w:ascii="Times New Roman" w:hAnsi="Times New Roman" w:cs="Times New Roman"/>
        </w:rPr>
        <w:t xml:space="preserve"> (right). </w:t>
      </w:r>
      <w:r>
        <w:rPr>
          <w:rFonts w:ascii="Times New Roman" w:hAnsi="Times New Roman" w:cs="Times New Roman"/>
          <w:b/>
          <w:bCs/>
        </w:rPr>
        <w:t>m.</w:t>
      </w:r>
      <w:r>
        <w:rPr>
          <w:rFonts w:ascii="Times New Roman" w:hAnsi="Times New Roman" w:cs="Times New Roman"/>
        </w:rPr>
        <w:t xml:space="preserve"> Representative fluorescent images of TUNEL (green) and Ki67 (red) staining combined with DAPI (blue) in tumor sections. Scale bar: 50 </w:t>
      </w:r>
      <w:proofErr w:type="spellStart"/>
      <w:r>
        <w:rPr>
          <w:rFonts w:ascii="Times New Roman" w:hAnsi="Times New Roman" w:cs="Times New Roman"/>
        </w:rPr>
        <w:t>μm</w:t>
      </w:r>
      <w:proofErr w:type="spellEnd"/>
      <w:r>
        <w:rPr>
          <w:rFonts w:ascii="Times New Roman" w:hAnsi="Times New Roman" w:cs="Times New Roman"/>
        </w:rPr>
        <w:t>. Statistical significance was determined by one-way ANOVA. *p &lt; 0.05, **p &lt; 0.01, ***p &lt; 0.001, ****p &lt; 0.0001; ns, not significant.</w:t>
      </w:r>
    </w:p>
    <w:p w14:paraId="72C2D9EF" w14:textId="77777777" w:rsidR="00DE29E7" w:rsidRDefault="00DE29E7" w:rsidP="00DE29E7">
      <w:pPr>
        <w:rPr>
          <w:rFonts w:ascii="Times New Roman" w:hAnsi="Times New Roman" w:cs="Times New Roman"/>
        </w:rPr>
      </w:pPr>
    </w:p>
    <w:p w14:paraId="382F9146" w14:textId="77777777" w:rsidR="00DE29E7" w:rsidRDefault="00DE29E7" w:rsidP="00DE29E7">
      <w:pPr>
        <w:rPr>
          <w:rFonts w:ascii="Times New Roman" w:hAnsi="Times New Roman" w:cs="Times New Roman"/>
        </w:rPr>
      </w:pPr>
    </w:p>
    <w:p w14:paraId="13E4F031" w14:textId="77777777" w:rsidR="00DE29E7" w:rsidRDefault="00DE29E7" w:rsidP="00DE29E7">
      <w:pPr>
        <w:ind w:firstLine="480"/>
        <w:rPr>
          <w:rFonts w:ascii="Times New Roman" w:hAnsi="Times New Roman" w:cs="Times New Roman"/>
        </w:rPr>
      </w:pPr>
      <w:r>
        <w:rPr>
          <w:rFonts w:ascii="Times New Roman" w:hAnsi="Times New Roman" w:cs="Times New Roman"/>
        </w:rPr>
        <w:br w:type="page"/>
      </w:r>
    </w:p>
    <w:p w14:paraId="50DF3F66" w14:textId="77777777" w:rsidR="00DE29E7" w:rsidRDefault="00DE29E7" w:rsidP="00DE29E7">
      <w:pPr>
        <w:rPr>
          <w:rFonts w:ascii="Times New Roman" w:hAnsi="Times New Roman" w:cs="Times New Roman"/>
        </w:rPr>
      </w:pPr>
      <w:r>
        <w:rPr>
          <w:rFonts w:ascii="Times New Roman" w:hAnsi="Times New Roman" w:cs="Times New Roman"/>
          <w:noProof/>
        </w:rPr>
        <w:lastRenderedPageBreak/>
        <w:drawing>
          <wp:inline distT="0" distB="0" distL="114300" distR="114300" wp14:anchorId="6C5B1F42" wp14:editId="7ECB28AD">
            <wp:extent cx="5273675" cy="7104380"/>
            <wp:effectExtent l="0" t="0" r="3175" b="127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4"/>
                    <a:stretch>
                      <a:fillRect/>
                    </a:stretch>
                  </pic:blipFill>
                  <pic:spPr>
                    <a:xfrm>
                      <a:off x="0" y="0"/>
                      <a:ext cx="5273675" cy="7104380"/>
                    </a:xfrm>
                    <a:prstGeom prst="rect">
                      <a:avLst/>
                    </a:prstGeom>
                    <a:noFill/>
                    <a:ln>
                      <a:noFill/>
                    </a:ln>
                  </pic:spPr>
                </pic:pic>
              </a:graphicData>
            </a:graphic>
          </wp:inline>
        </w:drawing>
      </w:r>
    </w:p>
    <w:p w14:paraId="1F8FFD5B" w14:textId="77777777" w:rsidR="00DE29E7" w:rsidRDefault="00DE29E7" w:rsidP="00DE29E7">
      <w:pPr>
        <w:rPr>
          <w:rFonts w:ascii="Times New Roman" w:hAnsi="Times New Roman" w:cs="Times New Roman"/>
        </w:rPr>
      </w:pPr>
      <w:r>
        <w:rPr>
          <w:rFonts w:ascii="Times New Roman" w:hAnsi="Times New Roman" w:cs="Times New Roman"/>
        </w:rPr>
        <w:t xml:space="preserve">Extended Data Fig. 11 </w:t>
      </w:r>
      <w:r>
        <w:rPr>
          <w:rFonts w:ascii="Times New Roman" w:hAnsi="Times New Roman" w:cs="Times New Roman"/>
          <w:b/>
          <w:bCs/>
        </w:rPr>
        <w:t>a.</w:t>
      </w:r>
      <w:r>
        <w:rPr>
          <w:rFonts w:ascii="Times New Roman" w:hAnsi="Times New Roman" w:cs="Times New Roman"/>
        </w:rPr>
        <w:t xml:space="preserve"> ELISA binding analysis of 20 </w:t>
      </w:r>
      <w:proofErr w:type="spellStart"/>
      <w:r>
        <w:rPr>
          <w:rFonts w:ascii="Times New Roman" w:hAnsi="Times New Roman" w:cs="Times New Roman"/>
        </w:rPr>
        <w:t>nM</w:t>
      </w:r>
      <w:proofErr w:type="spellEnd"/>
      <w:r>
        <w:rPr>
          <w:rFonts w:ascii="Times New Roman" w:hAnsi="Times New Roman" w:cs="Times New Roman"/>
        </w:rPr>
        <w:t xml:space="preserve"> Lz-8-EGFP and 29 single-point mutants to EGFR. </w:t>
      </w:r>
      <w:r>
        <w:rPr>
          <w:rFonts w:ascii="Times New Roman" w:hAnsi="Times New Roman" w:cs="Times New Roman"/>
          <w:b/>
          <w:bCs/>
        </w:rPr>
        <w:t>b.</w:t>
      </w:r>
      <w:r>
        <w:rPr>
          <w:rFonts w:ascii="Times New Roman" w:hAnsi="Times New Roman" w:cs="Times New Roman"/>
        </w:rPr>
        <w:t xml:space="preserve"> Internalization of EGFP into A431 (EGFR-high) cells treated with 100 </w:t>
      </w:r>
      <w:proofErr w:type="spellStart"/>
      <w:r>
        <w:rPr>
          <w:rFonts w:ascii="Times New Roman" w:hAnsi="Times New Roman" w:cs="Times New Roman"/>
        </w:rPr>
        <w:t>nM</w:t>
      </w:r>
      <w:proofErr w:type="spellEnd"/>
      <w:r>
        <w:rPr>
          <w:rFonts w:ascii="Times New Roman" w:hAnsi="Times New Roman" w:cs="Times New Roman"/>
        </w:rPr>
        <w:t xml:space="preserve"> Lz-8-EGFP or single-point mutant-EGFP conjugates for 1 h, quantified by mean fluorescence intensity (MFI) using flow cytometry. </w:t>
      </w:r>
      <w:r>
        <w:rPr>
          <w:rFonts w:ascii="Times New Roman" w:hAnsi="Times New Roman" w:cs="Times New Roman"/>
          <w:b/>
          <w:bCs/>
        </w:rPr>
        <w:t>c. </w:t>
      </w:r>
      <w:r>
        <w:rPr>
          <w:rFonts w:ascii="Times New Roman" w:hAnsi="Times New Roman" w:cs="Times New Roman"/>
        </w:rPr>
        <w:t xml:space="preserve">ELISA binding of 5 </w:t>
      </w:r>
      <w:proofErr w:type="spellStart"/>
      <w:r>
        <w:rPr>
          <w:rFonts w:ascii="Times New Roman" w:hAnsi="Times New Roman" w:cs="Times New Roman"/>
        </w:rPr>
        <w:t>nM</w:t>
      </w:r>
      <w:proofErr w:type="spellEnd"/>
      <w:r>
        <w:rPr>
          <w:rFonts w:ascii="Times New Roman" w:hAnsi="Times New Roman" w:cs="Times New Roman"/>
        </w:rPr>
        <w:t xml:space="preserve"> Lz-8-EGFP and 18 multi-point mutants to EGFR. </w:t>
      </w:r>
      <w:r>
        <w:rPr>
          <w:rFonts w:ascii="Times New Roman" w:hAnsi="Times New Roman" w:cs="Times New Roman"/>
          <w:b/>
          <w:bCs/>
        </w:rPr>
        <w:t>d.</w:t>
      </w:r>
      <w:r>
        <w:rPr>
          <w:rFonts w:ascii="Times New Roman" w:hAnsi="Times New Roman" w:cs="Times New Roman"/>
        </w:rPr>
        <w:t xml:space="preserve"> Uptake of EGFP in A431 cells treated with 100 </w:t>
      </w:r>
      <w:proofErr w:type="spellStart"/>
      <w:r>
        <w:rPr>
          <w:rFonts w:ascii="Times New Roman" w:hAnsi="Times New Roman" w:cs="Times New Roman"/>
        </w:rPr>
        <w:t>nM</w:t>
      </w:r>
      <w:proofErr w:type="spellEnd"/>
      <w:r>
        <w:rPr>
          <w:rFonts w:ascii="Times New Roman" w:hAnsi="Times New Roman" w:cs="Times New Roman"/>
        </w:rPr>
        <w:t xml:space="preserve"> Lz-8-EGFP or multi-point mutant-EGFP for 1 h, measured by flow MFI. </w:t>
      </w:r>
      <w:r>
        <w:rPr>
          <w:rFonts w:ascii="Times New Roman" w:hAnsi="Times New Roman" w:cs="Times New Roman"/>
          <w:b/>
          <w:bCs/>
        </w:rPr>
        <w:t>e.</w:t>
      </w:r>
      <w:r>
        <w:rPr>
          <w:rFonts w:ascii="Times New Roman" w:hAnsi="Times New Roman" w:cs="Times New Roman"/>
        </w:rPr>
        <w:t xml:space="preserve"> Cell surface EGFR levels in MDA-MB-231 cells incubated with 100 </w:t>
      </w:r>
      <w:proofErr w:type="spellStart"/>
      <w:r>
        <w:rPr>
          <w:rFonts w:ascii="Times New Roman" w:hAnsi="Times New Roman" w:cs="Times New Roman"/>
        </w:rPr>
        <w:t>nM</w:t>
      </w:r>
      <w:proofErr w:type="spellEnd"/>
      <w:r>
        <w:rPr>
          <w:rFonts w:ascii="Times New Roman" w:hAnsi="Times New Roman" w:cs="Times New Roman"/>
        </w:rPr>
        <w:t xml:space="preserve"> Lz-8 or its single-point mutants for 1 h, stained with APC-anti-EGFR and analyzed by flow cytometry. Statistical significance was determined versus the control group. </w:t>
      </w:r>
      <w:r>
        <w:rPr>
          <w:rFonts w:ascii="Times New Roman" w:hAnsi="Times New Roman" w:cs="Times New Roman"/>
          <w:b/>
          <w:bCs/>
        </w:rPr>
        <w:t>f.</w:t>
      </w:r>
      <w:r>
        <w:rPr>
          <w:rFonts w:ascii="Times New Roman" w:hAnsi="Times New Roman" w:cs="Times New Roman"/>
        </w:rPr>
        <w:t xml:space="preserve"> Western blot analysis </w:t>
      </w:r>
      <w:r>
        <w:rPr>
          <w:rFonts w:ascii="Times New Roman" w:hAnsi="Times New Roman" w:cs="Times New Roman"/>
        </w:rPr>
        <w:lastRenderedPageBreak/>
        <w:t xml:space="preserve">of EGFR in A431 cells treated for 24 h with Lz-8 or its multi-point mutants at 20, 100, or 500 </w:t>
      </w:r>
      <w:proofErr w:type="spellStart"/>
      <w:r>
        <w:rPr>
          <w:rFonts w:ascii="Times New Roman" w:hAnsi="Times New Roman" w:cs="Times New Roman"/>
        </w:rPr>
        <w:t>nM.</w:t>
      </w:r>
      <w:proofErr w:type="spellEnd"/>
      <w:r>
        <w:rPr>
          <w:rFonts w:ascii="Times New Roman" w:hAnsi="Times New Roman" w:cs="Times New Roman"/>
        </w:rPr>
        <w:t xml:space="preserve"> </w:t>
      </w:r>
      <w:r>
        <w:rPr>
          <w:rFonts w:ascii="Times New Roman" w:hAnsi="Times New Roman" w:cs="Times New Roman"/>
          <w:b/>
          <w:bCs/>
        </w:rPr>
        <w:t>g.</w:t>
      </w:r>
      <w:r>
        <w:rPr>
          <w:rFonts w:ascii="Times New Roman" w:hAnsi="Times New Roman" w:cs="Times New Roman"/>
        </w:rPr>
        <w:t xml:space="preserve"> EGFR expression in HeLa cells treated with 50 </w:t>
      </w:r>
      <w:proofErr w:type="spellStart"/>
      <w:r>
        <w:rPr>
          <w:rFonts w:ascii="Times New Roman" w:hAnsi="Times New Roman" w:cs="Times New Roman"/>
        </w:rPr>
        <w:t>nM</w:t>
      </w:r>
      <w:proofErr w:type="spellEnd"/>
      <w:r>
        <w:rPr>
          <w:rFonts w:ascii="Times New Roman" w:hAnsi="Times New Roman" w:cs="Times New Roman"/>
        </w:rPr>
        <w:t xml:space="preserve"> Lz-8 or multi-point mutants for 24 h. Grayscale quantification was performed using ImageJ and analyzed with GraphPad Prism. </w:t>
      </w:r>
      <w:r>
        <w:rPr>
          <w:rFonts w:ascii="Times New Roman" w:hAnsi="Times New Roman" w:cs="Times New Roman"/>
          <w:b/>
          <w:bCs/>
        </w:rPr>
        <w:t>h.</w:t>
      </w:r>
      <w:r>
        <w:rPr>
          <w:rFonts w:ascii="Times New Roman" w:hAnsi="Times New Roman" w:cs="Times New Roman"/>
        </w:rPr>
        <w:t xml:space="preserve"> EGFP uptake in HeLa or MDA-MB-231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or multi-point mutant-EGFP for 6 h, assessed by MFI via flow cytometry. </w:t>
      </w:r>
      <w:proofErr w:type="spellStart"/>
      <w:r>
        <w:rPr>
          <w:rFonts w:ascii="Times New Roman" w:hAnsi="Times New Roman" w:cs="Times New Roman"/>
          <w:b/>
          <w:bCs/>
        </w:rPr>
        <w:t>i</w:t>
      </w:r>
      <w:proofErr w:type="spellEnd"/>
      <w:r>
        <w:rPr>
          <w:rFonts w:ascii="Times New Roman" w:hAnsi="Times New Roman" w:cs="Times New Roman"/>
          <w:b/>
          <w:bCs/>
        </w:rPr>
        <w:t>.</w:t>
      </w:r>
      <w:r>
        <w:rPr>
          <w:rFonts w:ascii="Times New Roman" w:hAnsi="Times New Roman" w:cs="Times New Roman"/>
        </w:rPr>
        <w:t xml:space="preserve"> Viability of MDA-MB-231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 or Lz-8-2.3 for 48 h, evaluated by MTT assay. </w:t>
      </w:r>
      <w:r>
        <w:rPr>
          <w:rFonts w:ascii="Times New Roman" w:hAnsi="Times New Roman" w:cs="Times New Roman"/>
          <w:b/>
          <w:bCs/>
        </w:rPr>
        <w:t>j. </w:t>
      </w:r>
      <w:r>
        <w:rPr>
          <w:rFonts w:ascii="Times New Roman" w:hAnsi="Times New Roman" w:cs="Times New Roman"/>
        </w:rPr>
        <w:t xml:space="preserve">ELISA binding of 20 </w:t>
      </w:r>
      <w:proofErr w:type="spellStart"/>
      <w:r>
        <w:rPr>
          <w:rFonts w:ascii="Times New Roman" w:hAnsi="Times New Roman" w:cs="Times New Roman"/>
        </w:rPr>
        <w:t>nM</w:t>
      </w:r>
      <w:proofErr w:type="spellEnd"/>
      <w:r>
        <w:rPr>
          <w:rFonts w:ascii="Times New Roman" w:hAnsi="Times New Roman" w:cs="Times New Roman"/>
        </w:rPr>
        <w:t xml:space="preserve"> Lz-8 or 29 multi-point mutants to HER3 or α5β1. Numbers in (f) and (g) correspond to mutant identifiers shown in (c) and (d).</w:t>
      </w:r>
      <w:r>
        <w:rPr>
          <w:rFonts w:ascii="Times New Roman" w:hAnsi="Times New Roman" w:cs="Times New Roman"/>
        </w:rPr>
        <w:br/>
        <w:t xml:space="preserve">Statistical significance was determined by one-way ANOVA (e). *p &lt; 0.05, **p &lt; 0.01, ***p &lt; 0.001, ****p &lt; 0.0001; ns, not significant. Data </w:t>
      </w:r>
      <w:proofErr w:type="gramStart"/>
      <w:r>
        <w:rPr>
          <w:rFonts w:ascii="Times New Roman" w:hAnsi="Times New Roman" w:cs="Times New Roman"/>
        </w:rPr>
        <w:t>are</w:t>
      </w:r>
      <w:proofErr w:type="gramEnd"/>
      <w:r>
        <w:rPr>
          <w:rFonts w:ascii="Times New Roman" w:hAnsi="Times New Roman" w:cs="Times New Roman"/>
        </w:rPr>
        <w:t xml:space="preserve"> presented as mean ± SD.</w:t>
      </w:r>
    </w:p>
    <w:p w14:paraId="71F7429B" w14:textId="77777777" w:rsidR="00DE29E7" w:rsidRDefault="00DE29E7" w:rsidP="00DE29E7">
      <w:pPr>
        <w:rPr>
          <w:rFonts w:ascii="Times New Roman" w:hAnsi="Times New Roman" w:cs="Times New Roman"/>
        </w:rPr>
      </w:pPr>
      <w:r>
        <w:rPr>
          <w:rFonts w:ascii="Times New Roman" w:hAnsi="Times New Roman" w:cs="Times New Roman"/>
          <w:noProof/>
        </w:rPr>
        <w:drawing>
          <wp:inline distT="0" distB="0" distL="114300" distR="114300" wp14:anchorId="52E45EDF" wp14:editId="1E186BC1">
            <wp:extent cx="5274310" cy="6062980"/>
            <wp:effectExtent l="0" t="0" r="2540" b="1397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5"/>
                    <a:stretch>
                      <a:fillRect/>
                    </a:stretch>
                  </pic:blipFill>
                  <pic:spPr>
                    <a:xfrm>
                      <a:off x="0" y="0"/>
                      <a:ext cx="5274310" cy="6062980"/>
                    </a:xfrm>
                    <a:prstGeom prst="rect">
                      <a:avLst/>
                    </a:prstGeom>
                    <a:noFill/>
                    <a:ln>
                      <a:noFill/>
                    </a:ln>
                  </pic:spPr>
                </pic:pic>
              </a:graphicData>
            </a:graphic>
          </wp:inline>
        </w:drawing>
      </w:r>
      <w:r>
        <w:rPr>
          <w:rFonts w:ascii="Times New Roman" w:hAnsi="Times New Roman" w:cs="Times New Roman"/>
        </w:rPr>
        <w:t xml:space="preserve">Extended Data Fig. 12 </w:t>
      </w:r>
      <w:r>
        <w:rPr>
          <w:rFonts w:ascii="Times New Roman" w:hAnsi="Times New Roman" w:cs="Times New Roman"/>
          <w:b/>
          <w:bCs/>
        </w:rPr>
        <w:t>a.</w:t>
      </w:r>
      <w:r>
        <w:rPr>
          <w:rFonts w:ascii="Times New Roman" w:hAnsi="Times New Roman" w:cs="Times New Roman"/>
        </w:rPr>
        <w:t xml:space="preserve"> ELISA analysis of the binding between 5 </w:t>
      </w:r>
      <w:proofErr w:type="spellStart"/>
      <w:r>
        <w:rPr>
          <w:rFonts w:ascii="Times New Roman" w:hAnsi="Times New Roman" w:cs="Times New Roman"/>
        </w:rPr>
        <w:t>nM</w:t>
      </w:r>
      <w:proofErr w:type="spellEnd"/>
      <w:r>
        <w:rPr>
          <w:rFonts w:ascii="Times New Roman" w:hAnsi="Times New Roman" w:cs="Times New Roman"/>
        </w:rPr>
        <w:t xml:space="preserve"> Lz-8, Lz-8-2.3 (Y84A), or 29 multi-point mutants and EGFR. </w:t>
      </w:r>
      <w:r>
        <w:rPr>
          <w:rFonts w:ascii="Times New Roman" w:hAnsi="Times New Roman" w:cs="Times New Roman"/>
          <w:b/>
          <w:bCs/>
        </w:rPr>
        <w:t>b.</w:t>
      </w:r>
      <w:r>
        <w:rPr>
          <w:rFonts w:ascii="Times New Roman" w:hAnsi="Times New Roman" w:cs="Times New Roman"/>
        </w:rPr>
        <w:t xml:space="preserve"> Cell surface EGFR levels in A431 (EGFR-high) cells incubated with 100 </w:t>
      </w:r>
      <w:proofErr w:type="spellStart"/>
      <w:r>
        <w:rPr>
          <w:rFonts w:ascii="Times New Roman" w:hAnsi="Times New Roman" w:cs="Times New Roman"/>
        </w:rPr>
        <w:t>nM</w:t>
      </w:r>
      <w:proofErr w:type="spellEnd"/>
      <w:r>
        <w:rPr>
          <w:rFonts w:ascii="Times New Roman" w:hAnsi="Times New Roman" w:cs="Times New Roman"/>
        </w:rPr>
        <w:t xml:space="preserve"> Lz-8, Lz-8-2.3 (Y84A), or 29 multi-point mutants for 1 h, stained with APC-</w:t>
      </w:r>
      <w:r>
        <w:rPr>
          <w:rFonts w:ascii="Times New Roman" w:hAnsi="Times New Roman" w:cs="Times New Roman"/>
        </w:rPr>
        <w:lastRenderedPageBreak/>
        <w:t xml:space="preserve">conjugated anti-EGFR antibody and analyzed by flow cytometry. </w:t>
      </w:r>
      <w:r>
        <w:rPr>
          <w:rFonts w:ascii="Times New Roman" w:hAnsi="Times New Roman" w:cs="Times New Roman"/>
          <w:b/>
          <w:bCs/>
        </w:rPr>
        <w:t>c.</w:t>
      </w:r>
      <w:r>
        <w:rPr>
          <w:rFonts w:ascii="Times New Roman" w:hAnsi="Times New Roman" w:cs="Times New Roman"/>
        </w:rPr>
        <w:t xml:space="preserve"> Binding affinity of 20 </w:t>
      </w:r>
      <w:proofErr w:type="spellStart"/>
      <w:r>
        <w:rPr>
          <w:rFonts w:ascii="Times New Roman" w:hAnsi="Times New Roman" w:cs="Times New Roman"/>
        </w:rPr>
        <w:t>nM</w:t>
      </w:r>
      <w:proofErr w:type="spellEnd"/>
      <w:r>
        <w:rPr>
          <w:rFonts w:ascii="Times New Roman" w:hAnsi="Times New Roman" w:cs="Times New Roman"/>
        </w:rPr>
        <w:t xml:space="preserve"> Lz-8, Lz-8-2.3 (Y84A), or 7 selected single- or multi-point mutants to EGFR, HER3, α5β1, or c-MET, as measured by ELISA. </w:t>
      </w:r>
      <w:r>
        <w:rPr>
          <w:rFonts w:ascii="Times New Roman" w:hAnsi="Times New Roman" w:cs="Times New Roman"/>
          <w:b/>
          <w:bCs/>
        </w:rPr>
        <w:t>d.</w:t>
      </w:r>
      <w:r>
        <w:rPr>
          <w:rFonts w:ascii="Times New Roman" w:hAnsi="Times New Roman" w:cs="Times New Roman"/>
        </w:rPr>
        <w:t xml:space="preserve"> Internalization of EGFP into HeLa cells treated with 500 </w:t>
      </w:r>
      <w:proofErr w:type="spellStart"/>
      <w:r>
        <w:rPr>
          <w:rFonts w:ascii="Times New Roman" w:hAnsi="Times New Roman" w:cs="Times New Roman"/>
        </w:rPr>
        <w:t>nM</w:t>
      </w:r>
      <w:proofErr w:type="spellEnd"/>
      <w:r>
        <w:rPr>
          <w:rFonts w:ascii="Times New Roman" w:hAnsi="Times New Roman" w:cs="Times New Roman"/>
        </w:rPr>
        <w:t xml:space="preserve"> Lz-8-EGFP (wild-type) or 7 mutant EGFP fusion proteins for 1 h, quantified by mean fluorescence intensity (MFI) using flow cytometry. </w:t>
      </w:r>
      <w:r>
        <w:rPr>
          <w:rFonts w:ascii="Times New Roman" w:hAnsi="Times New Roman" w:cs="Times New Roman"/>
          <w:b/>
          <w:bCs/>
        </w:rPr>
        <w:t>e.</w:t>
      </w:r>
      <w:r>
        <w:rPr>
          <w:rFonts w:ascii="Times New Roman" w:hAnsi="Times New Roman" w:cs="Times New Roman"/>
        </w:rPr>
        <w:t xml:space="preserve"> Binding of 20 </w:t>
      </w:r>
      <w:proofErr w:type="spellStart"/>
      <w:r>
        <w:rPr>
          <w:rFonts w:ascii="Times New Roman" w:hAnsi="Times New Roman" w:cs="Times New Roman"/>
        </w:rPr>
        <w:t>nM</w:t>
      </w:r>
      <w:proofErr w:type="spellEnd"/>
      <w:r>
        <w:rPr>
          <w:rFonts w:ascii="Times New Roman" w:hAnsi="Times New Roman" w:cs="Times New Roman"/>
        </w:rPr>
        <w:t xml:space="preserve"> Lz-8-EGFP or Lz-8-2.3 (Y84A)-EGFP to EGFR, HER3, α5β1, or c-MET, with or without pre-treatment with 500 </w:t>
      </w:r>
      <w:proofErr w:type="spellStart"/>
      <w:r>
        <w:rPr>
          <w:rFonts w:ascii="Times New Roman" w:hAnsi="Times New Roman" w:cs="Times New Roman"/>
        </w:rPr>
        <w:t>nM</w:t>
      </w:r>
      <w:proofErr w:type="spellEnd"/>
      <w:r>
        <w:rPr>
          <w:rFonts w:ascii="Times New Roman" w:hAnsi="Times New Roman" w:cs="Times New Roman"/>
        </w:rPr>
        <w:t xml:space="preserve"> unlabeled Lz-8 or Lz-8-2.3 (Y84A), as assessed by ELISA. Data </w:t>
      </w:r>
      <w:proofErr w:type="gramStart"/>
      <w:r>
        <w:rPr>
          <w:rFonts w:ascii="Times New Roman" w:hAnsi="Times New Roman" w:cs="Times New Roman"/>
        </w:rPr>
        <w:t>are</w:t>
      </w:r>
      <w:proofErr w:type="gramEnd"/>
      <w:r>
        <w:rPr>
          <w:rFonts w:ascii="Times New Roman" w:hAnsi="Times New Roman" w:cs="Times New Roman"/>
        </w:rPr>
        <w:t xml:space="preserve"> presented as mean ± SD.</w:t>
      </w:r>
    </w:p>
    <w:p w14:paraId="35C31724" w14:textId="77777777" w:rsidR="00DE29E7" w:rsidRDefault="00DE29E7" w:rsidP="00DE29E7">
      <w:pPr>
        <w:jc w:val="left"/>
        <w:rPr>
          <w:rFonts w:ascii="Times New Roman" w:hAnsi="Times New Roman" w:cs="Times New Roman"/>
        </w:rPr>
      </w:pPr>
    </w:p>
    <w:p w14:paraId="185B8A09" w14:textId="77777777" w:rsidR="00DE29E7" w:rsidRDefault="00DE29E7" w:rsidP="00DE29E7">
      <w:pPr>
        <w:jc w:val="left"/>
        <w:rPr>
          <w:rFonts w:ascii="Times New Roman" w:hAnsi="Times New Roman" w:cs="Times New Roman"/>
          <w:sz w:val="24"/>
        </w:rPr>
      </w:pPr>
    </w:p>
    <w:p w14:paraId="7E1D0BAE" w14:textId="77777777" w:rsidR="00A91650" w:rsidRPr="00DE29E7" w:rsidRDefault="00A91650">
      <w:pPr>
        <w:rPr>
          <w:b/>
          <w:bCs/>
        </w:rPr>
      </w:pPr>
    </w:p>
    <w:sectPr w:rsidR="00A91650" w:rsidRPr="00DE29E7" w:rsidSect="00DE29E7">
      <w:footerReference w:type="default" r:id="rId16"/>
      <w:pgSz w:w="11906" w:h="16838"/>
      <w:pgMar w:top="1440" w:right="1800" w:bottom="1440" w:left="1800" w:header="851" w:footer="992" w:gutter="0"/>
      <w:lnNumType w:countBy="1" w:restart="continuous"/>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63644A" w14:textId="77777777" w:rsidR="00DE29E7" w:rsidRDefault="00DE29E7">
    <w:pPr>
      <w:pStyle w:val="Footer"/>
    </w:pPr>
    <w:r>
      <w:rPr>
        <w:noProof/>
      </w:rPr>
      <mc:AlternateContent>
        <mc:Choice Requires="wps">
          <w:drawing>
            <wp:anchor distT="0" distB="0" distL="114300" distR="114300" simplePos="0" relativeHeight="251659264" behindDoc="0" locked="0" layoutInCell="1" allowOverlap="1" wp14:anchorId="73447942" wp14:editId="24ECBC42">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EA7D51" w14:textId="77777777" w:rsidR="00DE29E7" w:rsidRDefault="00DE29E7">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3447942"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9EA7D51" w14:textId="77777777" w:rsidR="00DE29E7" w:rsidRDefault="00DE29E7">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0D0B591B" w14:textId="77777777" w:rsidR="00DE29E7" w:rsidRDefault="00DE29E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29E7"/>
    <w:rsid w:val="000E2EDD"/>
    <w:rsid w:val="00A91650"/>
    <w:rsid w:val="00B02BA0"/>
    <w:rsid w:val="00CB4697"/>
    <w:rsid w:val="00DE29E7"/>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1D242"/>
  <w15:chartTrackingRefBased/>
  <w15:docId w15:val="{14100095-EE5B-443E-B2D9-DC92B4B19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29E7"/>
    <w:pPr>
      <w:widowControl w:val="0"/>
      <w:spacing w:after="0" w:line="240" w:lineRule="auto"/>
      <w:jc w:val="both"/>
    </w:pPr>
    <w:rPr>
      <w:rFonts w:eastAsiaTheme="minorEastAsia"/>
      <w:sz w:val="21"/>
      <w:lang w:val="en-US" w:eastAsia="zh-CN"/>
      <w14:ligatures w14:val="none"/>
    </w:rPr>
  </w:style>
  <w:style w:type="paragraph" w:styleId="Heading1">
    <w:name w:val="heading 1"/>
    <w:basedOn w:val="Normal"/>
    <w:next w:val="Normal"/>
    <w:link w:val="Heading1Char"/>
    <w:uiPriority w:val="9"/>
    <w:qFormat/>
    <w:rsid w:val="00DE29E7"/>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DE29E7"/>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DE29E7"/>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DE29E7"/>
    <w:pPr>
      <w:keepNext/>
      <w:keepLines/>
      <w:widowControl/>
      <w:spacing w:before="80" w:after="40" w:line="278" w:lineRule="auto"/>
      <w:jc w:val="left"/>
      <w:outlineLvl w:val="3"/>
    </w:pPr>
    <w:rPr>
      <w:rFonts w:eastAsiaTheme="majorEastAsia" w:cstheme="majorBidi"/>
      <w:i/>
      <w:iCs/>
      <w:color w:val="0F4761" w:themeColor="accent1" w:themeShade="BF"/>
      <w:sz w:val="24"/>
      <w:lang w:val="en-IN" w:eastAsia="en-US"/>
      <w14:ligatures w14:val="standardContextual"/>
    </w:rPr>
  </w:style>
  <w:style w:type="paragraph" w:styleId="Heading5">
    <w:name w:val="heading 5"/>
    <w:basedOn w:val="Normal"/>
    <w:next w:val="Normal"/>
    <w:link w:val="Heading5Char"/>
    <w:uiPriority w:val="9"/>
    <w:semiHidden/>
    <w:unhideWhenUsed/>
    <w:qFormat/>
    <w:rsid w:val="00DE29E7"/>
    <w:pPr>
      <w:keepNext/>
      <w:keepLines/>
      <w:widowControl/>
      <w:spacing w:before="80" w:after="40" w:line="278" w:lineRule="auto"/>
      <w:jc w:val="left"/>
      <w:outlineLvl w:val="4"/>
    </w:pPr>
    <w:rPr>
      <w:rFonts w:eastAsiaTheme="majorEastAsia" w:cstheme="majorBidi"/>
      <w:color w:val="0F4761" w:themeColor="accent1" w:themeShade="BF"/>
      <w:sz w:val="24"/>
      <w:lang w:val="en-IN" w:eastAsia="en-US"/>
      <w14:ligatures w14:val="standardContextual"/>
    </w:rPr>
  </w:style>
  <w:style w:type="paragraph" w:styleId="Heading6">
    <w:name w:val="heading 6"/>
    <w:basedOn w:val="Normal"/>
    <w:next w:val="Normal"/>
    <w:link w:val="Heading6Char"/>
    <w:uiPriority w:val="9"/>
    <w:semiHidden/>
    <w:unhideWhenUsed/>
    <w:qFormat/>
    <w:rsid w:val="00DE29E7"/>
    <w:pPr>
      <w:keepNext/>
      <w:keepLines/>
      <w:widowControl/>
      <w:spacing w:before="40" w:line="278" w:lineRule="auto"/>
      <w:jc w:val="left"/>
      <w:outlineLvl w:val="5"/>
    </w:pPr>
    <w:rPr>
      <w:rFonts w:eastAsiaTheme="majorEastAsia" w:cstheme="majorBidi"/>
      <w:i/>
      <w:iCs/>
      <w:color w:val="595959" w:themeColor="text1" w:themeTint="A6"/>
      <w:sz w:val="24"/>
      <w:lang w:val="en-IN" w:eastAsia="en-US"/>
      <w14:ligatures w14:val="standardContextual"/>
    </w:rPr>
  </w:style>
  <w:style w:type="paragraph" w:styleId="Heading7">
    <w:name w:val="heading 7"/>
    <w:basedOn w:val="Normal"/>
    <w:next w:val="Normal"/>
    <w:link w:val="Heading7Char"/>
    <w:uiPriority w:val="9"/>
    <w:semiHidden/>
    <w:unhideWhenUsed/>
    <w:qFormat/>
    <w:rsid w:val="00DE29E7"/>
    <w:pPr>
      <w:keepNext/>
      <w:keepLines/>
      <w:widowControl/>
      <w:spacing w:before="40" w:line="278" w:lineRule="auto"/>
      <w:jc w:val="left"/>
      <w:outlineLvl w:val="6"/>
    </w:pPr>
    <w:rPr>
      <w:rFonts w:eastAsiaTheme="majorEastAsia" w:cstheme="majorBidi"/>
      <w:color w:val="595959" w:themeColor="text1" w:themeTint="A6"/>
      <w:sz w:val="24"/>
      <w:lang w:val="en-IN" w:eastAsia="en-US"/>
      <w14:ligatures w14:val="standardContextual"/>
    </w:rPr>
  </w:style>
  <w:style w:type="paragraph" w:styleId="Heading8">
    <w:name w:val="heading 8"/>
    <w:basedOn w:val="Normal"/>
    <w:next w:val="Normal"/>
    <w:link w:val="Heading8Char"/>
    <w:uiPriority w:val="9"/>
    <w:semiHidden/>
    <w:unhideWhenUsed/>
    <w:qFormat/>
    <w:rsid w:val="00DE29E7"/>
    <w:pPr>
      <w:keepNext/>
      <w:keepLines/>
      <w:widowControl/>
      <w:spacing w:line="278" w:lineRule="auto"/>
      <w:jc w:val="left"/>
      <w:outlineLvl w:val="7"/>
    </w:pPr>
    <w:rPr>
      <w:rFonts w:eastAsiaTheme="majorEastAsia" w:cstheme="majorBidi"/>
      <w:i/>
      <w:iCs/>
      <w:color w:val="272727" w:themeColor="text1" w:themeTint="D8"/>
      <w:sz w:val="24"/>
      <w:lang w:val="en-IN" w:eastAsia="en-US"/>
      <w14:ligatures w14:val="standardContextual"/>
    </w:rPr>
  </w:style>
  <w:style w:type="paragraph" w:styleId="Heading9">
    <w:name w:val="heading 9"/>
    <w:basedOn w:val="Normal"/>
    <w:next w:val="Normal"/>
    <w:link w:val="Heading9Char"/>
    <w:uiPriority w:val="9"/>
    <w:semiHidden/>
    <w:unhideWhenUsed/>
    <w:qFormat/>
    <w:rsid w:val="00DE29E7"/>
    <w:pPr>
      <w:keepNext/>
      <w:keepLines/>
      <w:widowControl/>
      <w:spacing w:line="278" w:lineRule="auto"/>
      <w:jc w:val="left"/>
      <w:outlineLvl w:val="8"/>
    </w:pPr>
    <w:rPr>
      <w:rFonts w:eastAsiaTheme="majorEastAsia" w:cstheme="majorBidi"/>
      <w:color w:val="272727" w:themeColor="text1" w:themeTint="D8"/>
      <w:sz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29E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E29E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E29E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E29E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E29E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E29E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E29E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E29E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E29E7"/>
    <w:rPr>
      <w:rFonts w:eastAsiaTheme="majorEastAsia" w:cstheme="majorBidi"/>
      <w:color w:val="272727" w:themeColor="text1" w:themeTint="D8"/>
    </w:rPr>
  </w:style>
  <w:style w:type="paragraph" w:styleId="Title">
    <w:name w:val="Title"/>
    <w:basedOn w:val="Normal"/>
    <w:next w:val="Normal"/>
    <w:link w:val="TitleChar"/>
    <w:uiPriority w:val="10"/>
    <w:qFormat/>
    <w:rsid w:val="00DE29E7"/>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DE29E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E29E7"/>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DE29E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E29E7"/>
    <w:pPr>
      <w:widowControl/>
      <w:spacing w:before="160" w:after="160" w:line="278" w:lineRule="auto"/>
      <w:jc w:val="center"/>
    </w:pPr>
    <w:rPr>
      <w:rFonts w:eastAsiaTheme="minorHAnsi"/>
      <w:i/>
      <w:iCs/>
      <w:color w:val="404040" w:themeColor="text1" w:themeTint="BF"/>
      <w:sz w:val="24"/>
      <w:lang w:val="en-IN" w:eastAsia="en-US"/>
      <w14:ligatures w14:val="standardContextual"/>
    </w:rPr>
  </w:style>
  <w:style w:type="character" w:customStyle="1" w:styleId="QuoteChar">
    <w:name w:val="Quote Char"/>
    <w:basedOn w:val="DefaultParagraphFont"/>
    <w:link w:val="Quote"/>
    <w:uiPriority w:val="29"/>
    <w:rsid w:val="00DE29E7"/>
    <w:rPr>
      <w:i/>
      <w:iCs/>
      <w:color w:val="404040" w:themeColor="text1" w:themeTint="BF"/>
    </w:rPr>
  </w:style>
  <w:style w:type="paragraph" w:styleId="ListParagraph">
    <w:name w:val="List Paragraph"/>
    <w:basedOn w:val="Normal"/>
    <w:uiPriority w:val="34"/>
    <w:qFormat/>
    <w:rsid w:val="00DE29E7"/>
    <w:pPr>
      <w:widowControl/>
      <w:spacing w:after="160" w:line="278" w:lineRule="auto"/>
      <w:ind w:left="720"/>
      <w:contextualSpacing/>
      <w:jc w:val="left"/>
    </w:pPr>
    <w:rPr>
      <w:rFonts w:eastAsiaTheme="minorHAnsi"/>
      <w:sz w:val="24"/>
      <w:lang w:val="en-IN" w:eastAsia="en-US"/>
      <w14:ligatures w14:val="standardContextual"/>
    </w:rPr>
  </w:style>
  <w:style w:type="character" w:styleId="IntenseEmphasis">
    <w:name w:val="Intense Emphasis"/>
    <w:basedOn w:val="DefaultParagraphFont"/>
    <w:uiPriority w:val="21"/>
    <w:qFormat/>
    <w:rsid w:val="00DE29E7"/>
    <w:rPr>
      <w:i/>
      <w:iCs/>
      <w:color w:val="0F4761" w:themeColor="accent1" w:themeShade="BF"/>
    </w:rPr>
  </w:style>
  <w:style w:type="paragraph" w:styleId="IntenseQuote">
    <w:name w:val="Intense Quote"/>
    <w:basedOn w:val="Normal"/>
    <w:next w:val="Normal"/>
    <w:link w:val="IntenseQuoteChar"/>
    <w:uiPriority w:val="30"/>
    <w:qFormat/>
    <w:rsid w:val="00DE29E7"/>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val="en-IN" w:eastAsia="en-US"/>
      <w14:ligatures w14:val="standardContextual"/>
    </w:rPr>
  </w:style>
  <w:style w:type="character" w:customStyle="1" w:styleId="IntenseQuoteChar">
    <w:name w:val="Intense Quote Char"/>
    <w:basedOn w:val="DefaultParagraphFont"/>
    <w:link w:val="IntenseQuote"/>
    <w:uiPriority w:val="30"/>
    <w:rsid w:val="00DE29E7"/>
    <w:rPr>
      <w:i/>
      <w:iCs/>
      <w:color w:val="0F4761" w:themeColor="accent1" w:themeShade="BF"/>
    </w:rPr>
  </w:style>
  <w:style w:type="character" w:styleId="IntenseReference">
    <w:name w:val="Intense Reference"/>
    <w:basedOn w:val="DefaultParagraphFont"/>
    <w:uiPriority w:val="32"/>
    <w:qFormat/>
    <w:rsid w:val="00DE29E7"/>
    <w:rPr>
      <w:b/>
      <w:bCs/>
      <w:smallCaps/>
      <w:color w:val="0F4761" w:themeColor="accent1" w:themeShade="BF"/>
      <w:spacing w:val="5"/>
    </w:rPr>
  </w:style>
  <w:style w:type="paragraph" w:styleId="Footer">
    <w:name w:val="footer"/>
    <w:basedOn w:val="Normal"/>
    <w:link w:val="FooterChar"/>
    <w:qFormat/>
    <w:rsid w:val="00DE29E7"/>
    <w:pPr>
      <w:tabs>
        <w:tab w:val="center" w:pos="4153"/>
        <w:tab w:val="right" w:pos="8306"/>
      </w:tabs>
      <w:snapToGrid w:val="0"/>
      <w:jc w:val="left"/>
    </w:pPr>
    <w:rPr>
      <w:sz w:val="18"/>
    </w:rPr>
  </w:style>
  <w:style w:type="character" w:customStyle="1" w:styleId="FooterChar">
    <w:name w:val="Footer Char"/>
    <w:basedOn w:val="DefaultParagraphFont"/>
    <w:link w:val="Footer"/>
    <w:rsid w:val="00DE29E7"/>
    <w:rPr>
      <w:rFonts w:eastAsiaTheme="minorEastAsia"/>
      <w:sz w:val="18"/>
      <w:lang w:val="en-US" w:eastAsia="zh-CN"/>
      <w14:ligatures w14:val="none"/>
    </w:rPr>
  </w:style>
  <w:style w:type="paragraph" w:styleId="NormalWeb">
    <w:name w:val="Normal (Web)"/>
    <w:basedOn w:val="Normal"/>
    <w:qFormat/>
    <w:rsid w:val="00DE29E7"/>
    <w:rPr>
      <w:sz w:val="24"/>
    </w:rPr>
  </w:style>
  <w:style w:type="character" w:styleId="Strong">
    <w:name w:val="Strong"/>
    <w:basedOn w:val="DefaultParagraphFont"/>
    <w:qFormat/>
    <w:rsid w:val="00DE29E7"/>
    <w:rPr>
      <w:b/>
    </w:rPr>
  </w:style>
  <w:style w:type="character" w:styleId="LineNumber">
    <w:name w:val="line number"/>
    <w:basedOn w:val="DefaultParagraphFont"/>
    <w:uiPriority w:val="99"/>
    <w:semiHidden/>
    <w:unhideWhenUsed/>
    <w:rsid w:val="00DE29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3649</Words>
  <Characters>18360</Characters>
  <Application>Microsoft Office Word</Application>
  <DocSecurity>0</DocSecurity>
  <Lines>282</Lines>
  <Paragraphs>14</Paragraphs>
  <ScaleCrop>false</ScaleCrop>
  <Company/>
  <LinksUpToDate>false</LinksUpToDate>
  <CharactersWithSpaces>21995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2026-02-18T11:03:00Z</dcterms:created>
  <dcterms:modified xsi:type="dcterms:W3CDTF">2026-02-18T11:04:00Z</dcterms:modified>
</cp:coreProperties>
</file>