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05F7" w14:textId="05241B09" w:rsidR="00476E28" w:rsidRPr="00D6728F" w:rsidRDefault="00D6728F" w:rsidP="00D6728F">
      <w:pPr>
        <w:ind w:firstLine="0"/>
        <w:jc w:val="center"/>
        <w:rPr>
          <w:b/>
          <w:bCs/>
          <w:lang w:val="en-US"/>
        </w:rPr>
      </w:pPr>
      <w:r w:rsidRPr="00D6728F">
        <w:rPr>
          <w:b/>
          <w:bCs/>
          <w:lang w:val="en-US"/>
        </w:rPr>
        <w:t>Supplementary Material</w:t>
      </w:r>
    </w:p>
    <w:p w14:paraId="5389584F" w14:textId="77777777" w:rsidR="00D6728F" w:rsidRDefault="00D6728F" w:rsidP="00D6728F">
      <w:pPr>
        <w:ind w:firstLine="0"/>
        <w:rPr>
          <w:lang w:val="en-US"/>
        </w:rPr>
      </w:pPr>
    </w:p>
    <w:p w14:paraId="0390711E" w14:textId="2734F6F4" w:rsidR="00D6728F" w:rsidRDefault="00D6728F" w:rsidP="00D6728F">
      <w:pPr>
        <w:keepNext/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bCs/>
          <w:color w:val="69917B"/>
        </w:rPr>
      </w:pPr>
      <w:r>
        <w:rPr>
          <w:rFonts w:ascii="Times New Roman" w:eastAsia="Times New Roman" w:hAnsi="Times New Roman" w:cs="Times New Roman"/>
          <w:b/>
          <w:bCs/>
          <w:color w:val="69917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69917B"/>
        </w:rPr>
        <w:t>4</w:t>
      </w:r>
      <w:r>
        <w:rPr>
          <w:rFonts w:ascii="Times New Roman" w:eastAsia="Times New Roman" w:hAnsi="Times New Roman" w:cs="Times New Roman"/>
          <w:b/>
          <w:bCs/>
          <w:color w:val="69917B"/>
        </w:rPr>
        <w:t>: Operationalisation of Resilience Capacities</w:t>
      </w:r>
      <w:sdt>
        <w:sdtPr>
          <w:tag w:val="goog_rdk_501"/>
          <w:id w:val="-913148962"/>
        </w:sdtPr>
        <w:sdtContent/>
      </w:sdt>
    </w:p>
    <w:sdt>
      <w:sdtPr>
        <w:tag w:val="goog_rdk_504"/>
        <w:id w:val="-1982248735"/>
      </w:sdtPr>
      <w:sdtContent>
        <w:p w14:paraId="575042D2" w14:textId="77777777" w:rsidR="00D6728F" w:rsidRPr="00D6728F" w:rsidRDefault="00D6728F" w:rsidP="00D6728F">
          <w:pPr>
            <w:rPr>
              <w:rFonts w:ascii="Georgia" w:eastAsia="Georgia" w:hAnsi="Georgia" w:cs="Georgia"/>
              <w:color w:val="000000"/>
              <w:sz w:val="18"/>
              <w:szCs w:val="18"/>
            </w:rPr>
          </w:pPr>
          <w:sdt>
            <w:sdtPr>
              <w:tag w:val="goog_rdk_503"/>
              <w:id w:val="-2070941132"/>
              <w:showingPlcHdr/>
            </w:sdtPr>
            <w:sdtContent>
              <w:r>
                <w:t xml:space="preserve">     </w:t>
              </w:r>
            </w:sdtContent>
          </w:sdt>
        </w:p>
      </w:sdtContent>
    </w:sdt>
    <w:tbl>
      <w:tblPr>
        <w:tblW w:w="9204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408"/>
        <w:gridCol w:w="1271"/>
        <w:gridCol w:w="2416"/>
        <w:gridCol w:w="4109"/>
      </w:tblGrid>
      <w:tr w:rsidR="00D6728F" w14:paraId="16D12694" w14:textId="77777777" w:rsidTr="00D6728F">
        <w:tc>
          <w:tcPr>
            <w:tcW w:w="1408" w:type="dxa"/>
            <w:shd w:val="clear" w:color="auto" w:fill="F2F2F2"/>
          </w:tcPr>
          <w:p w14:paraId="3D205199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271" w:type="dxa"/>
            <w:shd w:val="clear" w:color="auto" w:fill="F2F2F2"/>
          </w:tcPr>
          <w:p w14:paraId="1BE73639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How it is measured</w:t>
            </w:r>
          </w:p>
        </w:tc>
        <w:tc>
          <w:tcPr>
            <w:tcW w:w="2416" w:type="dxa"/>
            <w:shd w:val="clear" w:color="auto" w:fill="F2F2F2"/>
          </w:tcPr>
          <w:p w14:paraId="1017E1CE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Dimension</w:t>
            </w:r>
          </w:p>
        </w:tc>
        <w:tc>
          <w:tcPr>
            <w:tcW w:w="4109" w:type="dxa"/>
            <w:shd w:val="clear" w:color="auto" w:fill="F2F2F2"/>
          </w:tcPr>
          <w:p w14:paraId="7F3E5F0B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Indicators</w:t>
            </w:r>
          </w:p>
        </w:tc>
      </w:tr>
      <w:tr w:rsidR="00D6728F" w14:paraId="045F627E" w14:textId="77777777" w:rsidTr="00D6728F">
        <w:trPr>
          <w:trHeight w:val="750"/>
        </w:trPr>
        <w:tc>
          <w:tcPr>
            <w:tcW w:w="1408" w:type="dxa"/>
            <w:vMerge w:val="restart"/>
            <w:shd w:val="clear" w:color="auto" w:fill="F2F2F2"/>
          </w:tcPr>
          <w:p w14:paraId="70C1BFB9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Buffer Capacity</w:t>
            </w:r>
          </w:p>
        </w:tc>
        <w:tc>
          <w:tcPr>
            <w:tcW w:w="1271" w:type="dxa"/>
            <w:vMerge w:val="restart"/>
            <w:shd w:val="clear" w:color="auto" w:fill="F2F2F2"/>
          </w:tcPr>
          <w:p w14:paraId="53E512BE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505"/>
                <w:id w:val="-18199614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2416" w:type="dxa"/>
            <w:shd w:val="clear" w:color="auto" w:fill="F2F2F2"/>
          </w:tcPr>
          <w:p w14:paraId="160CEA81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Functional and Response Diversity</w:t>
            </w:r>
          </w:p>
          <w:p w14:paraId="088D046C" w14:textId="77777777" w:rsidR="00D6728F" w:rsidRDefault="00D6728F" w:rsidP="00D672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9" w:type="dxa"/>
            <w:shd w:val="clear" w:color="auto" w:fill="F2F2F2"/>
          </w:tcPr>
          <w:p w14:paraId="24EF677F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Flexibility with respect 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resources</w:t>
            </w:r>
          </w:p>
          <w:p w14:paraId="0F6238D3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Heterogeneity of the landscape</w:t>
            </w:r>
          </w:p>
          <w:p w14:paraId="462AA748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Diversity of inputs</w:t>
            </w:r>
          </w:p>
          <w:p w14:paraId="6D604A92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Diversity of income sources</w:t>
            </w:r>
          </w:p>
          <w:p w14:paraId="2219C5F1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Access to insurance</w:t>
            </w:r>
          </w:p>
          <w:p w14:paraId="51CB6E9D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28F" w14:paraId="2F9664E2" w14:textId="77777777" w:rsidTr="00D6728F">
        <w:trPr>
          <w:trHeight w:val="749"/>
        </w:trPr>
        <w:tc>
          <w:tcPr>
            <w:tcW w:w="1408" w:type="dxa"/>
            <w:vMerge/>
            <w:shd w:val="clear" w:color="auto" w:fill="F2F2F2"/>
          </w:tcPr>
          <w:p w14:paraId="5A522D00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1D953FCE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01BD7D68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Livelihood Capitals</w:t>
            </w:r>
          </w:p>
        </w:tc>
        <w:tc>
          <w:tcPr>
            <w:tcW w:w="4109" w:type="dxa"/>
            <w:shd w:val="clear" w:color="auto" w:fill="F2F2F2"/>
          </w:tcPr>
          <w:p w14:paraId="5D80C1C4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Human capital, Natural capital, Financial Capital, Physical Capital</w:t>
            </w:r>
          </w:p>
        </w:tc>
      </w:tr>
      <w:tr w:rsidR="00D6728F" w14:paraId="1654CF81" w14:textId="77777777" w:rsidTr="00D6728F">
        <w:tc>
          <w:tcPr>
            <w:tcW w:w="1408" w:type="dxa"/>
            <w:vMerge w:val="restart"/>
            <w:shd w:val="clear" w:color="auto" w:fill="F2F2F2"/>
          </w:tcPr>
          <w:p w14:paraId="37A8F311" w14:textId="33D1E8E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Self-Organi</w:t>
            </w:r>
            <w:sdt>
              <w:sdtPr>
                <w:tag w:val="goog_rdk_506"/>
                <w:id w:val="1167542743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ation</w:t>
            </w:r>
          </w:p>
        </w:tc>
        <w:tc>
          <w:tcPr>
            <w:tcW w:w="1271" w:type="dxa"/>
            <w:vMerge w:val="restart"/>
            <w:shd w:val="clear" w:color="auto" w:fill="F2F2F2"/>
          </w:tcPr>
          <w:p w14:paraId="67819928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2416" w:type="dxa"/>
            <w:shd w:val="clear" w:color="auto" w:fill="F2F2F2"/>
          </w:tcPr>
          <w:p w14:paraId="71DD8665" w14:textId="158F1A2C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Decentrali</w:t>
            </w:r>
            <w:sdt>
              <w:sdtPr>
                <w:tag w:val="goog_rdk_508"/>
                <w:id w:val="-688192292"/>
              </w:sdtPr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ation and Independence</w:t>
            </w:r>
          </w:p>
        </w:tc>
        <w:tc>
          <w:tcPr>
            <w:tcW w:w="4109" w:type="dxa"/>
            <w:shd w:val="clear" w:color="auto" w:fill="F2F2F2"/>
          </w:tcPr>
          <w:p w14:paraId="5A79BBFD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Selling and buying inputs locally</w:t>
            </w:r>
          </w:p>
          <w:p w14:paraId="0B2DB6F3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 trade relations</w:t>
            </w:r>
          </w:p>
          <w:p w14:paraId="73D03A2D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 in informal institutions</w:t>
            </w:r>
          </w:p>
        </w:tc>
      </w:tr>
      <w:tr w:rsidR="00D6728F" w14:paraId="70E7C237" w14:textId="77777777" w:rsidTr="00D6728F">
        <w:trPr>
          <w:trHeight w:val="584"/>
        </w:trPr>
        <w:tc>
          <w:tcPr>
            <w:tcW w:w="1408" w:type="dxa"/>
            <w:vMerge/>
            <w:shd w:val="clear" w:color="auto" w:fill="F2F2F2"/>
          </w:tcPr>
          <w:p w14:paraId="4EA944C8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4EC079FB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49147D68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 consumption of production</w:t>
            </w:r>
          </w:p>
        </w:tc>
        <w:tc>
          <w:tcPr>
            <w:tcW w:w="4109" w:type="dxa"/>
            <w:shd w:val="clear" w:color="auto" w:fill="F2F2F2"/>
          </w:tcPr>
          <w:p w14:paraId="321BD5D9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of produce kept for household consumption</w:t>
            </w:r>
          </w:p>
        </w:tc>
      </w:tr>
      <w:tr w:rsidR="00D6728F" w14:paraId="7B4E054A" w14:textId="77777777" w:rsidTr="00D6728F">
        <w:tc>
          <w:tcPr>
            <w:tcW w:w="1408" w:type="dxa"/>
            <w:vMerge/>
            <w:shd w:val="clear" w:color="auto" w:fill="F2F2F2"/>
          </w:tcPr>
          <w:p w14:paraId="0612B6C3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16FA1735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135900DB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Appropriately connected</w:t>
            </w:r>
          </w:p>
        </w:tc>
        <w:tc>
          <w:tcPr>
            <w:tcW w:w="4109" w:type="dxa"/>
            <w:shd w:val="clear" w:color="auto" w:fill="F2F2F2"/>
          </w:tcPr>
          <w:p w14:paraId="588298AA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Having multiple suppliers</w:t>
            </w:r>
          </w:p>
          <w:p w14:paraId="25279A0F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Collaboration between farmers</w:t>
            </w:r>
          </w:p>
        </w:tc>
      </w:tr>
      <w:tr w:rsidR="00D6728F" w14:paraId="1D8DBE00" w14:textId="77777777" w:rsidTr="00D6728F">
        <w:tc>
          <w:tcPr>
            <w:tcW w:w="1408" w:type="dxa"/>
            <w:vMerge/>
            <w:shd w:val="clear" w:color="auto" w:fill="F2F2F2"/>
          </w:tcPr>
          <w:p w14:paraId="7B2DF1E6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2CA5F4B9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75AA33E5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Ecological self-regulation</w:t>
            </w:r>
          </w:p>
        </w:tc>
        <w:tc>
          <w:tcPr>
            <w:tcW w:w="4109" w:type="dxa"/>
            <w:shd w:val="clear" w:color="auto" w:fill="F2F2F2"/>
          </w:tcPr>
          <w:p w14:paraId="1D95DE77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Planting native species</w:t>
            </w:r>
          </w:p>
          <w:p w14:paraId="198441E4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Recycling crop residues</w:t>
            </w:r>
          </w:p>
          <w:p w14:paraId="01E08653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</w:t>
            </w:r>
            <w:sdt>
              <w:sdtPr>
                <w:tag w:val="goog_rdk_510"/>
                <w:id w:val="-1312747320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biological health</w:t>
            </w:r>
          </w:p>
        </w:tc>
      </w:tr>
      <w:tr w:rsidR="00D6728F" w14:paraId="679058AC" w14:textId="77777777" w:rsidTr="00D6728F">
        <w:tc>
          <w:tcPr>
            <w:tcW w:w="1408" w:type="dxa"/>
            <w:vMerge w:val="restart"/>
            <w:shd w:val="clear" w:color="auto" w:fill="F2F2F2"/>
          </w:tcPr>
          <w:p w14:paraId="61BEC10B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Capacity to adapt and learn</w:t>
            </w:r>
          </w:p>
        </w:tc>
        <w:tc>
          <w:tcPr>
            <w:tcW w:w="1271" w:type="dxa"/>
            <w:vMerge w:val="restart"/>
            <w:shd w:val="clear" w:color="auto" w:fill="F2F2F2"/>
          </w:tcPr>
          <w:p w14:paraId="6E00B8EE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2416" w:type="dxa"/>
            <w:shd w:val="clear" w:color="auto" w:fill="F2F2F2"/>
          </w:tcPr>
          <w:p w14:paraId="2CC37EEB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of threats and opportunities</w:t>
            </w:r>
          </w:p>
        </w:tc>
        <w:tc>
          <w:tcPr>
            <w:tcW w:w="4109" w:type="dxa"/>
            <w:shd w:val="clear" w:color="auto" w:fill="F2F2F2"/>
          </w:tcPr>
          <w:p w14:paraId="62E8CBF8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 of climate change and its impact on cultivation</w:t>
            </w:r>
          </w:p>
          <w:p w14:paraId="17E5D7B1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Access and avail of extension services</w:t>
            </w:r>
          </w:p>
        </w:tc>
      </w:tr>
      <w:tr w:rsidR="00D6728F" w14:paraId="2D69E795" w14:textId="77777777" w:rsidTr="00D6728F">
        <w:tc>
          <w:tcPr>
            <w:tcW w:w="1408" w:type="dxa"/>
            <w:vMerge/>
            <w:shd w:val="clear" w:color="auto" w:fill="F2F2F2"/>
          </w:tcPr>
          <w:p w14:paraId="27A6A13E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3E848A6F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7DBFA607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Reflexive and shared learning</w:t>
            </w:r>
          </w:p>
        </w:tc>
        <w:tc>
          <w:tcPr>
            <w:tcW w:w="4109" w:type="dxa"/>
            <w:shd w:val="clear" w:color="auto" w:fill="F2F2F2"/>
          </w:tcPr>
          <w:p w14:paraId="3C51555A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Adaptive measures for drought management</w:t>
            </w:r>
          </w:p>
          <w:p w14:paraId="17442C73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 of knowledge creation and dissemination</w:t>
            </w:r>
          </w:p>
        </w:tc>
      </w:tr>
      <w:tr w:rsidR="00D6728F" w14:paraId="3CC9ADC4" w14:textId="77777777" w:rsidTr="00D6728F">
        <w:trPr>
          <w:trHeight w:val="373"/>
        </w:trPr>
        <w:tc>
          <w:tcPr>
            <w:tcW w:w="1408" w:type="dxa"/>
            <w:vMerge/>
            <w:shd w:val="clear" w:color="auto" w:fill="F2F2F2"/>
          </w:tcPr>
          <w:p w14:paraId="52E6149F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F2F2F2"/>
          </w:tcPr>
          <w:p w14:paraId="5FB1FB44" w14:textId="77777777" w:rsidR="00D6728F" w:rsidRDefault="00D6728F" w:rsidP="00D67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F2F2F2"/>
          </w:tcPr>
          <w:p w14:paraId="4A0141EF" w14:textId="7E6B4E1A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Honouring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legacies</w:t>
            </w:r>
          </w:p>
        </w:tc>
        <w:tc>
          <w:tcPr>
            <w:tcW w:w="4109" w:type="dxa"/>
            <w:shd w:val="clear" w:color="auto" w:fill="F2F2F2"/>
          </w:tcPr>
          <w:p w14:paraId="2D4B4CAF" w14:textId="77777777" w:rsidR="00D6728F" w:rsidRDefault="00D6728F" w:rsidP="00D6728F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Using traditional knowledge</w:t>
            </w:r>
          </w:p>
        </w:tc>
      </w:tr>
    </w:tbl>
    <w:p w14:paraId="2618777F" w14:textId="77777777" w:rsidR="00D6728F" w:rsidRPr="00D6728F" w:rsidRDefault="00D6728F">
      <w:pPr>
        <w:rPr>
          <w:lang w:val="en-US"/>
        </w:rPr>
      </w:pPr>
    </w:p>
    <w:sectPr w:rsidR="00D6728F" w:rsidRPr="00D6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8F"/>
    <w:rsid w:val="000A0212"/>
    <w:rsid w:val="00190536"/>
    <w:rsid w:val="00476E28"/>
    <w:rsid w:val="00564DF0"/>
    <w:rsid w:val="00830145"/>
    <w:rsid w:val="008A5EB1"/>
    <w:rsid w:val="008D6D80"/>
    <w:rsid w:val="00C91A1F"/>
    <w:rsid w:val="00D6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409E0"/>
  <w15:chartTrackingRefBased/>
  <w15:docId w15:val="{FA859C38-5649-614A-B9E1-8A2531EA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536"/>
  </w:style>
  <w:style w:type="paragraph" w:styleId="Heading1">
    <w:name w:val="heading 1"/>
    <w:basedOn w:val="Normal"/>
    <w:next w:val="Normal"/>
    <w:link w:val="Heading1Char"/>
    <w:uiPriority w:val="9"/>
    <w:qFormat/>
    <w:rsid w:val="00190536"/>
    <w:pPr>
      <w:pBdr>
        <w:bottom w:val="single" w:sz="12" w:space="1" w:color="3E762A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536"/>
    <w:pPr>
      <w:pBdr>
        <w:bottom w:val="single" w:sz="8" w:space="1" w:color="549E39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0536"/>
    <w:pPr>
      <w:pBdr>
        <w:bottom w:val="single" w:sz="4" w:space="1" w:color="93D07C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49E39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536"/>
    <w:pPr>
      <w:pBdr>
        <w:bottom w:val="single" w:sz="4" w:space="2" w:color="B7DFA8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49E39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53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49E39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53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49E39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53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C0CF3A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53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C0CF3A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53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C0CF3A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536"/>
    <w:rPr>
      <w:rFonts w:asciiTheme="majorHAnsi" w:eastAsiaTheme="majorEastAsia" w:hAnsiTheme="majorHAnsi" w:cstheme="majorBidi"/>
      <w:b/>
      <w:bCs/>
      <w:color w:val="3E762A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0536"/>
    <w:rPr>
      <w:rFonts w:asciiTheme="majorHAnsi" w:eastAsiaTheme="majorEastAsia" w:hAnsiTheme="majorHAnsi" w:cstheme="majorBidi"/>
      <w:color w:val="3E762A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0536"/>
    <w:rPr>
      <w:rFonts w:asciiTheme="majorHAnsi" w:eastAsiaTheme="majorEastAsia" w:hAnsiTheme="majorHAnsi" w:cstheme="majorBidi"/>
      <w:color w:val="549E39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536"/>
    <w:rPr>
      <w:rFonts w:asciiTheme="majorHAnsi" w:eastAsiaTheme="majorEastAsia" w:hAnsiTheme="majorHAnsi" w:cstheme="majorBidi"/>
      <w:i/>
      <w:iCs/>
      <w:color w:val="549E39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536"/>
    <w:rPr>
      <w:rFonts w:asciiTheme="majorHAnsi" w:eastAsiaTheme="majorEastAsia" w:hAnsiTheme="majorHAnsi" w:cstheme="majorBidi"/>
      <w:color w:val="549E39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536"/>
    <w:rPr>
      <w:rFonts w:asciiTheme="majorHAnsi" w:eastAsiaTheme="majorEastAsia" w:hAnsiTheme="majorHAnsi" w:cstheme="majorBidi"/>
      <w:i/>
      <w:iCs/>
      <w:color w:val="549E39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536"/>
    <w:rPr>
      <w:rFonts w:asciiTheme="majorHAnsi" w:eastAsiaTheme="majorEastAsia" w:hAnsiTheme="majorHAnsi" w:cstheme="majorBidi"/>
      <w:b/>
      <w:bCs/>
      <w:color w:val="C0CF3A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536"/>
    <w:rPr>
      <w:rFonts w:asciiTheme="majorHAnsi" w:eastAsiaTheme="majorEastAsia" w:hAnsiTheme="majorHAnsi" w:cstheme="majorBidi"/>
      <w:b/>
      <w:bCs/>
      <w:i/>
      <w:iCs/>
      <w:color w:val="C0CF3A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536"/>
    <w:rPr>
      <w:rFonts w:asciiTheme="majorHAnsi" w:eastAsiaTheme="majorEastAsia" w:hAnsiTheme="majorHAnsi" w:cstheme="majorBidi"/>
      <w:i/>
      <w:iCs/>
      <w:color w:val="C0CF3A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0536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90536"/>
    <w:pPr>
      <w:pBdr>
        <w:top w:val="single" w:sz="8" w:space="10" w:color="A5D893" w:themeColor="accent1" w:themeTint="7F"/>
        <w:bottom w:val="single" w:sz="24" w:space="15" w:color="C0CF3A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94E1C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90536"/>
    <w:rPr>
      <w:rFonts w:asciiTheme="majorHAnsi" w:eastAsiaTheme="majorEastAsia" w:hAnsiTheme="majorHAnsi" w:cstheme="majorBidi"/>
      <w:i/>
      <w:iCs/>
      <w:color w:val="294E1C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53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0536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90536"/>
    <w:rPr>
      <w:b/>
      <w:bCs/>
      <w:spacing w:val="0"/>
    </w:rPr>
  </w:style>
  <w:style w:type="character" w:styleId="Emphasis">
    <w:name w:val="Emphasis"/>
    <w:uiPriority w:val="20"/>
    <w:qFormat/>
    <w:rsid w:val="00190536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90536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190536"/>
  </w:style>
  <w:style w:type="paragraph" w:styleId="ListParagraph">
    <w:name w:val="List Paragraph"/>
    <w:basedOn w:val="Normal"/>
    <w:uiPriority w:val="34"/>
    <w:qFormat/>
    <w:rsid w:val="0019053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05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905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536"/>
    <w:pPr>
      <w:pBdr>
        <w:top w:val="single" w:sz="12" w:space="10" w:color="B7DFA8" w:themeColor="accent1" w:themeTint="66"/>
        <w:left w:val="single" w:sz="36" w:space="4" w:color="549E39" w:themeColor="accent1"/>
        <w:bottom w:val="single" w:sz="24" w:space="10" w:color="C0CF3A" w:themeColor="accent3"/>
        <w:right w:val="single" w:sz="36" w:space="4" w:color="549E39" w:themeColor="accent1"/>
      </w:pBdr>
      <w:shd w:val="clear" w:color="auto" w:fill="549E39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53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49E39" w:themeFill="accent1"/>
    </w:rPr>
  </w:style>
  <w:style w:type="character" w:styleId="SubtleEmphasis">
    <w:name w:val="Subtle Emphasis"/>
    <w:uiPriority w:val="19"/>
    <w:qFormat/>
    <w:rsid w:val="00190536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90536"/>
    <w:rPr>
      <w:b/>
      <w:bCs/>
      <w:i/>
      <w:iCs/>
      <w:color w:val="549E39" w:themeColor="accent1"/>
      <w:sz w:val="22"/>
      <w:szCs w:val="22"/>
    </w:rPr>
  </w:style>
  <w:style w:type="character" w:styleId="SubtleReference">
    <w:name w:val="Subtle Reference"/>
    <w:uiPriority w:val="31"/>
    <w:qFormat/>
    <w:rsid w:val="00190536"/>
    <w:rPr>
      <w:color w:val="auto"/>
      <w:u w:val="single" w:color="C0CF3A" w:themeColor="accent3"/>
    </w:rPr>
  </w:style>
  <w:style w:type="character" w:styleId="IntenseReference">
    <w:name w:val="Intense Reference"/>
    <w:basedOn w:val="DefaultParagraphFont"/>
    <w:uiPriority w:val="32"/>
    <w:qFormat/>
    <w:rsid w:val="00190536"/>
    <w:rPr>
      <w:b/>
      <w:bCs/>
      <w:color w:val="939F27" w:themeColor="accent3" w:themeShade="BF"/>
      <w:u w:val="single" w:color="C0CF3A" w:themeColor="accent3"/>
    </w:rPr>
  </w:style>
  <w:style w:type="character" w:styleId="BookTitle">
    <w:name w:val="Book Title"/>
    <w:basedOn w:val="DefaultParagraphFont"/>
    <w:uiPriority w:val="33"/>
    <w:qFormat/>
    <w:rsid w:val="0019053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053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Abhilasha Singh</dc:creator>
  <cp:keywords/>
  <dc:description/>
  <cp:lastModifiedBy>Abhilasha Singh</cp:lastModifiedBy>
  <cp:revision>1</cp:revision>
  <dcterms:created xsi:type="dcterms:W3CDTF">2026-01-20T10:40:00Z</dcterms:created>
  <dcterms:modified xsi:type="dcterms:W3CDTF">2026-01-20T10:46:00Z</dcterms:modified>
</cp:coreProperties>
</file>