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480" w:lineRule="auto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eastAsia="en-US"/>
        </w:rPr>
        <w:drawing>
          <wp:inline distT="0" distB="0" distL="114300" distR="114300">
            <wp:extent cx="3658235" cy="2590165"/>
            <wp:effectExtent l="0" t="0" r="18415" b="635"/>
            <wp:docPr id="4" name="图片 4" descr="微信截图_20200715132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截图_202007151321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58235" cy="259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/>
          <w:sz w:val="22"/>
        </w:rPr>
      </w:pPr>
      <w:r>
        <w:rPr>
          <w:sz w:val="22"/>
        </w:rPr>
        <w:t xml:space="preserve"> Figure </w:t>
      </w:r>
      <w:r>
        <w:rPr>
          <w:rFonts w:hint="eastAsia"/>
          <w:sz w:val="22"/>
          <w:lang w:val="en-US" w:eastAsia="zh-CN"/>
        </w:rPr>
        <w:t>S</w:t>
      </w:r>
      <w:r>
        <w:rPr>
          <w:sz w:val="22"/>
        </w:rPr>
        <w:t>4: Lane M : 500 bp DNA marker, lanes a1–a4 : human blood DNA (template DNA used to amplify the target genes GAPDH, TH01, TPOX and D7S820), with clear bands. Lanes b1–b4: mouse liver DNA (template used to amplify the target genes GAPDH, TH01, TPOX and D7S820), with no bands.</w:t>
      </w: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>
      <w:pPr>
        <w:pStyle w:val="2"/>
        <w:spacing w:before="0" w:beforeAutospacing="0" w:after="0" w:afterAutospacing="0" w:line="360" w:lineRule="auto"/>
        <w:ind w:firstLine="480"/>
        <w:jc w:val="center"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4438650" cy="2343150"/>
            <wp:effectExtent l="0" t="0" r="0" b="0"/>
            <wp:docPr id="5" name="图片 5" descr="1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_副本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3"/>
        <w:tblW w:w="6073" w:type="dxa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417"/>
        <w:gridCol w:w="1451"/>
        <w:gridCol w:w="900"/>
        <w:gridCol w:w="10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120min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80min</w:t>
            </w:r>
          </w:p>
        </w:tc>
        <w:tc>
          <w:tcPr>
            <w:tcW w:w="1451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40min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pStyle w:val="2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0min</w:t>
            </w:r>
          </w:p>
        </w:tc>
        <w:tc>
          <w:tcPr>
            <w:tcW w:w="102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marker</w:t>
            </w:r>
          </w:p>
        </w:tc>
      </w:tr>
    </w:tbl>
    <w:p>
      <w:pPr>
        <w:pStyle w:val="2"/>
        <w:spacing w:before="0" w:beforeAutospacing="0" w:after="0" w:afterAutospacing="0" w:line="480" w:lineRule="auto"/>
        <w:ind w:firstLine="550" w:firstLineChars="250"/>
        <w:jc w:val="center"/>
        <w:rPr>
          <w:rFonts w:ascii="Times New Roman" w:hAnsi="Times New Roman" w:cs="Times New Roman"/>
          <w:kern w:val="2"/>
          <w:sz w:val="22"/>
          <w:szCs w:val="22"/>
        </w:rPr>
      </w:pPr>
    </w:p>
    <w:p>
      <w:pPr>
        <w:pStyle w:val="2"/>
        <w:spacing w:before="0" w:beforeAutospacing="0" w:line="480" w:lineRule="auto"/>
        <w:jc w:val="both"/>
        <w:rPr>
          <w:rFonts w:hint="eastAsia" w:ascii="Times New Roman" w:hAnsi="Times New Roman" w:cs="Times New Roman"/>
          <w:kern w:val="2"/>
          <w:sz w:val="22"/>
          <w:szCs w:val="22"/>
        </w:rPr>
      </w:pPr>
      <w:r>
        <w:rPr>
          <w:rFonts w:ascii="Times New Roman" w:hAnsi="Times New Roman" w:cs="Times New Roman"/>
          <w:kern w:val="2"/>
          <w:sz w:val="22"/>
          <w:szCs w:val="22"/>
        </w:rPr>
        <w:t xml:space="preserve">Figure </w:t>
      </w:r>
      <w:r>
        <w:rPr>
          <w:rFonts w:hint="eastAsia" w:ascii="Times New Roman" w:hAnsi="Times New Roman" w:cs="Times New Roman"/>
          <w:kern w:val="2"/>
          <w:sz w:val="22"/>
          <w:szCs w:val="22"/>
          <w:lang w:val="en-US" w:eastAsia="zh-CN"/>
        </w:rPr>
        <w:t>S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5: Lane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M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: 500 bp DNA marker. Lanes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A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1 and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A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2: pre-gavage (0 min). Lanes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B</w:t>
      </w:r>
      <w:r>
        <w:rPr>
          <w:rFonts w:ascii="Times New Roman" w:hAnsi="Times New Roman" w:cs="Times New Roman"/>
          <w:kern w:val="2"/>
          <w:sz w:val="22"/>
          <w:szCs w:val="22"/>
        </w:rPr>
        <w:t>1–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B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3,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C</w:t>
      </w:r>
      <w:r>
        <w:rPr>
          <w:rFonts w:ascii="Times New Roman" w:hAnsi="Times New Roman" w:cs="Times New Roman"/>
          <w:kern w:val="2"/>
          <w:sz w:val="22"/>
          <w:szCs w:val="22"/>
        </w:rPr>
        <w:t>1–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C3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,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D</w:t>
      </w:r>
      <w:r>
        <w:rPr>
          <w:rFonts w:ascii="Times New Roman" w:hAnsi="Times New Roman" w:cs="Times New Roman"/>
          <w:kern w:val="2"/>
          <w:sz w:val="22"/>
          <w:szCs w:val="22"/>
        </w:rPr>
        <w:t>1–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D</w:t>
      </w:r>
      <w:r>
        <w:rPr>
          <w:rFonts w:ascii="Times New Roman" w:hAnsi="Times New Roman" w:cs="Times New Roman"/>
          <w:kern w:val="2"/>
          <w:sz w:val="22"/>
          <w:szCs w:val="22"/>
        </w:rPr>
        <w:t>3: post-gavage times of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 xml:space="preserve"> 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40, 80, 120 min, respectively. Lanes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B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1,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C</w:t>
      </w:r>
      <w:r>
        <w:rPr>
          <w:rFonts w:ascii="Times New Roman" w:hAnsi="Times New Roman" w:cs="Times New Roman"/>
          <w:kern w:val="2"/>
          <w:sz w:val="22"/>
          <w:szCs w:val="22"/>
        </w:rPr>
        <w:t>1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 xml:space="preserve"> and D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1: stomach contents, with GAPDH and D7S820 bands. Lanes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B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2,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B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3,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C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2,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C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3,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D</w:t>
      </w:r>
      <w:r>
        <w:rPr>
          <w:rFonts w:ascii="Times New Roman" w:hAnsi="Times New Roman" w:cs="Times New Roman"/>
          <w:kern w:val="2"/>
          <w:sz w:val="22"/>
          <w:szCs w:val="22"/>
        </w:rPr>
        <w:t>2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 xml:space="preserve"> and D</w:t>
      </w:r>
      <w:r>
        <w:rPr>
          <w:rFonts w:ascii="Times New Roman" w:hAnsi="Times New Roman" w:cs="Times New Roman"/>
          <w:kern w:val="2"/>
          <w:sz w:val="22"/>
          <w:szCs w:val="22"/>
        </w:rPr>
        <w:t>3: small intestine contents, with no DNA bands.</w:t>
      </w:r>
    </w:p>
    <w:p>
      <w:pPr>
        <w:pStyle w:val="2"/>
        <w:spacing w:before="0" w:beforeAutospacing="0" w:line="480" w:lineRule="auto"/>
        <w:ind w:firstLine="660" w:firstLineChars="300"/>
        <w:jc w:val="both"/>
        <w:rPr>
          <w:rFonts w:hint="eastAsia" w:ascii="Times New Roman" w:hAnsi="Times New Roman" w:cs="Times New Roman"/>
          <w:kern w:val="2"/>
          <w:sz w:val="22"/>
          <w:szCs w:val="22"/>
        </w:rPr>
      </w:pPr>
    </w:p>
    <w:p>
      <w:pPr>
        <w:pStyle w:val="2"/>
        <w:spacing w:before="0" w:beforeAutospacing="0" w:line="480" w:lineRule="auto"/>
        <w:ind w:firstLine="660" w:firstLineChars="300"/>
        <w:jc w:val="both"/>
        <w:rPr>
          <w:rFonts w:hint="eastAsia" w:ascii="Times New Roman" w:hAnsi="Times New Roman" w:cs="Times New Roman"/>
          <w:kern w:val="2"/>
          <w:sz w:val="22"/>
          <w:szCs w:val="22"/>
        </w:rPr>
      </w:pPr>
    </w:p>
    <w:p>
      <w:pPr>
        <w:pStyle w:val="2"/>
        <w:spacing w:before="0" w:beforeAutospacing="0" w:line="480" w:lineRule="auto"/>
        <w:ind w:firstLine="660" w:firstLineChars="300"/>
        <w:jc w:val="both"/>
        <w:rPr>
          <w:rFonts w:hint="eastAsia" w:ascii="Times New Roman" w:hAnsi="Times New Roman" w:cs="Times New Roman"/>
          <w:kern w:val="2"/>
          <w:sz w:val="22"/>
          <w:szCs w:val="22"/>
        </w:rPr>
      </w:pPr>
    </w:p>
    <w:p>
      <w:pPr>
        <w:pStyle w:val="2"/>
        <w:spacing w:before="0" w:beforeAutospacing="0" w:line="480" w:lineRule="auto"/>
        <w:ind w:firstLine="660" w:firstLineChars="300"/>
        <w:jc w:val="both"/>
        <w:rPr>
          <w:rFonts w:hint="eastAsia" w:ascii="Times New Roman" w:hAnsi="Times New Roman" w:cs="Times New Roman"/>
          <w:kern w:val="2"/>
          <w:sz w:val="22"/>
          <w:szCs w:val="22"/>
        </w:rPr>
      </w:pPr>
    </w:p>
    <w:p>
      <w:pPr>
        <w:pStyle w:val="2"/>
        <w:spacing w:before="0" w:beforeAutospacing="0" w:line="480" w:lineRule="auto"/>
        <w:ind w:firstLine="660" w:firstLineChars="300"/>
        <w:jc w:val="both"/>
        <w:rPr>
          <w:rFonts w:hint="eastAsia" w:ascii="Times New Roman" w:hAnsi="Times New Roman" w:cs="Times New Roman"/>
          <w:kern w:val="2"/>
          <w:sz w:val="22"/>
          <w:szCs w:val="22"/>
        </w:rPr>
      </w:pPr>
    </w:p>
    <w:p>
      <w:pPr>
        <w:pStyle w:val="2"/>
        <w:spacing w:before="0" w:beforeAutospacing="0" w:line="480" w:lineRule="auto"/>
        <w:ind w:firstLine="660" w:firstLineChars="300"/>
        <w:jc w:val="both"/>
        <w:rPr>
          <w:rFonts w:ascii="Times New Roman" w:hAnsi="Times New Roman" w:cs="Times New Roman"/>
          <w:kern w:val="2"/>
          <w:sz w:val="22"/>
          <w:szCs w:val="22"/>
        </w:rPr>
      </w:pPr>
    </w:p>
    <w:p>
      <w:pPr>
        <w:pStyle w:val="2"/>
        <w:spacing w:before="0" w:beforeAutospacing="0" w:after="0" w:afterAutospacing="0" w:line="360" w:lineRule="auto"/>
        <w:jc w:val="center"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4791075" cy="2265680"/>
            <wp:effectExtent l="0" t="0" r="9525" b="1270"/>
            <wp:docPr id="6" name="图片 6" descr="1.1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.1_副本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226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3"/>
        <w:tblW w:w="6838" w:type="dxa"/>
        <w:tblInd w:w="5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560"/>
        <w:gridCol w:w="1619"/>
        <w:gridCol w:w="983"/>
        <w:gridCol w:w="1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120min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80min</w:t>
            </w:r>
          </w:p>
        </w:tc>
        <w:tc>
          <w:tcPr>
            <w:tcW w:w="1619" w:type="dxa"/>
            <w:noWrap w:val="0"/>
            <w:vAlign w:val="top"/>
          </w:tcPr>
          <w:p>
            <w:pPr>
              <w:pStyle w:val="2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40min</w:t>
            </w:r>
          </w:p>
        </w:tc>
        <w:tc>
          <w:tcPr>
            <w:tcW w:w="983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0min</w:t>
            </w:r>
          </w:p>
        </w:tc>
        <w:tc>
          <w:tcPr>
            <w:tcW w:w="1056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pStyle w:val="2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marker</w:t>
            </w:r>
          </w:p>
        </w:tc>
      </w:tr>
    </w:tbl>
    <w:p>
      <w:pPr>
        <w:pStyle w:val="2"/>
        <w:spacing w:before="0" w:beforeAutospacing="0" w:line="480" w:lineRule="auto"/>
        <w:ind w:firstLine="660" w:firstLineChars="300"/>
        <w:jc w:val="center"/>
        <w:rPr>
          <w:rFonts w:ascii="Times New Roman" w:hAnsi="Times New Roman" w:cs="Times New Roman"/>
          <w:kern w:val="2"/>
          <w:sz w:val="22"/>
          <w:szCs w:val="22"/>
        </w:rPr>
      </w:pPr>
    </w:p>
    <w:p>
      <w:pPr>
        <w:pStyle w:val="2"/>
        <w:spacing w:before="0" w:beforeAutospacing="0" w:after="0" w:afterAutospacing="0" w:line="480" w:lineRule="auto"/>
        <w:rPr>
          <w:rFonts w:ascii="Times New Roman" w:hAnsi="Times New Roman" w:cs="Times New Roman"/>
          <w:kern w:val="2"/>
          <w:sz w:val="22"/>
          <w:szCs w:val="22"/>
        </w:rPr>
      </w:pPr>
      <w:r>
        <w:rPr>
          <w:rFonts w:ascii="Times New Roman" w:hAnsi="Times New Roman" w:cs="Times New Roman"/>
          <w:kern w:val="2"/>
          <w:sz w:val="22"/>
          <w:szCs w:val="22"/>
        </w:rPr>
        <w:t xml:space="preserve">Figure </w:t>
      </w:r>
      <w:r>
        <w:rPr>
          <w:rFonts w:hint="eastAsia" w:ascii="Times New Roman" w:hAnsi="Times New Roman" w:cs="Times New Roman"/>
          <w:kern w:val="2"/>
          <w:sz w:val="22"/>
          <w:szCs w:val="22"/>
          <w:lang w:val="en-US" w:eastAsia="zh-CN"/>
        </w:rPr>
        <w:t>S</w:t>
      </w:r>
      <w:bookmarkStart w:id="0" w:name="_GoBack"/>
      <w:bookmarkEnd w:id="0"/>
      <w:r>
        <w:rPr>
          <w:rFonts w:ascii="Times New Roman" w:hAnsi="Times New Roman" w:cs="Times New Roman"/>
          <w:kern w:val="2"/>
          <w:sz w:val="22"/>
          <w:szCs w:val="22"/>
        </w:rPr>
        <w:t>6: Amplification of the TH01 and TPOX genes. Lane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 xml:space="preserve"> M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: DNA marker. Lanes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A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1 and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A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2: pre-gavage. Lanes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B</w:t>
      </w:r>
      <w:r>
        <w:rPr>
          <w:rFonts w:ascii="Times New Roman" w:hAnsi="Times New Roman" w:cs="Times New Roman"/>
          <w:kern w:val="2"/>
          <w:sz w:val="22"/>
          <w:szCs w:val="22"/>
        </w:rPr>
        <w:t>1–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B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3,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C</w:t>
      </w:r>
      <w:r>
        <w:rPr>
          <w:rFonts w:ascii="Times New Roman" w:hAnsi="Times New Roman" w:cs="Times New Roman"/>
          <w:kern w:val="2"/>
          <w:sz w:val="22"/>
          <w:szCs w:val="22"/>
        </w:rPr>
        <w:t>1–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C3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,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D</w:t>
      </w:r>
      <w:r>
        <w:rPr>
          <w:rFonts w:ascii="Times New Roman" w:hAnsi="Times New Roman" w:cs="Times New Roman"/>
          <w:kern w:val="2"/>
          <w:sz w:val="22"/>
          <w:szCs w:val="22"/>
        </w:rPr>
        <w:t>1–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D</w:t>
      </w:r>
      <w:r>
        <w:rPr>
          <w:rFonts w:ascii="Times New Roman" w:hAnsi="Times New Roman" w:cs="Times New Roman"/>
          <w:kern w:val="2"/>
          <w:sz w:val="22"/>
          <w:szCs w:val="22"/>
        </w:rPr>
        <w:t>3: post-gavage times of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 xml:space="preserve"> 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40, 80, 120 min, respectively. Lanes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B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1,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C</w:t>
      </w:r>
      <w:r>
        <w:rPr>
          <w:rFonts w:ascii="Times New Roman" w:hAnsi="Times New Roman" w:cs="Times New Roman"/>
          <w:kern w:val="2"/>
          <w:sz w:val="22"/>
          <w:szCs w:val="22"/>
        </w:rPr>
        <w:t>1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 xml:space="preserve"> and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D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1: stomach content DNA bands. Lanes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B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2,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B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3,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C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2,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C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3,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D2</w:t>
      </w:r>
      <w:r>
        <w:rPr>
          <w:rFonts w:ascii="Times New Roman" w:hAnsi="Times New Roman" w:cs="Times New Roman"/>
          <w:kern w:val="2"/>
          <w:sz w:val="22"/>
          <w:szCs w:val="22"/>
        </w:rPr>
        <w:t xml:space="preserve"> and </w:t>
      </w:r>
      <w:r>
        <w:rPr>
          <w:rFonts w:hint="eastAsia" w:ascii="Times New Roman" w:hAnsi="Times New Roman" w:cs="Times New Roman"/>
          <w:kern w:val="2"/>
          <w:sz w:val="22"/>
          <w:szCs w:val="22"/>
        </w:rPr>
        <w:t>D</w:t>
      </w:r>
      <w:r>
        <w:rPr>
          <w:rFonts w:ascii="Times New Roman" w:hAnsi="Times New Roman" w:cs="Times New Roman"/>
          <w:kern w:val="2"/>
          <w:sz w:val="22"/>
          <w:szCs w:val="22"/>
        </w:rPr>
        <w:t>3: small intestine chyme, with no DNA bands.</w:t>
      </w: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>
      <w:pPr>
        <w:spacing w:line="480" w:lineRule="auto"/>
        <w:rPr>
          <w:rFonts w:hint="eastAsia"/>
          <w:sz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F714DF"/>
    <w:rsid w:val="07091E4A"/>
    <w:rsid w:val="3AF71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2021-09-25T09:30:00Z</dcterms:created>
  <dc:creator>Star</dc:creator>
  <cp:lastModifiedBy>Star</cp:lastModifiedBy>
  <dcterms:modified xsi:type="dcterms:W3CDTF">2021-09-29T14:01:02Z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C429DEEC469644B0A50E1E098C74DDDF</vt:lpwstr>
  </property>
</Properties>
</file>