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DF3" w:rsidRDefault="00E65DF3" w:rsidP="00E65DF3">
      <w:pPr>
        <w:spacing w:line="360" w:lineRule="auto"/>
        <w:jc w:val="both"/>
        <w:rPr>
          <w:rFonts w:ascii="Times New Roman" w:hAnsi="Times New Roman"/>
          <w:color w:val="000000"/>
        </w:rPr>
      </w:pPr>
      <w:r>
        <w:pict>
          <v:group id="_x0000_s1047" editas="canvas" style="width:507pt;height:428.15pt;mso-position-horizontal-relative:char;mso-position-vertical-relative:line" coordorigin="2748,325" coordsize="8451,713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2748;top:325;width:8451;height:7136" o:preferrelative="f">
              <v:fill o:detectmouseclick="t"/>
              <v:path o:extrusionok="t" o:connecttype="none"/>
              <o:lock v:ext="edit" text="t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9" type="#_x0000_t32" style="position:absolute;left:5954;top:1681;width:3;height:282" o:connectortype="straight" strokecolor="#f79646" strokeweight="2.5pt">
              <v:shadow color="#868686"/>
            </v:shape>
            <v:rect id="_x0000_s1050" style="position:absolute;left:7655;top:2527;width:1847;height:3797;flip:y" strokecolor="#f79646" strokeweight="2.5pt">
              <v:shadow color="#868686"/>
              <v:textbox style="mso-next-textbox:#_x0000_s1050">
                <w:txbxContent>
                  <w:p w:rsidR="00E65DF3" w:rsidRPr="003A60F3" w:rsidRDefault="00E65DF3" w:rsidP="00E65DF3">
                    <w:pPr>
                      <w:rPr>
                        <w:rFonts w:ascii="Times New Roman" w:hAnsi="Times New Roman"/>
                        <w:u w:val="single"/>
                      </w:rPr>
                    </w:pPr>
                    <w:proofErr w:type="spellStart"/>
                    <w:r w:rsidRPr="003A60F3">
                      <w:rPr>
                        <w:rFonts w:ascii="Times New Roman" w:hAnsi="Times New Roman"/>
                        <w:u w:val="single"/>
                      </w:rPr>
                      <w:t>Woreda</w:t>
                    </w:r>
                    <w:proofErr w:type="spellEnd"/>
                    <w:r w:rsidRPr="003A60F3">
                      <w:rPr>
                        <w:rFonts w:ascii="Times New Roman" w:hAnsi="Times New Roman"/>
                        <w:u w:val="single"/>
                      </w:rPr>
                      <w:t xml:space="preserve"> ‘C’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Limu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kosa</w:t>
                    </w:r>
                    <w:proofErr w:type="spellEnd"/>
                    <w:r w:rsidRPr="003A60F3">
                      <w:t xml:space="preserve">          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Gumay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Omo</w:t>
                    </w:r>
                    <w:proofErr w:type="spellEnd"/>
                    <w:r w:rsidRPr="003A60F3">
                      <w:t xml:space="preserve"> nada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r w:rsidRPr="003A60F3">
                      <w:t xml:space="preserve">Gera 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Tiro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afeta</w:t>
                    </w:r>
                    <w:proofErr w:type="spellEnd"/>
                    <w:r w:rsidRPr="003A60F3">
                      <w:t xml:space="preserve">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Limu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seka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Sigmo</w:t>
                    </w:r>
                    <w:proofErr w:type="spellEnd"/>
                    <w:r w:rsidRPr="003A60F3">
                      <w:t xml:space="preserve"> 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Sentema</w:t>
                    </w:r>
                    <w:proofErr w:type="spellEnd"/>
                    <w:r w:rsidRPr="003A60F3">
                      <w:t xml:space="preserve"> 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Chora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botor</w:t>
                    </w:r>
                    <w:proofErr w:type="spellEnd"/>
                    <w:r w:rsidRPr="003A60F3">
                      <w:t xml:space="preserve">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Nono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benja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Omo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beyeme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200" w:line="276" w:lineRule="auto"/>
                    </w:pPr>
                    <w:proofErr w:type="spellStart"/>
                    <w:r w:rsidRPr="003A60F3">
                      <w:t>Botor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tolay</w:t>
                    </w:r>
                    <w:proofErr w:type="spellEnd"/>
                  </w:p>
                  <w:p w:rsidR="00E65DF3" w:rsidRDefault="00E65DF3" w:rsidP="00E65DF3"/>
                </w:txbxContent>
              </v:textbox>
            </v:rect>
            <v:rect id="_x0000_s1051" style="position:absolute;left:5224;top:2589;width:2103;height:2233" strokecolor="#f79646" strokeweight="2.5pt">
              <v:shadow color="#868686"/>
              <v:textbox style="mso-next-textbox:#_x0000_s1051">
                <w:txbxContent>
                  <w:p w:rsidR="00E65DF3" w:rsidRPr="003A60F3" w:rsidRDefault="00E65DF3" w:rsidP="00E65DF3">
                    <w:pPr>
                      <w:jc w:val="center"/>
                      <w:rPr>
                        <w:rFonts w:ascii="Times New Roman" w:hAnsi="Times New Roman"/>
                        <w:u w:val="single"/>
                      </w:rPr>
                    </w:pPr>
                    <w:proofErr w:type="spellStart"/>
                    <w:r w:rsidRPr="003A60F3">
                      <w:rPr>
                        <w:rFonts w:ascii="Times New Roman" w:hAnsi="Times New Roman"/>
                        <w:u w:val="single"/>
                      </w:rPr>
                      <w:t>Woreda</w:t>
                    </w:r>
                    <w:proofErr w:type="spellEnd"/>
                    <w:r w:rsidRPr="003A60F3">
                      <w:rPr>
                        <w:rFonts w:ascii="Times New Roman" w:hAnsi="Times New Roman"/>
                        <w:u w:val="single"/>
                      </w:rPr>
                      <w:t xml:space="preserve"> ‘B’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 w:rsidRPr="003A60F3">
                      <w:t>Seka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chekorsa</w:t>
                    </w:r>
                    <w:proofErr w:type="spellEnd"/>
                    <w:r w:rsidRPr="003A60F3">
                      <w:t xml:space="preserve">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 w:rsidRPr="003A60F3">
                      <w:t>sokoru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>
                      <w:t>shebe</w:t>
                    </w:r>
                    <w:proofErr w:type="spellEnd"/>
                    <w:r w:rsidRPr="003A60F3">
                      <w:t xml:space="preserve"> </w:t>
                    </w:r>
                    <w:proofErr w:type="spellStart"/>
                    <w:r w:rsidRPr="003A60F3">
                      <w:t>sombo</w:t>
                    </w:r>
                    <w:proofErr w:type="spellEnd"/>
                    <w:r w:rsidRPr="003A60F3">
                      <w:t xml:space="preserve">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 w:rsidRPr="003A60F3">
                      <w:t>dedo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 w:rsidRPr="003A60F3">
                      <w:t>Gomma</w:t>
                    </w:r>
                    <w:proofErr w:type="spellEnd"/>
                  </w:p>
                  <w:p w:rsidR="00E65DF3" w:rsidRDefault="00E65DF3" w:rsidP="00E65DF3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200" w:line="276" w:lineRule="auto"/>
                    </w:pPr>
                    <w:proofErr w:type="spellStart"/>
                    <w:r w:rsidRPr="003A60F3">
                      <w:t>Mencho</w:t>
                    </w:r>
                    <w:proofErr w:type="spellEnd"/>
                  </w:p>
                  <w:p w:rsidR="00E65DF3" w:rsidRDefault="00E65DF3" w:rsidP="00E65DF3">
                    <w:pPr>
                      <w:ind w:left="360"/>
                    </w:pPr>
                  </w:p>
                  <w:p w:rsidR="00E65DF3" w:rsidRPr="000E0350" w:rsidRDefault="00E65DF3" w:rsidP="00E65DF3"/>
                </w:txbxContent>
              </v:textbox>
            </v:rect>
            <v:rect id="_x0000_s1052" style="position:absolute;left:3045;top:2645;width:1492;height:1443" strokecolor="#f79646" strokeweight="2.5pt">
              <v:shadow color="#868686"/>
              <v:textbox style="mso-next-textbox:#_x0000_s1052">
                <w:txbxContent>
                  <w:p w:rsidR="00E65DF3" w:rsidRPr="003A60F3" w:rsidRDefault="00E65DF3" w:rsidP="00E65DF3">
                    <w:pPr>
                      <w:rPr>
                        <w:rFonts w:ascii="Times New Roman" w:hAnsi="Times New Roman"/>
                        <w:u w:val="single"/>
                      </w:rPr>
                    </w:pPr>
                    <w:proofErr w:type="spellStart"/>
                    <w:r w:rsidRPr="003A60F3">
                      <w:rPr>
                        <w:rFonts w:ascii="Times New Roman" w:hAnsi="Times New Roman"/>
                        <w:u w:val="single"/>
                      </w:rPr>
                      <w:t>Wodera</w:t>
                    </w:r>
                    <w:proofErr w:type="spellEnd"/>
                    <w:r w:rsidRPr="003A60F3">
                      <w:rPr>
                        <w:rFonts w:ascii="Times New Roman" w:hAnsi="Times New Roman"/>
                        <w:u w:val="single"/>
                      </w:rPr>
                      <w:t xml:space="preserve"> ‘A’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200" w:line="276" w:lineRule="auto"/>
                    </w:pPr>
                    <w:proofErr w:type="spellStart"/>
                    <w:r w:rsidRPr="003A60F3">
                      <w:t>Kersa</w:t>
                    </w:r>
                    <w:proofErr w:type="spellEnd"/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200" w:line="276" w:lineRule="auto"/>
                    </w:pPr>
                    <w:r w:rsidRPr="003A60F3">
                      <w:t>Mana  *</w:t>
                    </w:r>
                  </w:p>
                  <w:p w:rsidR="00E65DF3" w:rsidRPr="003A60F3" w:rsidRDefault="00E65DF3" w:rsidP="00E65DF3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200" w:line="276" w:lineRule="auto"/>
                    </w:pPr>
                    <w:proofErr w:type="spellStart"/>
                    <w:r w:rsidRPr="003A60F3">
                      <w:t>Agaro</w:t>
                    </w:r>
                    <w:proofErr w:type="spellEnd"/>
                    <w:r w:rsidRPr="003A60F3">
                      <w:t xml:space="preserve"> town</w:t>
                    </w:r>
                  </w:p>
                </w:txbxContent>
              </v:textbox>
            </v:rect>
            <v:rect id="_x0000_s1053" style="position:absolute;left:4253;top:325;width:3402;height:523" strokecolor="#f79646" strokeweight="2.5pt">
              <v:shadow color="#868686"/>
              <v:textbox style="mso-next-textbox:#_x0000_s1053">
                <w:txbxContent>
                  <w:p w:rsidR="00E65DF3" w:rsidRPr="003A60F3" w:rsidRDefault="00E65DF3" w:rsidP="00E65DF3">
                    <w:pPr>
                      <w:jc w:val="center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proofErr w:type="spellStart"/>
                    <w:r w:rsidRPr="003A60F3">
                      <w:rPr>
                        <w:rFonts w:ascii="Times New Roman" w:hAnsi="Times New Roman"/>
                        <w:sz w:val="24"/>
                        <w:szCs w:val="24"/>
                      </w:rPr>
                      <w:t>Jimma</w:t>
                    </w:r>
                    <w:proofErr w:type="spellEnd"/>
                    <w:r w:rsidRPr="003A60F3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Zone Health 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>Department</w:t>
                    </w:r>
                  </w:p>
                </w:txbxContent>
              </v:textbox>
            </v:rect>
            <v:rect id="_x0000_s1054" style="position:absolute;left:4253;top:1192;width:3402;height:468" strokecolor="#f79646" strokeweight="2.5pt">
              <v:shadow color="#868686"/>
              <v:textbox style="mso-next-textbox:#_x0000_s1054">
                <w:txbxContent>
                  <w:p w:rsidR="00E65DF3" w:rsidRDefault="00E65DF3" w:rsidP="00E65DF3">
                    <w:pPr>
                      <w:jc w:val="center"/>
                    </w:pPr>
                    <w:r w:rsidRPr="003A60F3">
                      <w:rPr>
                        <w:rFonts w:ascii="Times New Roman" w:hAnsi="Times New Roman"/>
                        <w:sz w:val="24"/>
                        <w:szCs w:val="24"/>
                      </w:rPr>
                      <w:t>21 Districts</w:t>
                    </w:r>
                  </w:p>
                </w:txbxContent>
              </v:textbox>
            </v:rect>
            <v:shape id="_x0000_s1055" type="#_x0000_t32" style="position:absolute;left:3793;top:1817;width:5104;height:3" o:connectortype="straight" strokecolor="#f79646" strokeweight="2.5pt">
              <v:shadow color="#868686"/>
            </v:shape>
            <v:shape id="_x0000_s1056" type="#_x0000_t32" style="position:absolute;left:8894;top:1817;width:3;height:710;flip:x" o:connectortype="straight" strokecolor="#f79646" strokeweight="2.5pt">
              <v:stroke endarrow="block"/>
              <v:shadow color="#868686"/>
            </v:shape>
            <v:shape id="_x0000_s1057" type="#_x0000_t32" style="position:absolute;left:3793;top:1820;width:1;height:825;flip:x" o:connectortype="straight" strokecolor="#f79646" strokeweight="2.5pt">
              <v:stroke endarrow="block"/>
              <v:shadow color="#868686"/>
            </v:shape>
            <v:shape id="_x0000_s1058" type="#_x0000_t32" style="position:absolute;left:5957;top:1765;width:4;height:824" o:connectortype="straight" strokecolor="#f79646" strokeweight="2.5pt">
              <v:stroke endarrow="block"/>
              <v:shadow color="#868686"/>
            </v:shape>
            <v:rect id="_x0000_s1059" style="position:absolute;left:4033;top:1849;width:3955;height:365" strokecolor="#f79646" strokeweight="2.5pt">
              <v:shadow color="#868686"/>
              <v:textbox style="mso-next-textbox:#_x0000_s1059">
                <w:txbxContent>
                  <w:p w:rsidR="00E65DF3" w:rsidRPr="003A60F3" w:rsidRDefault="00E65DF3" w:rsidP="00E65DF3">
                    <w:pPr>
                      <w:jc w:val="center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 w:rsidRPr="003A60F3">
                      <w:rPr>
                        <w:rFonts w:ascii="Times New Roman" w:hAnsi="Times New Roman"/>
                        <w:sz w:val="24"/>
                        <w:szCs w:val="24"/>
                      </w:rPr>
                      <w:t>Based on access to the basic Infrastructure</w:t>
                    </w:r>
                  </w:p>
                </w:txbxContent>
              </v:textbox>
            </v:rect>
            <v:rect id="_x0000_s1060" style="position:absolute;left:3137;top:5562;width:4177;height:909" strokecolor="#f79646" strokeweight="2.5pt">
              <v:shadow color="#868686"/>
              <v:textbox style="mso-next-textbox:#_x0000_s1060">
                <w:txbxContent>
                  <w:p w:rsidR="00E65DF3" w:rsidRPr="003A60F3" w:rsidRDefault="00E65DF3" w:rsidP="00E65DF3">
                    <w:pPr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*30%</w:t>
                    </w:r>
                    <w:r w:rsidRPr="003A60F3">
                      <w:rPr>
                        <w:rFonts w:ascii="Times New Roman" w:hAnsi="Times New Roman"/>
                      </w:rPr>
                      <w:t xml:space="preserve"> districts selected using simple random sampling</w:t>
                    </w:r>
                    <w:r>
                      <w:rPr>
                        <w:rFonts w:ascii="Times New Roman" w:hAnsi="Times New Roman"/>
                      </w:rPr>
                      <w:t xml:space="preserve"> from each category and all 36</w:t>
                    </w:r>
                    <w:r w:rsidRPr="003A60F3">
                      <w:rPr>
                        <w:rFonts w:ascii="Times New Roman" w:hAnsi="Times New Roman"/>
                      </w:rPr>
                      <w:t xml:space="preserve"> public health faciliti</w:t>
                    </w:r>
                    <w:r>
                      <w:rPr>
                        <w:rFonts w:ascii="Times New Roman" w:hAnsi="Times New Roman"/>
                      </w:rPr>
                      <w:t>es in selected districts was</w:t>
                    </w:r>
                    <w:r w:rsidRPr="003A60F3">
                      <w:rPr>
                        <w:rFonts w:ascii="Times New Roman" w:hAnsi="Times New Roman"/>
                      </w:rPr>
                      <w:t xml:space="preserve"> included.</w:t>
                    </w:r>
                  </w:p>
                </w:txbxContent>
              </v:textbox>
            </v:rect>
            <v:shape id="_x0000_s1061" type="#_x0000_t32" style="position:absolute;left:5954;top:869;width:2;height:302" o:connectortype="straight" strokecolor="#f79646" strokeweight="2.5pt">
              <v:shadow color="#868686"/>
            </v:shape>
            <v:rect id="_x0000_s1062" style="position:absolute;left:4902;top:7124;width:1409;height:337" strokecolor="#f79646" strokeweight="2.5pt">
              <v:shadow color="#868686"/>
              <v:textbox style="mso-next-textbox:#_x0000_s1062">
                <w:txbxContent>
                  <w:p w:rsidR="00E65DF3" w:rsidRDefault="00E65DF3" w:rsidP="00E65DF3">
                    <w:r>
                      <w:t>n=384</w:t>
                    </w:r>
                  </w:p>
                </w:txbxContent>
              </v:textbox>
            </v:rect>
            <v:shape id="_x0000_s1063" type="#_x0000_t32" style="position:absolute;left:3648;top:4088;width:2;height:1460" o:connectortype="straight" strokecolor="#f79646" strokeweight="2.5pt">
              <v:stroke endarrow="block"/>
              <v:shadow color="#868686"/>
            </v:shape>
            <v:shape id="_x0000_s1064" type="#_x0000_t32" style="position:absolute;left:7327;top:5803;width:328;height:1;flip:x" o:connectortype="straight" strokecolor="#f79646" strokeweight="2.5pt">
              <v:stroke endarrow="block"/>
              <v:shadow color="#868686"/>
            </v:shape>
            <v:shape id="_x0000_s1065" type="#_x0000_t32" style="position:absolute;left:6132;top:4843;width:1;height:719" o:connectortype="straight" strokecolor="#f79646" strokeweight="2.5pt">
              <v:stroke endarrow="block"/>
              <v:shadow color="#868686"/>
            </v:shape>
            <v:shape id="_x0000_s1066" type="#_x0000_t32" style="position:absolute;left:5536;top:6446;width:1;height:678" o:connectortype="straight" strokecolor="#f79646" strokeweight="2.5pt">
              <v:stroke endarrow="block"/>
              <v:shadow color="#868686"/>
            </v:shape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_x0000_s1067" type="#_x0000_t116" style="position:absolute;left:3137;top:4958;width:4122;height:386" strokecolor="#4bacc6" strokeweight="2.5pt">
              <v:shadow color="#868686"/>
              <v:textbox style="mso-next-textbox:#_x0000_s1067">
                <w:txbxContent>
                  <w:p w:rsidR="00E65DF3" w:rsidRPr="003A60F3" w:rsidRDefault="00E65DF3" w:rsidP="00E65DF3">
                    <w:pPr>
                      <w:jc w:val="center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3A60F3">
                      <w:rPr>
                        <w:rFonts w:ascii="Times New Roman" w:hAnsi="Times New Roman"/>
                        <w:sz w:val="20"/>
                        <w:szCs w:val="20"/>
                      </w:rPr>
                      <w:t xml:space="preserve">6(30%) of the districts selected by SRS </w:t>
                    </w:r>
                  </w:p>
                </w:txbxContent>
              </v:textbox>
            </v:shape>
            <v:shape id="_x0000_s1068" type="#_x0000_t116" style="position:absolute;left:3045;top:6558;width:6500;height:391" strokecolor="#4bacc6" strokeweight="2.5pt">
              <v:shadow color="#868686"/>
              <v:textbox style="mso-next-textbox:#_x0000_s1068">
                <w:txbxContent>
                  <w:p w:rsidR="00E65DF3" w:rsidRPr="00E171A0" w:rsidRDefault="00E65DF3" w:rsidP="00E65DF3">
                    <w:pPr>
                      <w:jc w:val="center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E171A0">
                      <w:rPr>
                        <w:rFonts w:ascii="Times New Roman" w:hAnsi="Times New Roman"/>
                        <w:color w:val="000000"/>
                        <w:sz w:val="20"/>
                        <w:szCs w:val="20"/>
                      </w:rPr>
                      <w:t xml:space="preserve">Proportional allocation of Sample of </w:t>
                    </w:r>
                    <w:r>
                      <w:rPr>
                        <w:rFonts w:ascii="Times New Roman" w:hAnsi="Times New Roman"/>
                        <w:color w:val="000000"/>
                        <w:sz w:val="20"/>
                        <w:szCs w:val="20"/>
                      </w:rPr>
                      <w:t>MRs</w:t>
                    </w:r>
                    <w:r w:rsidRPr="00E171A0">
                      <w:rPr>
                        <w:rFonts w:ascii="Times New Roman" w:hAnsi="Times New Roman"/>
                        <w:color w:val="000000"/>
                        <w:sz w:val="20"/>
                        <w:szCs w:val="20"/>
                      </w:rPr>
                      <w:t xml:space="preserve"> for each facility (Ni*n)/N </w:t>
                    </w:r>
                  </w:p>
                </w:txbxContent>
              </v:textbox>
            </v:shape>
            <w10:anchorlock/>
          </v:group>
        </w:pict>
      </w:r>
    </w:p>
    <w:p w:rsidR="00E65DF3" w:rsidRDefault="00E65DF3" w:rsidP="00E65DF3">
      <w:pPr>
        <w:jc w:val="both"/>
        <w:rPr>
          <w:rFonts w:ascii="Times New Roman" w:hAnsi="Times New Roman"/>
          <w:sz w:val="24"/>
          <w:szCs w:val="24"/>
        </w:rPr>
      </w:pPr>
    </w:p>
    <w:p w:rsidR="00E65DF3" w:rsidRPr="00E65DF3" w:rsidRDefault="00E65DF3" w:rsidP="00E65DF3">
      <w:pPr>
        <w:jc w:val="both"/>
        <w:rPr>
          <w:rFonts w:ascii="Times New Roman" w:hAnsi="Times New Roman"/>
        </w:rPr>
      </w:pPr>
      <w:bookmarkStart w:id="0" w:name="_Toc29234566"/>
    </w:p>
    <w:p w:rsidR="00E65DF3" w:rsidRPr="00E65DF3" w:rsidRDefault="00E65DF3" w:rsidP="00E65DF3">
      <w:pPr>
        <w:jc w:val="both"/>
        <w:rPr>
          <w:rFonts w:ascii="Times New Roman" w:hAnsi="Times New Roman"/>
        </w:rPr>
      </w:pPr>
    </w:p>
    <w:p w:rsidR="00E65DF3" w:rsidRPr="00E65DF3" w:rsidRDefault="00E65DF3" w:rsidP="00E65DF3">
      <w:pPr>
        <w:pStyle w:val="Caption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" w:name="_Toc64845469"/>
      <w:bookmarkEnd w:id="0"/>
      <w:r w:rsidRPr="00E65DF3">
        <w:rPr>
          <w:rFonts w:ascii="Times New Roman" w:hAnsi="Times New Roman"/>
          <w:sz w:val="24"/>
          <w:szCs w:val="24"/>
        </w:rPr>
        <w:t xml:space="preserve">Figure </w: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begin"/>
      </w:r>
      <w:r w:rsidRPr="00E65DF3">
        <w:rPr>
          <w:rFonts w:ascii="Times New Roman" w:hAnsi="Times New Roman"/>
          <w:sz w:val="24"/>
          <w:szCs w:val="24"/>
        </w:rPr>
        <w:instrText xml:space="preserve"> SEQ Figure \* ARABIC </w:instrTex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separate"/>
      </w:r>
      <w:r w:rsidRPr="00E65DF3">
        <w:rPr>
          <w:rFonts w:ascii="Times New Roman" w:hAnsi="Times New Roman"/>
          <w:sz w:val="24"/>
          <w:szCs w:val="24"/>
        </w:rPr>
        <w:t>2</w: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end"/>
      </w:r>
      <w:r w:rsidRPr="00E65DF3">
        <w:rPr>
          <w:rFonts w:ascii="Times New Roman" w:hAnsi="Times New Roman"/>
          <w:sz w:val="24"/>
          <w:szCs w:val="24"/>
        </w:rPr>
        <w:t xml:space="preserve">: Schematic presentation of the sampling procedure to assess quality of medical records </w:t>
      </w:r>
      <w:r>
        <w:rPr>
          <w:rFonts w:ascii="Times New Roman" w:hAnsi="Times New Roman"/>
          <w:color w:val="000000"/>
          <w:sz w:val="24"/>
          <w:szCs w:val="24"/>
        </w:rPr>
        <w:t xml:space="preserve">in Public Health Facilities of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Jimma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Zone</w:t>
      </w:r>
      <w:r w:rsidRPr="00E65DF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5DF3">
        <w:rPr>
          <w:rFonts w:ascii="Times New Roman" w:hAnsi="Times New Roman"/>
          <w:sz w:val="24"/>
          <w:szCs w:val="24"/>
        </w:rPr>
        <w:t>oromia</w:t>
      </w:r>
      <w:proofErr w:type="spellEnd"/>
      <w:r w:rsidRPr="00E65DF3">
        <w:rPr>
          <w:rFonts w:ascii="Times New Roman" w:hAnsi="Times New Roman"/>
          <w:sz w:val="24"/>
          <w:szCs w:val="24"/>
        </w:rPr>
        <w:t>, southwest, Ethiopia, February 2021 G.C.</w:t>
      </w:r>
      <w:bookmarkEnd w:id="1"/>
    </w:p>
    <w:p w:rsidR="00E65DF3" w:rsidRDefault="00E65DF3" w:rsidP="00E65DF3"/>
    <w:p w:rsidR="00E65DF3" w:rsidRPr="00E65DF3" w:rsidRDefault="00E65DF3" w:rsidP="00E65DF3">
      <w:pPr>
        <w:pStyle w:val="Caption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" w:name="_Toc52035640"/>
      <w:bookmarkStart w:id="3" w:name="_GoBack"/>
      <w:bookmarkEnd w:id="3"/>
      <w:r w:rsidRPr="00E65DF3">
        <w:rPr>
          <w:rFonts w:ascii="Times New Roman" w:hAnsi="Times New Roman"/>
          <w:sz w:val="24"/>
          <w:szCs w:val="24"/>
        </w:rPr>
        <w:t xml:space="preserve">Table </w: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begin"/>
      </w:r>
      <w:r w:rsidRPr="00E65DF3">
        <w:rPr>
          <w:rFonts w:ascii="Times New Roman" w:hAnsi="Times New Roman"/>
          <w:sz w:val="24"/>
          <w:szCs w:val="24"/>
        </w:rPr>
        <w:instrText xml:space="preserve"> SEQ Table \* ARABIC </w:instrTex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separate"/>
      </w:r>
      <w:r w:rsidRPr="00E65DF3">
        <w:rPr>
          <w:rFonts w:ascii="Times New Roman" w:hAnsi="Times New Roman"/>
          <w:sz w:val="24"/>
          <w:szCs w:val="24"/>
        </w:rPr>
        <w:t>1</w:t>
      </w:r>
      <w:r w:rsidRPr="00E65DF3">
        <w:rPr>
          <w:rFonts w:ascii="Times New Roman" w:hAnsi="Times New Roman"/>
          <w:b/>
          <w:bCs/>
          <w:sz w:val="24"/>
          <w:szCs w:val="24"/>
        </w:rPr>
        <w:fldChar w:fldCharType="end"/>
      </w:r>
      <w:r w:rsidRPr="00E65DF3">
        <w:rPr>
          <w:rFonts w:ascii="Times New Roman" w:hAnsi="Times New Roman"/>
          <w:sz w:val="24"/>
          <w:szCs w:val="24"/>
        </w:rPr>
        <w:t xml:space="preserve">: proportional allocation to assess quality of medical records in Public Health Facilities of Selected Districts of </w:t>
      </w:r>
      <w:proofErr w:type="spellStart"/>
      <w:r w:rsidRPr="00E65DF3">
        <w:rPr>
          <w:rFonts w:ascii="Times New Roman" w:hAnsi="Times New Roman"/>
          <w:sz w:val="24"/>
          <w:szCs w:val="24"/>
        </w:rPr>
        <w:t>Jimma</w:t>
      </w:r>
      <w:proofErr w:type="spellEnd"/>
      <w:r w:rsidRPr="00E65DF3">
        <w:rPr>
          <w:rFonts w:ascii="Times New Roman" w:hAnsi="Times New Roman"/>
          <w:sz w:val="24"/>
          <w:szCs w:val="24"/>
        </w:rPr>
        <w:t xml:space="preserve"> Zone, </w:t>
      </w:r>
      <w:proofErr w:type="spellStart"/>
      <w:r w:rsidRPr="00E65DF3">
        <w:rPr>
          <w:rFonts w:ascii="Times New Roman" w:hAnsi="Times New Roman"/>
          <w:sz w:val="24"/>
          <w:szCs w:val="24"/>
        </w:rPr>
        <w:t>oromia</w:t>
      </w:r>
      <w:proofErr w:type="spellEnd"/>
      <w:r w:rsidRPr="00E65DF3">
        <w:rPr>
          <w:rFonts w:ascii="Times New Roman" w:hAnsi="Times New Roman"/>
          <w:sz w:val="24"/>
          <w:szCs w:val="24"/>
        </w:rPr>
        <w:t>, southwest, Ethiopia, 2021 G.C.</w:t>
      </w:r>
      <w:bookmarkEnd w:id="2"/>
    </w:p>
    <w:tbl>
      <w:tblPr>
        <w:tblW w:w="9719" w:type="dxa"/>
        <w:tblInd w:w="94" w:type="dxa"/>
        <w:tblLayout w:type="fixed"/>
        <w:tblLook w:val="04A0" w:firstRow="1" w:lastRow="0" w:firstColumn="1" w:lastColumn="0" w:noHBand="0" w:noVBand="1"/>
      </w:tblPr>
      <w:tblGrid>
        <w:gridCol w:w="666"/>
        <w:gridCol w:w="2282"/>
        <w:gridCol w:w="1765"/>
        <w:gridCol w:w="1148"/>
        <w:gridCol w:w="1533"/>
        <w:gridCol w:w="879"/>
        <w:gridCol w:w="1446"/>
      </w:tblGrid>
      <w:tr w:rsidR="00E65DF3" w:rsidTr="00D9732A">
        <w:trPr>
          <w:trHeight w:val="1193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DF3" w:rsidRPr="00E65DF3" w:rsidRDefault="00E65DF3" w:rsidP="00D9732A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hAnsi="Times New Roman"/>
                <w:color w:val="000000"/>
              </w:rPr>
              <w:lastRenderedPageBreak/>
              <w:t>S.No</w:t>
            </w:r>
            <w:proofErr w:type="spellEnd"/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DF3" w:rsidRPr="00E65DF3" w:rsidRDefault="00E65DF3" w:rsidP="00D9732A">
            <w:pPr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Name of Selected Districts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DF3" w:rsidRPr="00E65DF3" w:rsidRDefault="00E65DF3" w:rsidP="00D9732A">
            <w:pPr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Name of Health Facilities Under Each Districts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jc w:val="center"/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N=55,856 Total Out Patient Per capita  Districts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DF3" w:rsidRPr="00E65DF3" w:rsidRDefault="00E65DF3" w:rsidP="00D9732A">
            <w:pPr>
              <w:jc w:val="center"/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Ni=Outpatient Per capita of One Month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DF3" w:rsidRPr="00E65DF3" w:rsidRDefault="00E65DF3" w:rsidP="00D9732A">
            <w:pPr>
              <w:jc w:val="center"/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N= 384 Total Sample Size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DF3" w:rsidRPr="00E65DF3" w:rsidRDefault="00E65DF3" w:rsidP="00D9732A">
            <w:pPr>
              <w:jc w:val="center"/>
              <w:rPr>
                <w:rFonts w:ascii="Times New Roman" w:hAnsi="Times New Roman"/>
                <w:color w:val="000000"/>
              </w:rPr>
            </w:pPr>
            <w:r w:rsidRPr="00E65DF3">
              <w:rPr>
                <w:rFonts w:ascii="Times New Roman" w:hAnsi="Times New Roman"/>
                <w:color w:val="000000"/>
              </w:rPr>
              <w:t>(Ni*N)/N =Proportional Allocation to Each Facility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Mana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Yebu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Hc</w:t>
            </w:r>
            <w:proofErr w:type="spellEnd"/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N=55856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1485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n=384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 xml:space="preserve">Guba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Multa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833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Bilda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2203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Haro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790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Bebela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Kara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738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Doyo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1555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Kora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1309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Seka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Chekorsa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Buyo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694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Debo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1035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Kersu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4726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32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Lilu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907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Beka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Gudo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1058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Geta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Beka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686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Sentema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1558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Wekito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1386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Seka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Hospital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3587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Omo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Nada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Ale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1232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Asendabo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2821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Bonya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951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Gudeta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Bula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682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Chefa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Naga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674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 xml:space="preserve">Nada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Bidaru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613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Nada Hospital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3211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22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Tiro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Afeta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Demitu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Hc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2462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Ako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1312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Decha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Gibe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1180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Busa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755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 xml:space="preserve">Raga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Siba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693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Chora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Botor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Beka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1361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Agelo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999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Golu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1075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Sheba District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 xml:space="preserve">Sheba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Hc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4349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Sombo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3013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21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Kishe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1058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Mechi</w:t>
            </w:r>
            <w:proofErr w:type="spellEnd"/>
            <w:r w:rsidRPr="00E65DF3">
              <w:rPr>
                <w:rFonts w:ascii="Times New Roman" w:eastAsia="Times New Roman" w:hAnsi="Times New Roman"/>
                <w:color w:val="000000"/>
              </w:rPr>
              <w:t xml:space="preserve"> HC</w:t>
            </w: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879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</w:tr>
      <w:tr w:rsidR="00E65DF3" w:rsidTr="00D9732A">
        <w:trPr>
          <w:trHeight w:val="16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 xml:space="preserve">Anja </w:t>
            </w:r>
            <w:proofErr w:type="spellStart"/>
            <w:r w:rsidRPr="00E65DF3">
              <w:rPr>
                <w:rFonts w:ascii="Times New Roman" w:eastAsia="Times New Roman" w:hAnsi="Times New Roman"/>
                <w:color w:val="000000"/>
              </w:rPr>
              <w:t>Gebo</w:t>
            </w:r>
            <w:proofErr w:type="spellEnd"/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1986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</w:tr>
      <w:tr w:rsidR="00E65DF3" w:rsidTr="00D9732A">
        <w:trPr>
          <w:trHeight w:val="160"/>
        </w:trPr>
        <w:tc>
          <w:tcPr>
            <w:tcW w:w="4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65DF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55,856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55,856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65DF3" w:rsidRPr="00E65DF3" w:rsidRDefault="00E65DF3" w:rsidP="00D9732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384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65DF3" w:rsidRPr="00E65DF3" w:rsidRDefault="00E65DF3" w:rsidP="00D97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65DF3">
              <w:rPr>
                <w:rFonts w:ascii="Times New Roman" w:eastAsia="Times New Roman" w:hAnsi="Times New Roman"/>
                <w:color w:val="000000"/>
              </w:rPr>
              <w:t>384</w:t>
            </w:r>
          </w:p>
        </w:tc>
      </w:tr>
    </w:tbl>
    <w:p w:rsidR="00D74855" w:rsidRDefault="00D74855"/>
    <w:sectPr w:rsidR="00D748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27F33"/>
    <w:multiLevelType w:val="multilevel"/>
    <w:tmpl w:val="1D627F3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F7DDF"/>
    <w:multiLevelType w:val="multilevel"/>
    <w:tmpl w:val="57BF7DD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8B4A0C"/>
    <w:multiLevelType w:val="multilevel"/>
    <w:tmpl w:val="788B4A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720"/>
  <w:drawingGridHorizontalSpacing w:val="0"/>
  <w:characterSpacingControl w:val="doNotCompress"/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4855"/>
    <w:rsid w:val="00D74855"/>
    <w:rsid w:val="00E65DF3"/>
    <w:rsid w:val="00F9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1" type="connector" idref="#_x0000_s1049">
          <o:proxy start="" idref="#_x0000_s1054" connectloc="2"/>
        </o:r>
        <o:r id="V:Rule2" type="connector" idref="#_x0000_s1061">
          <o:proxy start="" idref="#_x0000_s1053" connectloc="2"/>
        </o:r>
        <o:r id="V:Rule3" type="connector" idref="#_x0000_s1055"/>
        <o:r id="V:Rule4" type="connector" idref="#_x0000_s1057"/>
        <o:r id="V:Rule5" type="connector" idref="#_x0000_s1058"/>
        <o:r id="V:Rule6" type="connector" idref="#_x0000_s1064"/>
        <o:r id="V:Rule7" type="connector" idref="#_x0000_s1066"/>
        <o:r id="V:Rule8" type="connector" idref="#_x0000_s1063"/>
        <o:r id="V:Rule9" type="connector" idref="#_x0000_s1056"/>
        <o:r id="V:Rule10" type="connector" idref="#_x0000_s1065"/>
      </o:rules>
    </o:shapelayout>
  </w:shapeDefaults>
  <w:decimalSymbol w:val="."/>
  <w:listSeparator w:val=","/>
  <w15:docId w15:val="{55158A77-8282-4BCD-A35E-528B5144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="Calibri Light" w:hAnsi="Calibri Light"/>
      <w:color w:val="2D73B3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/>
      <w:sz w:val="18"/>
      <w:szCs w:val="18"/>
    </w:rPr>
  </w:style>
  <w:style w:type="paragraph" w:customStyle="1" w:styleId="p0">
    <w:name w:val="p0"/>
    <w:basedOn w:val="Normal"/>
    <w:pPr>
      <w:spacing w:after="0" w:line="240" w:lineRule="auto"/>
    </w:pPr>
    <w:rPr>
      <w:rFonts w:eastAsia="Times New Roman" w:cs="Calibri"/>
      <w:sz w:val="24"/>
      <w:szCs w:val="24"/>
    </w:rPr>
  </w:style>
  <w:style w:type="paragraph" w:customStyle="1" w:styleId="NoSpacing1">
    <w:name w:val="No Spacing1"/>
    <w:uiPriority w:val="1"/>
    <w:qFormat/>
    <w:rPr>
      <w:rFonts w:ascii="Calibri" w:eastAsia="Calibri" w:hAnsi="Calibri"/>
      <w:sz w:val="22"/>
      <w:szCs w:val="22"/>
    </w:rPr>
  </w:style>
  <w:style w:type="character" w:customStyle="1" w:styleId="Heading2Char">
    <w:name w:val="Heading 2 Char"/>
    <w:link w:val="Heading2"/>
    <w:uiPriority w:val="9"/>
    <w:rPr>
      <w:rFonts w:ascii="Calibri Light" w:hAnsi="Calibri Light"/>
      <w:color w:val="2D73B3"/>
      <w:sz w:val="26"/>
      <w:szCs w:val="26"/>
    </w:rPr>
  </w:style>
  <w:style w:type="paragraph" w:styleId="ListParagraph">
    <w:name w:val="List Paragraph"/>
    <w:basedOn w:val="Normal"/>
    <w:uiPriority w:val="34"/>
    <w:qFormat/>
    <w:rsid w:val="00E65DF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  <customShpInfo spid="_x0000_s1028" textRotate="1"/>
    <customShpInfo spid="_x0000_s1029" textRotate="1"/>
    <customShpInfo spid="_x0000_s1030" textRotate="1"/>
    <customShpInfo spid="_x0000_s1031" textRotate="1"/>
    <customShpInfo spid="_x0000_s1032" textRotate="1"/>
    <customShpInfo spid="_x0000_s1033" textRotate="1"/>
    <customShpInfo spid="_x0000_s1034" textRotate="1"/>
    <customShpInfo spid="_x0000_s1035" textRotate="1"/>
    <customShpInfo spid="_x0000_s1036" textRotate="1"/>
    <customShpInfo spid="_x0000_s1037" textRotate="1"/>
    <customShpInfo spid="_x0000_s1038" textRotate="1"/>
    <customShpInfo spid="_x0000_s1039" textRotate="1"/>
    <customShpInfo spid="_x0000_s1040" textRotate="1"/>
    <customShpInfo spid="_x0000_s1041" textRotate="1"/>
    <customShpInfo spid="_x0000_s1042" textRotate="1"/>
    <customShpInfo spid="_x0000_s1043" textRotate="1"/>
    <customShpInfo spid="_x0000_s1044" textRotate="1"/>
    <customShpInfo spid="_x0000_s104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materials (Sample size determination and schematic sampling procedure) </dc:title>
  <dc:creator>Windows User</dc:creator>
  <cp:lastModifiedBy>NG</cp:lastModifiedBy>
  <cp:revision>2</cp:revision>
  <dcterms:created xsi:type="dcterms:W3CDTF">2021-07-03T20:19:00Z</dcterms:created>
  <dcterms:modified xsi:type="dcterms:W3CDTF">2021-09-01T21:21:00Z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1033-9.1.0.4759</vt:lpwstr>
  </property>
</Properties>
</file>