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DE98C" w14:textId="0F19096F" w:rsidR="009541C0" w:rsidRDefault="009541C0" w:rsidP="000D4EFD">
      <w:pPr>
        <w:jc w:val="both"/>
        <w:rPr>
          <w:b/>
          <w:bCs/>
          <w:sz w:val="30"/>
          <w:szCs w:val="30"/>
        </w:rPr>
      </w:pPr>
      <w:r w:rsidRPr="000D4EFD">
        <w:rPr>
          <w:b/>
          <w:bCs/>
          <w:sz w:val="30"/>
          <w:szCs w:val="30"/>
        </w:rPr>
        <w:t>Supplementary materials</w:t>
      </w:r>
    </w:p>
    <w:p w14:paraId="4E8BB09B" w14:textId="77777777" w:rsidR="000D4EFD" w:rsidRPr="000D4EFD" w:rsidRDefault="000D4EFD" w:rsidP="000D4EFD">
      <w:pPr>
        <w:jc w:val="both"/>
        <w:rPr>
          <w:b/>
          <w:bCs/>
          <w:sz w:val="30"/>
          <w:szCs w:val="30"/>
        </w:rPr>
      </w:pPr>
    </w:p>
    <w:p w14:paraId="1A8ABECD" w14:textId="57C68847" w:rsidR="009541C0" w:rsidRDefault="009541C0" w:rsidP="000D4EFD">
      <w:pPr>
        <w:jc w:val="both"/>
      </w:pPr>
    </w:p>
    <w:p w14:paraId="3E571455" w14:textId="30B4008A" w:rsidR="009541C0" w:rsidRPr="000D4EFD" w:rsidRDefault="000D4EFD" w:rsidP="000D4EFD">
      <w:pPr>
        <w:jc w:val="both"/>
        <w:rPr>
          <w:rFonts w:ascii="Times New Roman" w:hAnsi="Times New Roman" w:cs="Times New Roman"/>
          <w:b/>
          <w:bCs/>
          <w:color w:val="0D0D0D" w:themeColor="text1" w:themeTint="F2"/>
          <w:szCs w:val="21"/>
        </w:rPr>
      </w:pPr>
      <w:r w:rsidRPr="000D4EFD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 xml:space="preserve">Supplementary </w:t>
      </w:r>
      <w:r w:rsidR="009541C0" w:rsidRPr="000D4EFD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Figures</w:t>
      </w:r>
    </w:p>
    <w:p w14:paraId="6CB7CF03" w14:textId="77777777" w:rsidR="000D4EFD" w:rsidRDefault="000D4EFD" w:rsidP="000D4EFD">
      <w:pPr>
        <w:jc w:val="both"/>
        <w:rPr>
          <w:color w:val="0D0D0D" w:themeColor="text1" w:themeTint="F2"/>
          <w:szCs w:val="21"/>
        </w:rPr>
      </w:pPr>
    </w:p>
    <w:p w14:paraId="74406852" w14:textId="77777777" w:rsidR="009541C0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szCs w:val="21"/>
        </w:rPr>
      </w:pPr>
      <w:r w:rsidRPr="00913656">
        <w:rPr>
          <w:b/>
          <w:bCs/>
          <w:noProof/>
          <w:color w:val="000000"/>
          <w:szCs w:val="21"/>
        </w:rPr>
        <w:drawing>
          <wp:inline distT="0" distB="0" distL="0" distR="0" wp14:anchorId="2EA02859" wp14:editId="5138AE48">
            <wp:extent cx="3569151" cy="3554111"/>
            <wp:effectExtent l="0" t="0" r="0" b="1905"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9943" cy="35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F06AD" w14:textId="77777777" w:rsidR="009541C0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szCs w:val="21"/>
        </w:rPr>
      </w:pPr>
      <w:r>
        <w:rPr>
          <w:b/>
          <w:bCs/>
          <w:color w:val="000000"/>
          <w:szCs w:val="21"/>
        </w:rPr>
        <w:t>A</w:t>
      </w:r>
    </w:p>
    <w:p w14:paraId="1DE0027A" w14:textId="77777777" w:rsidR="009541C0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szCs w:val="21"/>
        </w:rPr>
      </w:pPr>
      <w:r w:rsidRPr="00FD5E11">
        <w:rPr>
          <w:b/>
          <w:bCs/>
          <w:noProof/>
          <w:color w:val="000000"/>
          <w:szCs w:val="21"/>
        </w:rPr>
        <w:lastRenderedPageBreak/>
        <w:drawing>
          <wp:inline distT="0" distB="0" distL="0" distR="0" wp14:anchorId="0682D2BB" wp14:editId="63DB09DA">
            <wp:extent cx="3389585" cy="3375302"/>
            <wp:effectExtent l="0" t="0" r="1905" b="3175"/>
            <wp:docPr id="18" name="Picture 1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, ba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9805" cy="3375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BBDD0" w14:textId="77777777" w:rsidR="009541C0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szCs w:val="21"/>
        </w:rPr>
      </w:pPr>
      <w:r>
        <w:rPr>
          <w:b/>
          <w:bCs/>
          <w:color w:val="000000"/>
          <w:szCs w:val="21"/>
        </w:rPr>
        <w:t>B</w:t>
      </w:r>
    </w:p>
    <w:p w14:paraId="26A6A85F" w14:textId="77777777" w:rsidR="00C0765E" w:rsidRDefault="00C0765E" w:rsidP="000D4EFD">
      <w:pPr>
        <w:jc w:val="both"/>
        <w:rPr>
          <w:rFonts w:ascii="Times New Roman" w:hAnsi="Times New Roman" w:cs="Times New Roman"/>
          <w:b/>
          <w:bCs/>
          <w:color w:val="0D0D0D" w:themeColor="text1" w:themeTint="F2"/>
          <w:szCs w:val="21"/>
        </w:rPr>
      </w:pPr>
    </w:p>
    <w:p w14:paraId="643DB6F1" w14:textId="79C8C7D1" w:rsidR="009541C0" w:rsidRPr="000D4EFD" w:rsidRDefault="009541C0" w:rsidP="000D4EFD">
      <w:pPr>
        <w:jc w:val="both"/>
        <w:rPr>
          <w:rFonts w:ascii="Times New Roman" w:hAnsi="Times New Roman" w:cs="Times New Roman"/>
          <w:color w:val="0D0D0D" w:themeColor="text1" w:themeTint="F2"/>
          <w:szCs w:val="21"/>
        </w:rPr>
      </w:pPr>
      <w:r w:rsidRPr="000D4EFD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Supplementary Figure 1</w:t>
      </w:r>
      <w:r w:rsidR="000D4EFD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.</w:t>
      </w:r>
      <w:r w:rsidRPr="000D4EFD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 xml:space="preserve"> </w:t>
      </w:r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>The</w:t>
      </w:r>
      <w:r w:rsidRPr="000D4EFD">
        <w:rPr>
          <w:rFonts w:ascii="Times New Roman" w:hAnsi="Times New Roman" w:cs="Times New Roman"/>
          <w:color w:val="000000" w:themeColor="text1"/>
          <w:szCs w:val="21"/>
        </w:rPr>
        <w:t xml:space="preserve"> characterization of </w:t>
      </w:r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 xml:space="preserve">differentially expressed </w:t>
      </w:r>
      <w:proofErr w:type="spellStart"/>
      <w:r w:rsidRPr="000D4EFD">
        <w:rPr>
          <w:rFonts w:ascii="Times New Roman" w:hAnsi="Times New Roman" w:cs="Times New Roman"/>
          <w:color w:val="000000" w:themeColor="text1"/>
          <w:szCs w:val="21"/>
        </w:rPr>
        <w:t>circRNAs</w:t>
      </w:r>
      <w:proofErr w:type="spellEnd"/>
      <w:r w:rsidRPr="000D4EFD">
        <w:rPr>
          <w:rFonts w:ascii="Times New Roman" w:hAnsi="Times New Roman" w:cs="Times New Roman"/>
          <w:color w:val="000000" w:themeColor="text1"/>
          <w:szCs w:val="21"/>
        </w:rPr>
        <w:t>.</w:t>
      </w:r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 xml:space="preserve"> Differentially expressed </w:t>
      </w:r>
      <w:proofErr w:type="spellStart"/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>circRNAs</w:t>
      </w:r>
      <w:proofErr w:type="spellEnd"/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 xml:space="preserve"> were identified by high-throughput sequencing in the stenotic vascular tissues and normal blood vessel tissues of AVF: A: </w:t>
      </w:r>
      <w:r w:rsidRPr="000D4EFD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the</w:t>
      </w:r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 xml:space="preserve"> distribution feature of </w:t>
      </w:r>
      <w:proofErr w:type="spellStart"/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>circRNAs</w:t>
      </w:r>
      <w:proofErr w:type="spellEnd"/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 xml:space="preserve"> in 24 chromosomes. B: the classification of </w:t>
      </w:r>
      <w:proofErr w:type="spellStart"/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>circRNAs</w:t>
      </w:r>
      <w:proofErr w:type="spellEnd"/>
      <w:r w:rsidRPr="000D4EFD">
        <w:rPr>
          <w:rFonts w:ascii="Times New Roman" w:hAnsi="Times New Roman" w:cs="Times New Roman"/>
          <w:color w:val="0D0D0D" w:themeColor="text1" w:themeTint="F2"/>
          <w:szCs w:val="21"/>
        </w:rPr>
        <w:t xml:space="preserve">. </w:t>
      </w:r>
    </w:p>
    <w:p w14:paraId="0A72E178" w14:textId="6295F956" w:rsidR="009541C0" w:rsidRDefault="009541C0" w:rsidP="000D4EFD">
      <w:pPr>
        <w:jc w:val="both"/>
        <w:rPr>
          <w:color w:val="0D0D0D" w:themeColor="text1" w:themeTint="F2"/>
          <w:szCs w:val="21"/>
        </w:rPr>
      </w:pPr>
    </w:p>
    <w:p w14:paraId="2E8B3441" w14:textId="2D607D8D" w:rsidR="00C0765E" w:rsidRDefault="00C0765E" w:rsidP="000D4EFD">
      <w:pPr>
        <w:jc w:val="both"/>
        <w:rPr>
          <w:color w:val="0D0D0D" w:themeColor="text1" w:themeTint="F2"/>
          <w:szCs w:val="21"/>
        </w:rPr>
      </w:pPr>
    </w:p>
    <w:p w14:paraId="69BD5F30" w14:textId="77777777" w:rsidR="00C0765E" w:rsidRDefault="00C0765E" w:rsidP="000D4EFD">
      <w:pPr>
        <w:jc w:val="both"/>
        <w:rPr>
          <w:color w:val="0D0D0D" w:themeColor="text1" w:themeTint="F2"/>
          <w:szCs w:val="21"/>
        </w:rPr>
      </w:pPr>
    </w:p>
    <w:p w14:paraId="2608C39B" w14:textId="77777777" w:rsidR="00492EF4" w:rsidRDefault="00492EF4" w:rsidP="000D4EFD">
      <w:pPr>
        <w:jc w:val="both"/>
        <w:rPr>
          <w:color w:val="0D0D0D" w:themeColor="text1" w:themeTint="F2"/>
          <w:szCs w:val="21"/>
        </w:rPr>
      </w:pPr>
    </w:p>
    <w:p w14:paraId="5DB8F37B" w14:textId="77777777" w:rsidR="009541C0" w:rsidRDefault="009541C0" w:rsidP="000D4EFD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 w:rsidRPr="00AC5620">
        <w:rPr>
          <w:noProof/>
          <w:color w:val="000000"/>
          <w:sz w:val="18"/>
          <w:szCs w:val="18"/>
        </w:rPr>
        <w:lastRenderedPageBreak/>
        <w:drawing>
          <wp:inline distT="0" distB="0" distL="0" distR="0" wp14:anchorId="097571BA" wp14:editId="799892A1">
            <wp:extent cx="3783794" cy="3132814"/>
            <wp:effectExtent l="0" t="0" r="1270" b="4445"/>
            <wp:docPr id="15" name="Picture 1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scatter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84570" cy="3133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193F2" w14:textId="23A1E69E" w:rsidR="009541C0" w:rsidRDefault="009541C0" w:rsidP="000D4EF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Cs w:val="21"/>
        </w:rPr>
      </w:pPr>
      <w:r w:rsidRPr="00492EF4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Supplementary Figure 2</w:t>
      </w:r>
      <w:r w:rsidR="00492EF4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.</w:t>
      </w:r>
      <w:r w:rsidRPr="00492EF4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 xml:space="preserve"> </w:t>
      </w:r>
      <w:r w:rsidRPr="00492EF4">
        <w:rPr>
          <w:rFonts w:ascii="Times New Roman" w:hAnsi="Times New Roman" w:cs="Times New Roman"/>
          <w:szCs w:val="21"/>
        </w:rPr>
        <w:t>The volcanic pl</w:t>
      </w:r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 xml:space="preserve">ot of differentially expressed </w:t>
      </w:r>
      <w:proofErr w:type="spellStart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>circRNAs</w:t>
      </w:r>
      <w:proofErr w:type="spellEnd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>. The vertical line indicates expression difference threshold of 2 times, the horizontal line indicates the threshold of P value = 0.05 in the picture above. T</w:t>
      </w:r>
      <w:r w:rsidRPr="00492EF4">
        <w:rPr>
          <w:rFonts w:ascii="Times New Roman" w:hAnsi="Times New Roman" w:cs="Times New Roman"/>
          <w:color w:val="000000"/>
          <w:szCs w:val="21"/>
        </w:rPr>
        <w:t xml:space="preserve">he blue dots indicate a significant downregulation </w:t>
      </w:r>
      <w:proofErr w:type="gramStart"/>
      <w:r w:rsidRPr="00492EF4">
        <w:rPr>
          <w:rFonts w:ascii="Times New Roman" w:hAnsi="Times New Roman" w:cs="Times New Roman"/>
          <w:color w:val="000000"/>
          <w:szCs w:val="21"/>
        </w:rPr>
        <w:t>gene</w:t>
      </w:r>
      <w:proofErr w:type="gramEnd"/>
      <w:r w:rsidRPr="00492EF4">
        <w:rPr>
          <w:rFonts w:ascii="Times New Roman" w:hAnsi="Times New Roman" w:cs="Times New Roman"/>
          <w:color w:val="000000"/>
          <w:szCs w:val="21"/>
        </w:rPr>
        <w:t xml:space="preserve"> and the red dots indicate a significant upregulation of the gene, and gray indicates no significant difference in the expression of the gene.</w:t>
      </w:r>
    </w:p>
    <w:p w14:paraId="1518FF36" w14:textId="7B037CDA" w:rsidR="00492EF4" w:rsidRDefault="00492EF4" w:rsidP="000D4EF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Cs w:val="21"/>
        </w:rPr>
      </w:pPr>
    </w:p>
    <w:p w14:paraId="4FD9A6EA" w14:textId="77777777" w:rsidR="00492EF4" w:rsidRPr="00492EF4" w:rsidRDefault="00492EF4" w:rsidP="000D4EF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Cs w:val="21"/>
        </w:rPr>
      </w:pPr>
    </w:p>
    <w:p w14:paraId="2B6AE1F5" w14:textId="4DF67E40" w:rsidR="009541C0" w:rsidRDefault="009541C0" w:rsidP="000D4EFD">
      <w:pPr>
        <w:jc w:val="both"/>
        <w:rPr>
          <w:color w:val="0D0D0D" w:themeColor="text1" w:themeTint="F2"/>
          <w:szCs w:val="21"/>
        </w:rPr>
      </w:pPr>
      <w:r w:rsidRPr="00354783">
        <w:rPr>
          <w:noProof/>
          <w:color w:val="0D0D0D" w:themeColor="text1" w:themeTint="F2"/>
          <w:szCs w:val="21"/>
        </w:rPr>
        <w:lastRenderedPageBreak/>
        <w:drawing>
          <wp:inline distT="0" distB="0" distL="0" distR="0" wp14:anchorId="31EA336E" wp14:editId="00C3E13A">
            <wp:extent cx="4183574" cy="4206240"/>
            <wp:effectExtent l="0" t="0" r="0" b="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83924" cy="420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631FF" w14:textId="77777777" w:rsidR="00C0765E" w:rsidRDefault="00C0765E" w:rsidP="000D4EFD">
      <w:pPr>
        <w:jc w:val="both"/>
        <w:rPr>
          <w:color w:val="0D0D0D" w:themeColor="text1" w:themeTint="F2"/>
          <w:szCs w:val="21"/>
        </w:rPr>
      </w:pPr>
    </w:p>
    <w:p w14:paraId="3E6B3558" w14:textId="6BE53240" w:rsidR="009541C0" w:rsidRPr="00492EF4" w:rsidRDefault="009541C0" w:rsidP="000D4EFD">
      <w:pPr>
        <w:jc w:val="both"/>
        <w:rPr>
          <w:rFonts w:ascii="Times New Roman" w:hAnsi="Times New Roman" w:cs="Times New Roman"/>
          <w:color w:val="0D0D0D" w:themeColor="text1" w:themeTint="F2"/>
          <w:szCs w:val="21"/>
        </w:rPr>
      </w:pPr>
      <w:r w:rsidRPr="00492EF4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Supplementary Figure 3</w:t>
      </w:r>
      <w:r w:rsidR="00492EF4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.</w:t>
      </w:r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 xml:space="preserve"> KEGG pathway analysis of differentially expressed </w:t>
      </w:r>
      <w:proofErr w:type="spellStart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>circRNAs</w:t>
      </w:r>
      <w:proofErr w:type="spellEnd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 xml:space="preserve">. The y-axis, signaling pathways significantly correlated with </w:t>
      </w:r>
      <w:proofErr w:type="spellStart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>circRNAs</w:t>
      </w:r>
      <w:proofErr w:type="spellEnd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 xml:space="preserve"> (Top 20</w:t>
      </w:r>
      <w:proofErr w:type="gramStart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>);</w:t>
      </w:r>
      <w:proofErr w:type="gramEnd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 xml:space="preserve"> x-axis, the rich factor. The color of each dot represents P value of the pathway, and the size of each dot represents the number of differentially expressed </w:t>
      </w:r>
      <w:proofErr w:type="spellStart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>circRNAs</w:t>
      </w:r>
      <w:proofErr w:type="spellEnd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 xml:space="preserve"> enriching the pathway. KEGG, Kyoto Encyclopedia of Genes and Genomes; </w:t>
      </w:r>
      <w:proofErr w:type="spellStart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>circRNA</w:t>
      </w:r>
      <w:proofErr w:type="spellEnd"/>
      <w:r w:rsidRPr="00492EF4">
        <w:rPr>
          <w:rFonts w:ascii="Times New Roman" w:hAnsi="Times New Roman" w:cs="Times New Roman"/>
          <w:color w:val="0D0D0D" w:themeColor="text1" w:themeTint="F2"/>
          <w:szCs w:val="21"/>
        </w:rPr>
        <w:t xml:space="preserve">, circular RNA. P value &lt; 0.05 was statistically significant. </w:t>
      </w:r>
    </w:p>
    <w:p w14:paraId="29813AC9" w14:textId="77777777" w:rsidR="009541C0" w:rsidRPr="00492EF4" w:rsidRDefault="009541C0" w:rsidP="000D4EFD">
      <w:pPr>
        <w:jc w:val="both"/>
        <w:rPr>
          <w:rFonts w:ascii="Times New Roman" w:hAnsi="Times New Roman" w:cs="Times New Roman"/>
          <w:color w:val="0D0D0D" w:themeColor="text1" w:themeTint="F2"/>
          <w:szCs w:val="21"/>
        </w:rPr>
      </w:pPr>
    </w:p>
    <w:p w14:paraId="51D8FEDE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4CD51A19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755EC4FD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638AE5C0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34FDE266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49F496C0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37C037B4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1ABB8FB8" w14:textId="20F9B3E5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26770A8C" w14:textId="3FDC52BC" w:rsidR="00C0765E" w:rsidRDefault="00C0765E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025EC0C8" w14:textId="08165AE7" w:rsidR="00C0765E" w:rsidRDefault="00C0765E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5CAA03C5" w14:textId="015F81B7" w:rsidR="00C0765E" w:rsidRDefault="00C0765E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47FFF5EA" w14:textId="4189E0D5" w:rsidR="00C0765E" w:rsidRDefault="00C0765E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618333FA" w14:textId="016DED8B" w:rsidR="00C0765E" w:rsidRDefault="00C0765E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713E9A4D" w14:textId="77777777" w:rsidR="00C0765E" w:rsidRDefault="00C0765E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1B22A2E2" w14:textId="77777777" w:rsidR="00B56539" w:rsidRDefault="00B56539" w:rsidP="000D4EFD">
      <w:pPr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2DB3D673" w14:textId="1ACF86C7" w:rsidR="009541C0" w:rsidRDefault="00B56539" w:rsidP="000D4EFD">
      <w:pPr>
        <w:jc w:val="both"/>
        <w:rPr>
          <w:rFonts w:ascii="Times New Roman" w:hAnsi="Times New Roman" w:cs="Times New Roman"/>
          <w:b/>
          <w:bCs/>
          <w:color w:val="0D0D0D" w:themeColor="text1" w:themeTint="F2"/>
          <w:szCs w:val="21"/>
        </w:rPr>
      </w:pPr>
      <w:r w:rsidRPr="00B56539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 xml:space="preserve">Supplementary </w:t>
      </w:r>
      <w:r w:rsidR="009541C0" w:rsidRPr="00492EF4">
        <w:rPr>
          <w:rFonts w:ascii="Times New Roman" w:hAnsi="Times New Roman" w:cs="Times New Roman"/>
          <w:b/>
          <w:bCs/>
          <w:color w:val="0D0D0D" w:themeColor="text1" w:themeTint="F2"/>
          <w:szCs w:val="21"/>
        </w:rPr>
        <w:t>Tables</w:t>
      </w:r>
    </w:p>
    <w:p w14:paraId="26724F7E" w14:textId="77777777" w:rsidR="00B56539" w:rsidRPr="00492EF4" w:rsidRDefault="00B56539" w:rsidP="000D4EFD">
      <w:pPr>
        <w:jc w:val="both"/>
        <w:rPr>
          <w:rFonts w:ascii="Times New Roman" w:hAnsi="Times New Roman" w:cs="Times New Roman"/>
          <w:b/>
          <w:bCs/>
          <w:color w:val="0D0D0D" w:themeColor="text1" w:themeTint="F2"/>
          <w:szCs w:val="21"/>
        </w:rPr>
      </w:pPr>
    </w:p>
    <w:p w14:paraId="6736BDE3" w14:textId="3077AF19" w:rsidR="009541C0" w:rsidRPr="00B56539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B56539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1</w:t>
      </w:r>
      <w:r w:rsidR="00B56539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Pr="00B56539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B56539">
        <w:rPr>
          <w:rFonts w:ascii="Times New Roman" w:hAnsi="Times New Roman" w:cs="Times New Roman"/>
          <w:color w:val="000000" w:themeColor="text1"/>
          <w:szCs w:val="21"/>
        </w:rPr>
        <w:t xml:space="preserve">The clinical characteristics of the patients in the two groups </w:t>
      </w:r>
    </w:p>
    <w:tbl>
      <w:tblPr>
        <w:tblStyle w:val="TableGrid"/>
        <w:tblpPr w:leftFromText="180" w:rightFromText="180" w:vertAnchor="text" w:horzAnchor="page" w:tblpXSpec="center" w:tblpY="236"/>
        <w:tblOverlap w:val="never"/>
        <w:tblW w:w="9868" w:type="dxa"/>
        <w:jc w:val="center"/>
        <w:tblLayout w:type="fixed"/>
        <w:tblLook w:val="04A0" w:firstRow="1" w:lastRow="0" w:firstColumn="1" w:lastColumn="0" w:noHBand="0" w:noVBand="1"/>
      </w:tblPr>
      <w:tblGrid>
        <w:gridCol w:w="1951"/>
        <w:gridCol w:w="845"/>
        <w:gridCol w:w="886"/>
        <w:gridCol w:w="857"/>
        <w:gridCol w:w="1529"/>
        <w:gridCol w:w="957"/>
        <w:gridCol w:w="888"/>
        <w:gridCol w:w="1011"/>
        <w:gridCol w:w="944"/>
      </w:tblGrid>
      <w:tr w:rsidR="009541C0" w14:paraId="03C7ABAF" w14:textId="77777777" w:rsidTr="00EF0C62">
        <w:trPr>
          <w:trHeight w:val="628"/>
          <w:jc w:val="center"/>
        </w:trPr>
        <w:tc>
          <w:tcPr>
            <w:tcW w:w="1951" w:type="dxa"/>
            <w:tcBorders>
              <w:left w:val="nil"/>
              <w:bottom w:val="single" w:sz="4" w:space="0" w:color="auto"/>
              <w:right w:val="nil"/>
            </w:tcBorders>
          </w:tcPr>
          <w:p w14:paraId="3A1F8B93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characteristics</w:t>
            </w:r>
          </w:p>
        </w:tc>
        <w:tc>
          <w:tcPr>
            <w:tcW w:w="411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673A65A2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AVF stenosis group (AG)</w:t>
            </w:r>
          </w:p>
        </w:tc>
        <w:tc>
          <w:tcPr>
            <w:tcW w:w="3800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4659F2E2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control group (CG)</w:t>
            </w:r>
          </w:p>
        </w:tc>
      </w:tr>
      <w:tr w:rsidR="009541C0" w14:paraId="2FFD4673" w14:textId="77777777" w:rsidTr="00EF0C62">
        <w:trPr>
          <w:trHeight w:val="424"/>
          <w:jc w:val="center"/>
        </w:trPr>
        <w:tc>
          <w:tcPr>
            <w:tcW w:w="1951" w:type="dxa"/>
            <w:tcBorders>
              <w:left w:val="nil"/>
              <w:bottom w:val="nil"/>
              <w:right w:val="nil"/>
            </w:tcBorders>
          </w:tcPr>
          <w:p w14:paraId="1E121B6A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845" w:type="dxa"/>
            <w:tcBorders>
              <w:left w:val="nil"/>
              <w:bottom w:val="nil"/>
              <w:right w:val="nil"/>
            </w:tcBorders>
          </w:tcPr>
          <w:p w14:paraId="37B265E2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Case1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</w:tcPr>
          <w:p w14:paraId="51FB67AB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Case2</w:t>
            </w:r>
          </w:p>
        </w:tc>
        <w:tc>
          <w:tcPr>
            <w:tcW w:w="857" w:type="dxa"/>
            <w:tcBorders>
              <w:left w:val="nil"/>
              <w:bottom w:val="nil"/>
              <w:right w:val="nil"/>
            </w:tcBorders>
          </w:tcPr>
          <w:p w14:paraId="34C4D96C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Case3</w:t>
            </w:r>
          </w:p>
        </w:tc>
        <w:tc>
          <w:tcPr>
            <w:tcW w:w="1529" w:type="dxa"/>
            <w:tcBorders>
              <w:left w:val="nil"/>
              <w:bottom w:val="nil"/>
              <w:right w:val="nil"/>
            </w:tcBorders>
          </w:tcPr>
          <w:p w14:paraId="7ED5D6F4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Case4</w:t>
            </w:r>
          </w:p>
        </w:tc>
        <w:tc>
          <w:tcPr>
            <w:tcW w:w="957" w:type="dxa"/>
            <w:tcBorders>
              <w:left w:val="nil"/>
              <w:bottom w:val="nil"/>
              <w:right w:val="nil"/>
            </w:tcBorders>
          </w:tcPr>
          <w:p w14:paraId="6CA43CDC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Case1</w:t>
            </w:r>
          </w:p>
        </w:tc>
        <w:tc>
          <w:tcPr>
            <w:tcW w:w="888" w:type="dxa"/>
            <w:tcBorders>
              <w:left w:val="nil"/>
              <w:bottom w:val="nil"/>
              <w:right w:val="nil"/>
            </w:tcBorders>
          </w:tcPr>
          <w:p w14:paraId="73BFA540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Case2</w:t>
            </w:r>
          </w:p>
        </w:tc>
        <w:tc>
          <w:tcPr>
            <w:tcW w:w="1011" w:type="dxa"/>
            <w:tcBorders>
              <w:left w:val="nil"/>
              <w:bottom w:val="nil"/>
              <w:right w:val="nil"/>
            </w:tcBorders>
          </w:tcPr>
          <w:p w14:paraId="1A3386A8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Case3</w:t>
            </w:r>
          </w:p>
        </w:tc>
        <w:tc>
          <w:tcPr>
            <w:tcW w:w="944" w:type="dxa"/>
            <w:tcBorders>
              <w:left w:val="nil"/>
              <w:bottom w:val="nil"/>
              <w:right w:val="nil"/>
            </w:tcBorders>
          </w:tcPr>
          <w:p w14:paraId="45C19EFE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Case4</w:t>
            </w:r>
          </w:p>
        </w:tc>
      </w:tr>
      <w:tr w:rsidR="009541C0" w14:paraId="09ECD404" w14:textId="77777777" w:rsidTr="00EF0C62">
        <w:trPr>
          <w:trHeight w:val="629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22846AE4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Gender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D0580B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7290A02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2C71DAC6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26E2B4EC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2439727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560A8FB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6E37D2BD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6E9CA181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</w:tr>
      <w:tr w:rsidR="009541C0" w14:paraId="3A566D72" w14:textId="77777777" w:rsidTr="00EF0C62">
        <w:trPr>
          <w:trHeight w:val="600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5D8E648F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Age(year)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AB4AA40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FF42D18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1572D560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71708DAD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5F822D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1B5CF7F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8A13CC8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3CA5A923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67</w:t>
            </w:r>
          </w:p>
        </w:tc>
      </w:tr>
      <w:tr w:rsidR="009541C0" w14:paraId="0C13743E" w14:textId="77777777" w:rsidTr="00EF0C62">
        <w:trPr>
          <w:trHeight w:val="600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20B17E11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Hypertension (</w:t>
            </w:r>
            <w:r>
              <w:rPr>
                <w:color w:val="000000" w:themeColor="text1"/>
                <w:sz w:val="18"/>
                <w:szCs w:val="18"/>
              </w:rPr>
              <w:t>Yes/No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43E08D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AE743C7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4520114B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7A44489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8A149E8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4E9D11BD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ABE4BE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71740C9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</w:tr>
      <w:tr w:rsidR="009541C0" w14:paraId="4B8E4240" w14:textId="77777777" w:rsidTr="00EF0C62">
        <w:trPr>
          <w:trHeight w:val="600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615F2658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Diabetes (</w:t>
            </w:r>
            <w:r>
              <w:rPr>
                <w:color w:val="000000" w:themeColor="text1"/>
                <w:sz w:val="18"/>
                <w:szCs w:val="18"/>
              </w:rPr>
              <w:t>Yes/No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A4EE42C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F943C88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54E3115C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261DDC1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291979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0670E33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3C924F2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469B36B3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No</w:t>
            </w:r>
          </w:p>
        </w:tc>
      </w:tr>
      <w:tr w:rsidR="009541C0" w14:paraId="74CFBE42" w14:textId="77777777" w:rsidTr="00EF0C62">
        <w:trPr>
          <w:trHeight w:val="51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2B906732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AVF stenosis (%)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DD3A9C0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69.4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1C241A9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74.2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301E0082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0A063E4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78.1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C90662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3AAC2576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925EF4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3F59D867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9541C0" w14:paraId="782F1841" w14:textId="77777777" w:rsidTr="00EF0C62">
        <w:trPr>
          <w:trHeight w:val="553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60C2D7D2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Age of AVF (month)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2DDE7838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AB6C98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615DD09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67188341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2703040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14F7E6B6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55A975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7F6C48BB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</w:tr>
      <w:tr w:rsidR="009541C0" w14:paraId="6383ECDF" w14:textId="77777777" w:rsidTr="00EF0C62">
        <w:trPr>
          <w:trHeight w:val="553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41C26C3A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 of the fistula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ABEB53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13B48D6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3A66209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7AFE364B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575E6D7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172588D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1600806C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2C4B658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Left</w:t>
            </w:r>
          </w:p>
        </w:tc>
      </w:tr>
      <w:tr w:rsidR="009541C0" w14:paraId="330C8BDE" w14:textId="77777777" w:rsidTr="00EF0C62">
        <w:trPr>
          <w:trHeight w:val="553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5723239E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Site of the fistula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A1A40DB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Forearm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C37174E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Forearm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</w:tcPr>
          <w:p w14:paraId="4885EE0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Forearm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5508F1C2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Across antecubital fossa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532F854E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Forearm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14:paraId="6119D567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Forearm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71CC8F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Forearm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6657029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Forearm</w:t>
            </w:r>
          </w:p>
        </w:tc>
      </w:tr>
      <w:tr w:rsidR="009541C0" w14:paraId="20CFA1A0" w14:textId="77777777" w:rsidTr="00EF0C62">
        <w:trPr>
          <w:trHeight w:val="553"/>
          <w:jc w:val="center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5E9207" w14:textId="77777777" w:rsidR="009541C0" w:rsidRDefault="009541C0" w:rsidP="000D4EFD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AVF type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4C9DE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bookmarkStart w:id="0" w:name="OLE_LINK141"/>
            <w:r>
              <w:rPr>
                <w:color w:val="000000" w:themeColor="text1"/>
                <w:sz w:val="18"/>
                <w:szCs w:val="18"/>
              </w:rPr>
              <w:t>Radio-</w:t>
            </w:r>
          </w:p>
          <w:p w14:paraId="5E9133B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cephalic</w:t>
            </w:r>
            <w:bookmarkEnd w:id="0"/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7B0806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Radio-</w:t>
            </w:r>
          </w:p>
          <w:p w14:paraId="21EF754B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cephalic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73910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Radio-</w:t>
            </w:r>
          </w:p>
          <w:p w14:paraId="3E9021D2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cephalic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6E526D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Brachio</w:t>
            </w:r>
            <w:proofErr w:type="spellEnd"/>
            <w:r>
              <w:rPr>
                <w:sz w:val="18"/>
                <w:szCs w:val="18"/>
              </w:rPr>
              <w:t>-</w:t>
            </w:r>
          </w:p>
          <w:p w14:paraId="355CF0F9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cephalic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953DF9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bookmarkStart w:id="1" w:name="OLE_LINK156"/>
            <w:r>
              <w:rPr>
                <w:color w:val="000000" w:themeColor="text1"/>
                <w:sz w:val="18"/>
                <w:szCs w:val="18"/>
              </w:rPr>
              <w:t>Radio-</w:t>
            </w:r>
          </w:p>
          <w:p w14:paraId="7D77582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cephalic</w:t>
            </w:r>
            <w:bookmarkEnd w:id="1"/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7E33DF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Radio-</w:t>
            </w:r>
          </w:p>
          <w:p w14:paraId="1298F28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cephalic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9C7923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Radio-</w:t>
            </w:r>
          </w:p>
          <w:p w14:paraId="5DDFFC9E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cephalic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B2F7C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Radio-</w:t>
            </w:r>
          </w:p>
          <w:p w14:paraId="7D898C13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cephalic</w:t>
            </w:r>
          </w:p>
        </w:tc>
      </w:tr>
    </w:tbl>
    <w:p w14:paraId="5878402E" w14:textId="77777777" w:rsidR="009541C0" w:rsidRDefault="009541C0" w:rsidP="000D4EFD">
      <w:pPr>
        <w:jc w:val="both"/>
        <w:rPr>
          <w:b/>
          <w:bCs/>
          <w:szCs w:val="21"/>
        </w:rPr>
      </w:pPr>
    </w:p>
    <w:p w14:paraId="18430260" w14:textId="6CFBB9F4" w:rsidR="009541C0" w:rsidRDefault="009541C0" w:rsidP="000D4EFD">
      <w:pPr>
        <w:jc w:val="both"/>
        <w:rPr>
          <w:b/>
          <w:bCs/>
          <w:szCs w:val="21"/>
        </w:rPr>
      </w:pPr>
    </w:p>
    <w:p w14:paraId="1019BEA7" w14:textId="46B3CDA1" w:rsidR="00993190" w:rsidRDefault="00993190" w:rsidP="000D4EFD">
      <w:pPr>
        <w:jc w:val="both"/>
        <w:rPr>
          <w:b/>
          <w:bCs/>
          <w:szCs w:val="21"/>
        </w:rPr>
      </w:pPr>
    </w:p>
    <w:p w14:paraId="7AE485D5" w14:textId="2BEF2F3F" w:rsidR="00993190" w:rsidRDefault="00993190" w:rsidP="000D4EFD">
      <w:pPr>
        <w:jc w:val="both"/>
        <w:rPr>
          <w:b/>
          <w:bCs/>
          <w:szCs w:val="21"/>
        </w:rPr>
      </w:pPr>
    </w:p>
    <w:p w14:paraId="11F448E6" w14:textId="639D5E31" w:rsidR="00993190" w:rsidRDefault="00993190" w:rsidP="000D4EFD">
      <w:pPr>
        <w:jc w:val="both"/>
        <w:rPr>
          <w:b/>
          <w:bCs/>
          <w:szCs w:val="21"/>
        </w:rPr>
      </w:pPr>
    </w:p>
    <w:p w14:paraId="2733784F" w14:textId="7C9B47DC" w:rsidR="00993190" w:rsidRDefault="00993190" w:rsidP="000D4EFD">
      <w:pPr>
        <w:jc w:val="both"/>
        <w:rPr>
          <w:b/>
          <w:bCs/>
          <w:szCs w:val="21"/>
        </w:rPr>
      </w:pPr>
    </w:p>
    <w:p w14:paraId="6C20C8F7" w14:textId="40CAAA49" w:rsidR="00993190" w:rsidRDefault="00993190" w:rsidP="000D4EFD">
      <w:pPr>
        <w:jc w:val="both"/>
        <w:rPr>
          <w:b/>
          <w:bCs/>
          <w:szCs w:val="21"/>
        </w:rPr>
      </w:pPr>
    </w:p>
    <w:p w14:paraId="39F3846B" w14:textId="4E2BC4CD" w:rsidR="00993190" w:rsidRDefault="00993190" w:rsidP="000D4EFD">
      <w:pPr>
        <w:jc w:val="both"/>
        <w:rPr>
          <w:b/>
          <w:bCs/>
          <w:szCs w:val="21"/>
        </w:rPr>
      </w:pPr>
    </w:p>
    <w:p w14:paraId="0029D4B4" w14:textId="5FD1A3E7" w:rsidR="00993190" w:rsidRDefault="00993190" w:rsidP="000D4EFD">
      <w:pPr>
        <w:jc w:val="both"/>
        <w:rPr>
          <w:b/>
          <w:bCs/>
          <w:szCs w:val="21"/>
        </w:rPr>
      </w:pPr>
    </w:p>
    <w:p w14:paraId="0889BCB3" w14:textId="2718D07B" w:rsidR="00993190" w:rsidRDefault="00993190" w:rsidP="000D4EFD">
      <w:pPr>
        <w:jc w:val="both"/>
        <w:rPr>
          <w:b/>
          <w:bCs/>
          <w:szCs w:val="21"/>
        </w:rPr>
      </w:pPr>
    </w:p>
    <w:p w14:paraId="7E02D406" w14:textId="4D8CE61C" w:rsidR="00993190" w:rsidRDefault="00993190" w:rsidP="000D4EFD">
      <w:pPr>
        <w:jc w:val="both"/>
        <w:rPr>
          <w:b/>
          <w:bCs/>
          <w:szCs w:val="21"/>
        </w:rPr>
      </w:pPr>
    </w:p>
    <w:p w14:paraId="3164AACC" w14:textId="7DF919CA" w:rsidR="00993190" w:rsidRDefault="00993190" w:rsidP="000D4EFD">
      <w:pPr>
        <w:jc w:val="both"/>
        <w:rPr>
          <w:b/>
          <w:bCs/>
          <w:szCs w:val="21"/>
        </w:rPr>
      </w:pPr>
    </w:p>
    <w:p w14:paraId="585F57BD" w14:textId="5CB5C327" w:rsidR="00993190" w:rsidRDefault="00993190" w:rsidP="000D4EFD">
      <w:pPr>
        <w:jc w:val="both"/>
        <w:rPr>
          <w:b/>
          <w:bCs/>
          <w:szCs w:val="21"/>
        </w:rPr>
      </w:pPr>
    </w:p>
    <w:p w14:paraId="440C92AC" w14:textId="3163B2B7" w:rsidR="00993190" w:rsidRDefault="00993190" w:rsidP="000D4EFD">
      <w:pPr>
        <w:jc w:val="both"/>
        <w:rPr>
          <w:b/>
          <w:bCs/>
          <w:szCs w:val="21"/>
        </w:rPr>
      </w:pPr>
    </w:p>
    <w:p w14:paraId="58CBF557" w14:textId="238FE2CC" w:rsidR="00993190" w:rsidRDefault="00993190" w:rsidP="000D4EFD">
      <w:pPr>
        <w:jc w:val="both"/>
        <w:rPr>
          <w:b/>
          <w:bCs/>
          <w:szCs w:val="21"/>
        </w:rPr>
      </w:pPr>
    </w:p>
    <w:p w14:paraId="61FC7DEE" w14:textId="2E77FACA" w:rsidR="00993190" w:rsidRDefault="00993190" w:rsidP="000D4EFD">
      <w:pPr>
        <w:jc w:val="both"/>
        <w:rPr>
          <w:b/>
          <w:bCs/>
          <w:szCs w:val="21"/>
        </w:rPr>
      </w:pPr>
    </w:p>
    <w:p w14:paraId="4BDCDD5E" w14:textId="77777777" w:rsidR="00993190" w:rsidRDefault="00993190" w:rsidP="000D4EFD">
      <w:pPr>
        <w:jc w:val="both"/>
        <w:rPr>
          <w:b/>
          <w:bCs/>
          <w:szCs w:val="21"/>
        </w:rPr>
      </w:pPr>
    </w:p>
    <w:p w14:paraId="5DBED24C" w14:textId="77777777" w:rsidR="009541C0" w:rsidRDefault="009541C0" w:rsidP="000D4EFD">
      <w:pPr>
        <w:jc w:val="both"/>
        <w:rPr>
          <w:b/>
          <w:bCs/>
          <w:szCs w:val="21"/>
        </w:rPr>
      </w:pPr>
    </w:p>
    <w:p w14:paraId="56E85541" w14:textId="0A606E64" w:rsidR="009541C0" w:rsidRPr="00B56539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Cs w:val="21"/>
        </w:rPr>
      </w:pPr>
      <w:r w:rsidRPr="00B56539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>Supplementary Table 2</w:t>
      </w:r>
      <w:r w:rsidR="00B56539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Pr="00B56539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B56539">
        <w:rPr>
          <w:rFonts w:ascii="Times New Roman" w:hAnsi="Times New Roman" w:cs="Times New Roman"/>
          <w:color w:val="000000" w:themeColor="text1"/>
          <w:szCs w:val="21"/>
        </w:rPr>
        <w:t xml:space="preserve">Primers of </w:t>
      </w:r>
      <w:proofErr w:type="spellStart"/>
      <w:r w:rsidRPr="00B56539">
        <w:rPr>
          <w:rFonts w:ascii="Times New Roman" w:hAnsi="Times New Roman" w:cs="Times New Roman"/>
          <w:color w:val="000000" w:themeColor="text1"/>
          <w:szCs w:val="21"/>
        </w:rPr>
        <w:t>circRNA</w:t>
      </w:r>
      <w:proofErr w:type="spellEnd"/>
      <w:r w:rsidRPr="00B56539">
        <w:rPr>
          <w:rFonts w:ascii="Times New Roman" w:hAnsi="Times New Roman" w:cs="Times New Roman"/>
          <w:color w:val="000000" w:themeColor="text1"/>
          <w:szCs w:val="21"/>
        </w:rPr>
        <w:t xml:space="preserve"> sequences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88"/>
        <w:gridCol w:w="871"/>
        <w:gridCol w:w="3692"/>
        <w:gridCol w:w="1477"/>
        <w:gridCol w:w="994"/>
      </w:tblGrid>
      <w:tr w:rsidR="009541C0" w14:paraId="3F214ECD" w14:textId="77777777" w:rsidTr="00EF0C62">
        <w:tc>
          <w:tcPr>
            <w:tcW w:w="1488" w:type="dxa"/>
            <w:tcBorders>
              <w:left w:val="nil"/>
              <w:bottom w:val="single" w:sz="4" w:space="0" w:color="auto"/>
              <w:right w:val="nil"/>
            </w:tcBorders>
          </w:tcPr>
          <w:p w14:paraId="2A1B7229" w14:textId="77777777" w:rsidR="009541C0" w:rsidRDefault="009541C0" w:rsidP="000D4EFD">
            <w:pPr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 w:themeColor="text1"/>
                <w:sz w:val="18"/>
                <w:szCs w:val="18"/>
              </w:rPr>
              <w:t>CircRNA</w:t>
            </w:r>
            <w:proofErr w:type="spellEnd"/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 ID</w:t>
            </w:r>
          </w:p>
        </w:tc>
        <w:tc>
          <w:tcPr>
            <w:tcW w:w="871" w:type="dxa"/>
            <w:tcBorders>
              <w:left w:val="nil"/>
              <w:bottom w:val="single" w:sz="4" w:space="0" w:color="auto"/>
              <w:right w:val="nil"/>
            </w:tcBorders>
          </w:tcPr>
          <w:p w14:paraId="79F756AC" w14:textId="77777777" w:rsidR="009541C0" w:rsidRDefault="009541C0" w:rsidP="000D4EF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Primer type</w:t>
            </w:r>
          </w:p>
        </w:tc>
        <w:tc>
          <w:tcPr>
            <w:tcW w:w="3692" w:type="dxa"/>
            <w:tcBorders>
              <w:left w:val="nil"/>
              <w:bottom w:val="single" w:sz="4" w:space="0" w:color="auto"/>
              <w:right w:val="nil"/>
            </w:tcBorders>
          </w:tcPr>
          <w:p w14:paraId="20C50523" w14:textId="77777777" w:rsidR="009541C0" w:rsidRDefault="009541C0" w:rsidP="000D4EF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Primer sequence</w:t>
            </w: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</w:tcPr>
          <w:p w14:paraId="4162E4E9" w14:textId="77777777" w:rsidR="009541C0" w:rsidRDefault="009541C0" w:rsidP="000D4EFD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Annealing</w:t>
            </w: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temperature</w:t>
            </w:r>
          </w:p>
          <w:p w14:paraId="09F48648" w14:textId="77777777" w:rsidR="009541C0" w:rsidRDefault="009541C0" w:rsidP="000D4EF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(℃)</w:t>
            </w:r>
          </w:p>
        </w:tc>
        <w:tc>
          <w:tcPr>
            <w:tcW w:w="994" w:type="dxa"/>
            <w:tcBorders>
              <w:left w:val="nil"/>
              <w:bottom w:val="single" w:sz="4" w:space="0" w:color="auto"/>
              <w:right w:val="nil"/>
            </w:tcBorders>
          </w:tcPr>
          <w:p w14:paraId="04D01E26" w14:textId="77777777" w:rsidR="009541C0" w:rsidRDefault="009541C0" w:rsidP="000D4EF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Amplicon length, bp</w:t>
            </w:r>
          </w:p>
        </w:tc>
      </w:tr>
      <w:tr w:rsidR="009541C0" w14:paraId="16961BAB" w14:textId="77777777" w:rsidTr="00EF0C62"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D8F4BF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Hsa_circ_015036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32414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1BFEAD8A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5446D3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 xml:space="preserve">5'-CTGATAGCCACTACCTCCTCTTTG-3' </w:t>
            </w:r>
          </w:p>
          <w:p w14:paraId="002DCF45" w14:textId="77777777" w:rsidR="009541C0" w:rsidRPr="00B56539" w:rsidRDefault="009541C0" w:rsidP="000D4EFD">
            <w:pPr>
              <w:rPr>
                <w:b/>
                <w:bCs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>5'-TGGTTGTCCTAGTAACAGCTCAGC-3'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52988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C751B3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132</w:t>
            </w:r>
          </w:p>
        </w:tc>
      </w:tr>
      <w:tr w:rsidR="009541C0" w14:paraId="7127E430" w14:textId="77777777" w:rsidTr="00EF0C62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17B02838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Hsa_circ_005718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C03AF8E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1472B1CE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0F1BEFCD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>5'-AGGAGAGCCTGTGAGTTGGTTG-3'</w:t>
            </w:r>
          </w:p>
          <w:p w14:paraId="3DCB3548" w14:textId="77777777" w:rsidR="009541C0" w:rsidRPr="00B56539" w:rsidRDefault="009541C0" w:rsidP="000D4EFD">
            <w:pPr>
              <w:rPr>
                <w:b/>
                <w:bCs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>5'-GCCCTGAAATACCAGTTCCAAT-3'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37C7F2A2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CB404C6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61</w:t>
            </w:r>
          </w:p>
        </w:tc>
      </w:tr>
      <w:tr w:rsidR="009541C0" w14:paraId="11110BDB" w14:textId="77777777" w:rsidTr="00EF0C62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2269F17C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Hsa_circ_007293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561F930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2AA189CB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1230050B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>5'-</w:t>
            </w:r>
            <w:r w:rsidRPr="00B56539">
              <w:rPr>
                <w:color w:val="000000"/>
                <w:sz w:val="17"/>
                <w:szCs w:val="17"/>
              </w:rPr>
              <w:t>TGGGGTCACCTATTACTTCAAAGT</w:t>
            </w:r>
            <w:r w:rsidRPr="00B56539">
              <w:rPr>
                <w:color w:val="000000" w:themeColor="text1"/>
                <w:sz w:val="17"/>
                <w:szCs w:val="17"/>
              </w:rPr>
              <w:t>-3'</w:t>
            </w:r>
          </w:p>
          <w:p w14:paraId="573E37BC" w14:textId="77777777" w:rsidR="009541C0" w:rsidRPr="00B56539" w:rsidRDefault="009541C0" w:rsidP="000D4EFD">
            <w:pPr>
              <w:rPr>
                <w:b/>
                <w:bCs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>5'-</w:t>
            </w:r>
            <w:r w:rsidRPr="00B56539">
              <w:rPr>
                <w:sz w:val="17"/>
                <w:szCs w:val="17"/>
              </w:rPr>
              <w:t>TACAATGTATTTTCGGCCAGGA</w:t>
            </w:r>
            <w:r w:rsidRPr="00B56539">
              <w:rPr>
                <w:color w:val="000000" w:themeColor="text1"/>
                <w:sz w:val="17"/>
                <w:szCs w:val="17"/>
              </w:rPr>
              <w:t xml:space="preserve">-3'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08ECFEBE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6F57187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145</w:t>
            </w:r>
          </w:p>
        </w:tc>
      </w:tr>
      <w:tr w:rsidR="009541C0" w14:paraId="568BA0CF" w14:textId="77777777" w:rsidTr="00EF0C62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560092CB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Hsa_circ_017814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F0C6576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499D5967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347B8FDF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 xml:space="preserve">5'-GGACCCAAATGTCAAACTACCAA-3' </w:t>
            </w:r>
          </w:p>
          <w:p w14:paraId="034B347C" w14:textId="77777777" w:rsidR="009541C0" w:rsidRPr="00B56539" w:rsidRDefault="009541C0" w:rsidP="000D4EFD">
            <w:pPr>
              <w:rPr>
                <w:b/>
                <w:bCs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 xml:space="preserve">5'-TGGTTGTCCTAGTAACAGCTCAGC-3'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77291DAF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F64BBF5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115</w:t>
            </w:r>
          </w:p>
        </w:tc>
      </w:tr>
      <w:tr w:rsidR="009541C0" w14:paraId="42BD7920" w14:textId="77777777" w:rsidTr="00EF0C62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45A51A50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Hsa_circ_026394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69EF453A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1B3FBDEE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77661099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7"/>
                <w:szCs w:val="17"/>
              </w:rPr>
            </w:pPr>
            <w:r w:rsidRPr="00B56539">
              <w:rPr>
                <w:sz w:val="17"/>
                <w:szCs w:val="17"/>
              </w:rPr>
              <w:t>5 -CGTTCTACAGCGATGGCGAG-3'</w:t>
            </w:r>
          </w:p>
          <w:p w14:paraId="2197C62E" w14:textId="77777777" w:rsidR="009541C0" w:rsidRPr="00B56539" w:rsidRDefault="009541C0" w:rsidP="000D4EFD">
            <w:pPr>
              <w:rPr>
                <w:b/>
                <w:bCs/>
                <w:sz w:val="17"/>
                <w:szCs w:val="17"/>
              </w:rPr>
            </w:pPr>
            <w:r w:rsidRPr="00B56539">
              <w:rPr>
                <w:sz w:val="17"/>
                <w:szCs w:val="17"/>
              </w:rPr>
              <w:t>5'-AAAGTCGTCATCCTTCAGTTCTCC-3'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569A8B48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1DE2852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168</w:t>
            </w:r>
          </w:p>
        </w:tc>
      </w:tr>
      <w:tr w:rsidR="009541C0" w14:paraId="20367E2D" w14:textId="77777777" w:rsidTr="00EF0C62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79DCA853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Hsa_circ_035577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213277FB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2831AD87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14DAE99D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sz w:val="17"/>
                <w:szCs w:val="17"/>
              </w:rPr>
            </w:pPr>
            <w:r w:rsidRPr="00B56539">
              <w:rPr>
                <w:sz w:val="17"/>
                <w:szCs w:val="17"/>
              </w:rPr>
              <w:t>5'-CGACTCCCTAAAATGTATAAAACCA-3'</w:t>
            </w:r>
          </w:p>
          <w:p w14:paraId="2D40F025" w14:textId="77777777" w:rsidR="009541C0" w:rsidRPr="00B56539" w:rsidRDefault="009541C0" w:rsidP="000D4EFD">
            <w:pPr>
              <w:rPr>
                <w:b/>
                <w:bCs/>
                <w:sz w:val="17"/>
                <w:szCs w:val="17"/>
              </w:rPr>
            </w:pPr>
            <w:r w:rsidRPr="00B56539">
              <w:rPr>
                <w:sz w:val="17"/>
                <w:szCs w:val="17"/>
              </w:rPr>
              <w:t>5'-TGGAGTAATCAGGTAGAGAGAAACA-3'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2F49998D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5949575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117</w:t>
            </w:r>
          </w:p>
        </w:tc>
      </w:tr>
      <w:tr w:rsidR="009541C0" w14:paraId="6FB3AEB7" w14:textId="77777777" w:rsidTr="00EF0C62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65934190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Hsa_circ_019184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D471A83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0BD0EE55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6953E514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>5'-ACGAAGGCAGACTGGACAGGTA -3'</w:t>
            </w:r>
          </w:p>
          <w:p w14:paraId="528824EE" w14:textId="77777777" w:rsidR="009541C0" w:rsidRPr="00B56539" w:rsidRDefault="009541C0" w:rsidP="000D4EFD">
            <w:pPr>
              <w:tabs>
                <w:tab w:val="left" w:pos="1020"/>
              </w:tabs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 xml:space="preserve">5'-ACCAACATAATCGGGACTACTGAG-3' </w:t>
            </w:r>
            <w:r w:rsidRPr="00B56539">
              <w:rPr>
                <w:color w:val="000000" w:themeColor="text1"/>
                <w:sz w:val="17"/>
                <w:szCs w:val="17"/>
              </w:rPr>
              <w:tab/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</w:tcPr>
          <w:p w14:paraId="4BFD912E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9B77FEE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116</w:t>
            </w:r>
          </w:p>
        </w:tc>
      </w:tr>
      <w:tr w:rsidR="009541C0" w14:paraId="26F971F0" w14:textId="77777777" w:rsidTr="00EF0C62">
        <w:tc>
          <w:tcPr>
            <w:tcW w:w="1488" w:type="dxa"/>
            <w:tcBorders>
              <w:top w:val="nil"/>
              <w:left w:val="nil"/>
              <w:right w:val="nil"/>
            </w:tcBorders>
          </w:tcPr>
          <w:p w14:paraId="5B4299D7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H-Actin</w:t>
            </w:r>
          </w:p>
        </w:tc>
        <w:tc>
          <w:tcPr>
            <w:tcW w:w="871" w:type="dxa"/>
            <w:tcBorders>
              <w:top w:val="nil"/>
              <w:left w:val="nil"/>
              <w:right w:val="nil"/>
            </w:tcBorders>
          </w:tcPr>
          <w:p w14:paraId="2514B49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Forward</w:t>
            </w:r>
          </w:p>
          <w:p w14:paraId="26608C0D" w14:textId="77777777" w:rsidR="009541C0" w:rsidRDefault="009541C0" w:rsidP="000D4EFD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692" w:type="dxa"/>
            <w:tcBorders>
              <w:top w:val="nil"/>
              <w:left w:val="nil"/>
              <w:right w:val="nil"/>
            </w:tcBorders>
          </w:tcPr>
          <w:p w14:paraId="60E992FB" w14:textId="77777777" w:rsidR="009541C0" w:rsidRPr="00B56539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>5'-AGCACAGAGCCTCGCCTTTG-3'</w:t>
            </w:r>
          </w:p>
          <w:p w14:paraId="7BB8933A" w14:textId="77777777" w:rsidR="009541C0" w:rsidRPr="00B56539" w:rsidRDefault="009541C0" w:rsidP="000D4EFD">
            <w:pPr>
              <w:rPr>
                <w:color w:val="000000" w:themeColor="text1"/>
                <w:sz w:val="17"/>
                <w:szCs w:val="17"/>
              </w:rPr>
            </w:pPr>
            <w:r w:rsidRPr="00B56539">
              <w:rPr>
                <w:color w:val="000000" w:themeColor="text1"/>
                <w:sz w:val="17"/>
                <w:szCs w:val="17"/>
              </w:rPr>
              <w:t xml:space="preserve">5'-CTTCTGACCCATGCCCACCA-3' </w:t>
            </w:r>
          </w:p>
        </w:tc>
        <w:tc>
          <w:tcPr>
            <w:tcW w:w="1477" w:type="dxa"/>
            <w:tcBorders>
              <w:top w:val="nil"/>
              <w:left w:val="nil"/>
              <w:right w:val="nil"/>
            </w:tcBorders>
          </w:tcPr>
          <w:p w14:paraId="72F5156C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</w:tcPr>
          <w:p w14:paraId="3F43CC17" w14:textId="77777777" w:rsidR="009541C0" w:rsidRDefault="009541C0" w:rsidP="000D4EFD">
            <w:pPr>
              <w:rPr>
                <w:b/>
                <w:bCs/>
                <w:szCs w:val="21"/>
              </w:rPr>
            </w:pPr>
            <w:r>
              <w:rPr>
                <w:color w:val="000000" w:themeColor="text1"/>
                <w:sz w:val="18"/>
                <w:szCs w:val="18"/>
              </w:rPr>
              <w:t>208</w:t>
            </w:r>
          </w:p>
        </w:tc>
      </w:tr>
    </w:tbl>
    <w:p w14:paraId="4A94C706" w14:textId="77777777" w:rsidR="009541C0" w:rsidRDefault="009541C0" w:rsidP="000D4EFD">
      <w:pPr>
        <w:jc w:val="both"/>
        <w:rPr>
          <w:b/>
          <w:bCs/>
          <w:szCs w:val="21"/>
        </w:rPr>
      </w:pPr>
    </w:p>
    <w:p w14:paraId="48A40BEB" w14:textId="77777777" w:rsidR="009541C0" w:rsidRDefault="009541C0" w:rsidP="000D4EFD">
      <w:pPr>
        <w:jc w:val="both"/>
        <w:rPr>
          <w:b/>
          <w:bCs/>
          <w:szCs w:val="21"/>
        </w:rPr>
      </w:pPr>
    </w:p>
    <w:p w14:paraId="77CBDB7C" w14:textId="28732448" w:rsidR="009541C0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6443A902" w14:textId="12B79D2D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29158CF5" w14:textId="3ACD6307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745CDD14" w14:textId="299A4ACB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1F341169" w14:textId="2B8C9D72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4C80F003" w14:textId="09847584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399CF4F0" w14:textId="556D6690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6104982C" w14:textId="084EC57A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50FA859A" w14:textId="35E44C33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124BFF8C" w14:textId="0897481F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2EB691D3" w14:textId="2D0506D9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34E47957" w14:textId="3C0FD586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467F4421" w14:textId="1B6586A6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20EB4DEC" w14:textId="7E191260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22E2DD32" w14:textId="744C856D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36A7A4A1" w14:textId="58637C0B" w:rsidR="00993190" w:rsidRDefault="00993190" w:rsidP="000D4EFD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 w:themeColor="text1"/>
          <w:szCs w:val="21"/>
        </w:rPr>
      </w:pPr>
    </w:p>
    <w:p w14:paraId="195A6936" w14:textId="182EB593" w:rsidR="009541C0" w:rsidRPr="00CC7C62" w:rsidRDefault="009541C0" w:rsidP="000D4EFD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CC7C62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>Supplementary Table 3</w:t>
      </w:r>
      <w:r w:rsidR="00267778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  <w:r w:rsidRPr="00CC7C62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CC7C62">
        <w:rPr>
          <w:rFonts w:ascii="Times New Roman" w:hAnsi="Times New Roman" w:cs="Times New Roman"/>
          <w:color w:val="000000" w:themeColor="text1"/>
          <w:szCs w:val="21"/>
        </w:rPr>
        <w:t xml:space="preserve">The top 10 significantly upregulated or downregulated </w:t>
      </w:r>
      <w:proofErr w:type="spellStart"/>
      <w:r w:rsidRPr="00CC7C62">
        <w:rPr>
          <w:rFonts w:ascii="Times New Roman" w:hAnsi="Times New Roman" w:cs="Times New Roman"/>
          <w:color w:val="000000" w:themeColor="text1"/>
          <w:szCs w:val="21"/>
        </w:rPr>
        <w:t>circRNAs</w:t>
      </w:r>
      <w:proofErr w:type="spellEnd"/>
      <w:r w:rsidRPr="00CC7C62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tbl>
      <w:tblPr>
        <w:tblStyle w:val="TableGrid"/>
        <w:tblpPr w:leftFromText="180" w:rightFromText="180" w:vertAnchor="text" w:horzAnchor="page" w:tblpX="1753" w:tblpY="226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531"/>
        <w:gridCol w:w="2170"/>
        <w:gridCol w:w="1180"/>
        <w:gridCol w:w="1210"/>
        <w:gridCol w:w="1230"/>
        <w:gridCol w:w="1201"/>
      </w:tblGrid>
      <w:tr w:rsidR="009541C0" w14:paraId="6D2E49E1" w14:textId="77777777" w:rsidTr="00EF0C62">
        <w:trPr>
          <w:trHeight w:val="606"/>
        </w:trPr>
        <w:tc>
          <w:tcPr>
            <w:tcW w:w="1531" w:type="dxa"/>
            <w:tcBorders>
              <w:left w:val="nil"/>
              <w:bottom w:val="single" w:sz="4" w:space="0" w:color="auto"/>
              <w:right w:val="nil"/>
            </w:tcBorders>
          </w:tcPr>
          <w:p w14:paraId="3C82F783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 w:themeColor="text1"/>
                <w:sz w:val="18"/>
                <w:szCs w:val="18"/>
              </w:rPr>
              <w:t>CircRNA</w:t>
            </w:r>
            <w:proofErr w:type="spellEnd"/>
          </w:p>
        </w:tc>
        <w:tc>
          <w:tcPr>
            <w:tcW w:w="2170" w:type="dxa"/>
            <w:tcBorders>
              <w:left w:val="nil"/>
              <w:bottom w:val="single" w:sz="4" w:space="0" w:color="auto"/>
              <w:right w:val="nil"/>
            </w:tcBorders>
          </w:tcPr>
          <w:p w14:paraId="075E2D97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 w:themeColor="text1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1180" w:type="dxa"/>
            <w:tcBorders>
              <w:left w:val="nil"/>
              <w:bottom w:val="single" w:sz="4" w:space="0" w:color="auto"/>
              <w:right w:val="nil"/>
            </w:tcBorders>
          </w:tcPr>
          <w:p w14:paraId="4307BAE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1210" w:type="dxa"/>
            <w:tcBorders>
              <w:left w:val="nil"/>
              <w:bottom w:val="single" w:sz="4" w:space="0" w:color="auto"/>
              <w:right w:val="nil"/>
            </w:tcBorders>
          </w:tcPr>
          <w:p w14:paraId="1A99B025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Log2(FC)</w:t>
            </w:r>
          </w:p>
        </w:tc>
        <w:tc>
          <w:tcPr>
            <w:tcW w:w="1230" w:type="dxa"/>
            <w:tcBorders>
              <w:left w:val="nil"/>
              <w:bottom w:val="single" w:sz="4" w:space="0" w:color="auto"/>
              <w:right w:val="nil"/>
            </w:tcBorders>
          </w:tcPr>
          <w:p w14:paraId="150743D3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Gene name</w:t>
            </w:r>
          </w:p>
        </w:tc>
        <w:tc>
          <w:tcPr>
            <w:tcW w:w="1201" w:type="dxa"/>
            <w:tcBorders>
              <w:left w:val="nil"/>
              <w:bottom w:val="single" w:sz="4" w:space="0" w:color="auto"/>
              <w:right w:val="nil"/>
            </w:tcBorders>
          </w:tcPr>
          <w:p w14:paraId="52C1BAF6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Regulation</w:t>
            </w:r>
          </w:p>
        </w:tc>
      </w:tr>
      <w:tr w:rsidR="009541C0" w14:paraId="1AC6E0F8" w14:textId="77777777" w:rsidTr="00EF0C62">
        <w:trPr>
          <w:trHeight w:val="454"/>
        </w:trPr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D526C4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Hsa-circ_069327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3CE194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chr5:108341927-108348530-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A6C356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0.008598284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A0622E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4.850360737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E3516F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FBXL17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B7D72F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4BF2685C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</w:tcPr>
          <w:p w14:paraId="5AB15B17" w14:textId="77777777" w:rsidR="009541C0" w:rsidRDefault="009541C0" w:rsidP="000D4EFD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Hsa-circ_018523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68C1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chr1:39350785-39359264+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FA76D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0.014067498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6EF58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4.493359944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8C84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MACF1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8264E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7EC1337C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A6C16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Hsa-circ_058777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15998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chr1:193138085-193142066+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6C847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0.017625795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E1E24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4.327321292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71675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CDC73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5560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34DCF7F2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1150F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Hsa-circ_055029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1B85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chr1:52978217-52980543+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9BDEB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0.031319943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7B1D2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4.275395466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D89C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SCP2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B4B86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2E80F851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0D576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Hsa-circ_010179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9D27B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chr1:40514515-40517186+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C7E85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0.020759018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E72E1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4.204103446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A154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EXO5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F223A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2782CE9B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30ED3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Hsa-circ_037359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C6E7F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chr10:30450258-30451744+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7E0AA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0.028029177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2D47E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4.202003777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EAD7C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MAP3K8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21B0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79653B2D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CD098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Hsa-circ_026207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B5194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chr7:74096622-74097189+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565FE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0.021538336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6A933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4.177204153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5E0F8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LIMK1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62F6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6BADA4A8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C15F3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Hsa-circ_034701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2D4A1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chr3:154187685-154194718+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41E05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0.009998726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097A3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4.168966805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5F865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ARHGEF26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70CAA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4D90048D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2A52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Hsa-circ_013305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5FCF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chr3:33124408-33132700+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67410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0.02162644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F459B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4.154037578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E233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CRTAP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937D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7D2AADC2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B801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Hsa-circ_040366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D0D21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chr2:203208637-203209322+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D759D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0.024538093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604F1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4.149120297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8639A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NBEAL1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1BA74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up</w:t>
            </w:r>
          </w:p>
        </w:tc>
      </w:tr>
      <w:tr w:rsidR="009541C0" w14:paraId="0B379240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8DF7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Hsa-circ_019802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1D00B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chr4:147946617-148023413+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6FA7B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0.011569646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41B45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-4.558873238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7170F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ARHGAP10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C70FD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19FD0ECE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249EF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Hsa_circ_026557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B47DE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chr4:77005601-77030970+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0D4CE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0.019637649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0D5C8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-4.440527121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6163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SEPT11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E7360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1F6CACC8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DC204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Hsa_circ_005718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8CA61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chrX:108595509-108597568+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8A430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0.026073021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F7AB5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-4.330980138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37794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COL4A5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F2C21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60FBD835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D3060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Hsa_circ_057916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5A3CD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chr1:77044204-77068843+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9A98A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0.030786969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A0A91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-4.291822119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44B31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ST6GALNAC5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59401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377CAC24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24E09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Hsa_circ_057391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86E8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chr1:112581992-112598086-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456C2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0.036400545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108AD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-4.251115267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6912B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ST7L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BDA90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13F90D54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4B539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Hsa_circ_051570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924E0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chr10:96155924-96160402+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85EB3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0.001085798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5AAC7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-4.238296741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858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ZNF518A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FB7BF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7489B59A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11B6B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Hsa_circ_059827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B1C8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chr6:109475399-109476930-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244AA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0.027276166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0DCBD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-4.234998091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1143B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ZBTB24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1DF8A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56D906FC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8DA8A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Hsa_circ_066580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4DB3E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chr21:32694228-32695282-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B9DB6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0.014052874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E0DD4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-4.157293886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57F7D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SYNJ1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8D9D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699B9DE1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DC624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Hsa_circ_038223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72FB0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chr5:158941694-158941979-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D6041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1.95609E-06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29E57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-4.006949964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14BD7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EBF1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767F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  <w:tr w:rsidR="009541C0" w14:paraId="76BF30B4" w14:textId="77777777" w:rsidTr="00EF0C62">
        <w:trPr>
          <w:trHeight w:val="454"/>
        </w:trPr>
        <w:tc>
          <w:tcPr>
            <w:tcW w:w="1531" w:type="dxa"/>
            <w:tcBorders>
              <w:top w:val="nil"/>
              <w:left w:val="nil"/>
              <w:right w:val="nil"/>
            </w:tcBorders>
            <w:vAlign w:val="bottom"/>
          </w:tcPr>
          <w:p w14:paraId="1204C165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Hsa_circ_001774</w:t>
            </w:r>
          </w:p>
        </w:tc>
        <w:tc>
          <w:tcPr>
            <w:tcW w:w="2170" w:type="dxa"/>
            <w:tcBorders>
              <w:top w:val="nil"/>
              <w:left w:val="nil"/>
              <w:right w:val="nil"/>
            </w:tcBorders>
            <w:vAlign w:val="center"/>
          </w:tcPr>
          <w:p w14:paraId="5B7BEE72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chr5:109713520-109755456+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vAlign w:val="bottom"/>
          </w:tcPr>
          <w:p w14:paraId="3C777271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0.023048625</w:t>
            </w:r>
          </w:p>
        </w:tc>
        <w:tc>
          <w:tcPr>
            <w:tcW w:w="1210" w:type="dxa"/>
            <w:tcBorders>
              <w:top w:val="nil"/>
              <w:left w:val="nil"/>
              <w:right w:val="nil"/>
            </w:tcBorders>
            <w:vAlign w:val="bottom"/>
          </w:tcPr>
          <w:p w14:paraId="4D6E2986" w14:textId="77777777" w:rsidR="009541C0" w:rsidRDefault="009541C0" w:rsidP="000D4EFD">
            <w:pPr>
              <w:widowControl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-3.988107934</w:t>
            </w:r>
          </w:p>
        </w:tc>
        <w:tc>
          <w:tcPr>
            <w:tcW w:w="1230" w:type="dxa"/>
            <w:tcBorders>
              <w:top w:val="nil"/>
              <w:left w:val="nil"/>
              <w:right w:val="nil"/>
            </w:tcBorders>
            <w:vAlign w:val="center"/>
          </w:tcPr>
          <w:p w14:paraId="163BD6AB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MAN2A1</w:t>
            </w:r>
          </w:p>
        </w:tc>
        <w:tc>
          <w:tcPr>
            <w:tcW w:w="1201" w:type="dxa"/>
            <w:tcBorders>
              <w:top w:val="nil"/>
              <w:left w:val="nil"/>
              <w:right w:val="nil"/>
            </w:tcBorders>
            <w:vAlign w:val="center"/>
          </w:tcPr>
          <w:p w14:paraId="10A7218F" w14:textId="77777777" w:rsidR="009541C0" w:rsidRDefault="009541C0" w:rsidP="000D4EFD">
            <w:pPr>
              <w:widowControl/>
              <w:textAlignment w:val="center"/>
              <w:rPr>
                <w:color w:val="000000"/>
                <w:sz w:val="16"/>
                <w:szCs w:val="16"/>
                <w:lang w:bidi="ar"/>
              </w:rPr>
            </w:pPr>
            <w:r>
              <w:rPr>
                <w:color w:val="000000"/>
                <w:sz w:val="16"/>
                <w:szCs w:val="16"/>
                <w:lang w:bidi="ar"/>
              </w:rPr>
              <w:t>down</w:t>
            </w:r>
          </w:p>
        </w:tc>
      </w:tr>
    </w:tbl>
    <w:p w14:paraId="7666E268" w14:textId="77777777" w:rsidR="009541C0" w:rsidRDefault="009541C0" w:rsidP="00993190">
      <w:pPr>
        <w:jc w:val="both"/>
      </w:pPr>
    </w:p>
    <w:sectPr w:rsidR="009541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1C0"/>
    <w:rsid w:val="000D4EFD"/>
    <w:rsid w:val="00267778"/>
    <w:rsid w:val="00492EF4"/>
    <w:rsid w:val="009541C0"/>
    <w:rsid w:val="00993190"/>
    <w:rsid w:val="00B56539"/>
    <w:rsid w:val="00C0765E"/>
    <w:rsid w:val="00CC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90EC87"/>
  <w15:chartTrackingRefBased/>
  <w15:docId w15:val="{67171F1D-5512-7343-B850-821BDA3F2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9541C0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713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Wen</dc:creator>
  <cp:keywords/>
  <dc:description/>
  <cp:lastModifiedBy>Zhang, Wen</cp:lastModifiedBy>
  <cp:revision>8</cp:revision>
  <dcterms:created xsi:type="dcterms:W3CDTF">2021-08-30T16:40:00Z</dcterms:created>
  <dcterms:modified xsi:type="dcterms:W3CDTF">2021-08-30T16:47:00Z</dcterms:modified>
</cp:coreProperties>
</file>