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72B61D" w14:textId="77777777" w:rsidR="000C1952" w:rsidRDefault="000C1952" w:rsidP="000C1952">
      <w:pPr>
        <w:rPr>
          <w:rFonts w:ascii="Garamond" w:hAnsi="Garamond"/>
          <w:b/>
          <w:sz w:val="24"/>
        </w:rPr>
      </w:pPr>
      <w:bookmarkStart w:id="0" w:name="_Hlk22825159"/>
      <w:r>
        <w:rPr>
          <w:rFonts w:ascii="Garamond" w:hAnsi="Garamond"/>
          <w:b/>
          <w:sz w:val="24"/>
        </w:rPr>
        <w:t xml:space="preserve">Appendix 1: </w:t>
      </w:r>
      <w:r>
        <w:rPr>
          <w:rFonts w:ascii="Garamond" w:hAnsi="Garamond"/>
          <w:sz w:val="24"/>
        </w:rPr>
        <w:t>Definition and Source of variables</w:t>
      </w:r>
    </w:p>
    <w:p w14:paraId="3DC14164" w14:textId="77777777" w:rsidR="000C1952" w:rsidRDefault="000C1952" w:rsidP="000C1952">
      <w:pPr>
        <w:tabs>
          <w:tab w:val="left" w:pos="1590"/>
        </w:tabs>
        <w:rPr>
          <w:rFonts w:ascii="Garamond" w:hAnsi="Garamond"/>
          <w:sz w:val="24"/>
          <w:szCs w:val="24"/>
        </w:rPr>
      </w:pPr>
    </w:p>
    <w:tbl>
      <w:tblPr>
        <w:tblW w:w="560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47"/>
        <w:gridCol w:w="8980"/>
        <w:gridCol w:w="4708"/>
      </w:tblGrid>
      <w:tr w:rsidR="000C1952" w:rsidRPr="005339E5" w14:paraId="60D54B46" w14:textId="77777777" w:rsidTr="00CF31A2">
        <w:trPr>
          <w:jc w:val="center"/>
        </w:trPr>
        <w:tc>
          <w:tcPr>
            <w:tcW w:w="537" w:type="pct"/>
            <w:shd w:val="clear" w:color="auto" w:fill="auto"/>
            <w:vAlign w:val="center"/>
          </w:tcPr>
          <w:p w14:paraId="39F65E6A" w14:textId="77777777" w:rsidR="000C1952" w:rsidRPr="00E845FB" w:rsidRDefault="000C1952" w:rsidP="00CF31A2">
            <w:pPr>
              <w:jc w:val="center"/>
              <w:rPr>
                <w:rFonts w:ascii="Garamond" w:hAnsi="Garamond"/>
                <w:b/>
                <w:sz w:val="24"/>
                <w:szCs w:val="24"/>
              </w:rPr>
            </w:pPr>
            <w:r w:rsidRPr="00E845FB">
              <w:rPr>
                <w:rFonts w:ascii="Garamond" w:hAnsi="Garamond"/>
                <w:b/>
                <w:sz w:val="24"/>
                <w:szCs w:val="24"/>
              </w:rPr>
              <w:t>Variables</w:t>
            </w:r>
          </w:p>
        </w:tc>
        <w:tc>
          <w:tcPr>
            <w:tcW w:w="2928" w:type="pct"/>
            <w:shd w:val="clear" w:color="auto" w:fill="auto"/>
            <w:vAlign w:val="center"/>
          </w:tcPr>
          <w:p w14:paraId="3B90CE1E" w14:textId="77777777" w:rsidR="000C1952" w:rsidRPr="00E845FB" w:rsidRDefault="000C1952" w:rsidP="00CF31A2">
            <w:pPr>
              <w:jc w:val="center"/>
              <w:rPr>
                <w:rFonts w:ascii="Garamond" w:hAnsi="Garamond"/>
                <w:b/>
                <w:sz w:val="24"/>
                <w:szCs w:val="24"/>
              </w:rPr>
            </w:pPr>
            <w:r w:rsidRPr="00E845FB">
              <w:rPr>
                <w:rFonts w:ascii="Garamond" w:hAnsi="Garamond"/>
                <w:b/>
                <w:sz w:val="24"/>
                <w:szCs w:val="24"/>
              </w:rPr>
              <w:t>Definition</w:t>
            </w:r>
          </w:p>
        </w:tc>
        <w:tc>
          <w:tcPr>
            <w:tcW w:w="1535" w:type="pct"/>
            <w:shd w:val="clear" w:color="auto" w:fill="auto"/>
            <w:vAlign w:val="center"/>
          </w:tcPr>
          <w:p w14:paraId="3D4024EC" w14:textId="77777777" w:rsidR="000C1952" w:rsidRPr="00E845FB" w:rsidRDefault="000C1952" w:rsidP="00CF31A2">
            <w:pPr>
              <w:jc w:val="center"/>
              <w:rPr>
                <w:rFonts w:ascii="Garamond" w:hAnsi="Garamond"/>
                <w:b/>
                <w:sz w:val="24"/>
                <w:szCs w:val="24"/>
              </w:rPr>
            </w:pPr>
            <w:r w:rsidRPr="00E845FB">
              <w:rPr>
                <w:rFonts w:ascii="Garamond" w:hAnsi="Garamond"/>
                <w:b/>
                <w:sz w:val="24"/>
                <w:szCs w:val="24"/>
              </w:rPr>
              <w:t>Source</w:t>
            </w:r>
          </w:p>
        </w:tc>
      </w:tr>
      <w:tr w:rsidR="000C1952" w:rsidRPr="005339E5" w14:paraId="23EA3E5D" w14:textId="77777777" w:rsidTr="00CF31A2">
        <w:trPr>
          <w:jc w:val="center"/>
        </w:trPr>
        <w:tc>
          <w:tcPr>
            <w:tcW w:w="537" w:type="pct"/>
            <w:shd w:val="clear" w:color="auto" w:fill="auto"/>
            <w:vAlign w:val="center"/>
          </w:tcPr>
          <w:p w14:paraId="71B59897" w14:textId="77777777" w:rsidR="000C1952" w:rsidRPr="003F02CB" w:rsidRDefault="000C1952" w:rsidP="00CF31A2">
            <w:pPr>
              <w:jc w:val="center"/>
              <w:rPr>
                <w:rFonts w:ascii="Garamond" w:hAnsi="Garamond"/>
                <w:sz w:val="24"/>
                <w:szCs w:val="24"/>
                <w:highlight w:val="yellow"/>
                <w:lang w:val="en-US"/>
              </w:rPr>
            </w:pPr>
            <w:r w:rsidRPr="004C1EB4">
              <w:rPr>
                <w:rFonts w:ascii="Garamond" w:hAnsi="Garamond"/>
                <w:sz w:val="24"/>
                <w:szCs w:val="24"/>
                <w:lang w:val="en-US"/>
              </w:rPr>
              <w:t>ECI</w:t>
            </w:r>
          </w:p>
        </w:tc>
        <w:tc>
          <w:tcPr>
            <w:tcW w:w="2928" w:type="pct"/>
            <w:shd w:val="clear" w:color="auto" w:fill="auto"/>
            <w:vAlign w:val="center"/>
          </w:tcPr>
          <w:p w14:paraId="5EABC2BA" w14:textId="77777777" w:rsidR="000C1952" w:rsidRPr="003F02CB" w:rsidRDefault="000C1952" w:rsidP="00CF31A2">
            <w:pPr>
              <w:jc w:val="center"/>
              <w:rPr>
                <w:rFonts w:ascii="Garamond" w:hAnsi="Garamond"/>
                <w:sz w:val="24"/>
                <w:szCs w:val="24"/>
                <w:highlight w:val="yellow"/>
                <w:lang w:val="en-US"/>
              </w:rPr>
            </w:pPr>
            <w:r w:rsidRPr="007829DF">
              <w:rPr>
                <w:rFonts w:ascii="Garamond" w:hAnsi="Garamond"/>
                <w:sz w:val="24"/>
                <w:szCs w:val="24"/>
              </w:rPr>
              <w:t>This is the economic complexity index</w:t>
            </w:r>
            <w:r>
              <w:rPr>
                <w:rFonts w:ascii="Garamond" w:hAnsi="Garamond"/>
                <w:sz w:val="24"/>
                <w:szCs w:val="24"/>
              </w:rPr>
              <w:t>.</w:t>
            </w:r>
            <w:r w:rsidRPr="007829DF">
              <w:rPr>
                <w:rFonts w:ascii="Garamond" w:hAnsi="Garamond"/>
                <w:sz w:val="24"/>
                <w:szCs w:val="24"/>
              </w:rPr>
              <w:t xml:space="preserve"> </w:t>
            </w:r>
            <w:r>
              <w:rPr>
                <w:rFonts w:ascii="Garamond" w:hAnsi="Garamond"/>
                <w:sz w:val="24"/>
                <w:szCs w:val="24"/>
              </w:rPr>
              <w:t>It</w:t>
            </w:r>
            <w:r w:rsidRPr="004C1EB4">
              <w:rPr>
                <w:rFonts w:ascii="Garamond" w:hAnsi="Garamond"/>
                <w:sz w:val="24"/>
                <w:szCs w:val="24"/>
              </w:rPr>
              <w:t xml:space="preserve"> </w:t>
            </w:r>
            <w:r>
              <w:rPr>
                <w:rFonts w:ascii="Garamond" w:hAnsi="Garamond"/>
                <w:sz w:val="24"/>
                <w:szCs w:val="24"/>
              </w:rPr>
              <w:t>reflects</w:t>
            </w:r>
            <w:r w:rsidRPr="004C1EB4">
              <w:rPr>
                <w:rFonts w:ascii="Garamond" w:hAnsi="Garamond"/>
                <w:sz w:val="24"/>
                <w:szCs w:val="24"/>
              </w:rPr>
              <w:t xml:space="preserve"> the diversity and sophistication of a country’s export structure</w:t>
            </w:r>
            <w:r>
              <w:rPr>
                <w:rFonts w:ascii="Garamond" w:hAnsi="Garamond"/>
                <w:sz w:val="24"/>
                <w:szCs w:val="24"/>
              </w:rPr>
              <w:t xml:space="preserve">, and hence indicates </w:t>
            </w:r>
            <w:r w:rsidRPr="00E50754">
              <w:rPr>
                <w:rFonts w:ascii="Garamond" w:hAnsi="Garamond"/>
                <w:sz w:val="24"/>
                <w:szCs w:val="24"/>
              </w:rPr>
              <w:t>the diversity and ubiquity of that country’s export structure</w:t>
            </w:r>
            <w:r>
              <w:rPr>
                <w:rFonts w:ascii="Garamond" w:hAnsi="Garamond"/>
                <w:sz w:val="24"/>
                <w:szCs w:val="24"/>
              </w:rPr>
              <w:t>.</w:t>
            </w:r>
            <w:r w:rsidRPr="004C1EB4">
              <w:rPr>
                <w:rFonts w:ascii="Garamond" w:hAnsi="Garamond"/>
                <w:sz w:val="24"/>
                <w:szCs w:val="24"/>
              </w:rPr>
              <w:t xml:space="preserve"> It has been estimated using data connecting countries to the products they export, and applying the methodology </w:t>
            </w:r>
            <w:r>
              <w:rPr>
                <w:rFonts w:ascii="Garamond" w:hAnsi="Garamond"/>
                <w:sz w:val="24"/>
                <w:szCs w:val="24"/>
              </w:rPr>
              <w:t>in</w:t>
            </w:r>
            <w:r w:rsidRPr="004C1EB4">
              <w:rPr>
                <w:rFonts w:ascii="Garamond" w:hAnsi="Garamond"/>
                <w:sz w:val="24"/>
                <w:szCs w:val="24"/>
              </w:rPr>
              <w:t xml:space="preserve"> </w:t>
            </w:r>
            <w:r>
              <w:rPr>
                <w:rFonts w:ascii="Garamond" w:hAnsi="Garamond"/>
                <w:sz w:val="24"/>
                <w:szCs w:val="24"/>
              </w:rPr>
              <w:t xml:space="preserve">described in </w:t>
            </w:r>
            <w:r>
              <w:rPr>
                <w:rFonts w:ascii="Garamond" w:hAnsi="Garamond"/>
                <w:sz w:val="24"/>
                <w:szCs w:val="32"/>
              </w:rPr>
              <w:t>Hausman et al. (2009).</w:t>
            </w:r>
            <w:r>
              <w:rPr>
                <w:rFonts w:ascii="Garamond" w:hAnsi="Garamond"/>
                <w:sz w:val="24"/>
                <w:szCs w:val="24"/>
              </w:rPr>
              <w:t xml:space="preserve"> Higher values of this index reflects greater economic complexity.</w:t>
            </w:r>
            <w:r w:rsidRPr="004C1EB4">
              <w:rPr>
                <w:rFonts w:ascii="Garamond" w:hAnsi="Garamond"/>
                <w:sz w:val="24"/>
                <w:szCs w:val="24"/>
              </w:rPr>
              <w:t xml:space="preserve"> </w:t>
            </w:r>
          </w:p>
        </w:tc>
        <w:tc>
          <w:tcPr>
            <w:tcW w:w="1535" w:type="pct"/>
            <w:shd w:val="clear" w:color="auto" w:fill="auto"/>
            <w:vAlign w:val="center"/>
          </w:tcPr>
          <w:p w14:paraId="7E5A4CBB" w14:textId="77777777" w:rsidR="000C1952" w:rsidRPr="007829DF" w:rsidRDefault="000C1952" w:rsidP="00CF31A2">
            <w:pPr>
              <w:jc w:val="center"/>
              <w:rPr>
                <w:rFonts w:ascii="Garamond" w:hAnsi="Garamond"/>
                <w:sz w:val="24"/>
                <w:szCs w:val="24"/>
                <w:lang w:val="en-US"/>
              </w:rPr>
            </w:pPr>
            <w:r w:rsidRPr="007829DF">
              <w:rPr>
                <w:rFonts w:ascii="Garamond" w:hAnsi="Garamond"/>
                <w:sz w:val="24"/>
                <w:szCs w:val="24"/>
                <w:lang w:val="en-US"/>
              </w:rPr>
              <w:t>MIT’s Observatory of Economic</w:t>
            </w:r>
          </w:p>
          <w:p w14:paraId="693EA91A" w14:textId="77777777" w:rsidR="000C1952" w:rsidRPr="003F02CB" w:rsidRDefault="000C1952" w:rsidP="00CF31A2">
            <w:pPr>
              <w:jc w:val="center"/>
              <w:rPr>
                <w:rFonts w:ascii="Garamond" w:hAnsi="Garamond"/>
                <w:sz w:val="24"/>
                <w:szCs w:val="24"/>
                <w:highlight w:val="yellow"/>
                <w:lang w:val="en-US"/>
              </w:rPr>
            </w:pPr>
            <w:r w:rsidRPr="007829DF">
              <w:rPr>
                <w:rFonts w:ascii="Garamond" w:hAnsi="Garamond"/>
                <w:sz w:val="24"/>
                <w:szCs w:val="24"/>
                <w:lang w:val="en-US"/>
              </w:rPr>
              <w:t>Complexity (</w:t>
            </w:r>
            <w:hyperlink r:id="rId5" w:history="1">
              <w:r w:rsidRPr="000035CD">
                <w:rPr>
                  <w:rStyle w:val="Hyperlink"/>
                  <w:rFonts w:ascii="Garamond" w:hAnsi="Garamond"/>
                  <w:sz w:val="24"/>
                  <w:szCs w:val="24"/>
                  <w:lang w:val="en-US"/>
                </w:rPr>
                <w:t>https://oec.world/en/rankings/eci/hs6/hs96</w:t>
              </w:r>
            </w:hyperlink>
            <w:r w:rsidRPr="007829DF">
              <w:rPr>
                <w:rFonts w:ascii="Garamond" w:hAnsi="Garamond"/>
                <w:sz w:val="24"/>
                <w:szCs w:val="24"/>
                <w:lang w:val="en-US"/>
              </w:rPr>
              <w:t>)</w:t>
            </w:r>
            <w:r>
              <w:rPr>
                <w:rFonts w:ascii="Garamond" w:hAnsi="Garamond"/>
                <w:sz w:val="24"/>
                <w:szCs w:val="24"/>
                <w:lang w:val="en-US"/>
              </w:rPr>
              <w:t xml:space="preserve">   </w:t>
            </w:r>
          </w:p>
        </w:tc>
      </w:tr>
      <w:tr w:rsidR="000C1952" w:rsidRPr="005339E5" w14:paraId="7DBF19EA" w14:textId="77777777" w:rsidTr="00CF31A2">
        <w:trPr>
          <w:jc w:val="center"/>
        </w:trPr>
        <w:tc>
          <w:tcPr>
            <w:tcW w:w="537" w:type="pct"/>
            <w:shd w:val="clear" w:color="auto" w:fill="auto"/>
            <w:vAlign w:val="center"/>
          </w:tcPr>
          <w:p w14:paraId="6C67292F" w14:textId="77777777" w:rsidR="000C1952" w:rsidRPr="007E20B4" w:rsidRDefault="000C1952" w:rsidP="00CF31A2">
            <w:pPr>
              <w:jc w:val="center"/>
              <w:rPr>
                <w:rFonts w:ascii="Garamond" w:hAnsi="Garamond"/>
                <w:sz w:val="24"/>
                <w:szCs w:val="24"/>
                <w:lang w:val="en-US"/>
              </w:rPr>
            </w:pPr>
            <w:r>
              <w:rPr>
                <w:rFonts w:ascii="Garamond" w:hAnsi="Garamond"/>
                <w:sz w:val="24"/>
                <w:szCs w:val="24"/>
                <w:lang w:val="en-US"/>
              </w:rPr>
              <w:t>URGSP</w:t>
            </w:r>
          </w:p>
        </w:tc>
        <w:tc>
          <w:tcPr>
            <w:tcW w:w="2928" w:type="pct"/>
            <w:shd w:val="clear" w:color="auto" w:fill="auto"/>
            <w:vAlign w:val="center"/>
          </w:tcPr>
          <w:p w14:paraId="4CA3E124" w14:textId="77777777" w:rsidR="000C1952" w:rsidRDefault="000C1952" w:rsidP="00CF31A2">
            <w:pPr>
              <w:jc w:val="center"/>
              <w:rPr>
                <w:rFonts w:ascii="Garamond" w:hAnsi="Garamond"/>
                <w:sz w:val="24"/>
                <w:szCs w:val="24"/>
                <w:lang w:val="en-US"/>
              </w:rPr>
            </w:pPr>
            <w:r>
              <w:rPr>
                <w:rFonts w:ascii="Garamond" w:hAnsi="Garamond"/>
                <w:sz w:val="24"/>
                <w:szCs w:val="24"/>
                <w:lang w:val="en-US"/>
              </w:rPr>
              <w:t xml:space="preserve">This is the indicator of the utilization rate of </w:t>
            </w:r>
            <w:r w:rsidRPr="003938E7">
              <w:rPr>
                <w:rFonts w:ascii="Garamond" w:hAnsi="Garamond"/>
                <w:sz w:val="24"/>
                <w:szCs w:val="24"/>
                <w:lang w:val="en-US"/>
              </w:rPr>
              <w:t xml:space="preserve">unilateral trade preferences under </w:t>
            </w:r>
            <w:r>
              <w:rPr>
                <w:rFonts w:ascii="Garamond" w:hAnsi="Garamond"/>
                <w:sz w:val="24"/>
                <w:szCs w:val="24"/>
                <w:lang w:val="en-US"/>
              </w:rPr>
              <w:t xml:space="preserve">the Generalized System of Preferences (GSP) schemes provided by </w:t>
            </w:r>
            <w:r w:rsidRPr="00576E3B">
              <w:rPr>
                <w:rFonts w:ascii="Garamond" w:hAnsi="Garamond"/>
                <w:sz w:val="24"/>
                <w:szCs w:val="24"/>
                <w:lang w:val="en-US"/>
              </w:rPr>
              <w:t>the so-called “Quadrilaterals” (i.e., QUAD countries), namely Canada, European Union</w:t>
            </w:r>
            <w:r>
              <w:rPr>
                <w:rFonts w:ascii="Garamond" w:hAnsi="Garamond"/>
                <w:sz w:val="24"/>
                <w:szCs w:val="24"/>
                <w:lang w:val="en-US"/>
              </w:rPr>
              <w:t xml:space="preserve"> (EU),</w:t>
            </w:r>
            <w:r w:rsidRPr="00576E3B">
              <w:rPr>
                <w:rFonts w:ascii="Garamond" w:hAnsi="Garamond"/>
                <w:sz w:val="24"/>
                <w:szCs w:val="24"/>
                <w:lang w:val="en-US"/>
              </w:rPr>
              <w:t xml:space="preserve"> Japan and the U</w:t>
            </w:r>
            <w:r>
              <w:rPr>
                <w:rFonts w:ascii="Garamond" w:hAnsi="Garamond"/>
                <w:sz w:val="24"/>
                <w:szCs w:val="24"/>
                <w:lang w:val="en-US"/>
              </w:rPr>
              <w:t>nited States of America (USA). It captures the extent to</w:t>
            </w:r>
            <w:r w:rsidRPr="003938E7">
              <w:rPr>
                <w:rFonts w:ascii="Garamond" w:hAnsi="Garamond"/>
                <w:sz w:val="24"/>
                <w:szCs w:val="24"/>
                <w:lang w:val="en-US"/>
              </w:rPr>
              <w:t xml:space="preserve"> which imports which are</w:t>
            </w:r>
            <w:r>
              <w:rPr>
                <w:rFonts w:ascii="Garamond" w:hAnsi="Garamond"/>
                <w:sz w:val="24"/>
                <w:szCs w:val="24"/>
                <w:lang w:val="en-US"/>
              </w:rPr>
              <w:t xml:space="preserve"> </w:t>
            </w:r>
            <w:r w:rsidRPr="003938E7">
              <w:rPr>
                <w:rFonts w:ascii="Garamond" w:hAnsi="Garamond"/>
                <w:sz w:val="24"/>
                <w:szCs w:val="24"/>
                <w:lang w:val="en-US"/>
              </w:rPr>
              <w:t>eligible for trade preferences are actually imported under these preferences</w:t>
            </w:r>
            <w:r>
              <w:rPr>
                <w:rFonts w:ascii="Garamond" w:hAnsi="Garamond"/>
                <w:sz w:val="24"/>
                <w:szCs w:val="24"/>
                <w:lang w:val="en-US"/>
              </w:rPr>
              <w:t xml:space="preserve"> (e.g., WTO, 2016).</w:t>
            </w:r>
          </w:p>
          <w:p w14:paraId="4600FFAA" w14:textId="77777777" w:rsidR="000C1952" w:rsidRDefault="000C1952" w:rsidP="00CF31A2">
            <w:pPr>
              <w:jc w:val="center"/>
              <w:rPr>
                <w:rFonts w:ascii="Garamond" w:hAnsi="Garamond"/>
                <w:sz w:val="24"/>
                <w:szCs w:val="24"/>
                <w:lang w:val="en-US"/>
              </w:rPr>
            </w:pPr>
            <w:r w:rsidRPr="003938E7">
              <w:rPr>
                <w:rFonts w:ascii="Garamond" w:hAnsi="Garamond"/>
                <w:sz w:val="24"/>
                <w:szCs w:val="24"/>
                <w:lang w:val="en-US"/>
              </w:rPr>
              <w:t>Th</w:t>
            </w:r>
            <w:r>
              <w:rPr>
                <w:rFonts w:ascii="Garamond" w:hAnsi="Garamond"/>
                <w:sz w:val="24"/>
                <w:szCs w:val="24"/>
                <w:lang w:val="en-US"/>
              </w:rPr>
              <w:t>is indicator has</w:t>
            </w:r>
            <w:r w:rsidRPr="003938E7">
              <w:rPr>
                <w:rFonts w:ascii="Garamond" w:hAnsi="Garamond"/>
                <w:sz w:val="24"/>
                <w:szCs w:val="24"/>
                <w:lang w:val="en-US"/>
              </w:rPr>
              <w:t xml:space="preserve"> been computed using a formula adopted both by the WTO (see WTO, 2016) and the UNCTAD</w:t>
            </w:r>
            <w:r>
              <w:rPr>
                <w:rFonts w:ascii="Garamond" w:hAnsi="Garamond"/>
                <w:sz w:val="24"/>
                <w:szCs w:val="24"/>
                <w:lang w:val="en-US"/>
              </w:rPr>
              <w:t xml:space="preserve"> and which goes as follows:</w:t>
            </w:r>
            <w:r w:rsidRPr="003938E7">
              <w:rPr>
                <w:rFonts w:ascii="Garamond" w:hAnsi="Garamond"/>
                <w:sz w:val="24"/>
                <w:szCs w:val="24"/>
                <w:lang w:val="en-US"/>
              </w:rPr>
              <w:t xml:space="preserve"> </w:t>
            </w:r>
          </w:p>
          <w:p w14:paraId="2F5CF194" w14:textId="77777777" w:rsidR="000C1952" w:rsidRDefault="000C1952" w:rsidP="00CF31A2">
            <w:pPr>
              <w:jc w:val="center"/>
              <w:rPr>
                <w:rFonts w:ascii="Garamond" w:hAnsi="Garamond"/>
                <w:sz w:val="24"/>
                <w:szCs w:val="24"/>
                <w:lang w:val="en-US"/>
              </w:rPr>
            </w:pPr>
            <w:r w:rsidRPr="003938E7">
              <w:rPr>
                <w:rFonts w:ascii="Garamond" w:hAnsi="Garamond"/>
                <w:sz w:val="24"/>
                <w:szCs w:val="24"/>
                <w:lang w:val="en-US"/>
              </w:rPr>
              <w:t>U</w:t>
            </w:r>
            <w:r>
              <w:rPr>
                <w:rFonts w:ascii="Garamond" w:hAnsi="Garamond"/>
                <w:sz w:val="24"/>
                <w:szCs w:val="24"/>
                <w:lang w:val="en-US"/>
              </w:rPr>
              <w:t>R</w:t>
            </w:r>
            <w:r w:rsidRPr="003938E7">
              <w:rPr>
                <w:rFonts w:ascii="Garamond" w:hAnsi="Garamond"/>
                <w:sz w:val="24"/>
                <w:szCs w:val="24"/>
                <w:lang w:val="en-US"/>
              </w:rPr>
              <w:t>GSP = 100</w:t>
            </w:r>
            <w:r>
              <w:rPr>
                <w:rFonts w:ascii="Garamond" w:hAnsi="Garamond"/>
                <w:sz w:val="24"/>
                <w:szCs w:val="24"/>
                <w:lang w:val="en-US"/>
              </w:rPr>
              <w:t>*(</w:t>
            </w:r>
            <w:r w:rsidRPr="003938E7">
              <w:rPr>
                <w:rFonts w:ascii="Garamond" w:hAnsi="Garamond"/>
                <w:sz w:val="24"/>
                <w:szCs w:val="24"/>
                <w:lang w:val="en-US"/>
              </w:rPr>
              <w:t>GSP Received Imports</w:t>
            </w:r>
            <w:r>
              <w:rPr>
                <w:rFonts w:ascii="Garamond" w:hAnsi="Garamond"/>
                <w:sz w:val="24"/>
                <w:szCs w:val="24"/>
                <w:lang w:val="en-US"/>
              </w:rPr>
              <w:t>)</w:t>
            </w:r>
            <w:r w:rsidRPr="003938E7">
              <w:rPr>
                <w:rFonts w:ascii="Garamond" w:hAnsi="Garamond"/>
                <w:sz w:val="24"/>
                <w:szCs w:val="24"/>
                <w:lang w:val="en-US"/>
              </w:rPr>
              <w:t>/</w:t>
            </w:r>
            <w:r>
              <w:rPr>
                <w:rFonts w:ascii="Garamond" w:hAnsi="Garamond"/>
                <w:sz w:val="24"/>
                <w:szCs w:val="24"/>
                <w:lang w:val="en-US"/>
              </w:rPr>
              <w:t>(</w:t>
            </w:r>
            <w:r w:rsidRPr="003938E7">
              <w:rPr>
                <w:rFonts w:ascii="Garamond" w:hAnsi="Garamond"/>
                <w:sz w:val="24"/>
                <w:szCs w:val="24"/>
                <w:lang w:val="en-US"/>
              </w:rPr>
              <w:t>GSP Covered Imports</w:t>
            </w:r>
            <w:r>
              <w:rPr>
                <w:rFonts w:ascii="Garamond" w:hAnsi="Garamond"/>
                <w:sz w:val="24"/>
                <w:szCs w:val="24"/>
                <w:lang w:val="en-US"/>
              </w:rPr>
              <w:t xml:space="preserve">), </w:t>
            </w:r>
          </w:p>
          <w:p w14:paraId="1BAC85EC" w14:textId="77777777" w:rsidR="000C1952" w:rsidRDefault="000C1952" w:rsidP="00CF31A2">
            <w:pPr>
              <w:jc w:val="center"/>
              <w:rPr>
                <w:rFonts w:ascii="Garamond" w:hAnsi="Garamond"/>
                <w:sz w:val="24"/>
                <w:szCs w:val="24"/>
                <w:lang w:val="en-US"/>
              </w:rPr>
            </w:pPr>
            <w:r>
              <w:rPr>
                <w:rFonts w:ascii="Garamond" w:hAnsi="Garamond"/>
                <w:sz w:val="24"/>
                <w:szCs w:val="24"/>
                <w:lang w:val="en-US"/>
              </w:rPr>
              <w:t xml:space="preserve">where "GSP received imports" refers to </w:t>
            </w:r>
            <w:r w:rsidRPr="00864476">
              <w:rPr>
                <w:rFonts w:ascii="Garamond" w:hAnsi="Garamond"/>
                <w:sz w:val="24"/>
                <w:szCs w:val="24"/>
                <w:lang w:val="en-US"/>
              </w:rPr>
              <w:t>the value of imports that received GSP treatment</w:t>
            </w:r>
            <w:r>
              <w:rPr>
                <w:rFonts w:ascii="Garamond" w:hAnsi="Garamond"/>
                <w:sz w:val="24"/>
                <w:szCs w:val="24"/>
                <w:lang w:val="en-US"/>
              </w:rPr>
              <w:t>, and "GSP covered imports" indicates the</w:t>
            </w:r>
            <w:r w:rsidRPr="00864476">
              <w:rPr>
                <w:rFonts w:ascii="Garamond" w:hAnsi="Garamond"/>
                <w:sz w:val="24"/>
                <w:szCs w:val="24"/>
                <w:lang w:val="en-US"/>
              </w:rPr>
              <w:t xml:space="preserve"> value of imports that are classified in tariff lines that are dutiable and covered by the GSP scheme of the </w:t>
            </w:r>
            <w:r>
              <w:rPr>
                <w:rFonts w:ascii="Garamond" w:hAnsi="Garamond"/>
                <w:sz w:val="24"/>
                <w:szCs w:val="24"/>
                <w:lang w:val="en-US"/>
              </w:rPr>
              <w:t xml:space="preserve">preference-granting country. Detailed information on the dataset is available </w:t>
            </w:r>
            <w:r w:rsidRPr="00701F14">
              <w:rPr>
                <w:rFonts w:ascii="Garamond" w:hAnsi="Garamond"/>
                <w:sz w:val="24"/>
                <w:szCs w:val="24"/>
                <w:lang w:val="en-US"/>
              </w:rPr>
              <w:t>over the Internet</w:t>
            </w:r>
            <w:r>
              <w:rPr>
                <w:rFonts w:ascii="Garamond" w:hAnsi="Garamond"/>
                <w:sz w:val="24"/>
                <w:szCs w:val="24"/>
                <w:lang w:val="en-US"/>
              </w:rPr>
              <w:t xml:space="preserve"> at: </w:t>
            </w:r>
            <w:hyperlink r:id="rId6" w:history="1">
              <w:r w:rsidRPr="00AB1933">
                <w:rPr>
                  <w:rStyle w:val="Hyperlink"/>
                  <w:rFonts w:ascii="Garamond" w:hAnsi="Garamond"/>
                  <w:sz w:val="24"/>
                  <w:szCs w:val="24"/>
                  <w:lang w:val="en-US"/>
                </w:rPr>
                <w:t>https://gsp.unctad.org/about</w:t>
              </w:r>
            </w:hyperlink>
            <w:r>
              <w:rPr>
                <w:rFonts w:ascii="Garamond" w:hAnsi="Garamond"/>
                <w:sz w:val="24"/>
                <w:szCs w:val="24"/>
                <w:lang w:val="en-US"/>
              </w:rPr>
              <w:t xml:space="preserve"> </w:t>
            </w:r>
            <w:r w:rsidRPr="003938E7">
              <w:rPr>
                <w:rFonts w:ascii="Garamond" w:hAnsi="Garamond"/>
                <w:sz w:val="24"/>
                <w:szCs w:val="24"/>
                <w:lang w:val="en-US"/>
              </w:rPr>
              <w:t xml:space="preserve">  </w:t>
            </w:r>
          </w:p>
          <w:p w14:paraId="449A6954" w14:textId="77777777" w:rsidR="000C1952" w:rsidRPr="00E845FB" w:rsidRDefault="000C1952" w:rsidP="00CF31A2">
            <w:pPr>
              <w:jc w:val="center"/>
              <w:rPr>
                <w:rFonts w:ascii="Garamond" w:hAnsi="Garamond"/>
                <w:sz w:val="24"/>
                <w:szCs w:val="24"/>
                <w:lang w:val="en-US"/>
              </w:rPr>
            </w:pPr>
            <w:r>
              <w:rPr>
                <w:rFonts w:ascii="Garamond" w:hAnsi="Garamond"/>
                <w:sz w:val="24"/>
              </w:rPr>
              <w:t>Values of the indicator "URGSP" range between 0 and 100, with higher values indicating a greater utilization rate of GSP programs. For the sake of the analysis, we have re-scaled this variable (i.e., by dividing it by 100) so that its values range between 0 and 1.</w:t>
            </w:r>
          </w:p>
        </w:tc>
        <w:tc>
          <w:tcPr>
            <w:tcW w:w="1535" w:type="pct"/>
            <w:shd w:val="clear" w:color="auto" w:fill="auto"/>
            <w:vAlign w:val="center"/>
          </w:tcPr>
          <w:p w14:paraId="72C79700" w14:textId="77777777" w:rsidR="000C1952" w:rsidRDefault="000C1952" w:rsidP="00CF31A2">
            <w:pPr>
              <w:jc w:val="center"/>
              <w:rPr>
                <w:rFonts w:ascii="Garamond" w:hAnsi="Garamond"/>
                <w:sz w:val="24"/>
                <w:szCs w:val="24"/>
              </w:rPr>
            </w:pPr>
            <w:r w:rsidRPr="00B436B0">
              <w:rPr>
                <w:rFonts w:ascii="Garamond" w:hAnsi="Garamond"/>
                <w:sz w:val="24"/>
                <w:szCs w:val="24"/>
                <w:lang w:val="en-US"/>
              </w:rPr>
              <w:t xml:space="preserve">United Nations Conference on Trade and </w:t>
            </w:r>
            <w:r w:rsidRPr="00841AF0">
              <w:rPr>
                <w:rFonts w:ascii="Garamond" w:hAnsi="Garamond"/>
                <w:sz w:val="24"/>
                <w:szCs w:val="24"/>
                <w:lang w:val="en-US"/>
              </w:rPr>
              <w:t xml:space="preserve">Development (UNCTAD) </w:t>
            </w:r>
            <w:r>
              <w:rPr>
                <w:rFonts w:ascii="Garamond" w:hAnsi="Garamond"/>
                <w:sz w:val="24"/>
                <w:szCs w:val="24"/>
                <w:lang w:val="en-US"/>
              </w:rPr>
              <w:t>Dataset</w:t>
            </w:r>
            <w:r w:rsidRPr="00841AF0">
              <w:rPr>
                <w:rFonts w:ascii="Garamond" w:hAnsi="Garamond"/>
                <w:sz w:val="24"/>
                <w:szCs w:val="24"/>
                <w:lang w:val="en-US"/>
              </w:rPr>
              <w:t xml:space="preserve">: </w:t>
            </w:r>
            <w:hyperlink r:id="rId7" w:history="1">
              <w:r w:rsidRPr="00FF28F2">
                <w:rPr>
                  <w:rStyle w:val="Hyperlink"/>
                  <w:rFonts w:ascii="Garamond" w:hAnsi="Garamond"/>
                  <w:sz w:val="24"/>
                  <w:szCs w:val="24"/>
                </w:rPr>
                <w:t>https://gsp.unctad.org/utilization</w:t>
              </w:r>
            </w:hyperlink>
            <w:r>
              <w:rPr>
                <w:rFonts w:ascii="Garamond" w:hAnsi="Garamond"/>
                <w:sz w:val="24"/>
                <w:szCs w:val="24"/>
              </w:rPr>
              <w:t xml:space="preserve"> </w:t>
            </w:r>
          </w:p>
          <w:p w14:paraId="6DF8D2E2" w14:textId="77777777" w:rsidR="000C1952" w:rsidRPr="00E845FB" w:rsidRDefault="000C1952" w:rsidP="00CF31A2">
            <w:pPr>
              <w:jc w:val="center"/>
              <w:rPr>
                <w:rFonts w:ascii="Garamond" w:hAnsi="Garamond"/>
                <w:sz w:val="24"/>
                <w:szCs w:val="24"/>
                <w:lang w:val="en-US"/>
              </w:rPr>
            </w:pPr>
          </w:p>
        </w:tc>
      </w:tr>
      <w:tr w:rsidR="000C1952" w:rsidRPr="005339E5" w14:paraId="23C77959" w14:textId="77777777" w:rsidTr="00CF31A2">
        <w:trPr>
          <w:jc w:val="center"/>
        </w:trPr>
        <w:tc>
          <w:tcPr>
            <w:tcW w:w="537" w:type="pct"/>
            <w:shd w:val="clear" w:color="auto" w:fill="auto"/>
            <w:vAlign w:val="center"/>
          </w:tcPr>
          <w:p w14:paraId="275222EA" w14:textId="77777777" w:rsidR="000C1952" w:rsidRDefault="000C1952" w:rsidP="00CF31A2">
            <w:pPr>
              <w:jc w:val="center"/>
              <w:rPr>
                <w:rFonts w:ascii="Garamond" w:hAnsi="Garamond"/>
                <w:sz w:val="24"/>
                <w:szCs w:val="24"/>
              </w:rPr>
            </w:pPr>
            <w:r>
              <w:rPr>
                <w:rFonts w:ascii="Garamond" w:hAnsi="Garamond"/>
                <w:sz w:val="24"/>
                <w:szCs w:val="24"/>
              </w:rPr>
              <w:t>UROTP</w:t>
            </w:r>
          </w:p>
        </w:tc>
        <w:tc>
          <w:tcPr>
            <w:tcW w:w="2928" w:type="pct"/>
            <w:shd w:val="clear" w:color="auto" w:fill="auto"/>
            <w:vAlign w:val="center"/>
          </w:tcPr>
          <w:p w14:paraId="15123D0F" w14:textId="77777777" w:rsidR="000C1952" w:rsidRDefault="000C1952" w:rsidP="00CF31A2">
            <w:pPr>
              <w:jc w:val="center"/>
              <w:rPr>
                <w:rFonts w:ascii="Garamond" w:hAnsi="Garamond"/>
                <w:sz w:val="24"/>
                <w:szCs w:val="24"/>
                <w:lang w:val="en-US"/>
              </w:rPr>
            </w:pPr>
            <w:r>
              <w:rPr>
                <w:rFonts w:ascii="Garamond" w:hAnsi="Garamond"/>
                <w:sz w:val="24"/>
                <w:szCs w:val="24"/>
                <w:lang w:val="en-US"/>
              </w:rPr>
              <w:t xml:space="preserve">This is the indicator of the utilization rate of the other trade preferences than the GSP programs provided by the QUAD countries </w:t>
            </w:r>
            <w:r w:rsidRPr="00576E3B">
              <w:rPr>
                <w:rFonts w:ascii="Garamond" w:hAnsi="Garamond"/>
                <w:sz w:val="24"/>
                <w:szCs w:val="24"/>
                <w:lang w:val="en-US"/>
              </w:rPr>
              <w:t>to developing countries</w:t>
            </w:r>
            <w:r>
              <w:rPr>
                <w:rFonts w:ascii="Garamond" w:hAnsi="Garamond"/>
                <w:sz w:val="24"/>
                <w:szCs w:val="24"/>
                <w:lang w:val="en-US"/>
              </w:rPr>
              <w:t xml:space="preserve">, including least-developed countries among them. In particular, this covers </w:t>
            </w:r>
            <w:r w:rsidRPr="001A0747">
              <w:rPr>
                <w:rFonts w:ascii="Garamond" w:hAnsi="Garamond"/>
                <w:sz w:val="24"/>
                <w:szCs w:val="24"/>
                <w:lang w:val="en-US"/>
              </w:rPr>
              <w:t>preferences granted by US</w:t>
            </w:r>
            <w:r>
              <w:rPr>
                <w:rFonts w:ascii="Garamond" w:hAnsi="Garamond"/>
                <w:sz w:val="24"/>
                <w:szCs w:val="24"/>
                <w:lang w:val="en-US"/>
              </w:rPr>
              <w:t>A</w:t>
            </w:r>
            <w:r w:rsidRPr="001A0747">
              <w:rPr>
                <w:rFonts w:ascii="Garamond" w:hAnsi="Garamond"/>
                <w:sz w:val="24"/>
                <w:szCs w:val="24"/>
                <w:lang w:val="en-US"/>
              </w:rPr>
              <w:t xml:space="preserve"> under the African Growth and Opportunity Act (AGOA) and the Caribbean Basin Initiative</w:t>
            </w:r>
            <w:r>
              <w:rPr>
                <w:rFonts w:ascii="Garamond" w:hAnsi="Garamond"/>
                <w:sz w:val="24"/>
                <w:szCs w:val="24"/>
                <w:lang w:val="en-US"/>
              </w:rPr>
              <w:t xml:space="preserve">; </w:t>
            </w:r>
            <w:r w:rsidRPr="001A0747">
              <w:rPr>
                <w:rFonts w:ascii="Garamond" w:hAnsi="Garamond"/>
                <w:sz w:val="24"/>
                <w:szCs w:val="24"/>
                <w:lang w:val="en-US"/>
              </w:rPr>
              <w:t>in the case of the European Union</w:t>
            </w:r>
            <w:r>
              <w:rPr>
                <w:rFonts w:ascii="Garamond" w:hAnsi="Garamond"/>
                <w:sz w:val="24"/>
                <w:szCs w:val="24"/>
                <w:lang w:val="en-US"/>
              </w:rPr>
              <w:t>,</w:t>
            </w:r>
            <w:r w:rsidRPr="001A0747">
              <w:rPr>
                <w:rFonts w:ascii="Garamond" w:hAnsi="Garamond"/>
                <w:sz w:val="24"/>
                <w:szCs w:val="24"/>
                <w:lang w:val="en-US"/>
              </w:rPr>
              <w:t xml:space="preserve"> it includes preferences under the Economic Partnership Agreements (EPAs) entered with selected Africa Sub-Saharan countries</w:t>
            </w:r>
            <w:r>
              <w:rPr>
                <w:rFonts w:ascii="Garamond" w:hAnsi="Garamond"/>
                <w:sz w:val="24"/>
                <w:szCs w:val="24"/>
                <w:lang w:val="en-US"/>
              </w:rPr>
              <w:t xml:space="preserve">. </w:t>
            </w:r>
          </w:p>
          <w:p w14:paraId="77BD17F3" w14:textId="77777777" w:rsidR="000C1952" w:rsidRDefault="000C1952" w:rsidP="00CF31A2">
            <w:pPr>
              <w:jc w:val="center"/>
              <w:rPr>
                <w:rFonts w:ascii="Garamond" w:hAnsi="Garamond"/>
                <w:sz w:val="24"/>
                <w:szCs w:val="24"/>
              </w:rPr>
            </w:pPr>
            <w:r>
              <w:rPr>
                <w:rFonts w:ascii="Garamond" w:hAnsi="Garamond"/>
                <w:sz w:val="24"/>
                <w:szCs w:val="24"/>
              </w:rPr>
              <w:t xml:space="preserve">This indicator has been calculated using a formula similar to the one used to compute the indicator "USGSP". The formula goes as follows: </w:t>
            </w:r>
          </w:p>
          <w:p w14:paraId="2C4CCBA0" w14:textId="77777777" w:rsidR="000C1952" w:rsidRDefault="000C1952" w:rsidP="00CF31A2">
            <w:pPr>
              <w:jc w:val="center"/>
              <w:rPr>
                <w:rFonts w:ascii="Garamond" w:hAnsi="Garamond"/>
                <w:sz w:val="24"/>
                <w:szCs w:val="24"/>
                <w:lang w:val="en-US"/>
              </w:rPr>
            </w:pPr>
            <w:r w:rsidRPr="003938E7">
              <w:rPr>
                <w:rFonts w:ascii="Garamond" w:hAnsi="Garamond"/>
                <w:sz w:val="24"/>
                <w:szCs w:val="24"/>
                <w:lang w:val="en-US"/>
              </w:rPr>
              <w:t>U</w:t>
            </w:r>
            <w:r>
              <w:rPr>
                <w:rFonts w:ascii="Garamond" w:hAnsi="Garamond"/>
                <w:sz w:val="24"/>
                <w:szCs w:val="24"/>
                <w:lang w:val="en-US"/>
              </w:rPr>
              <w:t>ROTP</w:t>
            </w:r>
            <w:r w:rsidRPr="003938E7">
              <w:rPr>
                <w:rFonts w:ascii="Garamond" w:hAnsi="Garamond"/>
                <w:sz w:val="24"/>
                <w:szCs w:val="24"/>
                <w:lang w:val="en-US"/>
              </w:rPr>
              <w:t xml:space="preserve"> = 100</w:t>
            </w:r>
            <w:r>
              <w:rPr>
                <w:rFonts w:ascii="Garamond" w:hAnsi="Garamond"/>
                <w:sz w:val="24"/>
                <w:szCs w:val="24"/>
                <w:lang w:val="en-US"/>
              </w:rPr>
              <w:t>*(</w:t>
            </w:r>
            <w:r w:rsidRPr="002C6513">
              <w:rPr>
                <w:rFonts w:ascii="Garamond" w:hAnsi="Garamond"/>
                <w:sz w:val="24"/>
                <w:szCs w:val="24"/>
                <w:lang w:val="en-US"/>
              </w:rPr>
              <w:t>Other-Preferential Imports</w:t>
            </w:r>
            <w:r>
              <w:rPr>
                <w:rFonts w:ascii="Garamond" w:hAnsi="Garamond"/>
                <w:sz w:val="24"/>
                <w:szCs w:val="24"/>
                <w:lang w:val="en-US"/>
              </w:rPr>
              <w:t>)</w:t>
            </w:r>
            <w:r w:rsidRPr="003938E7">
              <w:rPr>
                <w:rFonts w:ascii="Garamond" w:hAnsi="Garamond"/>
                <w:sz w:val="24"/>
                <w:szCs w:val="24"/>
                <w:lang w:val="en-US"/>
              </w:rPr>
              <w:t>/</w:t>
            </w:r>
            <w:r>
              <w:rPr>
                <w:rFonts w:ascii="Garamond" w:hAnsi="Garamond"/>
                <w:sz w:val="24"/>
                <w:szCs w:val="24"/>
                <w:lang w:val="en-US"/>
              </w:rPr>
              <w:t>(Other Preferential</w:t>
            </w:r>
            <w:r w:rsidRPr="003938E7">
              <w:rPr>
                <w:rFonts w:ascii="Garamond" w:hAnsi="Garamond"/>
                <w:sz w:val="24"/>
                <w:szCs w:val="24"/>
                <w:lang w:val="en-US"/>
              </w:rPr>
              <w:t xml:space="preserve"> Covered Imports</w:t>
            </w:r>
            <w:r>
              <w:rPr>
                <w:rFonts w:ascii="Garamond" w:hAnsi="Garamond"/>
                <w:sz w:val="24"/>
                <w:szCs w:val="24"/>
                <w:lang w:val="en-US"/>
              </w:rPr>
              <w:t xml:space="preserve">), </w:t>
            </w:r>
          </w:p>
          <w:p w14:paraId="192C86D4" w14:textId="77777777" w:rsidR="000C1952" w:rsidRDefault="000C1952" w:rsidP="00CF31A2">
            <w:pPr>
              <w:jc w:val="center"/>
              <w:rPr>
                <w:rFonts w:ascii="Garamond" w:hAnsi="Garamond"/>
                <w:sz w:val="24"/>
                <w:szCs w:val="24"/>
              </w:rPr>
            </w:pPr>
            <w:r>
              <w:rPr>
                <w:rFonts w:ascii="Garamond" w:hAnsi="Garamond"/>
                <w:sz w:val="24"/>
                <w:szCs w:val="24"/>
                <w:lang w:val="en-US"/>
              </w:rPr>
              <w:lastRenderedPageBreak/>
              <w:t>where "</w:t>
            </w:r>
            <w:r w:rsidRPr="002C6513">
              <w:rPr>
                <w:rFonts w:ascii="Garamond" w:hAnsi="Garamond"/>
                <w:sz w:val="24"/>
                <w:szCs w:val="24"/>
                <w:lang w:val="en-US"/>
              </w:rPr>
              <w:t>Other-Preferential Imports</w:t>
            </w:r>
            <w:r>
              <w:rPr>
                <w:rFonts w:ascii="Garamond" w:hAnsi="Garamond"/>
                <w:sz w:val="24"/>
                <w:szCs w:val="24"/>
                <w:lang w:val="en-US"/>
              </w:rPr>
              <w:t>" refers to</w:t>
            </w:r>
            <w:r>
              <w:rPr>
                <w:rFonts w:ascii="Garamond" w:hAnsi="Garamond"/>
                <w:sz w:val="24"/>
                <w:szCs w:val="24"/>
              </w:rPr>
              <w:t xml:space="preserve"> </w:t>
            </w:r>
            <w:r w:rsidRPr="002C6513">
              <w:rPr>
                <w:rFonts w:ascii="Garamond" w:hAnsi="Garamond"/>
                <w:sz w:val="24"/>
                <w:szCs w:val="24"/>
              </w:rPr>
              <w:t xml:space="preserve">the value of imports that benefitted from </w:t>
            </w:r>
            <w:r>
              <w:rPr>
                <w:rFonts w:ascii="Garamond" w:hAnsi="Garamond"/>
                <w:sz w:val="24"/>
                <w:szCs w:val="24"/>
              </w:rPr>
              <w:t>NRTPs</w:t>
            </w:r>
            <w:r w:rsidRPr="002C6513">
              <w:rPr>
                <w:rFonts w:ascii="Garamond" w:hAnsi="Garamond"/>
                <w:sz w:val="24"/>
                <w:szCs w:val="24"/>
              </w:rPr>
              <w:t xml:space="preserve"> other than GSP and under selected Economic Partnership Agreements that the EU has entered with some African countries. </w:t>
            </w:r>
          </w:p>
          <w:p w14:paraId="5C3D345A" w14:textId="77777777" w:rsidR="000C1952" w:rsidRDefault="000C1952" w:rsidP="00CF31A2">
            <w:pPr>
              <w:jc w:val="center"/>
              <w:rPr>
                <w:rFonts w:ascii="Garamond" w:hAnsi="Garamond"/>
                <w:sz w:val="24"/>
                <w:szCs w:val="24"/>
              </w:rPr>
            </w:pPr>
            <w:r>
              <w:rPr>
                <w:rFonts w:ascii="Garamond" w:hAnsi="Garamond"/>
                <w:sz w:val="24"/>
                <w:szCs w:val="24"/>
                <w:lang w:val="en-US"/>
              </w:rPr>
              <w:t>"Other-Preferential</w:t>
            </w:r>
            <w:r w:rsidRPr="003938E7">
              <w:rPr>
                <w:rFonts w:ascii="Garamond" w:hAnsi="Garamond"/>
                <w:sz w:val="24"/>
                <w:szCs w:val="24"/>
                <w:lang w:val="en-US"/>
              </w:rPr>
              <w:t xml:space="preserve"> Covered Imports</w:t>
            </w:r>
            <w:r>
              <w:rPr>
                <w:rFonts w:ascii="Garamond" w:hAnsi="Garamond"/>
                <w:sz w:val="24"/>
                <w:szCs w:val="24"/>
                <w:lang w:val="en-US"/>
              </w:rPr>
              <w:t xml:space="preserve">" refers to </w:t>
            </w:r>
            <w:r w:rsidRPr="003D4082">
              <w:rPr>
                <w:rFonts w:ascii="Garamond" w:hAnsi="Garamond"/>
                <w:sz w:val="24"/>
                <w:szCs w:val="24"/>
                <w:lang w:val="en-US"/>
              </w:rPr>
              <w:t xml:space="preserve">the value of imports that are classified in tariff lines that are dutiable and covered by the </w:t>
            </w:r>
            <w:r w:rsidRPr="001A0747">
              <w:rPr>
                <w:rFonts w:ascii="Garamond" w:hAnsi="Garamond"/>
                <w:sz w:val="24"/>
                <w:szCs w:val="24"/>
                <w:lang w:val="en-US"/>
              </w:rPr>
              <w:t>other-preferential</w:t>
            </w:r>
            <w:r>
              <w:rPr>
                <w:rFonts w:ascii="Garamond" w:hAnsi="Garamond"/>
                <w:sz w:val="24"/>
                <w:szCs w:val="24"/>
                <w:lang w:val="en-US"/>
              </w:rPr>
              <w:t xml:space="preserve"> schemes. </w:t>
            </w:r>
          </w:p>
          <w:p w14:paraId="330E4985" w14:textId="77777777" w:rsidR="000C1952" w:rsidRDefault="000C1952" w:rsidP="00CF31A2">
            <w:pPr>
              <w:spacing w:line="276" w:lineRule="auto"/>
              <w:jc w:val="center"/>
              <w:rPr>
                <w:rFonts w:ascii="Garamond" w:hAnsi="Garamond"/>
                <w:sz w:val="24"/>
                <w:szCs w:val="24"/>
                <w:lang w:val="en-US"/>
              </w:rPr>
            </w:pPr>
            <w:r>
              <w:rPr>
                <w:rFonts w:ascii="Garamond" w:hAnsi="Garamond"/>
                <w:sz w:val="24"/>
                <w:szCs w:val="24"/>
                <w:lang w:val="en-US"/>
              </w:rPr>
              <w:t xml:space="preserve">Detailed information on the dataset is available </w:t>
            </w:r>
            <w:r w:rsidRPr="00701F14">
              <w:rPr>
                <w:rFonts w:ascii="Garamond" w:hAnsi="Garamond"/>
                <w:sz w:val="24"/>
                <w:szCs w:val="24"/>
                <w:lang w:val="en-US"/>
              </w:rPr>
              <w:t>over the Internet</w:t>
            </w:r>
            <w:r>
              <w:rPr>
                <w:rFonts w:ascii="Garamond" w:hAnsi="Garamond"/>
                <w:sz w:val="24"/>
                <w:szCs w:val="24"/>
                <w:lang w:val="en-US"/>
              </w:rPr>
              <w:t xml:space="preserve"> at: </w:t>
            </w:r>
            <w:hyperlink r:id="rId8" w:history="1">
              <w:r w:rsidRPr="00AB1933">
                <w:rPr>
                  <w:rStyle w:val="Hyperlink"/>
                  <w:rFonts w:ascii="Garamond" w:hAnsi="Garamond"/>
                  <w:sz w:val="24"/>
                  <w:szCs w:val="24"/>
                  <w:lang w:val="en-US"/>
                </w:rPr>
                <w:t>https://gsp.unctad.org/about</w:t>
              </w:r>
            </w:hyperlink>
            <w:r>
              <w:rPr>
                <w:rFonts w:ascii="Garamond" w:hAnsi="Garamond"/>
                <w:sz w:val="24"/>
                <w:szCs w:val="24"/>
                <w:lang w:val="en-US"/>
              </w:rPr>
              <w:t xml:space="preserve"> </w:t>
            </w:r>
            <w:r w:rsidRPr="003938E7">
              <w:rPr>
                <w:rFonts w:ascii="Garamond" w:hAnsi="Garamond"/>
                <w:sz w:val="24"/>
                <w:szCs w:val="24"/>
                <w:lang w:val="en-US"/>
              </w:rPr>
              <w:t xml:space="preserve"> </w:t>
            </w:r>
          </w:p>
          <w:p w14:paraId="46275193" w14:textId="77777777" w:rsidR="000C1952" w:rsidRPr="00526522" w:rsidRDefault="000C1952" w:rsidP="00CF31A2">
            <w:pPr>
              <w:spacing w:line="276" w:lineRule="auto"/>
              <w:jc w:val="center"/>
              <w:rPr>
                <w:rFonts w:ascii="Garamond" w:hAnsi="Garamond"/>
                <w:sz w:val="24"/>
                <w:szCs w:val="24"/>
              </w:rPr>
            </w:pPr>
            <w:r>
              <w:rPr>
                <w:rFonts w:ascii="Garamond" w:hAnsi="Garamond"/>
                <w:sz w:val="24"/>
              </w:rPr>
              <w:t>Values of the indicator "UROTP" range between 0 and 100, with higher values indicating a greater utilization rate of other trade preferences programs. For the sake of the analysis, we have re-scaled this variable (i.e., by dividing it by 100) so that its values range between 0 and 1.</w:t>
            </w:r>
          </w:p>
        </w:tc>
        <w:tc>
          <w:tcPr>
            <w:tcW w:w="1535" w:type="pct"/>
            <w:shd w:val="clear" w:color="auto" w:fill="auto"/>
            <w:vAlign w:val="center"/>
          </w:tcPr>
          <w:p w14:paraId="6D716192" w14:textId="77777777" w:rsidR="000C1952" w:rsidRDefault="000C1952" w:rsidP="00CF31A2">
            <w:pPr>
              <w:jc w:val="center"/>
              <w:rPr>
                <w:rFonts w:ascii="Garamond" w:hAnsi="Garamond"/>
                <w:sz w:val="24"/>
                <w:szCs w:val="24"/>
                <w:lang w:val="en-US"/>
              </w:rPr>
            </w:pPr>
            <w:r w:rsidRPr="00B436B0">
              <w:rPr>
                <w:rFonts w:ascii="Garamond" w:hAnsi="Garamond"/>
                <w:sz w:val="24"/>
                <w:szCs w:val="24"/>
                <w:lang w:val="en-US"/>
              </w:rPr>
              <w:lastRenderedPageBreak/>
              <w:t xml:space="preserve">United Nations Conference on Trade and </w:t>
            </w:r>
            <w:r w:rsidRPr="00841AF0">
              <w:rPr>
                <w:rFonts w:ascii="Garamond" w:hAnsi="Garamond"/>
                <w:sz w:val="24"/>
                <w:szCs w:val="24"/>
                <w:lang w:val="en-US"/>
              </w:rPr>
              <w:t xml:space="preserve">Development (UNCTAD) </w:t>
            </w:r>
            <w:r>
              <w:rPr>
                <w:rFonts w:ascii="Garamond" w:hAnsi="Garamond"/>
                <w:sz w:val="24"/>
                <w:szCs w:val="24"/>
                <w:lang w:val="en-US"/>
              </w:rPr>
              <w:t>Dataset</w:t>
            </w:r>
            <w:r w:rsidRPr="00841AF0">
              <w:rPr>
                <w:rFonts w:ascii="Garamond" w:hAnsi="Garamond"/>
                <w:sz w:val="24"/>
                <w:szCs w:val="24"/>
                <w:lang w:val="en-US"/>
              </w:rPr>
              <w:t xml:space="preserve">: </w:t>
            </w:r>
            <w:hyperlink r:id="rId9" w:history="1">
              <w:r w:rsidRPr="00FF28F2">
                <w:rPr>
                  <w:rStyle w:val="Hyperlink"/>
                  <w:rFonts w:ascii="Garamond" w:hAnsi="Garamond"/>
                  <w:sz w:val="24"/>
                  <w:szCs w:val="24"/>
                </w:rPr>
                <w:t>https://gsp.unctad.org/utilization</w:t>
              </w:r>
            </w:hyperlink>
            <w:r>
              <w:rPr>
                <w:rFonts w:ascii="Garamond" w:hAnsi="Garamond"/>
                <w:sz w:val="24"/>
                <w:szCs w:val="24"/>
              </w:rPr>
              <w:t xml:space="preserve"> </w:t>
            </w:r>
          </w:p>
          <w:p w14:paraId="31B910D5" w14:textId="77777777" w:rsidR="000C1952" w:rsidRPr="00841AF0" w:rsidRDefault="000C1952" w:rsidP="00CF31A2">
            <w:pPr>
              <w:spacing w:line="276" w:lineRule="auto"/>
              <w:jc w:val="center"/>
              <w:rPr>
                <w:rFonts w:ascii="Garamond" w:hAnsi="Garamond"/>
                <w:sz w:val="24"/>
                <w:szCs w:val="24"/>
                <w:lang w:val="en-US"/>
              </w:rPr>
            </w:pPr>
          </w:p>
        </w:tc>
      </w:tr>
      <w:tr w:rsidR="000C1952" w:rsidRPr="005339E5" w14:paraId="0495B427" w14:textId="77777777" w:rsidTr="00CF31A2">
        <w:trPr>
          <w:jc w:val="center"/>
        </w:trPr>
        <w:tc>
          <w:tcPr>
            <w:tcW w:w="537" w:type="pct"/>
            <w:shd w:val="clear" w:color="auto" w:fill="auto"/>
            <w:vAlign w:val="center"/>
          </w:tcPr>
          <w:p w14:paraId="36870720" w14:textId="77777777" w:rsidR="000C1952" w:rsidRPr="004C1EB4" w:rsidRDefault="000C1952" w:rsidP="00CF31A2">
            <w:pPr>
              <w:jc w:val="center"/>
              <w:rPr>
                <w:rFonts w:ascii="Garamond" w:hAnsi="Garamond"/>
                <w:sz w:val="24"/>
                <w:szCs w:val="24"/>
                <w:highlight w:val="yellow"/>
                <w:lang w:val="en-US"/>
              </w:rPr>
            </w:pPr>
            <w:r>
              <w:rPr>
                <w:rFonts w:ascii="Garamond" w:hAnsi="Garamond"/>
                <w:sz w:val="24"/>
                <w:szCs w:val="24"/>
                <w:lang w:val="en-US"/>
              </w:rPr>
              <w:t>FDI</w:t>
            </w:r>
          </w:p>
        </w:tc>
        <w:tc>
          <w:tcPr>
            <w:tcW w:w="2928" w:type="pct"/>
            <w:shd w:val="clear" w:color="auto" w:fill="auto"/>
            <w:vAlign w:val="center"/>
          </w:tcPr>
          <w:p w14:paraId="75292E83" w14:textId="77777777" w:rsidR="000C1952" w:rsidRPr="0079180E" w:rsidRDefault="000C1952" w:rsidP="00CF31A2">
            <w:pPr>
              <w:jc w:val="center"/>
              <w:rPr>
                <w:rFonts w:ascii="Garamond" w:hAnsi="Garamond"/>
                <w:strike/>
                <w:sz w:val="24"/>
                <w:szCs w:val="24"/>
                <w:highlight w:val="yellow"/>
                <w:lang w:val="en-US"/>
              </w:rPr>
            </w:pPr>
            <w:r w:rsidRPr="00220487">
              <w:rPr>
                <w:rFonts w:ascii="Garamond" w:hAnsi="Garamond"/>
                <w:sz w:val="24"/>
                <w:szCs w:val="24"/>
              </w:rPr>
              <w:t xml:space="preserve">The variable represents </w:t>
            </w:r>
            <w:bookmarkStart w:id="1" w:name="_Hlk77528016"/>
            <w:r w:rsidRPr="00220487">
              <w:rPr>
                <w:rFonts w:ascii="Garamond" w:hAnsi="Garamond"/>
                <w:sz w:val="24"/>
                <w:szCs w:val="24"/>
              </w:rPr>
              <w:t xml:space="preserve">the </w:t>
            </w:r>
            <w:r w:rsidRPr="00B41CDB">
              <w:rPr>
                <w:rFonts w:ascii="Garamond" w:hAnsi="Garamond"/>
                <w:sz w:val="24"/>
                <w:szCs w:val="24"/>
              </w:rPr>
              <w:t xml:space="preserve">net inflows </w:t>
            </w:r>
            <w:r>
              <w:rPr>
                <w:rFonts w:ascii="Garamond" w:hAnsi="Garamond"/>
                <w:sz w:val="24"/>
                <w:szCs w:val="24"/>
              </w:rPr>
              <w:t xml:space="preserve">of </w:t>
            </w:r>
            <w:r w:rsidRPr="00B41CDB">
              <w:rPr>
                <w:rFonts w:ascii="Garamond" w:hAnsi="Garamond"/>
                <w:sz w:val="24"/>
                <w:szCs w:val="24"/>
              </w:rPr>
              <w:t>Foreign direct investment (</w:t>
            </w:r>
            <w:r>
              <w:rPr>
                <w:rFonts w:ascii="Garamond" w:hAnsi="Garamond"/>
                <w:sz w:val="24"/>
                <w:szCs w:val="24"/>
              </w:rPr>
              <w:t>in percentage</w:t>
            </w:r>
            <w:r w:rsidRPr="00B41CDB">
              <w:rPr>
                <w:rFonts w:ascii="Garamond" w:hAnsi="Garamond"/>
                <w:sz w:val="24"/>
                <w:szCs w:val="24"/>
              </w:rPr>
              <w:t xml:space="preserve"> of GDP)</w:t>
            </w:r>
            <w:bookmarkEnd w:id="1"/>
            <w:r>
              <w:rPr>
                <w:rFonts w:ascii="Garamond" w:hAnsi="Garamond"/>
                <w:sz w:val="24"/>
                <w:szCs w:val="24"/>
              </w:rPr>
              <w:t xml:space="preserve">. </w:t>
            </w:r>
            <w:r>
              <w:rPr>
                <w:rFonts w:ascii="Garamond" w:hAnsi="Garamond"/>
                <w:sz w:val="24"/>
              </w:rPr>
              <w:t>For the sake of the analysis, we have re-scaled this variable (i.e., by dividing it by 100) so that its values range between 0 and 1.</w:t>
            </w:r>
          </w:p>
        </w:tc>
        <w:tc>
          <w:tcPr>
            <w:tcW w:w="1535" w:type="pct"/>
            <w:shd w:val="clear" w:color="auto" w:fill="auto"/>
            <w:vAlign w:val="center"/>
          </w:tcPr>
          <w:p w14:paraId="47EA5A44" w14:textId="77777777" w:rsidR="000C1952" w:rsidRPr="003F02CB" w:rsidRDefault="000C1952" w:rsidP="00CF31A2">
            <w:pPr>
              <w:jc w:val="center"/>
              <w:rPr>
                <w:rFonts w:ascii="Garamond" w:hAnsi="Garamond"/>
                <w:strike/>
                <w:sz w:val="24"/>
                <w:szCs w:val="24"/>
                <w:lang w:val="en-US"/>
              </w:rPr>
            </w:pPr>
            <w:r w:rsidRPr="003F02CB">
              <w:rPr>
                <w:rFonts w:ascii="Garamond" w:hAnsi="Garamond"/>
                <w:sz w:val="24"/>
                <w:szCs w:val="24"/>
                <w:lang w:val="en-US"/>
              </w:rPr>
              <w:t>World Development Indicators (WDI)</w:t>
            </w:r>
            <w:r>
              <w:rPr>
                <w:rFonts w:ascii="Garamond" w:hAnsi="Garamond"/>
                <w:sz w:val="24"/>
                <w:szCs w:val="24"/>
                <w:lang w:val="en-US"/>
              </w:rPr>
              <w:t xml:space="preserve"> of the World Bank</w:t>
            </w:r>
          </w:p>
        </w:tc>
      </w:tr>
      <w:tr w:rsidR="000C1952" w:rsidRPr="005339E5" w14:paraId="1DD60CB2" w14:textId="77777777" w:rsidTr="00CF31A2">
        <w:trPr>
          <w:jc w:val="center"/>
        </w:trPr>
        <w:tc>
          <w:tcPr>
            <w:tcW w:w="537" w:type="pct"/>
            <w:shd w:val="clear" w:color="auto" w:fill="auto"/>
            <w:vAlign w:val="center"/>
          </w:tcPr>
          <w:p w14:paraId="7E2D00A6" w14:textId="77777777" w:rsidR="000C1952" w:rsidRDefault="000C1952" w:rsidP="00CF31A2">
            <w:pPr>
              <w:jc w:val="center"/>
              <w:rPr>
                <w:rFonts w:ascii="Garamond" w:hAnsi="Garamond"/>
                <w:sz w:val="24"/>
                <w:szCs w:val="24"/>
              </w:rPr>
            </w:pPr>
            <w:r>
              <w:rPr>
                <w:rFonts w:ascii="Garamond" w:hAnsi="Garamond"/>
                <w:sz w:val="24"/>
                <w:szCs w:val="24"/>
              </w:rPr>
              <w:t>ODA,</w:t>
            </w:r>
          </w:p>
          <w:p w14:paraId="1F7EE142" w14:textId="77777777" w:rsidR="000C1952" w:rsidRPr="003F02CB" w:rsidRDefault="000C1952" w:rsidP="00CF31A2">
            <w:pPr>
              <w:jc w:val="center"/>
              <w:rPr>
                <w:rFonts w:ascii="Garamond" w:hAnsi="Garamond"/>
                <w:sz w:val="24"/>
                <w:szCs w:val="24"/>
                <w:lang w:val="en-US"/>
              </w:rPr>
            </w:pPr>
            <w:r w:rsidRPr="00526522">
              <w:rPr>
                <w:rFonts w:ascii="Garamond" w:hAnsi="Garamond"/>
                <w:sz w:val="24"/>
                <w:szCs w:val="24"/>
              </w:rPr>
              <w:t>AfTTOT, AfTINFRA, AfTPROD, AfTPOL</w:t>
            </w:r>
          </w:p>
        </w:tc>
        <w:tc>
          <w:tcPr>
            <w:tcW w:w="2928" w:type="pct"/>
            <w:shd w:val="clear" w:color="auto" w:fill="auto"/>
            <w:vAlign w:val="center"/>
          </w:tcPr>
          <w:p w14:paraId="61946BAE" w14:textId="77777777" w:rsidR="000C1952" w:rsidRDefault="000C1952" w:rsidP="00CF31A2">
            <w:pPr>
              <w:spacing w:line="276" w:lineRule="auto"/>
              <w:jc w:val="center"/>
              <w:rPr>
                <w:rFonts w:ascii="Garamond" w:hAnsi="Garamond"/>
                <w:sz w:val="24"/>
                <w:szCs w:val="24"/>
                <w:lang w:val="en-US"/>
              </w:rPr>
            </w:pPr>
            <w:r>
              <w:rPr>
                <w:rFonts w:ascii="Garamond" w:hAnsi="Garamond"/>
                <w:sz w:val="24"/>
                <w:szCs w:val="24"/>
                <w:lang w:val="en-US"/>
              </w:rPr>
              <w:t xml:space="preserve">"ODA" is the </w:t>
            </w:r>
            <w:r w:rsidRPr="00526522">
              <w:rPr>
                <w:rFonts w:ascii="Garamond" w:hAnsi="Garamond"/>
                <w:sz w:val="24"/>
                <w:szCs w:val="24"/>
                <w:lang w:val="en-US"/>
              </w:rPr>
              <w:t>real gross disbursements of</w:t>
            </w:r>
            <w:r>
              <w:rPr>
                <w:rFonts w:ascii="Garamond" w:hAnsi="Garamond"/>
                <w:sz w:val="24"/>
                <w:szCs w:val="24"/>
                <w:lang w:val="en-US"/>
              </w:rPr>
              <w:t xml:space="preserve"> total Official Development Assistance (ODA) </w:t>
            </w:r>
            <w:r w:rsidRPr="00526522">
              <w:rPr>
                <w:rFonts w:ascii="Garamond" w:hAnsi="Garamond"/>
                <w:sz w:val="24"/>
                <w:szCs w:val="24"/>
                <w:lang w:val="en-US"/>
              </w:rPr>
              <w:t>expressed in constant prices 201</w:t>
            </w:r>
            <w:r>
              <w:rPr>
                <w:rFonts w:ascii="Garamond" w:hAnsi="Garamond"/>
                <w:sz w:val="24"/>
                <w:szCs w:val="24"/>
                <w:lang w:val="en-US"/>
              </w:rPr>
              <w:t>8</w:t>
            </w:r>
            <w:r w:rsidRPr="00526522">
              <w:rPr>
                <w:rFonts w:ascii="Garamond" w:hAnsi="Garamond"/>
                <w:sz w:val="24"/>
                <w:szCs w:val="24"/>
                <w:lang w:val="en-US"/>
              </w:rPr>
              <w:t>, US Dollar</w:t>
            </w:r>
            <w:r>
              <w:rPr>
                <w:rFonts w:ascii="Garamond" w:hAnsi="Garamond"/>
                <w:sz w:val="24"/>
                <w:szCs w:val="24"/>
                <w:lang w:val="en-US"/>
              </w:rPr>
              <w:t>.</w:t>
            </w:r>
          </w:p>
          <w:p w14:paraId="15F3CFB9" w14:textId="77777777" w:rsidR="000C1952" w:rsidRPr="00526522" w:rsidRDefault="000C1952" w:rsidP="00CF31A2">
            <w:pPr>
              <w:spacing w:line="276" w:lineRule="auto"/>
              <w:jc w:val="center"/>
              <w:rPr>
                <w:rFonts w:ascii="Garamond" w:hAnsi="Garamond"/>
                <w:sz w:val="24"/>
                <w:szCs w:val="24"/>
                <w:lang w:val="en-US"/>
              </w:rPr>
            </w:pPr>
            <w:r w:rsidRPr="00526522">
              <w:rPr>
                <w:rFonts w:ascii="Garamond" w:hAnsi="Garamond"/>
                <w:sz w:val="24"/>
                <w:szCs w:val="24"/>
              </w:rPr>
              <w:t>"AfTTOT"</w:t>
            </w:r>
            <w:r w:rsidRPr="00526522">
              <w:rPr>
                <w:rFonts w:ascii="Garamond" w:hAnsi="Garamond"/>
                <w:sz w:val="24"/>
                <w:szCs w:val="24"/>
                <w:lang w:val="en-US"/>
              </w:rPr>
              <w:t xml:space="preserve"> is the total real gross disbursements of Aid for Trade. </w:t>
            </w:r>
            <w:r w:rsidRPr="00526522">
              <w:rPr>
                <w:rFonts w:ascii="Garamond" w:hAnsi="Garamond"/>
                <w:sz w:val="24"/>
                <w:szCs w:val="24"/>
              </w:rPr>
              <w:t>"AfTINFRA"</w:t>
            </w:r>
            <w:r w:rsidRPr="00526522">
              <w:rPr>
                <w:rFonts w:ascii="Garamond" w:hAnsi="Garamond"/>
                <w:sz w:val="24"/>
                <w:szCs w:val="24"/>
                <w:lang w:val="en-US"/>
              </w:rPr>
              <w:t xml:space="preserve"> is the real gross disbursements of Aid for Trade allocated to the buildup of economic infrastructure. </w:t>
            </w:r>
            <w:r w:rsidRPr="00526522">
              <w:rPr>
                <w:rFonts w:ascii="Garamond" w:hAnsi="Garamond"/>
                <w:sz w:val="24"/>
                <w:szCs w:val="24"/>
              </w:rPr>
              <w:t>"AfTPROD"</w:t>
            </w:r>
            <w:r w:rsidRPr="00526522">
              <w:rPr>
                <w:rFonts w:ascii="Garamond" w:hAnsi="Garamond"/>
                <w:sz w:val="24"/>
                <w:szCs w:val="24"/>
                <w:lang w:val="en-US"/>
              </w:rPr>
              <w:t xml:space="preserve"> is the real gross disbursements of Aid for Trade for building productive capacities.</w:t>
            </w:r>
          </w:p>
          <w:p w14:paraId="4574BA0F" w14:textId="77777777" w:rsidR="000C1952" w:rsidRPr="003F02CB" w:rsidRDefault="000C1952" w:rsidP="00CF31A2">
            <w:pPr>
              <w:jc w:val="center"/>
              <w:rPr>
                <w:rFonts w:ascii="Garamond" w:hAnsi="Garamond"/>
                <w:sz w:val="24"/>
                <w:szCs w:val="24"/>
                <w:lang w:val="en-US"/>
              </w:rPr>
            </w:pPr>
            <w:r w:rsidRPr="00526522">
              <w:rPr>
                <w:rFonts w:ascii="Garamond" w:hAnsi="Garamond"/>
                <w:sz w:val="24"/>
                <w:szCs w:val="24"/>
              </w:rPr>
              <w:t>"AfTPOL"</w:t>
            </w:r>
            <w:r w:rsidRPr="00526522">
              <w:rPr>
                <w:rFonts w:ascii="Garamond" w:hAnsi="Garamond"/>
                <w:sz w:val="24"/>
                <w:szCs w:val="24"/>
                <w:lang w:val="en-US"/>
              </w:rPr>
              <w:t xml:space="preserve"> is the real gross disbursements of Aid allocated for trade policies and regulation. All four </w:t>
            </w:r>
            <w:r>
              <w:rPr>
                <w:rFonts w:ascii="Garamond" w:hAnsi="Garamond"/>
                <w:sz w:val="24"/>
                <w:szCs w:val="24"/>
                <w:lang w:val="en-US"/>
              </w:rPr>
              <w:t xml:space="preserve">AfT </w:t>
            </w:r>
            <w:r w:rsidRPr="00526522">
              <w:rPr>
                <w:rFonts w:ascii="Garamond" w:hAnsi="Garamond"/>
                <w:sz w:val="24"/>
                <w:szCs w:val="24"/>
                <w:lang w:val="en-US"/>
              </w:rPr>
              <w:t>variables are expressed in constant prices 201</w:t>
            </w:r>
            <w:r>
              <w:rPr>
                <w:rFonts w:ascii="Garamond" w:hAnsi="Garamond"/>
                <w:sz w:val="24"/>
                <w:szCs w:val="24"/>
                <w:lang w:val="en-US"/>
              </w:rPr>
              <w:t>8</w:t>
            </w:r>
            <w:r w:rsidRPr="00526522">
              <w:rPr>
                <w:rFonts w:ascii="Garamond" w:hAnsi="Garamond"/>
                <w:sz w:val="24"/>
                <w:szCs w:val="24"/>
                <w:lang w:val="en-US"/>
              </w:rPr>
              <w:t>, US Dollar.</w:t>
            </w:r>
          </w:p>
        </w:tc>
        <w:tc>
          <w:tcPr>
            <w:tcW w:w="1535" w:type="pct"/>
            <w:shd w:val="clear" w:color="auto" w:fill="auto"/>
            <w:vAlign w:val="center"/>
          </w:tcPr>
          <w:p w14:paraId="2A12A0BA" w14:textId="77777777" w:rsidR="000C1952" w:rsidRPr="00526522" w:rsidRDefault="000C1952" w:rsidP="00CF31A2">
            <w:pPr>
              <w:spacing w:line="276" w:lineRule="auto"/>
              <w:jc w:val="center"/>
              <w:rPr>
                <w:rFonts w:ascii="Garamond" w:hAnsi="Garamond"/>
                <w:sz w:val="24"/>
                <w:szCs w:val="24"/>
              </w:rPr>
            </w:pPr>
            <w:r w:rsidRPr="00526522">
              <w:rPr>
                <w:rFonts w:ascii="Garamond" w:hAnsi="Garamond"/>
                <w:sz w:val="24"/>
                <w:szCs w:val="24"/>
              </w:rPr>
              <w:t xml:space="preserve">Author's calculation based on data extracted from the </w:t>
            </w:r>
            <w:r>
              <w:rPr>
                <w:rFonts w:ascii="Garamond" w:hAnsi="Garamond"/>
                <w:sz w:val="24"/>
                <w:szCs w:val="24"/>
              </w:rPr>
              <w:t xml:space="preserve">OECD statistical database on development, in particular </w:t>
            </w:r>
            <w:r w:rsidRPr="00526522">
              <w:rPr>
                <w:rFonts w:ascii="Garamond" w:hAnsi="Garamond"/>
                <w:sz w:val="24"/>
                <w:szCs w:val="24"/>
              </w:rPr>
              <w:t>the OECD/DAC-CRS (Organization for Economic Cooperation and Development/Donor Assistance Committee)-Cr</w:t>
            </w:r>
            <w:r>
              <w:rPr>
                <w:rFonts w:ascii="Garamond" w:hAnsi="Garamond"/>
                <w:sz w:val="24"/>
                <w:szCs w:val="24"/>
              </w:rPr>
              <w:t>edit</w:t>
            </w:r>
            <w:r w:rsidRPr="00526522">
              <w:rPr>
                <w:rFonts w:ascii="Garamond" w:hAnsi="Garamond"/>
                <w:sz w:val="24"/>
                <w:szCs w:val="24"/>
              </w:rPr>
              <w:t xml:space="preserve"> Reporting System (CRS). Aid for Trade data cover the following three main categories (the CRS Codes are in brackets):  </w:t>
            </w:r>
          </w:p>
          <w:p w14:paraId="27ACB9CB" w14:textId="77777777" w:rsidR="000C1952" w:rsidRPr="00526522" w:rsidRDefault="000C1952" w:rsidP="00CF31A2">
            <w:pPr>
              <w:spacing w:line="276" w:lineRule="auto"/>
              <w:jc w:val="center"/>
              <w:rPr>
                <w:rFonts w:ascii="Garamond" w:hAnsi="Garamond"/>
                <w:sz w:val="24"/>
                <w:szCs w:val="24"/>
              </w:rPr>
            </w:pPr>
            <w:r w:rsidRPr="00526522">
              <w:rPr>
                <w:rFonts w:ascii="Garamond" w:hAnsi="Garamond"/>
                <w:sz w:val="24"/>
                <w:szCs w:val="24"/>
                <w:u w:val="single"/>
              </w:rPr>
              <w:t>Aid for Trade for Economic Infrastructure ("AfTINFRA")</w:t>
            </w:r>
            <w:r w:rsidRPr="00526522">
              <w:rPr>
                <w:rFonts w:ascii="Garamond" w:hAnsi="Garamond"/>
                <w:sz w:val="24"/>
                <w:szCs w:val="24"/>
              </w:rPr>
              <w:t>, which includes transport and storage (210), communications (220), and energy generation and supply (230);</w:t>
            </w:r>
          </w:p>
          <w:p w14:paraId="28605965" w14:textId="77777777" w:rsidR="000C1952" w:rsidRPr="00526522" w:rsidRDefault="000C1952" w:rsidP="00CF31A2">
            <w:pPr>
              <w:spacing w:line="276" w:lineRule="auto"/>
              <w:rPr>
                <w:rFonts w:ascii="Garamond" w:hAnsi="Garamond"/>
                <w:sz w:val="24"/>
                <w:szCs w:val="24"/>
              </w:rPr>
            </w:pPr>
            <w:r w:rsidRPr="00526522">
              <w:rPr>
                <w:rFonts w:ascii="Garamond" w:hAnsi="Garamond"/>
                <w:sz w:val="24"/>
                <w:szCs w:val="24"/>
                <w:u w:val="single"/>
              </w:rPr>
              <w:t>Aid for Trade for Building Productive Capacity ("AfTPROD")</w:t>
            </w:r>
            <w:r w:rsidRPr="00526522">
              <w:rPr>
                <w:rFonts w:ascii="Garamond" w:hAnsi="Garamond"/>
                <w:sz w:val="24"/>
                <w:szCs w:val="24"/>
              </w:rPr>
              <w:t xml:space="preserve">, which includes banking and financial services (240), business and other </w:t>
            </w:r>
            <w:r w:rsidRPr="00526522">
              <w:rPr>
                <w:rFonts w:ascii="Garamond" w:hAnsi="Garamond"/>
                <w:sz w:val="24"/>
                <w:szCs w:val="24"/>
              </w:rPr>
              <w:lastRenderedPageBreak/>
              <w:t xml:space="preserve">services (250), agriculture (311), forestry (312), fishing (313), industry (321), mineral resources and mining (322), and tourism (332); and </w:t>
            </w:r>
          </w:p>
          <w:p w14:paraId="13523775" w14:textId="77777777" w:rsidR="000C1952" w:rsidRPr="00526522" w:rsidRDefault="000C1952" w:rsidP="00CF31A2">
            <w:pPr>
              <w:spacing w:line="276" w:lineRule="auto"/>
              <w:rPr>
                <w:rFonts w:ascii="Garamond" w:hAnsi="Garamond"/>
                <w:sz w:val="24"/>
                <w:szCs w:val="24"/>
              </w:rPr>
            </w:pPr>
          </w:p>
          <w:p w14:paraId="54264D15" w14:textId="77777777" w:rsidR="000C1952" w:rsidRPr="00526522" w:rsidRDefault="000C1952" w:rsidP="00CF31A2">
            <w:pPr>
              <w:spacing w:line="276" w:lineRule="auto"/>
              <w:rPr>
                <w:rFonts w:ascii="Garamond" w:hAnsi="Garamond"/>
                <w:sz w:val="24"/>
                <w:szCs w:val="24"/>
              </w:rPr>
            </w:pPr>
            <w:r w:rsidRPr="00526522">
              <w:rPr>
                <w:rFonts w:ascii="Garamond" w:hAnsi="Garamond"/>
                <w:sz w:val="24"/>
                <w:szCs w:val="24"/>
                <w:u w:val="single"/>
              </w:rPr>
              <w:t>Aid for Trade policy and regulations ("AfTPOL")</w:t>
            </w:r>
            <w:r w:rsidRPr="00526522">
              <w:rPr>
                <w:rFonts w:ascii="Garamond" w:hAnsi="Garamond"/>
                <w:sz w:val="24"/>
                <w:szCs w:val="24"/>
              </w:rPr>
              <w:t>, which includes trade policy and regulations and trade-related adjustment (331).</w:t>
            </w:r>
          </w:p>
          <w:p w14:paraId="5C6806B4" w14:textId="77777777" w:rsidR="000C1952" w:rsidRDefault="000C1952" w:rsidP="00CF31A2">
            <w:pPr>
              <w:jc w:val="center"/>
              <w:rPr>
                <w:rFonts w:ascii="Garamond" w:hAnsi="Garamond"/>
                <w:sz w:val="24"/>
                <w:szCs w:val="24"/>
              </w:rPr>
            </w:pPr>
          </w:p>
        </w:tc>
      </w:tr>
      <w:tr w:rsidR="000C1952" w:rsidRPr="005339E5" w14:paraId="598AC452" w14:textId="77777777" w:rsidTr="00CF31A2">
        <w:trPr>
          <w:jc w:val="center"/>
        </w:trPr>
        <w:tc>
          <w:tcPr>
            <w:tcW w:w="537" w:type="pct"/>
            <w:shd w:val="clear" w:color="auto" w:fill="auto"/>
            <w:vAlign w:val="center"/>
          </w:tcPr>
          <w:p w14:paraId="37B1D252" w14:textId="77777777" w:rsidR="000C1952" w:rsidRPr="003F02CB" w:rsidRDefault="000C1952" w:rsidP="00CF31A2">
            <w:pPr>
              <w:jc w:val="center"/>
              <w:rPr>
                <w:rFonts w:ascii="Garamond" w:hAnsi="Garamond"/>
                <w:sz w:val="24"/>
                <w:szCs w:val="24"/>
                <w:lang w:val="en-US"/>
              </w:rPr>
            </w:pPr>
            <w:r>
              <w:rPr>
                <w:rFonts w:ascii="Garamond" w:hAnsi="Garamond"/>
                <w:sz w:val="24"/>
                <w:lang w:val="en-US"/>
              </w:rPr>
              <w:lastRenderedPageBreak/>
              <w:t>NonAfT</w:t>
            </w:r>
          </w:p>
        </w:tc>
        <w:tc>
          <w:tcPr>
            <w:tcW w:w="2928" w:type="pct"/>
            <w:shd w:val="clear" w:color="auto" w:fill="auto"/>
            <w:vAlign w:val="center"/>
          </w:tcPr>
          <w:p w14:paraId="3BDE5C78" w14:textId="77777777" w:rsidR="000C1952" w:rsidRPr="003F02CB" w:rsidRDefault="000C1952" w:rsidP="00CF31A2">
            <w:pPr>
              <w:jc w:val="center"/>
              <w:rPr>
                <w:rFonts w:ascii="Garamond" w:hAnsi="Garamond"/>
                <w:sz w:val="24"/>
                <w:szCs w:val="24"/>
                <w:lang w:val="en-US"/>
              </w:rPr>
            </w:pPr>
            <w:r>
              <w:rPr>
                <w:rFonts w:ascii="Garamond" w:hAnsi="Garamond"/>
                <w:sz w:val="24"/>
                <w:szCs w:val="24"/>
              </w:rPr>
              <w:t>This is the measure of the development aid allocated to other sectors in the economy than the trade sector. It has been computed as the difference between the</w:t>
            </w:r>
            <w:r w:rsidRPr="001B4E83">
              <w:rPr>
                <w:rFonts w:ascii="Garamond" w:hAnsi="Garamond"/>
                <w:sz w:val="24"/>
                <w:lang w:val="en-US"/>
              </w:rPr>
              <w:t xml:space="preserve"> </w:t>
            </w:r>
            <w:r>
              <w:rPr>
                <w:rFonts w:ascii="Garamond" w:hAnsi="Garamond"/>
                <w:sz w:val="24"/>
                <w:lang w:val="en-US"/>
              </w:rPr>
              <w:t>g</w:t>
            </w:r>
            <w:r w:rsidRPr="001B4E83">
              <w:rPr>
                <w:rFonts w:ascii="Garamond" w:hAnsi="Garamond"/>
                <w:sz w:val="24"/>
                <w:lang w:val="en-US"/>
              </w:rPr>
              <w:t xml:space="preserve">ross disbursements of total </w:t>
            </w:r>
            <w:r>
              <w:rPr>
                <w:rFonts w:ascii="Garamond" w:hAnsi="Garamond"/>
                <w:sz w:val="24"/>
                <w:lang w:val="en-US"/>
              </w:rPr>
              <w:t>ODA and the g</w:t>
            </w:r>
            <w:r w:rsidRPr="001B4E83">
              <w:rPr>
                <w:rFonts w:ascii="Garamond" w:hAnsi="Garamond"/>
                <w:sz w:val="24"/>
                <w:lang w:val="en-US"/>
              </w:rPr>
              <w:t>ross disbursements of total Aid for Trade (</w:t>
            </w:r>
            <w:r>
              <w:rPr>
                <w:rFonts w:ascii="Garamond" w:hAnsi="Garamond"/>
                <w:sz w:val="24"/>
                <w:lang w:val="en-US"/>
              </w:rPr>
              <w:t xml:space="preserve">both being </w:t>
            </w:r>
            <w:r w:rsidRPr="001B4E83">
              <w:rPr>
                <w:rFonts w:ascii="Garamond" w:hAnsi="Garamond"/>
                <w:sz w:val="24"/>
                <w:lang w:val="en-US"/>
              </w:rPr>
              <w:t>expressed in constant prices 201</w:t>
            </w:r>
            <w:r>
              <w:rPr>
                <w:rFonts w:ascii="Garamond" w:hAnsi="Garamond"/>
                <w:sz w:val="24"/>
                <w:lang w:val="en-US"/>
              </w:rPr>
              <w:t>8</w:t>
            </w:r>
            <w:r w:rsidRPr="001B4E83">
              <w:rPr>
                <w:rFonts w:ascii="Garamond" w:hAnsi="Garamond"/>
                <w:sz w:val="24"/>
                <w:lang w:val="en-US"/>
              </w:rPr>
              <w:t>, US Dollar)</w:t>
            </w:r>
            <w:r>
              <w:rPr>
                <w:rFonts w:ascii="Garamond" w:hAnsi="Garamond"/>
                <w:sz w:val="24"/>
                <w:lang w:val="en-US"/>
              </w:rPr>
              <w:t>.</w:t>
            </w:r>
          </w:p>
        </w:tc>
        <w:tc>
          <w:tcPr>
            <w:tcW w:w="1535" w:type="pct"/>
            <w:shd w:val="clear" w:color="auto" w:fill="auto"/>
            <w:vAlign w:val="center"/>
          </w:tcPr>
          <w:p w14:paraId="5C8E48C6" w14:textId="77777777" w:rsidR="000C1952" w:rsidRDefault="000C1952" w:rsidP="00CF31A2">
            <w:pPr>
              <w:jc w:val="center"/>
              <w:rPr>
                <w:rFonts w:ascii="Garamond" w:hAnsi="Garamond"/>
                <w:sz w:val="24"/>
                <w:szCs w:val="24"/>
              </w:rPr>
            </w:pPr>
            <w:r>
              <w:rPr>
                <w:rFonts w:ascii="Garamond" w:hAnsi="Garamond"/>
                <w:sz w:val="24"/>
                <w:szCs w:val="24"/>
              </w:rPr>
              <w:t xml:space="preserve">Author's calculation based on data extracting from the </w:t>
            </w:r>
            <w:r w:rsidRPr="00636CA5">
              <w:rPr>
                <w:rFonts w:ascii="Garamond" w:hAnsi="Garamond"/>
                <w:sz w:val="24"/>
                <w:szCs w:val="24"/>
              </w:rPr>
              <w:t>OECD/DAC-CRS</w:t>
            </w:r>
            <w:r>
              <w:rPr>
                <w:rFonts w:ascii="Garamond" w:hAnsi="Garamond"/>
                <w:sz w:val="24"/>
                <w:szCs w:val="24"/>
              </w:rPr>
              <w:t xml:space="preserve"> database.  </w:t>
            </w:r>
          </w:p>
        </w:tc>
      </w:tr>
      <w:tr w:rsidR="000C1952" w:rsidRPr="005339E5" w14:paraId="64B3A998" w14:textId="77777777" w:rsidTr="00CF31A2">
        <w:trPr>
          <w:jc w:val="center"/>
        </w:trPr>
        <w:tc>
          <w:tcPr>
            <w:tcW w:w="537" w:type="pct"/>
            <w:shd w:val="clear" w:color="auto" w:fill="auto"/>
            <w:vAlign w:val="center"/>
          </w:tcPr>
          <w:p w14:paraId="3B9A6950" w14:textId="77777777" w:rsidR="000C1952" w:rsidRDefault="000C1952" w:rsidP="00CF31A2">
            <w:pPr>
              <w:jc w:val="center"/>
              <w:rPr>
                <w:rFonts w:ascii="Garamond" w:hAnsi="Garamond"/>
                <w:sz w:val="24"/>
                <w:szCs w:val="24"/>
                <w:lang w:val="en-US"/>
              </w:rPr>
            </w:pPr>
            <w:r w:rsidRPr="003F02CB">
              <w:rPr>
                <w:rFonts w:ascii="Garamond" w:hAnsi="Garamond"/>
                <w:sz w:val="24"/>
                <w:szCs w:val="24"/>
                <w:lang w:val="en-US"/>
              </w:rPr>
              <w:t>GDPC</w:t>
            </w:r>
          </w:p>
        </w:tc>
        <w:tc>
          <w:tcPr>
            <w:tcW w:w="2928" w:type="pct"/>
            <w:shd w:val="clear" w:color="auto" w:fill="auto"/>
            <w:vAlign w:val="center"/>
          </w:tcPr>
          <w:p w14:paraId="2DC6EEA4" w14:textId="77777777" w:rsidR="000C1952" w:rsidRPr="00984FD0" w:rsidRDefault="000C1952" w:rsidP="00CF31A2">
            <w:pPr>
              <w:jc w:val="center"/>
              <w:rPr>
                <w:rFonts w:ascii="Garamond" w:hAnsi="Garamond"/>
                <w:sz w:val="24"/>
                <w:szCs w:val="24"/>
                <w:lang w:val="en-US"/>
              </w:rPr>
            </w:pPr>
            <w:r w:rsidRPr="003F02CB">
              <w:rPr>
                <w:rFonts w:ascii="Garamond" w:hAnsi="Garamond"/>
                <w:sz w:val="24"/>
                <w:szCs w:val="24"/>
                <w:lang w:val="en-US"/>
              </w:rPr>
              <w:t>GDP per capita (constant 2010 US$)</w:t>
            </w:r>
          </w:p>
        </w:tc>
        <w:tc>
          <w:tcPr>
            <w:tcW w:w="1535" w:type="pct"/>
            <w:shd w:val="clear" w:color="auto" w:fill="auto"/>
            <w:vAlign w:val="center"/>
          </w:tcPr>
          <w:p w14:paraId="43BDD57B" w14:textId="77777777" w:rsidR="000C1952" w:rsidRPr="00301F89" w:rsidRDefault="000C1952" w:rsidP="00CF31A2">
            <w:pPr>
              <w:jc w:val="center"/>
              <w:rPr>
                <w:rFonts w:ascii="Garamond" w:hAnsi="Garamond"/>
                <w:sz w:val="24"/>
                <w:szCs w:val="24"/>
              </w:rPr>
            </w:pPr>
            <w:r>
              <w:rPr>
                <w:rFonts w:ascii="Garamond" w:hAnsi="Garamond"/>
                <w:sz w:val="24"/>
                <w:szCs w:val="24"/>
              </w:rPr>
              <w:t>WDI</w:t>
            </w:r>
          </w:p>
        </w:tc>
      </w:tr>
      <w:tr w:rsidR="000C1952" w:rsidRPr="005339E5" w14:paraId="120D1C53" w14:textId="77777777" w:rsidTr="00CF31A2">
        <w:trPr>
          <w:jc w:val="center"/>
        </w:trPr>
        <w:tc>
          <w:tcPr>
            <w:tcW w:w="537" w:type="pct"/>
            <w:shd w:val="clear" w:color="auto" w:fill="auto"/>
            <w:vAlign w:val="center"/>
          </w:tcPr>
          <w:p w14:paraId="5B7E2B39" w14:textId="77777777" w:rsidR="000C1952" w:rsidRDefault="000C1952" w:rsidP="00CF31A2">
            <w:pPr>
              <w:jc w:val="center"/>
              <w:rPr>
                <w:rFonts w:ascii="Garamond" w:hAnsi="Garamond"/>
                <w:sz w:val="24"/>
                <w:szCs w:val="24"/>
                <w:lang w:val="en-US"/>
              </w:rPr>
            </w:pPr>
            <w:r>
              <w:rPr>
                <w:rFonts w:ascii="Garamond" w:hAnsi="Garamond"/>
                <w:sz w:val="24"/>
                <w:szCs w:val="24"/>
                <w:lang w:val="en-US"/>
              </w:rPr>
              <w:t>TP</w:t>
            </w:r>
          </w:p>
        </w:tc>
        <w:tc>
          <w:tcPr>
            <w:tcW w:w="2928" w:type="pct"/>
            <w:shd w:val="clear" w:color="auto" w:fill="auto"/>
            <w:vAlign w:val="center"/>
          </w:tcPr>
          <w:p w14:paraId="124CFEFB" w14:textId="77777777" w:rsidR="000C1952" w:rsidRDefault="000C1952" w:rsidP="00CF31A2">
            <w:pPr>
              <w:jc w:val="center"/>
              <w:rPr>
                <w:rFonts w:ascii="Garamond" w:hAnsi="Garamond"/>
                <w:sz w:val="24"/>
              </w:rPr>
            </w:pPr>
            <w:r>
              <w:rPr>
                <w:rFonts w:ascii="Garamond" w:hAnsi="Garamond"/>
                <w:sz w:val="24"/>
                <w:szCs w:val="24"/>
              </w:rPr>
              <w:t xml:space="preserve">This is the indicator of </w:t>
            </w:r>
            <w:r w:rsidRPr="00301F89">
              <w:rPr>
                <w:rFonts w:ascii="Garamond" w:hAnsi="Garamond"/>
                <w:sz w:val="24"/>
                <w:szCs w:val="24"/>
              </w:rPr>
              <w:t>trade policy</w:t>
            </w:r>
            <w:r>
              <w:rPr>
                <w:rFonts w:ascii="Garamond" w:hAnsi="Garamond"/>
                <w:sz w:val="24"/>
                <w:szCs w:val="24"/>
              </w:rPr>
              <w:t>,</w:t>
            </w:r>
            <w:r w:rsidRPr="00301F89">
              <w:rPr>
                <w:rFonts w:ascii="Garamond" w:hAnsi="Garamond"/>
                <w:sz w:val="24"/>
                <w:szCs w:val="24"/>
              </w:rPr>
              <w:t xml:space="preserve"> </w:t>
            </w:r>
            <w:r>
              <w:rPr>
                <w:rFonts w:ascii="Garamond" w:hAnsi="Garamond"/>
                <w:sz w:val="24"/>
                <w:szCs w:val="24"/>
              </w:rPr>
              <w:t xml:space="preserve">measured by the </w:t>
            </w:r>
            <w:r w:rsidRPr="00301F89">
              <w:rPr>
                <w:rFonts w:ascii="Garamond" w:hAnsi="Garamond"/>
                <w:sz w:val="24"/>
                <w:szCs w:val="24"/>
              </w:rPr>
              <w:t>trade freedom score</w:t>
            </w:r>
            <w:r>
              <w:rPr>
                <w:rFonts w:ascii="Garamond" w:hAnsi="Garamond"/>
                <w:sz w:val="24"/>
                <w:szCs w:val="24"/>
              </w:rPr>
              <w:t xml:space="preserve">. The latter is </w:t>
            </w:r>
            <w:r w:rsidRPr="00301F89">
              <w:rPr>
                <w:rFonts w:ascii="Garamond" w:hAnsi="Garamond"/>
                <w:sz w:val="24"/>
                <w:szCs w:val="24"/>
              </w:rPr>
              <w:t xml:space="preserve">a component of the Economic Freedom Index. It is </w:t>
            </w:r>
            <w:r>
              <w:rPr>
                <w:rFonts w:ascii="Garamond" w:hAnsi="Garamond"/>
                <w:sz w:val="24"/>
                <w:szCs w:val="24"/>
              </w:rPr>
              <w:t xml:space="preserve">a </w:t>
            </w:r>
            <w:r w:rsidRPr="00301F89">
              <w:rPr>
                <w:rFonts w:ascii="Garamond" w:hAnsi="Garamond"/>
                <w:sz w:val="24"/>
                <w:szCs w:val="24"/>
              </w:rPr>
              <w:t>composite measure of the absence of tariff and non-tariff barriers that affect imports and exports of goods and services. Th</w:t>
            </w:r>
            <w:r>
              <w:rPr>
                <w:rFonts w:ascii="Garamond" w:hAnsi="Garamond"/>
                <w:sz w:val="24"/>
                <w:szCs w:val="24"/>
              </w:rPr>
              <w:t xml:space="preserve">e </w:t>
            </w:r>
            <w:r w:rsidRPr="00301F89">
              <w:rPr>
                <w:rFonts w:ascii="Garamond" w:hAnsi="Garamond"/>
                <w:sz w:val="24"/>
                <w:szCs w:val="24"/>
              </w:rPr>
              <w:t xml:space="preserve">trade freedom score </w:t>
            </w:r>
            <w:r>
              <w:rPr>
                <w:rFonts w:ascii="Garamond" w:hAnsi="Garamond"/>
                <w:sz w:val="24"/>
                <w:szCs w:val="24"/>
              </w:rPr>
              <w:t>was initially</w:t>
            </w:r>
            <w:r w:rsidRPr="00301F89">
              <w:rPr>
                <w:rFonts w:ascii="Garamond" w:hAnsi="Garamond"/>
                <w:sz w:val="24"/>
                <w:szCs w:val="24"/>
              </w:rPr>
              <w:t xml:space="preserve"> graded on a scale of 0 to 100, with a rise </w:t>
            </w:r>
            <w:r>
              <w:rPr>
                <w:rFonts w:ascii="Garamond" w:hAnsi="Garamond"/>
                <w:sz w:val="24"/>
                <w:szCs w:val="24"/>
              </w:rPr>
              <w:t xml:space="preserve">in its value </w:t>
            </w:r>
            <w:r w:rsidRPr="00301F89">
              <w:rPr>
                <w:rFonts w:ascii="Garamond" w:hAnsi="Garamond"/>
                <w:sz w:val="24"/>
                <w:szCs w:val="24"/>
              </w:rPr>
              <w:t xml:space="preserve">indicating lower trade barriers, i.e., higher trade liberalization, while a decrease </w:t>
            </w:r>
            <w:r>
              <w:rPr>
                <w:rFonts w:ascii="Garamond" w:hAnsi="Garamond"/>
                <w:sz w:val="24"/>
                <w:szCs w:val="24"/>
              </w:rPr>
              <w:t xml:space="preserve">in its value </w:t>
            </w:r>
            <w:r w:rsidRPr="00301F89">
              <w:rPr>
                <w:rFonts w:ascii="Garamond" w:hAnsi="Garamond"/>
                <w:sz w:val="24"/>
                <w:szCs w:val="24"/>
              </w:rPr>
              <w:t>reflects rising trade protectionism.</w:t>
            </w:r>
            <w:r>
              <w:rPr>
                <w:rFonts w:ascii="Garamond" w:hAnsi="Garamond"/>
                <w:sz w:val="24"/>
              </w:rPr>
              <w:t xml:space="preserve"> </w:t>
            </w:r>
          </w:p>
          <w:p w14:paraId="2EDE8B6C" w14:textId="77777777" w:rsidR="000C1952" w:rsidRPr="00B4676A" w:rsidRDefault="000C1952" w:rsidP="00CF31A2">
            <w:pPr>
              <w:jc w:val="center"/>
              <w:rPr>
                <w:rFonts w:ascii="Garamond" w:hAnsi="Garamond"/>
                <w:sz w:val="24"/>
              </w:rPr>
            </w:pPr>
            <w:r>
              <w:rPr>
                <w:rFonts w:ascii="Garamond" w:hAnsi="Garamond"/>
                <w:sz w:val="24"/>
              </w:rPr>
              <w:t xml:space="preserve">However, for the sake of the analysis, we have re-scaled this variable (i.e., by dividing it by 100) so that its values range between 0 and 1.  </w:t>
            </w:r>
          </w:p>
        </w:tc>
        <w:tc>
          <w:tcPr>
            <w:tcW w:w="1535" w:type="pct"/>
            <w:shd w:val="clear" w:color="auto" w:fill="auto"/>
            <w:vAlign w:val="center"/>
          </w:tcPr>
          <w:p w14:paraId="2A977678" w14:textId="77777777" w:rsidR="000C1952" w:rsidRPr="00301F89" w:rsidRDefault="000C1952" w:rsidP="00CF31A2">
            <w:pPr>
              <w:jc w:val="center"/>
              <w:rPr>
                <w:rFonts w:ascii="Garamond" w:hAnsi="Garamond"/>
                <w:sz w:val="24"/>
                <w:szCs w:val="24"/>
              </w:rPr>
            </w:pPr>
            <w:r w:rsidRPr="00301F89">
              <w:rPr>
                <w:rFonts w:ascii="Garamond" w:hAnsi="Garamond"/>
                <w:sz w:val="24"/>
                <w:szCs w:val="24"/>
              </w:rPr>
              <w:t>Heritage Foundation (see Miller et al., 20</w:t>
            </w:r>
            <w:r>
              <w:rPr>
                <w:rFonts w:ascii="Garamond" w:hAnsi="Garamond"/>
                <w:sz w:val="24"/>
                <w:szCs w:val="24"/>
              </w:rPr>
              <w:t>21</w:t>
            </w:r>
            <w:r w:rsidRPr="00301F89">
              <w:rPr>
                <w:rFonts w:ascii="Garamond" w:hAnsi="Garamond"/>
                <w:sz w:val="24"/>
                <w:szCs w:val="24"/>
              </w:rPr>
              <w:t>)</w:t>
            </w:r>
          </w:p>
          <w:p w14:paraId="0FA890F8" w14:textId="77777777" w:rsidR="000C1952" w:rsidRPr="00301F89" w:rsidRDefault="000C1952" w:rsidP="00CF31A2">
            <w:pPr>
              <w:jc w:val="center"/>
              <w:rPr>
                <w:rFonts w:ascii="Garamond" w:hAnsi="Garamond"/>
                <w:sz w:val="24"/>
                <w:szCs w:val="24"/>
              </w:rPr>
            </w:pPr>
          </w:p>
          <w:p w14:paraId="50CE367C" w14:textId="77777777" w:rsidR="000C1952" w:rsidRPr="00526522" w:rsidRDefault="000C1952" w:rsidP="00CF31A2">
            <w:pPr>
              <w:jc w:val="center"/>
              <w:rPr>
                <w:rFonts w:ascii="Garamond" w:hAnsi="Garamond"/>
                <w:sz w:val="24"/>
                <w:szCs w:val="24"/>
                <w:lang w:val="en-US"/>
              </w:rPr>
            </w:pPr>
          </w:p>
        </w:tc>
      </w:tr>
      <w:tr w:rsidR="000C1952" w:rsidRPr="005339E5" w14:paraId="06C02E04" w14:textId="77777777" w:rsidTr="00CF31A2">
        <w:trPr>
          <w:jc w:val="center"/>
        </w:trPr>
        <w:tc>
          <w:tcPr>
            <w:tcW w:w="537" w:type="pct"/>
            <w:shd w:val="clear" w:color="auto" w:fill="auto"/>
            <w:vAlign w:val="center"/>
          </w:tcPr>
          <w:p w14:paraId="1C045780" w14:textId="77777777" w:rsidR="000C1952" w:rsidRPr="00E071F1" w:rsidRDefault="000C1952" w:rsidP="00CF31A2">
            <w:pPr>
              <w:jc w:val="center"/>
              <w:rPr>
                <w:rFonts w:ascii="Garamond" w:hAnsi="Garamond"/>
                <w:sz w:val="24"/>
                <w:szCs w:val="24"/>
                <w:lang w:val="en-US"/>
              </w:rPr>
            </w:pPr>
            <w:r>
              <w:rPr>
                <w:rFonts w:ascii="Garamond" w:hAnsi="Garamond"/>
                <w:sz w:val="24"/>
                <w:szCs w:val="24"/>
                <w:lang w:val="en-US"/>
              </w:rPr>
              <w:t>HUM</w:t>
            </w:r>
          </w:p>
        </w:tc>
        <w:tc>
          <w:tcPr>
            <w:tcW w:w="2928" w:type="pct"/>
            <w:shd w:val="clear" w:color="auto" w:fill="auto"/>
            <w:vAlign w:val="center"/>
          </w:tcPr>
          <w:p w14:paraId="6D9D7794" w14:textId="77777777" w:rsidR="000C1952" w:rsidRPr="001F5B01" w:rsidRDefault="000C1952" w:rsidP="00CF31A2">
            <w:pPr>
              <w:jc w:val="center"/>
              <w:rPr>
                <w:rFonts w:ascii="Garamond" w:hAnsi="Garamond"/>
                <w:sz w:val="24"/>
                <w:szCs w:val="24"/>
              </w:rPr>
            </w:pPr>
            <w:r>
              <w:rPr>
                <w:rFonts w:ascii="Garamond" w:hAnsi="Garamond"/>
                <w:sz w:val="24"/>
                <w:szCs w:val="24"/>
                <w:lang w:val="en-US"/>
              </w:rPr>
              <w:t>This is the h</w:t>
            </w:r>
            <w:r w:rsidRPr="005535BC">
              <w:rPr>
                <w:rFonts w:ascii="Garamond" w:hAnsi="Garamond"/>
                <w:sz w:val="24"/>
                <w:szCs w:val="24"/>
                <w:lang w:val="en-US"/>
              </w:rPr>
              <w:t xml:space="preserve">uman capital </w:t>
            </w:r>
            <w:r>
              <w:rPr>
                <w:rFonts w:ascii="Garamond" w:hAnsi="Garamond"/>
                <w:sz w:val="24"/>
                <w:szCs w:val="24"/>
                <w:lang w:val="en-US"/>
              </w:rPr>
              <w:t xml:space="preserve">index. It </w:t>
            </w:r>
            <w:r w:rsidRPr="005535BC">
              <w:rPr>
                <w:rFonts w:ascii="Garamond" w:hAnsi="Garamond"/>
                <w:sz w:val="24"/>
                <w:szCs w:val="24"/>
                <w:lang w:val="en-US"/>
              </w:rPr>
              <w:t>captures the education, skills and health conditions possessed by population, and the overall research and development integration in the texture of society through the number of researchers and expenditure on research activities. The gender dimension is reflected by the fertility rate which at each increase reduces human capital score</w:t>
            </w:r>
            <w:r>
              <w:rPr>
                <w:rFonts w:ascii="Garamond" w:hAnsi="Garamond"/>
                <w:sz w:val="24"/>
                <w:szCs w:val="24"/>
                <w:lang w:val="en-US"/>
              </w:rPr>
              <w:t xml:space="preserve"> (see</w:t>
            </w:r>
            <w:r>
              <w:t xml:space="preserve"> </w:t>
            </w:r>
            <w:hyperlink r:id="rId10" w:history="1">
              <w:r w:rsidRPr="000035CD">
                <w:rPr>
                  <w:rStyle w:val="Hyperlink"/>
                  <w:rFonts w:ascii="Garamond" w:hAnsi="Garamond"/>
                  <w:sz w:val="24"/>
                  <w:szCs w:val="24"/>
                  <w:lang w:val="en-US"/>
                </w:rPr>
                <w:t>https://unctadstat.unctad.org/EN/Pci.html</w:t>
              </w:r>
            </w:hyperlink>
            <w:r>
              <w:rPr>
                <w:rFonts w:ascii="Garamond" w:hAnsi="Garamond"/>
                <w:sz w:val="24"/>
                <w:szCs w:val="24"/>
                <w:lang w:val="en-US"/>
              </w:rPr>
              <w:t xml:space="preserve"> ). Values of this indicator range between 0 and 100. </w:t>
            </w:r>
            <w:r w:rsidRPr="00AF0501">
              <w:rPr>
                <w:rFonts w:ascii="Garamond" w:hAnsi="Garamond"/>
                <w:sz w:val="24"/>
                <w:szCs w:val="24"/>
              </w:rPr>
              <w:t xml:space="preserve">Higher values </w:t>
            </w:r>
            <w:r>
              <w:rPr>
                <w:rFonts w:ascii="Garamond" w:hAnsi="Garamond"/>
                <w:sz w:val="24"/>
                <w:szCs w:val="24"/>
              </w:rPr>
              <w:t xml:space="preserve">indicate an improvement in human capital, </w:t>
            </w:r>
            <w:r w:rsidRPr="00AF0501">
              <w:rPr>
                <w:rFonts w:ascii="Garamond" w:hAnsi="Garamond"/>
                <w:sz w:val="24"/>
                <w:szCs w:val="24"/>
              </w:rPr>
              <w:t xml:space="preserve">while lower values reflect </w:t>
            </w:r>
            <w:r>
              <w:rPr>
                <w:rFonts w:ascii="Garamond" w:hAnsi="Garamond"/>
                <w:sz w:val="24"/>
                <w:szCs w:val="24"/>
              </w:rPr>
              <w:t xml:space="preserve">lower level of human capital. </w:t>
            </w:r>
            <w:r>
              <w:rPr>
                <w:rFonts w:ascii="Garamond" w:hAnsi="Garamond"/>
                <w:sz w:val="24"/>
              </w:rPr>
              <w:t xml:space="preserve">For the sake of the analysis, we have re-scaled this variable (i.e., by dividing it by 100) so that its values range between 0 and 1. </w:t>
            </w:r>
          </w:p>
        </w:tc>
        <w:tc>
          <w:tcPr>
            <w:tcW w:w="1535" w:type="pct"/>
            <w:shd w:val="clear" w:color="auto" w:fill="auto"/>
            <w:vAlign w:val="center"/>
          </w:tcPr>
          <w:p w14:paraId="4D015DCE" w14:textId="77777777" w:rsidR="000C1952" w:rsidRDefault="000C1952" w:rsidP="00CF31A2">
            <w:pPr>
              <w:jc w:val="center"/>
              <w:rPr>
                <w:rFonts w:ascii="Garamond" w:hAnsi="Garamond"/>
                <w:sz w:val="24"/>
                <w:szCs w:val="24"/>
                <w:lang w:val="en-US"/>
              </w:rPr>
            </w:pPr>
            <w:r w:rsidRPr="00B436B0">
              <w:rPr>
                <w:rFonts w:ascii="Garamond" w:hAnsi="Garamond"/>
                <w:sz w:val="24"/>
                <w:szCs w:val="24"/>
                <w:lang w:val="en-US"/>
              </w:rPr>
              <w:t>United Nations Conference on Trade and Development</w:t>
            </w:r>
            <w:r>
              <w:rPr>
                <w:rFonts w:ascii="Garamond" w:hAnsi="Garamond"/>
                <w:sz w:val="24"/>
                <w:szCs w:val="24"/>
                <w:lang w:val="en-US"/>
              </w:rPr>
              <w:t xml:space="preserve"> (UNCTAD) Statistics portal: </w:t>
            </w:r>
            <w:hyperlink r:id="rId11" w:history="1">
              <w:r w:rsidRPr="00A662AE">
                <w:rPr>
                  <w:rStyle w:val="Hyperlink"/>
                  <w:rFonts w:ascii="Garamond" w:hAnsi="Garamond"/>
                  <w:sz w:val="24"/>
                  <w:szCs w:val="24"/>
                  <w:lang w:val="en-US"/>
                </w:rPr>
                <w:t>https://unctadstat.unctad.org/wds/ReportFolders/reportFolders.aspx</w:t>
              </w:r>
            </w:hyperlink>
            <w:r>
              <w:rPr>
                <w:rFonts w:ascii="Garamond" w:hAnsi="Garamond"/>
                <w:sz w:val="24"/>
                <w:szCs w:val="24"/>
                <w:lang w:val="en-US"/>
              </w:rPr>
              <w:t xml:space="preserve"> </w:t>
            </w:r>
          </w:p>
          <w:p w14:paraId="4878772F" w14:textId="77777777" w:rsidR="000C1952" w:rsidRDefault="000C1952" w:rsidP="00CF31A2">
            <w:pPr>
              <w:jc w:val="center"/>
              <w:rPr>
                <w:rFonts w:ascii="Garamond" w:hAnsi="Garamond"/>
                <w:sz w:val="24"/>
                <w:szCs w:val="24"/>
                <w:lang w:val="en-US"/>
              </w:rPr>
            </w:pPr>
          </w:p>
          <w:p w14:paraId="50812DA0" w14:textId="77777777" w:rsidR="000C1952" w:rsidRPr="00526522" w:rsidRDefault="000C1952" w:rsidP="00CF31A2">
            <w:pPr>
              <w:jc w:val="center"/>
              <w:rPr>
                <w:rFonts w:ascii="Garamond" w:hAnsi="Garamond"/>
                <w:sz w:val="24"/>
                <w:szCs w:val="24"/>
                <w:lang w:val="en-US"/>
              </w:rPr>
            </w:pPr>
            <w:r>
              <w:rPr>
                <w:rFonts w:ascii="Garamond" w:hAnsi="Garamond"/>
                <w:sz w:val="24"/>
                <w:szCs w:val="24"/>
                <w:lang w:val="en-US"/>
              </w:rPr>
              <w:t>S</w:t>
            </w:r>
            <w:r w:rsidRPr="0046070E">
              <w:rPr>
                <w:rFonts w:ascii="Garamond" w:hAnsi="Garamond"/>
                <w:sz w:val="24"/>
                <w:szCs w:val="24"/>
                <w:lang w:val="en-US"/>
              </w:rPr>
              <w:t xml:space="preserve">ee </w:t>
            </w:r>
            <w:r w:rsidRPr="001C3778">
              <w:rPr>
                <w:rFonts w:ascii="Garamond" w:hAnsi="Garamond"/>
                <w:sz w:val="24"/>
                <w:szCs w:val="24"/>
                <w:lang w:val="en-US"/>
              </w:rPr>
              <w:t xml:space="preserve">UNCTAD (2020) </w:t>
            </w:r>
            <w:r>
              <w:rPr>
                <w:rFonts w:ascii="Garamond" w:hAnsi="Garamond"/>
                <w:sz w:val="24"/>
                <w:szCs w:val="24"/>
                <w:lang w:val="en-US"/>
              </w:rPr>
              <w:t>f</w:t>
            </w:r>
            <w:r w:rsidRPr="0046070E">
              <w:rPr>
                <w:rFonts w:ascii="Garamond" w:hAnsi="Garamond"/>
                <w:sz w:val="24"/>
                <w:szCs w:val="24"/>
                <w:lang w:val="en-US"/>
              </w:rPr>
              <w:t>or a complete description of the methodology</w:t>
            </w:r>
            <w:r>
              <w:rPr>
                <w:rFonts w:ascii="Garamond" w:hAnsi="Garamond"/>
                <w:sz w:val="24"/>
                <w:szCs w:val="24"/>
                <w:lang w:val="en-US"/>
              </w:rPr>
              <w:t xml:space="preserve"> used to compute the indicator "PCI".</w:t>
            </w:r>
          </w:p>
        </w:tc>
      </w:tr>
      <w:tr w:rsidR="000C1952" w:rsidRPr="005339E5" w14:paraId="147C2CAB" w14:textId="77777777" w:rsidTr="00CF31A2">
        <w:trPr>
          <w:jc w:val="center"/>
        </w:trPr>
        <w:tc>
          <w:tcPr>
            <w:tcW w:w="537" w:type="pct"/>
            <w:shd w:val="clear" w:color="auto" w:fill="auto"/>
            <w:vAlign w:val="center"/>
          </w:tcPr>
          <w:p w14:paraId="15B20F98" w14:textId="77777777" w:rsidR="000C1952" w:rsidRPr="005B5628" w:rsidRDefault="000C1952" w:rsidP="00CF31A2">
            <w:pPr>
              <w:jc w:val="center"/>
              <w:rPr>
                <w:rFonts w:ascii="Garamond" w:hAnsi="Garamond"/>
                <w:sz w:val="24"/>
                <w:szCs w:val="24"/>
                <w:lang w:val="en-US"/>
              </w:rPr>
            </w:pPr>
            <w:r w:rsidRPr="005B5628">
              <w:rPr>
                <w:rFonts w:ascii="Garamond" w:hAnsi="Garamond"/>
                <w:sz w:val="24"/>
                <w:szCs w:val="24"/>
                <w:lang w:val="en-US"/>
              </w:rPr>
              <w:t>FINDEV</w:t>
            </w:r>
          </w:p>
        </w:tc>
        <w:tc>
          <w:tcPr>
            <w:tcW w:w="2928" w:type="pct"/>
            <w:shd w:val="clear" w:color="auto" w:fill="auto"/>
            <w:vAlign w:val="center"/>
          </w:tcPr>
          <w:p w14:paraId="6B0D0046" w14:textId="77777777" w:rsidR="000C1952" w:rsidRPr="00B4676A" w:rsidRDefault="000C1952" w:rsidP="00CF31A2">
            <w:pPr>
              <w:jc w:val="center"/>
              <w:rPr>
                <w:rFonts w:ascii="Garamond" w:hAnsi="Garamond"/>
                <w:sz w:val="24"/>
              </w:rPr>
            </w:pPr>
            <w:r>
              <w:rPr>
                <w:rFonts w:ascii="Garamond" w:hAnsi="Garamond"/>
                <w:sz w:val="24"/>
                <w:szCs w:val="24"/>
              </w:rPr>
              <w:t xml:space="preserve">This is the financial development index, which summarizes how developed financial institutions and financial markets are in terms of their depth (size and liquidity), access (ability of individuals and companies to access financial services), and efficiency (ability of institutions </w:t>
            </w:r>
            <w:r>
              <w:rPr>
                <w:rFonts w:ascii="Garamond" w:hAnsi="Garamond"/>
                <w:sz w:val="24"/>
                <w:szCs w:val="24"/>
              </w:rPr>
              <w:lastRenderedPageBreak/>
              <w:t xml:space="preserve">to provide financial services at low costs and with sustainable revenues, and the level of activity of capital markets). The </w:t>
            </w:r>
            <w:r>
              <w:rPr>
                <w:rFonts w:ascii="Garamond" w:hAnsi="Garamond"/>
                <w:sz w:val="24"/>
              </w:rPr>
              <w:t>values of this indicator range between 0 and 1.</w:t>
            </w:r>
          </w:p>
        </w:tc>
        <w:tc>
          <w:tcPr>
            <w:tcW w:w="1535" w:type="pct"/>
            <w:shd w:val="clear" w:color="auto" w:fill="auto"/>
            <w:vAlign w:val="center"/>
          </w:tcPr>
          <w:p w14:paraId="6CD07743" w14:textId="77777777" w:rsidR="000C1952" w:rsidRPr="00526522" w:rsidRDefault="000C1952" w:rsidP="00CF31A2">
            <w:pPr>
              <w:jc w:val="center"/>
              <w:rPr>
                <w:rFonts w:ascii="Garamond" w:hAnsi="Garamond"/>
                <w:sz w:val="24"/>
                <w:szCs w:val="24"/>
                <w:lang w:val="en-US"/>
              </w:rPr>
            </w:pPr>
            <w:r>
              <w:rPr>
                <w:rFonts w:ascii="Garamond" w:hAnsi="Garamond"/>
                <w:sz w:val="24"/>
                <w:szCs w:val="24"/>
              </w:rPr>
              <w:lastRenderedPageBreak/>
              <w:t xml:space="preserve">Data extracted from the IMF </w:t>
            </w:r>
            <w:r w:rsidRPr="00220243">
              <w:rPr>
                <w:rFonts w:ascii="Garamond" w:hAnsi="Garamond"/>
                <w:sz w:val="24"/>
                <w:szCs w:val="24"/>
              </w:rPr>
              <w:t xml:space="preserve">Financial Development Index Database </w:t>
            </w:r>
            <w:r>
              <w:rPr>
                <w:rFonts w:ascii="Garamond" w:hAnsi="Garamond"/>
                <w:sz w:val="24"/>
                <w:szCs w:val="24"/>
              </w:rPr>
              <w:t xml:space="preserve">(see online at: </w:t>
            </w:r>
            <w:hyperlink r:id="rId12" w:history="1">
              <w:r w:rsidRPr="00EC59AF">
                <w:rPr>
                  <w:rStyle w:val="Hyperlink"/>
                  <w:rFonts w:ascii="Garamond" w:hAnsi="Garamond"/>
                  <w:sz w:val="24"/>
                  <w:szCs w:val="24"/>
                </w:rPr>
                <w:t>https://data.imf.org/?sk=F8032E80-B36C-</w:t>
              </w:r>
              <w:r w:rsidRPr="00EC59AF">
                <w:rPr>
                  <w:rStyle w:val="Hyperlink"/>
                  <w:rFonts w:ascii="Garamond" w:hAnsi="Garamond"/>
                  <w:sz w:val="24"/>
                  <w:szCs w:val="24"/>
                </w:rPr>
                <w:lastRenderedPageBreak/>
                <w:t>43B1-AC26-493C5B1CD33B</w:t>
              </w:r>
            </w:hyperlink>
            <w:r>
              <w:rPr>
                <w:rFonts w:ascii="Garamond" w:hAnsi="Garamond"/>
                <w:sz w:val="24"/>
                <w:szCs w:val="24"/>
              </w:rPr>
              <w:t xml:space="preserve">) - See also </w:t>
            </w:r>
            <w:r w:rsidRPr="0004074B">
              <w:rPr>
                <w:rFonts w:ascii="Garamond" w:hAnsi="Garamond"/>
                <w:sz w:val="24"/>
                <w:szCs w:val="24"/>
              </w:rPr>
              <w:t>Sahay et al. (2015).</w:t>
            </w:r>
          </w:p>
        </w:tc>
      </w:tr>
      <w:tr w:rsidR="000C1952" w:rsidRPr="005339E5" w14:paraId="1A19F33C" w14:textId="77777777" w:rsidTr="00CF31A2">
        <w:trPr>
          <w:jc w:val="center"/>
        </w:trPr>
        <w:tc>
          <w:tcPr>
            <w:tcW w:w="537" w:type="pct"/>
            <w:shd w:val="clear" w:color="auto" w:fill="auto"/>
            <w:vAlign w:val="center"/>
          </w:tcPr>
          <w:p w14:paraId="7ACA622D" w14:textId="77777777" w:rsidR="000C1952" w:rsidRPr="00064B76" w:rsidRDefault="000C1952" w:rsidP="00CF31A2">
            <w:pPr>
              <w:jc w:val="center"/>
              <w:rPr>
                <w:rFonts w:ascii="Garamond" w:hAnsi="Garamond"/>
                <w:b/>
                <w:bCs/>
                <w:sz w:val="24"/>
                <w:szCs w:val="24"/>
                <w:lang w:val="en-US"/>
              </w:rPr>
            </w:pPr>
            <w:r w:rsidRPr="00526522">
              <w:rPr>
                <w:rFonts w:ascii="Garamond" w:hAnsi="Garamond"/>
                <w:sz w:val="24"/>
                <w:szCs w:val="24"/>
                <w:lang w:val="en-US"/>
              </w:rPr>
              <w:lastRenderedPageBreak/>
              <w:t>INST</w:t>
            </w:r>
          </w:p>
        </w:tc>
        <w:tc>
          <w:tcPr>
            <w:tcW w:w="2928" w:type="pct"/>
            <w:shd w:val="clear" w:color="auto" w:fill="auto"/>
            <w:vAlign w:val="center"/>
          </w:tcPr>
          <w:p w14:paraId="4125522E" w14:textId="77777777" w:rsidR="000C1952" w:rsidRPr="00AF0501" w:rsidRDefault="000C1952" w:rsidP="00CF31A2">
            <w:pPr>
              <w:spacing w:line="276" w:lineRule="auto"/>
              <w:jc w:val="center"/>
              <w:rPr>
                <w:rFonts w:ascii="Garamond" w:hAnsi="Garamond"/>
                <w:sz w:val="24"/>
                <w:szCs w:val="24"/>
              </w:rPr>
            </w:pPr>
            <w:r w:rsidRPr="00AF0501">
              <w:rPr>
                <w:rFonts w:ascii="Garamond" w:hAnsi="Garamond"/>
                <w:sz w:val="24"/>
                <w:szCs w:val="24"/>
              </w:rPr>
              <w:t xml:space="preserve">This is the variable representing the institutional and governance quality in a given country. It has been computed by extracting the first principal component (based on factor analysis) of the following indicators of </w:t>
            </w:r>
            <w:r>
              <w:rPr>
                <w:rFonts w:ascii="Garamond" w:hAnsi="Garamond"/>
                <w:sz w:val="24"/>
                <w:szCs w:val="24"/>
              </w:rPr>
              <w:t xml:space="preserve">institutional quality and </w:t>
            </w:r>
            <w:r w:rsidRPr="00AF0501">
              <w:rPr>
                <w:rFonts w:ascii="Garamond" w:hAnsi="Garamond"/>
                <w:sz w:val="24"/>
                <w:szCs w:val="24"/>
              </w:rPr>
              <w:t>governance</w:t>
            </w:r>
            <w:r>
              <w:rPr>
                <w:rFonts w:ascii="Garamond" w:hAnsi="Garamond"/>
                <w:sz w:val="24"/>
                <w:szCs w:val="24"/>
              </w:rPr>
              <w:t xml:space="preserve"> </w:t>
            </w:r>
            <w:r>
              <w:rPr>
                <w:rFonts w:ascii="Garamond" w:hAnsi="Garamond"/>
                <w:sz w:val="24"/>
                <w:szCs w:val="24"/>
                <w:lang w:val="en-US"/>
              </w:rPr>
              <w:t>(see</w:t>
            </w:r>
            <w:r>
              <w:t xml:space="preserve"> </w:t>
            </w:r>
            <w:hyperlink r:id="rId13" w:history="1">
              <w:r w:rsidRPr="000035CD">
                <w:rPr>
                  <w:rStyle w:val="Hyperlink"/>
                  <w:rFonts w:ascii="Garamond" w:hAnsi="Garamond"/>
                  <w:sz w:val="24"/>
                  <w:szCs w:val="24"/>
                  <w:lang w:val="en-US"/>
                </w:rPr>
                <w:t>https://unctadstat.unctad.org/EN/Pci.html</w:t>
              </w:r>
            </w:hyperlink>
            <w:r>
              <w:rPr>
                <w:rFonts w:ascii="Garamond" w:hAnsi="Garamond"/>
                <w:sz w:val="24"/>
                <w:szCs w:val="24"/>
                <w:lang w:val="en-US"/>
              </w:rPr>
              <w:t xml:space="preserve"> ).</w:t>
            </w:r>
            <w:r w:rsidRPr="00AF0501">
              <w:rPr>
                <w:rFonts w:ascii="Garamond" w:hAnsi="Garamond"/>
                <w:sz w:val="24"/>
                <w:szCs w:val="24"/>
              </w:rPr>
              <w:t xml:space="preserve"> These indicators include an index of</w:t>
            </w:r>
            <w:r>
              <w:rPr>
                <w:rFonts w:ascii="Garamond" w:hAnsi="Garamond"/>
                <w:sz w:val="24"/>
                <w:szCs w:val="24"/>
              </w:rPr>
              <w:t>:</w:t>
            </w:r>
            <w:r w:rsidRPr="00AF0501">
              <w:rPr>
                <w:rFonts w:ascii="Garamond" w:hAnsi="Garamond"/>
                <w:sz w:val="24"/>
                <w:szCs w:val="24"/>
              </w:rPr>
              <w:t xml:space="preserve"> political stability and absence of violence/terrorism; regulatory quality; rule of law index; government effectiveness index; Voice and Accountability; and corruption.</w:t>
            </w:r>
          </w:p>
          <w:p w14:paraId="4FCE9609" w14:textId="77777777" w:rsidR="000C1952" w:rsidRDefault="000C1952" w:rsidP="00CF31A2">
            <w:pPr>
              <w:jc w:val="center"/>
              <w:rPr>
                <w:rFonts w:ascii="Garamond" w:hAnsi="Garamond"/>
                <w:sz w:val="24"/>
                <w:szCs w:val="24"/>
              </w:rPr>
            </w:pPr>
            <w:r>
              <w:rPr>
                <w:rFonts w:ascii="Garamond" w:hAnsi="Garamond"/>
                <w:sz w:val="24"/>
                <w:szCs w:val="24"/>
                <w:lang w:val="en-US"/>
              </w:rPr>
              <w:t xml:space="preserve">Values of this indicator range between 0 and 100. </w:t>
            </w:r>
            <w:r w:rsidRPr="00AF0501">
              <w:rPr>
                <w:rFonts w:ascii="Garamond" w:hAnsi="Garamond"/>
                <w:sz w:val="24"/>
                <w:szCs w:val="24"/>
              </w:rPr>
              <w:t>Higher values of this index are associated with better governance and institutional quality, while lower values reflect worse governance and institutional quality.</w:t>
            </w:r>
            <w:r>
              <w:rPr>
                <w:rFonts w:ascii="Garamond" w:hAnsi="Garamond"/>
                <w:sz w:val="24"/>
                <w:szCs w:val="24"/>
              </w:rPr>
              <w:t xml:space="preserve"> F</w:t>
            </w:r>
            <w:r>
              <w:rPr>
                <w:rFonts w:ascii="Garamond" w:hAnsi="Garamond"/>
                <w:sz w:val="24"/>
              </w:rPr>
              <w:t>or the sake of the analysis, we have re-scaled this variable (i.e., by dividing it by 100) so that its values range between 0 and 1.</w:t>
            </w:r>
          </w:p>
          <w:p w14:paraId="435EC39E" w14:textId="77777777" w:rsidR="000C1952" w:rsidRPr="00B4676A" w:rsidRDefault="000C1952" w:rsidP="00CF31A2">
            <w:pPr>
              <w:jc w:val="center"/>
              <w:rPr>
                <w:rFonts w:ascii="Garamond" w:hAnsi="Garamond"/>
                <w:sz w:val="24"/>
              </w:rPr>
            </w:pPr>
            <w:r>
              <w:rPr>
                <w:rFonts w:ascii="Garamond" w:hAnsi="Garamond"/>
                <w:sz w:val="24"/>
                <w:szCs w:val="24"/>
                <w:lang w:val="en-US"/>
              </w:rPr>
              <w:t xml:space="preserve">The institutional and governance quality indicator is one of the components of the overall index of productive capacities computed by the UNCTAD. </w:t>
            </w:r>
          </w:p>
        </w:tc>
        <w:tc>
          <w:tcPr>
            <w:tcW w:w="1535" w:type="pct"/>
            <w:shd w:val="clear" w:color="auto" w:fill="auto"/>
            <w:vAlign w:val="center"/>
          </w:tcPr>
          <w:p w14:paraId="258350E7" w14:textId="77777777" w:rsidR="000C1952" w:rsidRDefault="000C1952" w:rsidP="00CF31A2">
            <w:pPr>
              <w:jc w:val="center"/>
              <w:rPr>
                <w:rFonts w:ascii="Garamond" w:hAnsi="Garamond"/>
                <w:sz w:val="24"/>
                <w:szCs w:val="24"/>
              </w:rPr>
            </w:pPr>
            <w:r w:rsidRPr="00AF0501">
              <w:rPr>
                <w:rFonts w:ascii="Garamond" w:hAnsi="Garamond"/>
                <w:sz w:val="24"/>
                <w:szCs w:val="24"/>
              </w:rPr>
              <w:t xml:space="preserve">United Nations Conference on Trade and Development (UNCTAD) Statistics portal: </w:t>
            </w:r>
            <w:hyperlink r:id="rId14" w:history="1">
              <w:r w:rsidRPr="0013354F">
                <w:rPr>
                  <w:rStyle w:val="Hyperlink"/>
                  <w:rFonts w:ascii="Garamond" w:hAnsi="Garamond"/>
                  <w:sz w:val="24"/>
                  <w:szCs w:val="24"/>
                </w:rPr>
                <w:t>https://unctadstat.unctad.org/wds/ReportFolders/reportFolders.aspx</w:t>
              </w:r>
            </w:hyperlink>
            <w:r w:rsidRPr="00AF0501">
              <w:rPr>
                <w:rFonts w:ascii="Garamond" w:hAnsi="Garamond"/>
                <w:sz w:val="24"/>
                <w:szCs w:val="24"/>
              </w:rPr>
              <w:t xml:space="preserve"> </w:t>
            </w:r>
          </w:p>
          <w:p w14:paraId="39C372DA" w14:textId="77777777" w:rsidR="000C1952" w:rsidRPr="00526522" w:rsidRDefault="000C1952" w:rsidP="00CF31A2">
            <w:pPr>
              <w:jc w:val="center"/>
              <w:rPr>
                <w:rFonts w:ascii="Garamond" w:hAnsi="Garamond"/>
                <w:sz w:val="24"/>
                <w:szCs w:val="24"/>
                <w:lang w:val="en-US"/>
              </w:rPr>
            </w:pPr>
            <w:r w:rsidRPr="00830594">
              <w:rPr>
                <w:rFonts w:ascii="Garamond" w:hAnsi="Garamond"/>
                <w:sz w:val="24"/>
                <w:szCs w:val="24"/>
              </w:rPr>
              <w:t>Note that data on the six indicators components of institutional quality and governance has been collected from World Bank Governance Indicators (WGI) developed by Kaufmann, Kraay and Mastruzzi (2010) and recently updated.</w:t>
            </w:r>
          </w:p>
        </w:tc>
      </w:tr>
      <w:tr w:rsidR="000C1952" w:rsidRPr="005339E5" w14:paraId="0F7F1095" w14:textId="77777777" w:rsidTr="00CF31A2">
        <w:trPr>
          <w:jc w:val="center"/>
        </w:trPr>
        <w:tc>
          <w:tcPr>
            <w:tcW w:w="537" w:type="pct"/>
            <w:shd w:val="clear" w:color="auto" w:fill="auto"/>
            <w:vAlign w:val="center"/>
          </w:tcPr>
          <w:p w14:paraId="7094F6B2" w14:textId="77777777" w:rsidR="000C1952" w:rsidRDefault="000C1952" w:rsidP="00CF31A2">
            <w:pPr>
              <w:jc w:val="center"/>
              <w:rPr>
                <w:rFonts w:ascii="Garamond" w:hAnsi="Garamond"/>
                <w:sz w:val="24"/>
                <w:szCs w:val="24"/>
                <w:lang w:val="en-US"/>
              </w:rPr>
            </w:pPr>
            <w:r>
              <w:rPr>
                <w:rFonts w:ascii="Garamond" w:hAnsi="Garamond"/>
                <w:sz w:val="24"/>
                <w:szCs w:val="24"/>
                <w:lang w:val="en-US"/>
              </w:rPr>
              <w:t>RENT</w:t>
            </w:r>
          </w:p>
        </w:tc>
        <w:tc>
          <w:tcPr>
            <w:tcW w:w="2928" w:type="pct"/>
            <w:shd w:val="clear" w:color="auto" w:fill="auto"/>
            <w:vAlign w:val="center"/>
          </w:tcPr>
          <w:p w14:paraId="1DC909D2" w14:textId="77777777" w:rsidR="000C1952" w:rsidRPr="00B4676A" w:rsidRDefault="000C1952" w:rsidP="00CF31A2">
            <w:pPr>
              <w:jc w:val="center"/>
              <w:rPr>
                <w:rFonts w:ascii="Garamond" w:hAnsi="Garamond"/>
                <w:sz w:val="24"/>
              </w:rPr>
            </w:pPr>
            <w:r>
              <w:rPr>
                <w:rFonts w:ascii="Garamond" w:hAnsi="Garamond"/>
                <w:sz w:val="24"/>
                <w:szCs w:val="24"/>
                <w:lang w:val="en-US"/>
              </w:rPr>
              <w:t xml:space="preserve">Its values range between 0 and 100. </w:t>
            </w:r>
            <w:r>
              <w:rPr>
                <w:rFonts w:ascii="Garamond" w:hAnsi="Garamond"/>
                <w:sz w:val="24"/>
              </w:rPr>
              <w:t xml:space="preserve">However, for the sake of the analysis, we have re-scaled this variable (i.e., by dividing it by 100) so that its values range between 0 and 1.  </w:t>
            </w:r>
          </w:p>
        </w:tc>
        <w:tc>
          <w:tcPr>
            <w:tcW w:w="1535" w:type="pct"/>
            <w:shd w:val="clear" w:color="auto" w:fill="auto"/>
            <w:vAlign w:val="center"/>
          </w:tcPr>
          <w:p w14:paraId="448A7A35" w14:textId="77777777" w:rsidR="000C1952" w:rsidRPr="00526522" w:rsidRDefault="000C1952" w:rsidP="00CF31A2">
            <w:pPr>
              <w:jc w:val="center"/>
              <w:rPr>
                <w:rFonts w:ascii="Garamond" w:hAnsi="Garamond"/>
                <w:sz w:val="24"/>
                <w:szCs w:val="24"/>
                <w:lang w:val="en-US"/>
              </w:rPr>
            </w:pPr>
            <w:r>
              <w:rPr>
                <w:rFonts w:ascii="Garamond" w:hAnsi="Garamond"/>
                <w:sz w:val="24"/>
                <w:szCs w:val="24"/>
                <w:lang w:val="en-US"/>
              </w:rPr>
              <w:t>WDI</w:t>
            </w:r>
          </w:p>
        </w:tc>
      </w:tr>
      <w:tr w:rsidR="000C1952" w:rsidRPr="005339E5" w14:paraId="07E338AC" w14:textId="77777777" w:rsidTr="00CF31A2">
        <w:trPr>
          <w:jc w:val="center"/>
        </w:trPr>
        <w:tc>
          <w:tcPr>
            <w:tcW w:w="537" w:type="pct"/>
            <w:shd w:val="clear" w:color="auto" w:fill="auto"/>
            <w:vAlign w:val="center"/>
          </w:tcPr>
          <w:p w14:paraId="18ABE8FE" w14:textId="77777777" w:rsidR="000C1952" w:rsidRPr="00E845FB" w:rsidRDefault="000C1952" w:rsidP="00CF31A2">
            <w:pPr>
              <w:jc w:val="center"/>
              <w:rPr>
                <w:rFonts w:ascii="Garamond" w:hAnsi="Garamond"/>
                <w:sz w:val="24"/>
                <w:szCs w:val="24"/>
                <w:lang w:val="en-US"/>
              </w:rPr>
            </w:pPr>
            <w:r>
              <w:rPr>
                <w:rFonts w:ascii="Garamond" w:hAnsi="Garamond"/>
                <w:sz w:val="24"/>
                <w:szCs w:val="24"/>
                <w:lang w:val="en-US"/>
              </w:rPr>
              <w:t>TERMS</w:t>
            </w:r>
          </w:p>
        </w:tc>
        <w:tc>
          <w:tcPr>
            <w:tcW w:w="2928" w:type="pct"/>
            <w:shd w:val="clear" w:color="auto" w:fill="auto"/>
            <w:vAlign w:val="center"/>
          </w:tcPr>
          <w:p w14:paraId="161608FB" w14:textId="77777777" w:rsidR="000C1952" w:rsidRPr="00E845FB" w:rsidRDefault="000C1952" w:rsidP="00CF31A2">
            <w:pPr>
              <w:jc w:val="center"/>
              <w:rPr>
                <w:rFonts w:ascii="Garamond" w:hAnsi="Garamond"/>
                <w:sz w:val="24"/>
                <w:szCs w:val="24"/>
              </w:rPr>
            </w:pPr>
            <w:r w:rsidRPr="00B4676A">
              <w:rPr>
                <w:rFonts w:ascii="Garamond" w:hAnsi="Garamond"/>
                <w:sz w:val="24"/>
              </w:rPr>
              <w:t xml:space="preserve">This is the </w:t>
            </w:r>
            <w:r>
              <w:rPr>
                <w:rFonts w:ascii="Garamond" w:hAnsi="Garamond"/>
                <w:sz w:val="24"/>
              </w:rPr>
              <w:t>indicator</w:t>
            </w:r>
            <w:r w:rsidRPr="00B4676A">
              <w:rPr>
                <w:rFonts w:ascii="Garamond" w:hAnsi="Garamond"/>
                <w:sz w:val="24"/>
              </w:rPr>
              <w:t xml:space="preserve"> of </w:t>
            </w:r>
            <w:r>
              <w:rPr>
                <w:rFonts w:ascii="Garamond" w:hAnsi="Garamond"/>
                <w:sz w:val="24"/>
              </w:rPr>
              <w:t xml:space="preserve">the </w:t>
            </w:r>
            <w:r w:rsidRPr="00B4676A">
              <w:rPr>
                <w:rFonts w:ascii="Garamond" w:hAnsi="Garamond"/>
                <w:sz w:val="24"/>
              </w:rPr>
              <w:t>terms of trade</w:t>
            </w:r>
            <w:r>
              <w:rPr>
                <w:rFonts w:ascii="Garamond" w:hAnsi="Garamond"/>
                <w:sz w:val="24"/>
              </w:rPr>
              <w:t xml:space="preserve">, measured by the net barter terms of trade </w:t>
            </w:r>
            <w:r w:rsidRPr="00E27499">
              <w:rPr>
                <w:rFonts w:ascii="Garamond" w:hAnsi="Garamond"/>
                <w:sz w:val="24"/>
              </w:rPr>
              <w:t>index (2000 = 100)</w:t>
            </w:r>
            <w:r>
              <w:rPr>
                <w:rFonts w:ascii="Garamond" w:hAnsi="Garamond"/>
                <w:sz w:val="24"/>
              </w:rPr>
              <w:t xml:space="preserve">. We have re-scaled this variable (i.e., by dividing it by 100) so that its values range between 0 and 1.  </w:t>
            </w:r>
          </w:p>
        </w:tc>
        <w:tc>
          <w:tcPr>
            <w:tcW w:w="1535" w:type="pct"/>
            <w:shd w:val="clear" w:color="auto" w:fill="auto"/>
            <w:vAlign w:val="center"/>
          </w:tcPr>
          <w:p w14:paraId="66633B34" w14:textId="77777777" w:rsidR="000C1952" w:rsidRPr="00E845FB" w:rsidRDefault="000C1952" w:rsidP="00CF31A2">
            <w:pPr>
              <w:jc w:val="center"/>
              <w:rPr>
                <w:rFonts w:ascii="Garamond" w:hAnsi="Garamond"/>
                <w:sz w:val="24"/>
                <w:szCs w:val="24"/>
              </w:rPr>
            </w:pPr>
            <w:r w:rsidRPr="00526522">
              <w:rPr>
                <w:rFonts w:ascii="Garamond" w:hAnsi="Garamond"/>
                <w:sz w:val="24"/>
                <w:szCs w:val="24"/>
                <w:lang w:val="en-US"/>
              </w:rPr>
              <w:t>WDI</w:t>
            </w:r>
          </w:p>
        </w:tc>
      </w:tr>
      <w:tr w:rsidR="000C1952" w:rsidRPr="005339E5" w14:paraId="0E466849" w14:textId="77777777" w:rsidTr="00CF31A2">
        <w:trPr>
          <w:jc w:val="center"/>
        </w:trPr>
        <w:tc>
          <w:tcPr>
            <w:tcW w:w="537" w:type="pct"/>
            <w:shd w:val="clear" w:color="auto" w:fill="auto"/>
            <w:vAlign w:val="center"/>
          </w:tcPr>
          <w:p w14:paraId="3301DED9" w14:textId="77777777" w:rsidR="000C1952" w:rsidRDefault="000C1952" w:rsidP="00CF31A2">
            <w:pPr>
              <w:jc w:val="center"/>
              <w:rPr>
                <w:rFonts w:ascii="Garamond" w:hAnsi="Garamond"/>
                <w:sz w:val="24"/>
                <w:szCs w:val="24"/>
                <w:lang w:val="en-US"/>
              </w:rPr>
            </w:pPr>
            <w:r>
              <w:rPr>
                <w:rFonts w:ascii="Garamond" w:hAnsi="Garamond"/>
                <w:sz w:val="24"/>
                <w:szCs w:val="24"/>
                <w:lang w:val="en-US"/>
              </w:rPr>
              <w:t>POPD</w:t>
            </w:r>
          </w:p>
        </w:tc>
        <w:tc>
          <w:tcPr>
            <w:tcW w:w="2928" w:type="pct"/>
            <w:shd w:val="clear" w:color="auto" w:fill="auto"/>
            <w:vAlign w:val="center"/>
          </w:tcPr>
          <w:p w14:paraId="69CF05CB" w14:textId="77777777" w:rsidR="000C1952" w:rsidRPr="00FF29AB" w:rsidRDefault="000C1952" w:rsidP="00CF31A2">
            <w:pPr>
              <w:jc w:val="center"/>
              <w:rPr>
                <w:rFonts w:ascii="Garamond" w:hAnsi="Garamond"/>
                <w:sz w:val="24"/>
                <w:szCs w:val="24"/>
                <w:lang w:val="en-US"/>
              </w:rPr>
            </w:pPr>
            <w:r w:rsidRPr="00FF29AB">
              <w:rPr>
                <w:rFonts w:ascii="Garamond" w:hAnsi="Garamond"/>
                <w:sz w:val="24"/>
                <w:szCs w:val="24"/>
                <w:lang w:val="en-US"/>
              </w:rPr>
              <w:t>This is the measure of the population density, that is, the number of people per square km of land area.</w:t>
            </w:r>
          </w:p>
        </w:tc>
        <w:tc>
          <w:tcPr>
            <w:tcW w:w="1535" w:type="pct"/>
            <w:shd w:val="clear" w:color="auto" w:fill="auto"/>
            <w:vAlign w:val="center"/>
          </w:tcPr>
          <w:p w14:paraId="461E2A37" w14:textId="77777777" w:rsidR="000C1952" w:rsidRDefault="000C1952" w:rsidP="00CF31A2">
            <w:pPr>
              <w:jc w:val="center"/>
              <w:rPr>
                <w:rFonts w:ascii="Garamond" w:hAnsi="Garamond"/>
                <w:sz w:val="24"/>
                <w:szCs w:val="24"/>
                <w:lang w:val="en-US"/>
              </w:rPr>
            </w:pPr>
            <w:r w:rsidRPr="00526522">
              <w:rPr>
                <w:rFonts w:ascii="Garamond" w:hAnsi="Garamond"/>
                <w:sz w:val="24"/>
                <w:szCs w:val="24"/>
              </w:rPr>
              <w:t>WDI</w:t>
            </w:r>
          </w:p>
        </w:tc>
      </w:tr>
      <w:bookmarkEnd w:id="0"/>
    </w:tbl>
    <w:p w14:paraId="3E1B6600" w14:textId="77777777" w:rsidR="000C1952" w:rsidRDefault="000C1952" w:rsidP="000C1952">
      <w:pPr>
        <w:jc w:val="left"/>
        <w:rPr>
          <w:rFonts w:ascii="Garamond" w:hAnsi="Garamond"/>
          <w:sz w:val="24"/>
          <w:szCs w:val="24"/>
        </w:rPr>
      </w:pPr>
    </w:p>
    <w:p w14:paraId="3C24F1A8" w14:textId="77777777" w:rsidR="000C1952" w:rsidRPr="00402256" w:rsidRDefault="000C1952" w:rsidP="000C1952">
      <w:pPr>
        <w:rPr>
          <w:rFonts w:ascii="Garamond" w:hAnsi="Garamond"/>
          <w:sz w:val="24"/>
          <w:szCs w:val="24"/>
          <w:lang w:val="fr-CH"/>
        </w:rPr>
      </w:pPr>
    </w:p>
    <w:p w14:paraId="705783D5" w14:textId="77777777" w:rsidR="000C1952" w:rsidRPr="00402256" w:rsidRDefault="000C1952" w:rsidP="000C1952">
      <w:pPr>
        <w:autoSpaceDE w:val="0"/>
        <w:autoSpaceDN w:val="0"/>
        <w:adjustRightInd w:val="0"/>
        <w:rPr>
          <w:rFonts w:ascii="Garamond" w:hAnsi="Garamond"/>
          <w:sz w:val="24"/>
          <w:szCs w:val="24"/>
          <w:lang w:val="fr-CH"/>
        </w:rPr>
        <w:sectPr w:rsidR="000C1952" w:rsidRPr="00402256" w:rsidSect="00355046">
          <w:pgSz w:w="16838" w:h="11906" w:orient="landscape" w:code="9"/>
          <w:pgMar w:top="1440" w:right="1701" w:bottom="1440" w:left="1440" w:header="720" w:footer="720" w:gutter="0"/>
          <w:cols w:space="708"/>
          <w:docGrid w:linePitch="360"/>
        </w:sectPr>
      </w:pPr>
    </w:p>
    <w:p w14:paraId="68697F5B" w14:textId="77777777" w:rsidR="000C1952" w:rsidRPr="0028400B" w:rsidRDefault="000C1952" w:rsidP="000C1952">
      <w:pPr>
        <w:rPr>
          <w:rFonts w:ascii="Garamond" w:hAnsi="Garamond"/>
          <w:b/>
          <w:sz w:val="24"/>
          <w:szCs w:val="24"/>
        </w:rPr>
      </w:pPr>
      <w:bookmarkStart w:id="2" w:name="_Hlk80880646"/>
      <w:r w:rsidRPr="0028400B">
        <w:rPr>
          <w:rFonts w:ascii="Garamond" w:hAnsi="Garamond"/>
          <w:b/>
          <w:sz w:val="24"/>
          <w:szCs w:val="24"/>
        </w:rPr>
        <w:lastRenderedPageBreak/>
        <w:t>Appendix 2</w:t>
      </w:r>
      <w:r>
        <w:rPr>
          <w:rFonts w:ascii="Garamond" w:hAnsi="Garamond"/>
          <w:b/>
          <w:sz w:val="24"/>
          <w:szCs w:val="24"/>
        </w:rPr>
        <w:t>a</w:t>
      </w:r>
      <w:r w:rsidRPr="0028400B">
        <w:rPr>
          <w:rFonts w:ascii="Garamond" w:hAnsi="Garamond"/>
          <w:b/>
          <w:sz w:val="24"/>
          <w:szCs w:val="24"/>
        </w:rPr>
        <w:t xml:space="preserve">: </w:t>
      </w:r>
      <w:r w:rsidRPr="0028400B">
        <w:rPr>
          <w:rFonts w:ascii="Garamond" w:hAnsi="Garamond"/>
          <w:bCs/>
          <w:sz w:val="24"/>
          <w:szCs w:val="24"/>
        </w:rPr>
        <w:t xml:space="preserve">Descriptive statistics on variables used in the </w:t>
      </w:r>
      <w:r>
        <w:rPr>
          <w:rFonts w:ascii="Garamond" w:hAnsi="Garamond"/>
          <w:bCs/>
          <w:sz w:val="24"/>
          <w:szCs w:val="24"/>
        </w:rPr>
        <w:t>full sample</w:t>
      </w:r>
    </w:p>
    <w:p w14:paraId="3247C55D" w14:textId="77777777" w:rsidR="000C1952" w:rsidRDefault="000C1952" w:rsidP="000C1952">
      <w:pPr>
        <w:rPr>
          <w:rFonts w:ascii="Garamond" w:hAnsi="Garamond"/>
          <w:bCs/>
          <w:sz w:val="24"/>
          <w:szCs w:val="24"/>
        </w:rPr>
      </w:pPr>
    </w:p>
    <w:tbl>
      <w:tblPr>
        <w:tblStyle w:val="TableGrid"/>
        <w:tblW w:w="9724" w:type="dxa"/>
        <w:tblLook w:val="04A0" w:firstRow="1" w:lastRow="0" w:firstColumn="1" w:lastColumn="0" w:noHBand="0" w:noVBand="1"/>
      </w:tblPr>
      <w:tblGrid>
        <w:gridCol w:w="1975"/>
        <w:gridCol w:w="1461"/>
        <w:gridCol w:w="1392"/>
        <w:gridCol w:w="2099"/>
        <w:gridCol w:w="1397"/>
        <w:gridCol w:w="1400"/>
      </w:tblGrid>
      <w:tr w:rsidR="000C1952" w:rsidRPr="00EF3B29" w14:paraId="77CBC2A3" w14:textId="77777777" w:rsidTr="00CF31A2">
        <w:tc>
          <w:tcPr>
            <w:tcW w:w="1975" w:type="dxa"/>
          </w:tcPr>
          <w:p w14:paraId="066B4B91" w14:textId="77777777" w:rsidR="000C1952" w:rsidRPr="00EF3B29" w:rsidRDefault="000C1952" w:rsidP="00CF31A2">
            <w:pPr>
              <w:jc w:val="center"/>
              <w:rPr>
                <w:rFonts w:ascii="Garamond" w:hAnsi="Garamond"/>
                <w:bCs/>
                <w:sz w:val="24"/>
                <w:szCs w:val="24"/>
              </w:rPr>
            </w:pPr>
            <w:r w:rsidRPr="00EF3B29">
              <w:rPr>
                <w:rFonts w:ascii="Garamond" w:hAnsi="Garamond"/>
                <w:bCs/>
                <w:sz w:val="24"/>
                <w:szCs w:val="24"/>
              </w:rPr>
              <w:t>Variable</w:t>
            </w:r>
          </w:p>
        </w:tc>
        <w:tc>
          <w:tcPr>
            <w:tcW w:w="1461" w:type="dxa"/>
          </w:tcPr>
          <w:p w14:paraId="5D3EB7CA" w14:textId="77777777" w:rsidR="000C1952" w:rsidRPr="00EF3B29" w:rsidRDefault="000C1952" w:rsidP="00CF31A2">
            <w:pPr>
              <w:jc w:val="center"/>
              <w:rPr>
                <w:rFonts w:ascii="Garamond" w:hAnsi="Garamond"/>
                <w:bCs/>
                <w:sz w:val="24"/>
                <w:szCs w:val="24"/>
              </w:rPr>
            </w:pPr>
            <w:r w:rsidRPr="00BC3E59">
              <w:rPr>
                <w:rFonts w:ascii="Garamond" w:hAnsi="Garamond"/>
                <w:sz w:val="24"/>
              </w:rPr>
              <w:t>Observations</w:t>
            </w:r>
          </w:p>
        </w:tc>
        <w:tc>
          <w:tcPr>
            <w:tcW w:w="1392" w:type="dxa"/>
          </w:tcPr>
          <w:p w14:paraId="4A1DB07A" w14:textId="77777777" w:rsidR="000C1952" w:rsidRPr="00EF3B29" w:rsidRDefault="000C1952" w:rsidP="00CF31A2">
            <w:pPr>
              <w:jc w:val="center"/>
              <w:rPr>
                <w:rFonts w:ascii="Garamond" w:hAnsi="Garamond"/>
                <w:bCs/>
                <w:sz w:val="24"/>
                <w:szCs w:val="24"/>
              </w:rPr>
            </w:pPr>
            <w:r w:rsidRPr="00BC3E59">
              <w:rPr>
                <w:rFonts w:ascii="Garamond" w:hAnsi="Garamond"/>
                <w:sz w:val="24"/>
              </w:rPr>
              <w:t>Mean</w:t>
            </w:r>
          </w:p>
        </w:tc>
        <w:tc>
          <w:tcPr>
            <w:tcW w:w="2099" w:type="dxa"/>
          </w:tcPr>
          <w:p w14:paraId="700807F7" w14:textId="77777777" w:rsidR="000C1952" w:rsidRPr="00EF3B29" w:rsidRDefault="000C1952" w:rsidP="00CF31A2">
            <w:pPr>
              <w:jc w:val="center"/>
              <w:rPr>
                <w:rFonts w:ascii="Garamond" w:hAnsi="Garamond"/>
                <w:bCs/>
                <w:sz w:val="24"/>
                <w:szCs w:val="24"/>
              </w:rPr>
            </w:pPr>
            <w:r w:rsidRPr="00BC3E59">
              <w:rPr>
                <w:rFonts w:ascii="Garamond" w:hAnsi="Garamond"/>
                <w:sz w:val="24"/>
              </w:rPr>
              <w:t>Standard deviation</w:t>
            </w:r>
          </w:p>
        </w:tc>
        <w:tc>
          <w:tcPr>
            <w:tcW w:w="1397" w:type="dxa"/>
          </w:tcPr>
          <w:p w14:paraId="7F269227" w14:textId="77777777" w:rsidR="000C1952" w:rsidRPr="00EF3B29" w:rsidRDefault="000C1952" w:rsidP="00CF31A2">
            <w:pPr>
              <w:jc w:val="center"/>
              <w:rPr>
                <w:rFonts w:ascii="Garamond" w:hAnsi="Garamond"/>
                <w:bCs/>
                <w:sz w:val="24"/>
                <w:szCs w:val="24"/>
              </w:rPr>
            </w:pPr>
            <w:r w:rsidRPr="00BC3E59">
              <w:rPr>
                <w:rFonts w:ascii="Garamond" w:hAnsi="Garamond"/>
                <w:sz w:val="24"/>
              </w:rPr>
              <w:t>Minimum</w:t>
            </w:r>
          </w:p>
        </w:tc>
        <w:tc>
          <w:tcPr>
            <w:tcW w:w="1400" w:type="dxa"/>
          </w:tcPr>
          <w:p w14:paraId="05C1D317" w14:textId="77777777" w:rsidR="000C1952" w:rsidRPr="00EF3B29" w:rsidRDefault="000C1952" w:rsidP="00CF31A2">
            <w:pPr>
              <w:jc w:val="center"/>
              <w:rPr>
                <w:rFonts w:ascii="Garamond" w:hAnsi="Garamond"/>
                <w:bCs/>
                <w:sz w:val="24"/>
                <w:szCs w:val="24"/>
              </w:rPr>
            </w:pPr>
            <w:r w:rsidRPr="00BC3E59">
              <w:rPr>
                <w:rFonts w:ascii="Garamond" w:hAnsi="Garamond"/>
                <w:sz w:val="24"/>
              </w:rPr>
              <w:t>Maximum</w:t>
            </w:r>
          </w:p>
        </w:tc>
      </w:tr>
      <w:tr w:rsidR="000C1952" w:rsidRPr="00EF3B29" w14:paraId="381CC80A" w14:textId="77777777" w:rsidTr="00CF31A2">
        <w:tc>
          <w:tcPr>
            <w:tcW w:w="1975" w:type="dxa"/>
          </w:tcPr>
          <w:p w14:paraId="5EF6EAA3" w14:textId="77777777" w:rsidR="000C1952" w:rsidRPr="00EF3B29" w:rsidRDefault="000C1952" w:rsidP="00CF31A2">
            <w:pPr>
              <w:jc w:val="center"/>
              <w:rPr>
                <w:rFonts w:ascii="Garamond" w:hAnsi="Garamond"/>
                <w:bCs/>
                <w:sz w:val="24"/>
                <w:szCs w:val="24"/>
              </w:rPr>
            </w:pPr>
            <w:r>
              <w:rPr>
                <w:rFonts w:ascii="Garamond" w:hAnsi="Garamond"/>
                <w:bCs/>
                <w:sz w:val="24"/>
                <w:szCs w:val="24"/>
              </w:rPr>
              <w:t>ECI</w:t>
            </w:r>
          </w:p>
        </w:tc>
        <w:tc>
          <w:tcPr>
            <w:tcW w:w="1461" w:type="dxa"/>
          </w:tcPr>
          <w:p w14:paraId="41946022" w14:textId="77777777" w:rsidR="000C1952" w:rsidRPr="00EF3B29" w:rsidRDefault="000C1952" w:rsidP="00CF31A2">
            <w:pPr>
              <w:jc w:val="center"/>
              <w:rPr>
                <w:rFonts w:ascii="Garamond" w:hAnsi="Garamond"/>
                <w:bCs/>
                <w:sz w:val="24"/>
                <w:szCs w:val="24"/>
              </w:rPr>
            </w:pPr>
            <w:r w:rsidRPr="00EF3B29">
              <w:rPr>
                <w:rFonts w:ascii="Garamond" w:hAnsi="Garamond"/>
                <w:bCs/>
                <w:sz w:val="24"/>
                <w:szCs w:val="24"/>
              </w:rPr>
              <w:t>466</w:t>
            </w:r>
          </w:p>
        </w:tc>
        <w:tc>
          <w:tcPr>
            <w:tcW w:w="1392" w:type="dxa"/>
            <w:vAlign w:val="center"/>
          </w:tcPr>
          <w:p w14:paraId="7438C7EC"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-0.259</w:t>
            </w:r>
          </w:p>
        </w:tc>
        <w:tc>
          <w:tcPr>
            <w:tcW w:w="2099" w:type="dxa"/>
            <w:vAlign w:val="center"/>
          </w:tcPr>
          <w:p w14:paraId="415AA531"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0.802</w:t>
            </w:r>
          </w:p>
        </w:tc>
        <w:tc>
          <w:tcPr>
            <w:tcW w:w="1397" w:type="dxa"/>
            <w:vAlign w:val="center"/>
          </w:tcPr>
          <w:p w14:paraId="4D801766"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-2.352</w:t>
            </w:r>
          </w:p>
        </w:tc>
        <w:tc>
          <w:tcPr>
            <w:tcW w:w="1400" w:type="dxa"/>
            <w:vAlign w:val="center"/>
          </w:tcPr>
          <w:p w14:paraId="460E92A6"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1.890</w:t>
            </w:r>
          </w:p>
        </w:tc>
      </w:tr>
      <w:tr w:rsidR="000C1952" w:rsidRPr="00EF3B29" w14:paraId="01C93956" w14:textId="77777777" w:rsidTr="00CF31A2">
        <w:tc>
          <w:tcPr>
            <w:tcW w:w="1975" w:type="dxa"/>
          </w:tcPr>
          <w:p w14:paraId="43330A63" w14:textId="77777777" w:rsidR="000C1952" w:rsidRPr="00EF3B29" w:rsidRDefault="000C1952" w:rsidP="00CF31A2">
            <w:pPr>
              <w:jc w:val="center"/>
              <w:rPr>
                <w:rFonts w:ascii="Garamond" w:hAnsi="Garamond"/>
                <w:bCs/>
                <w:sz w:val="24"/>
                <w:szCs w:val="24"/>
              </w:rPr>
            </w:pPr>
            <w:r>
              <w:rPr>
                <w:rFonts w:ascii="Garamond" w:hAnsi="Garamond"/>
                <w:bCs/>
                <w:sz w:val="24"/>
                <w:szCs w:val="24"/>
              </w:rPr>
              <w:t>URGSP</w:t>
            </w:r>
          </w:p>
        </w:tc>
        <w:tc>
          <w:tcPr>
            <w:tcW w:w="1461" w:type="dxa"/>
          </w:tcPr>
          <w:p w14:paraId="1822613E" w14:textId="77777777" w:rsidR="000C1952" w:rsidRPr="00EF3B29" w:rsidRDefault="000C1952" w:rsidP="00CF31A2">
            <w:pPr>
              <w:jc w:val="center"/>
              <w:rPr>
                <w:rFonts w:ascii="Garamond" w:hAnsi="Garamond"/>
                <w:bCs/>
                <w:sz w:val="24"/>
                <w:szCs w:val="24"/>
              </w:rPr>
            </w:pPr>
            <w:r w:rsidRPr="00EF3B29">
              <w:rPr>
                <w:rFonts w:ascii="Garamond" w:hAnsi="Garamond"/>
                <w:bCs/>
                <w:sz w:val="24"/>
                <w:szCs w:val="24"/>
              </w:rPr>
              <w:t>466</w:t>
            </w:r>
          </w:p>
        </w:tc>
        <w:tc>
          <w:tcPr>
            <w:tcW w:w="1392" w:type="dxa"/>
            <w:vAlign w:val="center"/>
          </w:tcPr>
          <w:p w14:paraId="79F942DD"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0.473</w:t>
            </w:r>
          </w:p>
        </w:tc>
        <w:tc>
          <w:tcPr>
            <w:tcW w:w="2099" w:type="dxa"/>
            <w:vAlign w:val="center"/>
          </w:tcPr>
          <w:p w14:paraId="6A871317"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0.333</w:t>
            </w:r>
          </w:p>
        </w:tc>
        <w:tc>
          <w:tcPr>
            <w:tcW w:w="1397" w:type="dxa"/>
            <w:vAlign w:val="center"/>
          </w:tcPr>
          <w:p w14:paraId="5AF44E78"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0.000</w:t>
            </w:r>
          </w:p>
        </w:tc>
        <w:tc>
          <w:tcPr>
            <w:tcW w:w="1400" w:type="dxa"/>
            <w:vAlign w:val="center"/>
          </w:tcPr>
          <w:p w14:paraId="697327C2"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0.976</w:t>
            </w:r>
          </w:p>
        </w:tc>
      </w:tr>
      <w:tr w:rsidR="000C1952" w:rsidRPr="00EF3B29" w14:paraId="3FD2E74B" w14:textId="77777777" w:rsidTr="00CF31A2">
        <w:tc>
          <w:tcPr>
            <w:tcW w:w="1975" w:type="dxa"/>
          </w:tcPr>
          <w:p w14:paraId="1FA95563" w14:textId="77777777" w:rsidR="000C1952" w:rsidRPr="00EF3B29" w:rsidRDefault="000C1952" w:rsidP="00CF31A2">
            <w:pPr>
              <w:jc w:val="center"/>
              <w:rPr>
                <w:rFonts w:ascii="Garamond" w:hAnsi="Garamond"/>
                <w:bCs/>
                <w:sz w:val="24"/>
                <w:szCs w:val="24"/>
              </w:rPr>
            </w:pPr>
            <w:r>
              <w:rPr>
                <w:rFonts w:ascii="Garamond" w:hAnsi="Garamond"/>
                <w:bCs/>
                <w:sz w:val="24"/>
                <w:szCs w:val="24"/>
              </w:rPr>
              <w:t>UROTP</w:t>
            </w:r>
          </w:p>
        </w:tc>
        <w:tc>
          <w:tcPr>
            <w:tcW w:w="1461" w:type="dxa"/>
          </w:tcPr>
          <w:p w14:paraId="3E3D72D6" w14:textId="77777777" w:rsidR="000C1952" w:rsidRPr="00EF3B29" w:rsidRDefault="000C1952" w:rsidP="00CF31A2">
            <w:pPr>
              <w:jc w:val="center"/>
              <w:rPr>
                <w:rFonts w:ascii="Garamond" w:hAnsi="Garamond"/>
                <w:bCs/>
                <w:sz w:val="24"/>
                <w:szCs w:val="24"/>
              </w:rPr>
            </w:pPr>
            <w:r w:rsidRPr="00EF3B29">
              <w:rPr>
                <w:rFonts w:ascii="Garamond" w:hAnsi="Garamond"/>
                <w:bCs/>
                <w:sz w:val="24"/>
                <w:szCs w:val="24"/>
              </w:rPr>
              <w:t>466</w:t>
            </w:r>
          </w:p>
        </w:tc>
        <w:tc>
          <w:tcPr>
            <w:tcW w:w="1392" w:type="dxa"/>
            <w:vAlign w:val="center"/>
          </w:tcPr>
          <w:p w14:paraId="566B4B3D"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0.310</w:t>
            </w:r>
          </w:p>
        </w:tc>
        <w:tc>
          <w:tcPr>
            <w:tcW w:w="2099" w:type="dxa"/>
            <w:vAlign w:val="center"/>
          </w:tcPr>
          <w:p w14:paraId="6D3258A5"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0.365</w:t>
            </w:r>
          </w:p>
        </w:tc>
        <w:tc>
          <w:tcPr>
            <w:tcW w:w="1397" w:type="dxa"/>
            <w:vAlign w:val="center"/>
          </w:tcPr>
          <w:p w14:paraId="3F7FAAF3"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0.000</w:t>
            </w:r>
          </w:p>
        </w:tc>
        <w:tc>
          <w:tcPr>
            <w:tcW w:w="1400" w:type="dxa"/>
            <w:vAlign w:val="center"/>
          </w:tcPr>
          <w:p w14:paraId="1FCE139B"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0.971</w:t>
            </w:r>
          </w:p>
        </w:tc>
      </w:tr>
      <w:tr w:rsidR="000C1952" w:rsidRPr="00EF3B29" w14:paraId="278580E7" w14:textId="77777777" w:rsidTr="00CF31A2">
        <w:tc>
          <w:tcPr>
            <w:tcW w:w="1975" w:type="dxa"/>
          </w:tcPr>
          <w:p w14:paraId="18FFF4C0" w14:textId="77777777" w:rsidR="000C1952" w:rsidRPr="00016395" w:rsidRDefault="000C1952" w:rsidP="00CF31A2">
            <w:pPr>
              <w:jc w:val="center"/>
              <w:rPr>
                <w:rFonts w:ascii="Garamond" w:hAnsi="Garamond"/>
                <w:bCs/>
                <w:sz w:val="24"/>
                <w:szCs w:val="24"/>
              </w:rPr>
            </w:pPr>
            <w:r>
              <w:rPr>
                <w:rFonts w:ascii="Garamond" w:hAnsi="Garamond"/>
                <w:bCs/>
                <w:sz w:val="24"/>
                <w:szCs w:val="24"/>
              </w:rPr>
              <w:t>FDI</w:t>
            </w:r>
          </w:p>
        </w:tc>
        <w:tc>
          <w:tcPr>
            <w:tcW w:w="1461" w:type="dxa"/>
          </w:tcPr>
          <w:p w14:paraId="2E5D2EAF" w14:textId="77777777" w:rsidR="000C1952" w:rsidRPr="00EF3B29" w:rsidRDefault="000C1952" w:rsidP="00CF31A2">
            <w:pPr>
              <w:jc w:val="center"/>
              <w:rPr>
                <w:rFonts w:ascii="Garamond" w:hAnsi="Garamond"/>
                <w:bCs/>
                <w:sz w:val="24"/>
                <w:szCs w:val="24"/>
              </w:rPr>
            </w:pPr>
            <w:r w:rsidRPr="00EF3B29">
              <w:rPr>
                <w:rFonts w:ascii="Garamond" w:hAnsi="Garamond"/>
                <w:bCs/>
                <w:sz w:val="24"/>
                <w:szCs w:val="24"/>
              </w:rPr>
              <w:t>466</w:t>
            </w:r>
          </w:p>
        </w:tc>
        <w:tc>
          <w:tcPr>
            <w:tcW w:w="1392" w:type="dxa"/>
            <w:vAlign w:val="center"/>
          </w:tcPr>
          <w:p w14:paraId="47D4CD9C"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0.050</w:t>
            </w:r>
          </w:p>
        </w:tc>
        <w:tc>
          <w:tcPr>
            <w:tcW w:w="2099" w:type="dxa"/>
            <w:vAlign w:val="center"/>
          </w:tcPr>
          <w:p w14:paraId="49E0B1F0"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0.085</w:t>
            </w:r>
          </w:p>
        </w:tc>
        <w:tc>
          <w:tcPr>
            <w:tcW w:w="1397" w:type="dxa"/>
            <w:vAlign w:val="center"/>
          </w:tcPr>
          <w:p w14:paraId="4C171CFA"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-0.112</w:t>
            </w:r>
          </w:p>
        </w:tc>
        <w:tc>
          <w:tcPr>
            <w:tcW w:w="1400" w:type="dxa"/>
            <w:vAlign w:val="center"/>
          </w:tcPr>
          <w:p w14:paraId="2DBF8607"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1.380</w:t>
            </w:r>
          </w:p>
        </w:tc>
      </w:tr>
      <w:tr w:rsidR="000C1952" w:rsidRPr="00EF3B29" w14:paraId="7B366FBB" w14:textId="77777777" w:rsidTr="00CF31A2">
        <w:tc>
          <w:tcPr>
            <w:tcW w:w="1975" w:type="dxa"/>
          </w:tcPr>
          <w:p w14:paraId="47AEE6E6" w14:textId="77777777" w:rsidR="000C1952" w:rsidRPr="00016395" w:rsidRDefault="000C1952" w:rsidP="00CF31A2">
            <w:pPr>
              <w:jc w:val="center"/>
              <w:rPr>
                <w:rFonts w:ascii="Garamond" w:hAnsi="Garamond"/>
                <w:bCs/>
                <w:sz w:val="24"/>
                <w:szCs w:val="24"/>
              </w:rPr>
            </w:pPr>
            <w:r>
              <w:rPr>
                <w:rFonts w:ascii="Garamond" w:hAnsi="Garamond"/>
                <w:bCs/>
                <w:sz w:val="24"/>
                <w:szCs w:val="24"/>
              </w:rPr>
              <w:t>TP</w:t>
            </w:r>
          </w:p>
        </w:tc>
        <w:tc>
          <w:tcPr>
            <w:tcW w:w="1461" w:type="dxa"/>
          </w:tcPr>
          <w:p w14:paraId="1BDCDC40" w14:textId="77777777" w:rsidR="000C1952" w:rsidRPr="00EF3B29" w:rsidRDefault="000C1952" w:rsidP="00CF31A2">
            <w:pPr>
              <w:jc w:val="center"/>
              <w:rPr>
                <w:rFonts w:ascii="Garamond" w:hAnsi="Garamond"/>
                <w:bCs/>
                <w:sz w:val="24"/>
                <w:szCs w:val="24"/>
              </w:rPr>
            </w:pPr>
            <w:r w:rsidRPr="00EF3B29">
              <w:rPr>
                <w:rFonts w:ascii="Garamond" w:hAnsi="Garamond"/>
                <w:bCs/>
                <w:sz w:val="24"/>
                <w:szCs w:val="24"/>
              </w:rPr>
              <w:t>466</w:t>
            </w:r>
          </w:p>
        </w:tc>
        <w:tc>
          <w:tcPr>
            <w:tcW w:w="1392" w:type="dxa"/>
            <w:vAlign w:val="center"/>
          </w:tcPr>
          <w:p w14:paraId="02FA3CCD"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0.738</w:t>
            </w:r>
          </w:p>
        </w:tc>
        <w:tc>
          <w:tcPr>
            <w:tcW w:w="2099" w:type="dxa"/>
            <w:vAlign w:val="center"/>
          </w:tcPr>
          <w:p w14:paraId="54FB24C4"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0.100</w:t>
            </w:r>
          </w:p>
        </w:tc>
        <w:tc>
          <w:tcPr>
            <w:tcW w:w="1397" w:type="dxa"/>
            <w:vAlign w:val="center"/>
          </w:tcPr>
          <w:p w14:paraId="41BE580F"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0.274</w:t>
            </w:r>
          </w:p>
        </w:tc>
        <w:tc>
          <w:tcPr>
            <w:tcW w:w="1400" w:type="dxa"/>
            <w:vAlign w:val="center"/>
          </w:tcPr>
          <w:p w14:paraId="3E4514A9"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0.933</w:t>
            </w:r>
          </w:p>
        </w:tc>
      </w:tr>
      <w:tr w:rsidR="000C1952" w:rsidRPr="00EF3B29" w14:paraId="368CD60C" w14:textId="77777777" w:rsidTr="00CF31A2">
        <w:tc>
          <w:tcPr>
            <w:tcW w:w="1975" w:type="dxa"/>
          </w:tcPr>
          <w:p w14:paraId="72695F0D" w14:textId="77777777" w:rsidR="000C1952" w:rsidRPr="00016395" w:rsidRDefault="000C1952" w:rsidP="00CF31A2">
            <w:pPr>
              <w:jc w:val="center"/>
              <w:rPr>
                <w:rFonts w:ascii="Garamond" w:hAnsi="Garamond"/>
                <w:bCs/>
                <w:sz w:val="24"/>
                <w:szCs w:val="24"/>
              </w:rPr>
            </w:pPr>
            <w:r>
              <w:rPr>
                <w:rFonts w:ascii="Garamond" w:hAnsi="Garamond"/>
                <w:bCs/>
                <w:sz w:val="24"/>
                <w:szCs w:val="24"/>
              </w:rPr>
              <w:t>HUM</w:t>
            </w:r>
          </w:p>
        </w:tc>
        <w:tc>
          <w:tcPr>
            <w:tcW w:w="1461" w:type="dxa"/>
          </w:tcPr>
          <w:p w14:paraId="4F707B52" w14:textId="77777777" w:rsidR="000C1952" w:rsidRPr="00EF3B29" w:rsidRDefault="000C1952" w:rsidP="00CF31A2">
            <w:pPr>
              <w:jc w:val="center"/>
              <w:rPr>
                <w:rFonts w:ascii="Garamond" w:hAnsi="Garamond"/>
                <w:bCs/>
                <w:sz w:val="24"/>
                <w:szCs w:val="24"/>
              </w:rPr>
            </w:pPr>
            <w:r w:rsidRPr="00EF3B29">
              <w:rPr>
                <w:rFonts w:ascii="Garamond" w:hAnsi="Garamond"/>
                <w:bCs/>
                <w:sz w:val="24"/>
                <w:szCs w:val="24"/>
              </w:rPr>
              <w:t>466</w:t>
            </w:r>
          </w:p>
        </w:tc>
        <w:tc>
          <w:tcPr>
            <w:tcW w:w="1392" w:type="dxa"/>
            <w:vAlign w:val="center"/>
          </w:tcPr>
          <w:p w14:paraId="2937CD89"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0.465</w:t>
            </w:r>
          </w:p>
        </w:tc>
        <w:tc>
          <w:tcPr>
            <w:tcW w:w="2099" w:type="dxa"/>
            <w:vAlign w:val="center"/>
          </w:tcPr>
          <w:p w14:paraId="5CD4C4F4"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0.102</w:t>
            </w:r>
          </w:p>
        </w:tc>
        <w:tc>
          <w:tcPr>
            <w:tcW w:w="1397" w:type="dxa"/>
            <w:vAlign w:val="center"/>
          </w:tcPr>
          <w:p w14:paraId="6994A9B7"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0.236</w:t>
            </w:r>
          </w:p>
        </w:tc>
        <w:tc>
          <w:tcPr>
            <w:tcW w:w="1400" w:type="dxa"/>
            <w:vAlign w:val="center"/>
          </w:tcPr>
          <w:p w14:paraId="073FD2F6"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0.885</w:t>
            </w:r>
          </w:p>
        </w:tc>
      </w:tr>
      <w:tr w:rsidR="000C1952" w:rsidRPr="00EF3B29" w14:paraId="0B1B8E0D" w14:textId="77777777" w:rsidTr="00CF31A2">
        <w:tc>
          <w:tcPr>
            <w:tcW w:w="1975" w:type="dxa"/>
          </w:tcPr>
          <w:p w14:paraId="53FC6A6B" w14:textId="77777777" w:rsidR="000C1952" w:rsidRPr="00EF3B29" w:rsidRDefault="000C1952" w:rsidP="00CF31A2">
            <w:pPr>
              <w:jc w:val="center"/>
              <w:rPr>
                <w:rFonts w:ascii="Garamond" w:hAnsi="Garamond"/>
                <w:bCs/>
                <w:sz w:val="24"/>
                <w:szCs w:val="24"/>
              </w:rPr>
            </w:pPr>
            <w:r>
              <w:rPr>
                <w:rFonts w:ascii="Garamond" w:hAnsi="Garamond"/>
                <w:bCs/>
                <w:sz w:val="24"/>
                <w:szCs w:val="24"/>
              </w:rPr>
              <w:t>FINDEV</w:t>
            </w:r>
          </w:p>
        </w:tc>
        <w:tc>
          <w:tcPr>
            <w:tcW w:w="1461" w:type="dxa"/>
          </w:tcPr>
          <w:p w14:paraId="158B5F78" w14:textId="77777777" w:rsidR="000C1952" w:rsidRPr="00EF3B29" w:rsidRDefault="000C1952" w:rsidP="00CF31A2">
            <w:pPr>
              <w:jc w:val="center"/>
              <w:rPr>
                <w:rFonts w:ascii="Garamond" w:hAnsi="Garamond"/>
                <w:bCs/>
                <w:sz w:val="24"/>
                <w:szCs w:val="24"/>
              </w:rPr>
            </w:pPr>
            <w:r w:rsidRPr="00EF3B29">
              <w:rPr>
                <w:rFonts w:ascii="Garamond" w:hAnsi="Garamond"/>
                <w:bCs/>
                <w:sz w:val="24"/>
                <w:szCs w:val="24"/>
              </w:rPr>
              <w:t>466</w:t>
            </w:r>
          </w:p>
        </w:tc>
        <w:tc>
          <w:tcPr>
            <w:tcW w:w="1392" w:type="dxa"/>
            <w:vAlign w:val="center"/>
          </w:tcPr>
          <w:p w14:paraId="1EDA34D8"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0.290</w:t>
            </w:r>
          </w:p>
        </w:tc>
        <w:tc>
          <w:tcPr>
            <w:tcW w:w="2099" w:type="dxa"/>
            <w:vAlign w:val="center"/>
          </w:tcPr>
          <w:p w14:paraId="342A096D"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0.170</w:t>
            </w:r>
          </w:p>
        </w:tc>
        <w:tc>
          <w:tcPr>
            <w:tcW w:w="1397" w:type="dxa"/>
            <w:vAlign w:val="center"/>
          </w:tcPr>
          <w:p w14:paraId="4BB874F6"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0.048</w:t>
            </w:r>
          </w:p>
        </w:tc>
        <w:tc>
          <w:tcPr>
            <w:tcW w:w="1400" w:type="dxa"/>
            <w:vAlign w:val="center"/>
          </w:tcPr>
          <w:p w14:paraId="7E6BDD73"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0.868</w:t>
            </w:r>
          </w:p>
        </w:tc>
      </w:tr>
      <w:tr w:rsidR="000C1952" w:rsidRPr="00EF3B29" w14:paraId="6C2446B0" w14:textId="77777777" w:rsidTr="00CF31A2">
        <w:tc>
          <w:tcPr>
            <w:tcW w:w="1975" w:type="dxa"/>
          </w:tcPr>
          <w:p w14:paraId="3B253335" w14:textId="77777777" w:rsidR="000C1952" w:rsidRPr="00EF3B29" w:rsidRDefault="000C1952" w:rsidP="00CF31A2">
            <w:pPr>
              <w:jc w:val="center"/>
              <w:rPr>
                <w:rFonts w:ascii="Garamond" w:hAnsi="Garamond"/>
                <w:bCs/>
                <w:sz w:val="24"/>
                <w:szCs w:val="24"/>
              </w:rPr>
            </w:pPr>
            <w:r>
              <w:rPr>
                <w:rFonts w:ascii="Garamond" w:hAnsi="Garamond"/>
                <w:bCs/>
                <w:sz w:val="24"/>
                <w:szCs w:val="24"/>
              </w:rPr>
              <w:t>INST</w:t>
            </w:r>
          </w:p>
        </w:tc>
        <w:tc>
          <w:tcPr>
            <w:tcW w:w="1461" w:type="dxa"/>
          </w:tcPr>
          <w:p w14:paraId="1D2A51B9" w14:textId="77777777" w:rsidR="000C1952" w:rsidRPr="00EF3B29" w:rsidRDefault="000C1952" w:rsidP="00CF31A2">
            <w:pPr>
              <w:jc w:val="center"/>
              <w:rPr>
                <w:rFonts w:ascii="Garamond" w:hAnsi="Garamond"/>
                <w:bCs/>
                <w:sz w:val="24"/>
                <w:szCs w:val="24"/>
              </w:rPr>
            </w:pPr>
            <w:r w:rsidRPr="00EF3B29">
              <w:rPr>
                <w:rFonts w:ascii="Garamond" w:hAnsi="Garamond"/>
                <w:bCs/>
                <w:sz w:val="24"/>
                <w:szCs w:val="24"/>
              </w:rPr>
              <w:t>466</w:t>
            </w:r>
          </w:p>
        </w:tc>
        <w:tc>
          <w:tcPr>
            <w:tcW w:w="1392" w:type="dxa"/>
            <w:vAlign w:val="center"/>
          </w:tcPr>
          <w:p w14:paraId="7B8DD509"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0.478</w:t>
            </w:r>
          </w:p>
        </w:tc>
        <w:tc>
          <w:tcPr>
            <w:tcW w:w="2099" w:type="dxa"/>
            <w:vAlign w:val="center"/>
          </w:tcPr>
          <w:p w14:paraId="0B32A845"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0.147</w:t>
            </w:r>
          </w:p>
        </w:tc>
        <w:tc>
          <w:tcPr>
            <w:tcW w:w="1397" w:type="dxa"/>
            <w:vAlign w:val="center"/>
          </w:tcPr>
          <w:p w14:paraId="316E050E"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0.107</w:t>
            </w:r>
          </w:p>
        </w:tc>
        <w:tc>
          <w:tcPr>
            <w:tcW w:w="1400" w:type="dxa"/>
            <w:vAlign w:val="center"/>
          </w:tcPr>
          <w:p w14:paraId="64C4C772"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0.926</w:t>
            </w:r>
          </w:p>
        </w:tc>
      </w:tr>
      <w:tr w:rsidR="000C1952" w:rsidRPr="00EF3B29" w14:paraId="0AD38EDE" w14:textId="77777777" w:rsidTr="00CF31A2">
        <w:tc>
          <w:tcPr>
            <w:tcW w:w="1975" w:type="dxa"/>
          </w:tcPr>
          <w:p w14:paraId="46B8CBD1" w14:textId="77777777" w:rsidR="000C1952" w:rsidRPr="00DC16D1" w:rsidRDefault="000C1952" w:rsidP="00CF31A2">
            <w:pPr>
              <w:jc w:val="center"/>
              <w:rPr>
                <w:rFonts w:ascii="Garamond" w:hAnsi="Garamond"/>
                <w:bCs/>
                <w:sz w:val="24"/>
                <w:szCs w:val="24"/>
              </w:rPr>
            </w:pPr>
            <w:r w:rsidRPr="00DC16D1">
              <w:rPr>
                <w:rFonts w:ascii="Garamond" w:hAnsi="Garamond"/>
                <w:bCs/>
                <w:sz w:val="24"/>
                <w:szCs w:val="24"/>
              </w:rPr>
              <w:t>RENT</w:t>
            </w:r>
          </w:p>
        </w:tc>
        <w:tc>
          <w:tcPr>
            <w:tcW w:w="1461" w:type="dxa"/>
          </w:tcPr>
          <w:p w14:paraId="3A6FF0C2" w14:textId="77777777" w:rsidR="000C1952" w:rsidRPr="00EF3B29" w:rsidRDefault="000C1952" w:rsidP="00CF31A2">
            <w:pPr>
              <w:jc w:val="center"/>
              <w:rPr>
                <w:rFonts w:ascii="Garamond" w:hAnsi="Garamond"/>
                <w:bCs/>
                <w:sz w:val="24"/>
                <w:szCs w:val="24"/>
              </w:rPr>
            </w:pPr>
            <w:r w:rsidRPr="00EF3B29">
              <w:rPr>
                <w:rFonts w:ascii="Garamond" w:hAnsi="Garamond"/>
                <w:bCs/>
                <w:sz w:val="24"/>
                <w:szCs w:val="24"/>
              </w:rPr>
              <w:t>466</w:t>
            </w:r>
          </w:p>
        </w:tc>
        <w:tc>
          <w:tcPr>
            <w:tcW w:w="1392" w:type="dxa"/>
            <w:vAlign w:val="center"/>
          </w:tcPr>
          <w:p w14:paraId="73742887"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0.107</w:t>
            </w:r>
          </w:p>
        </w:tc>
        <w:tc>
          <w:tcPr>
            <w:tcW w:w="2099" w:type="dxa"/>
            <w:vAlign w:val="center"/>
          </w:tcPr>
          <w:p w14:paraId="4A43AC04"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0.128</w:t>
            </w:r>
          </w:p>
        </w:tc>
        <w:tc>
          <w:tcPr>
            <w:tcW w:w="1397" w:type="dxa"/>
            <w:vAlign w:val="center"/>
          </w:tcPr>
          <w:p w14:paraId="212B01BA"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0.000</w:t>
            </w:r>
          </w:p>
        </w:tc>
        <w:tc>
          <w:tcPr>
            <w:tcW w:w="1400" w:type="dxa"/>
            <w:vAlign w:val="center"/>
          </w:tcPr>
          <w:p w14:paraId="09EE021B"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0.645</w:t>
            </w:r>
          </w:p>
        </w:tc>
      </w:tr>
      <w:tr w:rsidR="000C1952" w:rsidRPr="00EF3B29" w14:paraId="50C658D2" w14:textId="77777777" w:rsidTr="00CF31A2">
        <w:tc>
          <w:tcPr>
            <w:tcW w:w="1975" w:type="dxa"/>
          </w:tcPr>
          <w:p w14:paraId="711C91F1" w14:textId="77777777" w:rsidR="000C1952" w:rsidRPr="00EF3B29" w:rsidRDefault="000C1952" w:rsidP="00CF31A2">
            <w:pPr>
              <w:jc w:val="center"/>
              <w:rPr>
                <w:rFonts w:ascii="Garamond" w:hAnsi="Garamond"/>
                <w:bCs/>
                <w:sz w:val="24"/>
                <w:szCs w:val="24"/>
              </w:rPr>
            </w:pPr>
            <w:r>
              <w:rPr>
                <w:rFonts w:ascii="Garamond" w:hAnsi="Garamond"/>
                <w:bCs/>
                <w:sz w:val="24"/>
                <w:szCs w:val="24"/>
              </w:rPr>
              <w:t>TERMS</w:t>
            </w:r>
          </w:p>
        </w:tc>
        <w:tc>
          <w:tcPr>
            <w:tcW w:w="1461" w:type="dxa"/>
          </w:tcPr>
          <w:p w14:paraId="7017CCB3" w14:textId="77777777" w:rsidR="000C1952" w:rsidRPr="00EF3B29" w:rsidRDefault="000C1952" w:rsidP="00CF31A2">
            <w:pPr>
              <w:jc w:val="center"/>
              <w:rPr>
                <w:rFonts w:ascii="Garamond" w:hAnsi="Garamond"/>
                <w:bCs/>
                <w:sz w:val="24"/>
                <w:szCs w:val="24"/>
              </w:rPr>
            </w:pPr>
            <w:r w:rsidRPr="00EF3B29">
              <w:rPr>
                <w:rFonts w:ascii="Garamond" w:hAnsi="Garamond"/>
                <w:bCs/>
                <w:sz w:val="24"/>
                <w:szCs w:val="24"/>
              </w:rPr>
              <w:t>466</w:t>
            </w:r>
          </w:p>
        </w:tc>
        <w:tc>
          <w:tcPr>
            <w:tcW w:w="1392" w:type="dxa"/>
            <w:vAlign w:val="center"/>
          </w:tcPr>
          <w:p w14:paraId="5C14DC7F"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1.324</w:t>
            </w:r>
          </w:p>
        </w:tc>
        <w:tc>
          <w:tcPr>
            <w:tcW w:w="2099" w:type="dxa"/>
            <w:vAlign w:val="center"/>
          </w:tcPr>
          <w:p w14:paraId="275BDC83"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0.463</w:t>
            </w:r>
          </w:p>
        </w:tc>
        <w:tc>
          <w:tcPr>
            <w:tcW w:w="1397" w:type="dxa"/>
            <w:vAlign w:val="center"/>
          </w:tcPr>
          <w:p w14:paraId="0A276868"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0.510</w:t>
            </w:r>
          </w:p>
        </w:tc>
        <w:tc>
          <w:tcPr>
            <w:tcW w:w="1400" w:type="dxa"/>
            <w:vAlign w:val="center"/>
          </w:tcPr>
          <w:p w14:paraId="24DD16F4"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4.537</w:t>
            </w:r>
          </w:p>
        </w:tc>
      </w:tr>
      <w:tr w:rsidR="000C1952" w:rsidRPr="00EF3B29" w14:paraId="5D288791" w14:textId="77777777" w:rsidTr="00CF31A2">
        <w:tc>
          <w:tcPr>
            <w:tcW w:w="1975" w:type="dxa"/>
          </w:tcPr>
          <w:p w14:paraId="644A4362" w14:textId="77777777" w:rsidR="000C1952" w:rsidRPr="00EF3B29" w:rsidRDefault="000C1952" w:rsidP="00CF31A2">
            <w:pPr>
              <w:jc w:val="center"/>
              <w:rPr>
                <w:rFonts w:ascii="Garamond" w:hAnsi="Garamond"/>
                <w:bCs/>
                <w:sz w:val="24"/>
                <w:szCs w:val="24"/>
              </w:rPr>
            </w:pPr>
            <w:r>
              <w:rPr>
                <w:rFonts w:ascii="Garamond" w:hAnsi="Garamond"/>
                <w:bCs/>
                <w:sz w:val="24"/>
                <w:szCs w:val="24"/>
              </w:rPr>
              <w:t>GDPC</w:t>
            </w:r>
          </w:p>
        </w:tc>
        <w:tc>
          <w:tcPr>
            <w:tcW w:w="1461" w:type="dxa"/>
          </w:tcPr>
          <w:p w14:paraId="1007F14D" w14:textId="77777777" w:rsidR="000C1952" w:rsidRPr="00EF3B29" w:rsidRDefault="000C1952" w:rsidP="00CF31A2">
            <w:pPr>
              <w:jc w:val="center"/>
              <w:rPr>
                <w:rFonts w:ascii="Garamond" w:hAnsi="Garamond"/>
                <w:bCs/>
                <w:sz w:val="24"/>
                <w:szCs w:val="24"/>
              </w:rPr>
            </w:pPr>
            <w:r w:rsidRPr="00EF3B29">
              <w:rPr>
                <w:rFonts w:ascii="Garamond" w:hAnsi="Garamond"/>
                <w:bCs/>
                <w:sz w:val="24"/>
                <w:szCs w:val="24"/>
              </w:rPr>
              <w:t>466</w:t>
            </w:r>
          </w:p>
        </w:tc>
        <w:tc>
          <w:tcPr>
            <w:tcW w:w="1392" w:type="dxa"/>
            <w:vAlign w:val="center"/>
          </w:tcPr>
          <w:p w14:paraId="1BC0E3A0"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7725.125</w:t>
            </w:r>
          </w:p>
        </w:tc>
        <w:tc>
          <w:tcPr>
            <w:tcW w:w="2099" w:type="dxa"/>
            <w:vAlign w:val="center"/>
          </w:tcPr>
          <w:p w14:paraId="51E943FF"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10313.250</w:t>
            </w:r>
          </w:p>
        </w:tc>
        <w:tc>
          <w:tcPr>
            <w:tcW w:w="1397" w:type="dxa"/>
            <w:vAlign w:val="center"/>
          </w:tcPr>
          <w:p w14:paraId="7CE2636D"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316.131</w:t>
            </w:r>
          </w:p>
        </w:tc>
        <w:tc>
          <w:tcPr>
            <w:tcW w:w="1400" w:type="dxa"/>
            <w:vAlign w:val="center"/>
          </w:tcPr>
          <w:p w14:paraId="140D4BFB"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68148.900</w:t>
            </w:r>
          </w:p>
        </w:tc>
      </w:tr>
      <w:tr w:rsidR="000C1952" w:rsidRPr="00EF3B29" w14:paraId="441D00F1" w14:textId="77777777" w:rsidTr="00CF31A2">
        <w:tc>
          <w:tcPr>
            <w:tcW w:w="1975" w:type="dxa"/>
          </w:tcPr>
          <w:p w14:paraId="76E5A608" w14:textId="77777777" w:rsidR="000C1952" w:rsidRPr="00EF3B29" w:rsidRDefault="000C1952" w:rsidP="00CF31A2">
            <w:pPr>
              <w:jc w:val="center"/>
              <w:rPr>
                <w:rFonts w:ascii="Garamond" w:hAnsi="Garamond"/>
                <w:bCs/>
                <w:sz w:val="24"/>
                <w:szCs w:val="24"/>
              </w:rPr>
            </w:pPr>
            <w:r>
              <w:rPr>
                <w:rFonts w:ascii="Garamond" w:hAnsi="Garamond"/>
                <w:bCs/>
                <w:sz w:val="24"/>
                <w:szCs w:val="24"/>
              </w:rPr>
              <w:t>POPD</w:t>
            </w:r>
          </w:p>
        </w:tc>
        <w:tc>
          <w:tcPr>
            <w:tcW w:w="1461" w:type="dxa"/>
          </w:tcPr>
          <w:p w14:paraId="631F715F" w14:textId="77777777" w:rsidR="000C1952" w:rsidRPr="00EF3B29" w:rsidRDefault="000C1952" w:rsidP="00CF31A2">
            <w:pPr>
              <w:jc w:val="center"/>
              <w:rPr>
                <w:rFonts w:ascii="Garamond" w:hAnsi="Garamond"/>
                <w:bCs/>
                <w:sz w:val="24"/>
                <w:szCs w:val="24"/>
              </w:rPr>
            </w:pPr>
            <w:r w:rsidRPr="00EF3B29">
              <w:rPr>
                <w:rFonts w:ascii="Garamond" w:hAnsi="Garamond"/>
                <w:bCs/>
                <w:sz w:val="24"/>
                <w:szCs w:val="24"/>
              </w:rPr>
              <w:t>466</w:t>
            </w:r>
          </w:p>
        </w:tc>
        <w:tc>
          <w:tcPr>
            <w:tcW w:w="1392" w:type="dxa"/>
            <w:vAlign w:val="center"/>
          </w:tcPr>
          <w:p w14:paraId="484D3C14"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263.003</w:t>
            </w:r>
          </w:p>
        </w:tc>
        <w:tc>
          <w:tcPr>
            <w:tcW w:w="2099" w:type="dxa"/>
            <w:vAlign w:val="center"/>
          </w:tcPr>
          <w:p w14:paraId="56069AB0"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980.905</w:t>
            </w:r>
          </w:p>
        </w:tc>
        <w:tc>
          <w:tcPr>
            <w:tcW w:w="1397" w:type="dxa"/>
            <w:vAlign w:val="center"/>
          </w:tcPr>
          <w:p w14:paraId="56694075"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1.722</w:t>
            </w:r>
          </w:p>
        </w:tc>
        <w:tc>
          <w:tcPr>
            <w:tcW w:w="1400" w:type="dxa"/>
            <w:vAlign w:val="center"/>
          </w:tcPr>
          <w:p w14:paraId="1EDA9F46" w14:textId="77777777" w:rsidR="000C1952" w:rsidRPr="00DC16D1" w:rsidRDefault="000C1952" w:rsidP="00CF31A2">
            <w:pPr>
              <w:jc w:val="center"/>
              <w:rPr>
                <w:rFonts w:ascii="Garamond" w:hAnsi="Garamond"/>
                <w:bCs/>
                <w:sz w:val="24"/>
                <w:szCs w:val="32"/>
              </w:rPr>
            </w:pPr>
            <w:r w:rsidRPr="00DC16D1">
              <w:rPr>
                <w:rFonts w:ascii="Garamond" w:hAnsi="Garamond" w:cs="Calibri"/>
                <w:bCs/>
                <w:color w:val="000000"/>
                <w:sz w:val="24"/>
                <w:szCs w:val="32"/>
              </w:rPr>
              <w:t>7934.364</w:t>
            </w:r>
          </w:p>
        </w:tc>
      </w:tr>
    </w:tbl>
    <w:p w14:paraId="27BA0674" w14:textId="77777777" w:rsidR="000C1952" w:rsidRDefault="000C1952" w:rsidP="000C1952">
      <w:pPr>
        <w:rPr>
          <w:rFonts w:ascii="Garamond" w:hAnsi="Garamond"/>
          <w:bCs/>
          <w:sz w:val="24"/>
          <w:szCs w:val="24"/>
        </w:rPr>
      </w:pPr>
    </w:p>
    <w:p w14:paraId="26964F02" w14:textId="77777777" w:rsidR="000C1952" w:rsidRPr="0028400B" w:rsidRDefault="000C1952" w:rsidP="000C1952">
      <w:pPr>
        <w:rPr>
          <w:rFonts w:ascii="Garamond" w:hAnsi="Garamond"/>
          <w:b/>
          <w:sz w:val="24"/>
          <w:szCs w:val="24"/>
        </w:rPr>
      </w:pPr>
      <w:r w:rsidRPr="0028400B">
        <w:rPr>
          <w:rFonts w:ascii="Garamond" w:hAnsi="Garamond"/>
          <w:b/>
          <w:sz w:val="24"/>
          <w:szCs w:val="24"/>
        </w:rPr>
        <w:t>Appendix 2</w:t>
      </w:r>
      <w:r>
        <w:rPr>
          <w:rFonts w:ascii="Garamond" w:hAnsi="Garamond"/>
          <w:b/>
          <w:sz w:val="24"/>
          <w:szCs w:val="24"/>
        </w:rPr>
        <w:t>b</w:t>
      </w:r>
      <w:r w:rsidRPr="0028400B">
        <w:rPr>
          <w:rFonts w:ascii="Garamond" w:hAnsi="Garamond"/>
          <w:b/>
          <w:sz w:val="24"/>
          <w:szCs w:val="24"/>
        </w:rPr>
        <w:t xml:space="preserve">: </w:t>
      </w:r>
      <w:r w:rsidRPr="0028400B">
        <w:rPr>
          <w:rFonts w:ascii="Garamond" w:hAnsi="Garamond"/>
          <w:bCs/>
          <w:sz w:val="24"/>
          <w:szCs w:val="24"/>
        </w:rPr>
        <w:t xml:space="preserve">Descriptive statistics on variables used in the </w:t>
      </w:r>
      <w:r>
        <w:rPr>
          <w:rFonts w:ascii="Garamond" w:hAnsi="Garamond"/>
          <w:bCs/>
          <w:sz w:val="24"/>
          <w:szCs w:val="24"/>
        </w:rPr>
        <w:t>sub-sample of Aid recipient countries</w:t>
      </w:r>
    </w:p>
    <w:p w14:paraId="6F61C269" w14:textId="77777777" w:rsidR="000C1952" w:rsidRDefault="000C1952" w:rsidP="000C1952">
      <w:pPr>
        <w:rPr>
          <w:rFonts w:ascii="Garamond" w:hAnsi="Garamond"/>
          <w:bCs/>
          <w:sz w:val="24"/>
          <w:szCs w:val="24"/>
        </w:rPr>
      </w:pPr>
    </w:p>
    <w:tbl>
      <w:tblPr>
        <w:tblStyle w:val="TableGrid"/>
        <w:tblW w:w="9724" w:type="dxa"/>
        <w:tblLook w:val="04A0" w:firstRow="1" w:lastRow="0" w:firstColumn="1" w:lastColumn="0" w:noHBand="0" w:noVBand="1"/>
      </w:tblPr>
      <w:tblGrid>
        <w:gridCol w:w="1975"/>
        <w:gridCol w:w="1461"/>
        <w:gridCol w:w="1392"/>
        <w:gridCol w:w="2099"/>
        <w:gridCol w:w="1397"/>
        <w:gridCol w:w="1400"/>
      </w:tblGrid>
      <w:tr w:rsidR="000C1952" w:rsidRPr="00EF3B29" w14:paraId="5F1B0EB5" w14:textId="77777777" w:rsidTr="00CF31A2">
        <w:tc>
          <w:tcPr>
            <w:tcW w:w="1975" w:type="dxa"/>
          </w:tcPr>
          <w:p w14:paraId="146C2950" w14:textId="77777777" w:rsidR="000C1952" w:rsidRPr="00EF3B29" w:rsidRDefault="000C1952" w:rsidP="00CF31A2">
            <w:pPr>
              <w:jc w:val="center"/>
              <w:rPr>
                <w:rFonts w:ascii="Garamond" w:hAnsi="Garamond"/>
                <w:bCs/>
                <w:sz w:val="24"/>
                <w:szCs w:val="24"/>
              </w:rPr>
            </w:pPr>
            <w:r w:rsidRPr="00EF3B29">
              <w:rPr>
                <w:rFonts w:ascii="Garamond" w:hAnsi="Garamond"/>
                <w:bCs/>
                <w:sz w:val="24"/>
                <w:szCs w:val="24"/>
              </w:rPr>
              <w:t>Variable</w:t>
            </w:r>
          </w:p>
        </w:tc>
        <w:tc>
          <w:tcPr>
            <w:tcW w:w="1461" w:type="dxa"/>
          </w:tcPr>
          <w:p w14:paraId="14799C96" w14:textId="77777777" w:rsidR="000C1952" w:rsidRPr="00EF3B29" w:rsidRDefault="000C1952" w:rsidP="00CF31A2">
            <w:pPr>
              <w:jc w:val="center"/>
              <w:rPr>
                <w:rFonts w:ascii="Garamond" w:hAnsi="Garamond"/>
                <w:bCs/>
                <w:sz w:val="24"/>
                <w:szCs w:val="24"/>
              </w:rPr>
            </w:pPr>
            <w:r w:rsidRPr="00BC3E59">
              <w:rPr>
                <w:rFonts w:ascii="Garamond" w:hAnsi="Garamond"/>
                <w:sz w:val="24"/>
              </w:rPr>
              <w:t>Observations</w:t>
            </w:r>
          </w:p>
        </w:tc>
        <w:tc>
          <w:tcPr>
            <w:tcW w:w="1392" w:type="dxa"/>
          </w:tcPr>
          <w:p w14:paraId="1878D4A7" w14:textId="77777777" w:rsidR="000C1952" w:rsidRPr="00EF3B29" w:rsidRDefault="000C1952" w:rsidP="00CF31A2">
            <w:pPr>
              <w:jc w:val="center"/>
              <w:rPr>
                <w:rFonts w:ascii="Garamond" w:hAnsi="Garamond"/>
                <w:bCs/>
                <w:sz w:val="24"/>
                <w:szCs w:val="24"/>
              </w:rPr>
            </w:pPr>
            <w:r w:rsidRPr="00BC3E59">
              <w:rPr>
                <w:rFonts w:ascii="Garamond" w:hAnsi="Garamond"/>
                <w:sz w:val="24"/>
              </w:rPr>
              <w:t>Mean</w:t>
            </w:r>
          </w:p>
        </w:tc>
        <w:tc>
          <w:tcPr>
            <w:tcW w:w="2099" w:type="dxa"/>
          </w:tcPr>
          <w:p w14:paraId="6E82B9F2" w14:textId="77777777" w:rsidR="000C1952" w:rsidRPr="00EF3B29" w:rsidRDefault="000C1952" w:rsidP="00CF31A2">
            <w:pPr>
              <w:jc w:val="center"/>
              <w:rPr>
                <w:rFonts w:ascii="Garamond" w:hAnsi="Garamond"/>
                <w:bCs/>
                <w:sz w:val="24"/>
                <w:szCs w:val="24"/>
              </w:rPr>
            </w:pPr>
            <w:r w:rsidRPr="00BC3E59">
              <w:rPr>
                <w:rFonts w:ascii="Garamond" w:hAnsi="Garamond"/>
                <w:sz w:val="24"/>
              </w:rPr>
              <w:t>Standard deviation</w:t>
            </w:r>
          </w:p>
        </w:tc>
        <w:tc>
          <w:tcPr>
            <w:tcW w:w="1397" w:type="dxa"/>
          </w:tcPr>
          <w:p w14:paraId="28246A5B" w14:textId="77777777" w:rsidR="000C1952" w:rsidRPr="00EF3B29" w:rsidRDefault="000C1952" w:rsidP="00CF31A2">
            <w:pPr>
              <w:jc w:val="center"/>
              <w:rPr>
                <w:rFonts w:ascii="Garamond" w:hAnsi="Garamond"/>
                <w:bCs/>
                <w:sz w:val="24"/>
                <w:szCs w:val="24"/>
              </w:rPr>
            </w:pPr>
            <w:r w:rsidRPr="00BC3E59">
              <w:rPr>
                <w:rFonts w:ascii="Garamond" w:hAnsi="Garamond"/>
                <w:sz w:val="24"/>
              </w:rPr>
              <w:t>Minimum</w:t>
            </w:r>
          </w:p>
        </w:tc>
        <w:tc>
          <w:tcPr>
            <w:tcW w:w="1400" w:type="dxa"/>
          </w:tcPr>
          <w:p w14:paraId="1810FF33" w14:textId="77777777" w:rsidR="000C1952" w:rsidRPr="00EF3B29" w:rsidRDefault="000C1952" w:rsidP="00CF31A2">
            <w:pPr>
              <w:jc w:val="center"/>
              <w:rPr>
                <w:rFonts w:ascii="Garamond" w:hAnsi="Garamond"/>
                <w:bCs/>
                <w:sz w:val="24"/>
                <w:szCs w:val="24"/>
              </w:rPr>
            </w:pPr>
            <w:r w:rsidRPr="00BC3E59">
              <w:rPr>
                <w:rFonts w:ascii="Garamond" w:hAnsi="Garamond"/>
                <w:sz w:val="24"/>
              </w:rPr>
              <w:t>Maximum</w:t>
            </w:r>
          </w:p>
        </w:tc>
      </w:tr>
      <w:tr w:rsidR="000C1952" w:rsidRPr="00EF3B29" w14:paraId="7FA7B6C5" w14:textId="77777777" w:rsidTr="00CF31A2">
        <w:tc>
          <w:tcPr>
            <w:tcW w:w="1975" w:type="dxa"/>
          </w:tcPr>
          <w:p w14:paraId="2C102506" w14:textId="77777777" w:rsidR="000C1952" w:rsidRPr="00EF3B29" w:rsidRDefault="000C1952" w:rsidP="00CF31A2">
            <w:pPr>
              <w:jc w:val="center"/>
              <w:rPr>
                <w:rFonts w:ascii="Garamond" w:hAnsi="Garamond"/>
                <w:bCs/>
                <w:sz w:val="24"/>
                <w:szCs w:val="24"/>
              </w:rPr>
            </w:pPr>
            <w:r>
              <w:rPr>
                <w:rFonts w:ascii="Garamond" w:hAnsi="Garamond"/>
                <w:bCs/>
                <w:sz w:val="24"/>
                <w:szCs w:val="24"/>
              </w:rPr>
              <w:t>ECI</w:t>
            </w:r>
          </w:p>
        </w:tc>
        <w:tc>
          <w:tcPr>
            <w:tcW w:w="1461" w:type="dxa"/>
          </w:tcPr>
          <w:p w14:paraId="026926E8" w14:textId="77777777" w:rsidR="000C1952" w:rsidRPr="00EF3B29" w:rsidRDefault="000C1952" w:rsidP="00CF31A2">
            <w:pPr>
              <w:jc w:val="center"/>
              <w:rPr>
                <w:rFonts w:ascii="Garamond" w:hAnsi="Garamond"/>
                <w:bCs/>
                <w:sz w:val="24"/>
                <w:szCs w:val="24"/>
              </w:rPr>
            </w:pPr>
            <w:r w:rsidRPr="006844EB">
              <w:rPr>
                <w:rFonts w:ascii="Garamond" w:hAnsi="Garamond"/>
                <w:bCs/>
                <w:sz w:val="24"/>
                <w:szCs w:val="24"/>
              </w:rPr>
              <w:t>398</w:t>
            </w:r>
          </w:p>
        </w:tc>
        <w:tc>
          <w:tcPr>
            <w:tcW w:w="1392" w:type="dxa"/>
            <w:vAlign w:val="center"/>
          </w:tcPr>
          <w:p w14:paraId="17064FF3"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rPr>
              <w:t>-0.416</w:t>
            </w:r>
          </w:p>
        </w:tc>
        <w:tc>
          <w:tcPr>
            <w:tcW w:w="2099" w:type="dxa"/>
            <w:vAlign w:val="center"/>
          </w:tcPr>
          <w:p w14:paraId="6835E38F"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rPr>
              <w:t>0.707</w:t>
            </w:r>
          </w:p>
        </w:tc>
        <w:tc>
          <w:tcPr>
            <w:tcW w:w="1397" w:type="dxa"/>
            <w:vAlign w:val="center"/>
          </w:tcPr>
          <w:p w14:paraId="7667E453"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rPr>
              <w:t>-2.352</w:t>
            </w:r>
          </w:p>
        </w:tc>
        <w:tc>
          <w:tcPr>
            <w:tcW w:w="1400" w:type="dxa"/>
            <w:vAlign w:val="center"/>
          </w:tcPr>
          <w:p w14:paraId="0AAF3C44"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rPr>
              <w:t>1.190</w:t>
            </w:r>
          </w:p>
        </w:tc>
      </w:tr>
      <w:tr w:rsidR="000C1952" w:rsidRPr="00EF3B29" w14:paraId="653FCA39" w14:textId="77777777" w:rsidTr="00CF31A2">
        <w:tc>
          <w:tcPr>
            <w:tcW w:w="1975" w:type="dxa"/>
          </w:tcPr>
          <w:p w14:paraId="601B9B00" w14:textId="77777777" w:rsidR="000C1952" w:rsidRPr="00EF3B29" w:rsidRDefault="000C1952" w:rsidP="00CF31A2">
            <w:pPr>
              <w:jc w:val="center"/>
              <w:rPr>
                <w:rFonts w:ascii="Garamond" w:hAnsi="Garamond"/>
                <w:bCs/>
                <w:sz w:val="24"/>
                <w:szCs w:val="24"/>
              </w:rPr>
            </w:pPr>
            <w:r>
              <w:rPr>
                <w:rFonts w:ascii="Garamond" w:hAnsi="Garamond"/>
                <w:bCs/>
                <w:sz w:val="24"/>
                <w:szCs w:val="24"/>
              </w:rPr>
              <w:t>URGSP</w:t>
            </w:r>
          </w:p>
        </w:tc>
        <w:tc>
          <w:tcPr>
            <w:tcW w:w="1461" w:type="dxa"/>
          </w:tcPr>
          <w:p w14:paraId="1E163D86" w14:textId="77777777" w:rsidR="000C1952" w:rsidRPr="00EF3B29" w:rsidRDefault="000C1952" w:rsidP="00CF31A2">
            <w:pPr>
              <w:jc w:val="center"/>
              <w:rPr>
                <w:rFonts w:ascii="Garamond" w:hAnsi="Garamond"/>
                <w:bCs/>
                <w:sz w:val="24"/>
                <w:szCs w:val="24"/>
              </w:rPr>
            </w:pPr>
            <w:r w:rsidRPr="006844EB">
              <w:rPr>
                <w:rFonts w:ascii="Garamond" w:hAnsi="Garamond"/>
                <w:bCs/>
                <w:sz w:val="24"/>
                <w:szCs w:val="24"/>
              </w:rPr>
              <w:t>398</w:t>
            </w:r>
          </w:p>
        </w:tc>
        <w:tc>
          <w:tcPr>
            <w:tcW w:w="1392" w:type="dxa"/>
            <w:vAlign w:val="center"/>
          </w:tcPr>
          <w:p w14:paraId="5642EE15"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rPr>
              <w:t>0.511</w:t>
            </w:r>
          </w:p>
        </w:tc>
        <w:tc>
          <w:tcPr>
            <w:tcW w:w="2099" w:type="dxa"/>
            <w:vAlign w:val="center"/>
          </w:tcPr>
          <w:p w14:paraId="60B48281"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rPr>
              <w:t>0.326</w:t>
            </w:r>
          </w:p>
        </w:tc>
        <w:tc>
          <w:tcPr>
            <w:tcW w:w="1397" w:type="dxa"/>
            <w:vAlign w:val="center"/>
          </w:tcPr>
          <w:p w14:paraId="07FF77C4"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rPr>
              <w:t>0.000</w:t>
            </w:r>
          </w:p>
        </w:tc>
        <w:tc>
          <w:tcPr>
            <w:tcW w:w="1400" w:type="dxa"/>
            <w:vAlign w:val="center"/>
          </w:tcPr>
          <w:p w14:paraId="6EA25911"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rPr>
              <w:t>0.976</w:t>
            </w:r>
          </w:p>
        </w:tc>
      </w:tr>
      <w:tr w:rsidR="000C1952" w:rsidRPr="00EF3B29" w14:paraId="77C4B0B5" w14:textId="77777777" w:rsidTr="00CF31A2">
        <w:tc>
          <w:tcPr>
            <w:tcW w:w="1975" w:type="dxa"/>
          </w:tcPr>
          <w:p w14:paraId="5B3DE005" w14:textId="77777777" w:rsidR="000C1952" w:rsidRPr="00EF3B29" w:rsidRDefault="000C1952" w:rsidP="00CF31A2">
            <w:pPr>
              <w:jc w:val="center"/>
              <w:rPr>
                <w:rFonts w:ascii="Garamond" w:hAnsi="Garamond"/>
                <w:bCs/>
                <w:sz w:val="24"/>
                <w:szCs w:val="24"/>
              </w:rPr>
            </w:pPr>
            <w:r>
              <w:rPr>
                <w:rFonts w:ascii="Garamond" w:hAnsi="Garamond"/>
                <w:bCs/>
                <w:sz w:val="24"/>
                <w:szCs w:val="24"/>
              </w:rPr>
              <w:t>UROTP</w:t>
            </w:r>
          </w:p>
        </w:tc>
        <w:tc>
          <w:tcPr>
            <w:tcW w:w="1461" w:type="dxa"/>
          </w:tcPr>
          <w:p w14:paraId="6FC80E8F" w14:textId="77777777" w:rsidR="000C1952" w:rsidRPr="00EF3B29" w:rsidRDefault="000C1952" w:rsidP="00CF31A2">
            <w:pPr>
              <w:jc w:val="center"/>
              <w:rPr>
                <w:rFonts w:ascii="Garamond" w:hAnsi="Garamond"/>
                <w:bCs/>
                <w:sz w:val="24"/>
                <w:szCs w:val="24"/>
              </w:rPr>
            </w:pPr>
            <w:r w:rsidRPr="006844EB">
              <w:rPr>
                <w:rFonts w:ascii="Garamond" w:hAnsi="Garamond"/>
                <w:bCs/>
                <w:sz w:val="24"/>
                <w:szCs w:val="24"/>
              </w:rPr>
              <w:t>398</w:t>
            </w:r>
          </w:p>
        </w:tc>
        <w:tc>
          <w:tcPr>
            <w:tcW w:w="1392" w:type="dxa"/>
            <w:vAlign w:val="center"/>
          </w:tcPr>
          <w:p w14:paraId="68E36F9E"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rPr>
              <w:t>0.351</w:t>
            </w:r>
          </w:p>
        </w:tc>
        <w:tc>
          <w:tcPr>
            <w:tcW w:w="2099" w:type="dxa"/>
            <w:vAlign w:val="center"/>
          </w:tcPr>
          <w:p w14:paraId="783E0159"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rPr>
              <w:t>0.371</w:t>
            </w:r>
          </w:p>
        </w:tc>
        <w:tc>
          <w:tcPr>
            <w:tcW w:w="1397" w:type="dxa"/>
            <w:vAlign w:val="center"/>
          </w:tcPr>
          <w:p w14:paraId="7DC6A452"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rPr>
              <w:t>0.000</w:t>
            </w:r>
          </w:p>
        </w:tc>
        <w:tc>
          <w:tcPr>
            <w:tcW w:w="1400" w:type="dxa"/>
            <w:vAlign w:val="center"/>
          </w:tcPr>
          <w:p w14:paraId="489ADAB2"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rPr>
              <w:t>0.971</w:t>
            </w:r>
          </w:p>
        </w:tc>
      </w:tr>
      <w:tr w:rsidR="000C1952" w:rsidRPr="00EF3B29" w14:paraId="648A0547" w14:textId="77777777" w:rsidTr="00CF31A2">
        <w:tc>
          <w:tcPr>
            <w:tcW w:w="1975" w:type="dxa"/>
          </w:tcPr>
          <w:p w14:paraId="4FBC0BFC" w14:textId="77777777" w:rsidR="000C1952" w:rsidRPr="00016395" w:rsidRDefault="000C1952" w:rsidP="00CF31A2">
            <w:pPr>
              <w:jc w:val="center"/>
              <w:rPr>
                <w:rFonts w:ascii="Garamond" w:hAnsi="Garamond"/>
                <w:bCs/>
                <w:sz w:val="24"/>
                <w:szCs w:val="24"/>
              </w:rPr>
            </w:pPr>
            <w:r>
              <w:rPr>
                <w:rFonts w:ascii="Garamond" w:hAnsi="Garamond"/>
                <w:bCs/>
                <w:sz w:val="24"/>
                <w:szCs w:val="24"/>
              </w:rPr>
              <w:t>FDI</w:t>
            </w:r>
          </w:p>
        </w:tc>
        <w:tc>
          <w:tcPr>
            <w:tcW w:w="1461" w:type="dxa"/>
          </w:tcPr>
          <w:p w14:paraId="7C24A2AD" w14:textId="77777777" w:rsidR="000C1952" w:rsidRPr="00EF3B29" w:rsidRDefault="000C1952" w:rsidP="00CF31A2">
            <w:pPr>
              <w:jc w:val="center"/>
              <w:rPr>
                <w:rFonts w:ascii="Garamond" w:hAnsi="Garamond"/>
                <w:bCs/>
                <w:sz w:val="24"/>
                <w:szCs w:val="24"/>
              </w:rPr>
            </w:pPr>
            <w:r w:rsidRPr="006844EB">
              <w:rPr>
                <w:rFonts w:ascii="Garamond" w:hAnsi="Garamond"/>
                <w:bCs/>
                <w:sz w:val="24"/>
                <w:szCs w:val="24"/>
                <w:lang w:val="es-ES"/>
              </w:rPr>
              <w:t>398</w:t>
            </w:r>
          </w:p>
        </w:tc>
        <w:tc>
          <w:tcPr>
            <w:tcW w:w="1392" w:type="dxa"/>
            <w:vAlign w:val="center"/>
          </w:tcPr>
          <w:p w14:paraId="2481C8C6"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lang w:val="es-ES"/>
              </w:rPr>
              <w:t>0.044</w:t>
            </w:r>
          </w:p>
        </w:tc>
        <w:tc>
          <w:tcPr>
            <w:tcW w:w="2099" w:type="dxa"/>
            <w:vAlign w:val="center"/>
          </w:tcPr>
          <w:p w14:paraId="22002C92"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lang w:val="es-ES"/>
              </w:rPr>
              <w:t>0.049</w:t>
            </w:r>
          </w:p>
        </w:tc>
        <w:tc>
          <w:tcPr>
            <w:tcW w:w="1397" w:type="dxa"/>
            <w:vAlign w:val="center"/>
          </w:tcPr>
          <w:p w14:paraId="7BBAB24E"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lang w:val="es-ES"/>
              </w:rPr>
              <w:t>-0.112</w:t>
            </w:r>
          </w:p>
        </w:tc>
        <w:tc>
          <w:tcPr>
            <w:tcW w:w="1400" w:type="dxa"/>
            <w:vAlign w:val="center"/>
          </w:tcPr>
          <w:p w14:paraId="44574F4D"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lang w:val="es-ES"/>
              </w:rPr>
              <w:t>0.423</w:t>
            </w:r>
          </w:p>
        </w:tc>
      </w:tr>
      <w:tr w:rsidR="000C1952" w:rsidRPr="00EF3B29" w14:paraId="106E08D8" w14:textId="77777777" w:rsidTr="00CF31A2">
        <w:tc>
          <w:tcPr>
            <w:tcW w:w="1975" w:type="dxa"/>
          </w:tcPr>
          <w:p w14:paraId="1DF95980" w14:textId="77777777" w:rsidR="000C1952" w:rsidRDefault="000C1952" w:rsidP="00CF31A2">
            <w:pPr>
              <w:jc w:val="center"/>
              <w:rPr>
                <w:rFonts w:ascii="Garamond" w:hAnsi="Garamond"/>
                <w:bCs/>
                <w:sz w:val="24"/>
                <w:szCs w:val="24"/>
              </w:rPr>
            </w:pPr>
            <w:r>
              <w:rPr>
                <w:rFonts w:ascii="Garamond" w:hAnsi="Garamond"/>
                <w:sz w:val="24"/>
                <w:szCs w:val="32"/>
                <w:lang w:val="es-ES"/>
              </w:rPr>
              <w:t>ODA</w:t>
            </w:r>
          </w:p>
        </w:tc>
        <w:tc>
          <w:tcPr>
            <w:tcW w:w="1461" w:type="dxa"/>
          </w:tcPr>
          <w:p w14:paraId="01EB3BC6" w14:textId="77777777" w:rsidR="000C1952" w:rsidRPr="00931F78" w:rsidRDefault="000C1952" w:rsidP="00CF31A2">
            <w:pPr>
              <w:jc w:val="center"/>
              <w:rPr>
                <w:rFonts w:ascii="Garamond" w:hAnsi="Garamond"/>
                <w:sz w:val="24"/>
                <w:szCs w:val="32"/>
                <w:lang w:val="es-ES"/>
              </w:rPr>
            </w:pPr>
            <w:r w:rsidRPr="00931F78">
              <w:rPr>
                <w:rFonts w:ascii="Garamond" w:hAnsi="Garamond"/>
                <w:sz w:val="24"/>
                <w:szCs w:val="32"/>
                <w:lang w:val="es-ES"/>
              </w:rPr>
              <w:t>398</w:t>
            </w:r>
          </w:p>
        </w:tc>
        <w:tc>
          <w:tcPr>
            <w:tcW w:w="1392" w:type="dxa"/>
            <w:vAlign w:val="center"/>
          </w:tcPr>
          <w:p w14:paraId="3860DE37" w14:textId="77777777" w:rsidR="000C1952" w:rsidRPr="00931F78" w:rsidRDefault="000C1952" w:rsidP="00CF31A2">
            <w:pPr>
              <w:jc w:val="center"/>
              <w:rPr>
                <w:rFonts w:ascii="Garamond" w:hAnsi="Garamond" w:cs="Calibri"/>
                <w:color w:val="000000"/>
                <w:sz w:val="22"/>
                <w:szCs w:val="40"/>
                <w:lang w:val="es-ES"/>
              </w:rPr>
            </w:pPr>
            <w:r w:rsidRPr="00931F78">
              <w:rPr>
                <w:rFonts w:ascii="Garamond" w:hAnsi="Garamond" w:cs="Calibri"/>
                <w:color w:val="000000"/>
                <w:sz w:val="22"/>
                <w:szCs w:val="40"/>
                <w:lang w:val="es-ES"/>
              </w:rPr>
              <w:t>1</w:t>
            </w:r>
            <w:r>
              <w:rPr>
                <w:rFonts w:ascii="Garamond" w:hAnsi="Garamond" w:cs="Calibri"/>
                <w:color w:val="000000"/>
                <w:sz w:val="22"/>
                <w:szCs w:val="40"/>
                <w:lang w:val="es-ES"/>
              </w:rPr>
              <w:t>,</w:t>
            </w:r>
            <w:r w:rsidRPr="00931F78">
              <w:rPr>
                <w:rFonts w:ascii="Garamond" w:hAnsi="Garamond" w:cs="Calibri"/>
                <w:color w:val="000000"/>
                <w:sz w:val="22"/>
                <w:szCs w:val="40"/>
                <w:lang w:val="es-ES"/>
              </w:rPr>
              <w:t>010</w:t>
            </w:r>
            <w:r>
              <w:rPr>
                <w:rFonts w:ascii="Garamond" w:hAnsi="Garamond" w:cs="Calibri"/>
                <w:color w:val="000000"/>
                <w:sz w:val="22"/>
                <w:szCs w:val="40"/>
                <w:lang w:val="es-ES"/>
              </w:rPr>
              <w:t>,</w:t>
            </w:r>
            <w:r w:rsidRPr="00931F78">
              <w:rPr>
                <w:rFonts w:ascii="Garamond" w:hAnsi="Garamond" w:cs="Calibri"/>
                <w:color w:val="000000"/>
                <w:sz w:val="22"/>
                <w:szCs w:val="40"/>
                <w:lang w:val="es-ES"/>
              </w:rPr>
              <w:t>000</w:t>
            </w:r>
            <w:r>
              <w:rPr>
                <w:rFonts w:ascii="Garamond" w:hAnsi="Garamond" w:cs="Calibri"/>
                <w:color w:val="000000"/>
                <w:sz w:val="22"/>
                <w:szCs w:val="40"/>
                <w:lang w:val="es-ES"/>
              </w:rPr>
              <w:t>,</w:t>
            </w:r>
            <w:r w:rsidRPr="00931F78">
              <w:rPr>
                <w:rFonts w:ascii="Garamond" w:hAnsi="Garamond" w:cs="Calibri"/>
                <w:color w:val="000000"/>
                <w:sz w:val="22"/>
                <w:szCs w:val="40"/>
                <w:lang w:val="es-ES"/>
              </w:rPr>
              <w:t>000</w:t>
            </w:r>
          </w:p>
        </w:tc>
        <w:tc>
          <w:tcPr>
            <w:tcW w:w="2099" w:type="dxa"/>
            <w:vAlign w:val="center"/>
          </w:tcPr>
          <w:p w14:paraId="7739C22A" w14:textId="77777777" w:rsidR="000C1952" w:rsidRPr="00931F78" w:rsidRDefault="000C1952" w:rsidP="00CF31A2">
            <w:pPr>
              <w:jc w:val="center"/>
              <w:rPr>
                <w:rFonts w:ascii="Garamond" w:hAnsi="Garamond" w:cs="Calibri"/>
                <w:color w:val="000000"/>
                <w:sz w:val="22"/>
                <w:szCs w:val="40"/>
                <w:lang w:val="es-ES"/>
              </w:rPr>
            </w:pPr>
            <w:r>
              <w:rPr>
                <w:rFonts w:ascii="Garamond" w:hAnsi="Garamond" w:cs="Calibri"/>
                <w:color w:val="000000"/>
                <w:sz w:val="22"/>
                <w:szCs w:val="40"/>
                <w:lang w:val="es-ES"/>
              </w:rPr>
              <w:t>1,</w:t>
            </w:r>
            <w:r w:rsidRPr="00931F78">
              <w:rPr>
                <w:rFonts w:ascii="Garamond" w:hAnsi="Garamond" w:cs="Calibri"/>
                <w:color w:val="000000"/>
                <w:sz w:val="22"/>
                <w:szCs w:val="40"/>
                <w:lang w:val="es-ES"/>
              </w:rPr>
              <w:t>120</w:t>
            </w:r>
            <w:r>
              <w:rPr>
                <w:rFonts w:ascii="Garamond" w:hAnsi="Garamond" w:cs="Calibri"/>
                <w:color w:val="000000"/>
                <w:sz w:val="22"/>
                <w:szCs w:val="40"/>
                <w:lang w:val="es-ES"/>
              </w:rPr>
              <w:t>,</w:t>
            </w:r>
            <w:r w:rsidRPr="00931F78">
              <w:rPr>
                <w:rFonts w:ascii="Garamond" w:hAnsi="Garamond" w:cs="Calibri"/>
                <w:color w:val="000000"/>
                <w:sz w:val="22"/>
                <w:szCs w:val="40"/>
                <w:lang w:val="es-ES"/>
              </w:rPr>
              <w:t>000</w:t>
            </w:r>
            <w:r>
              <w:rPr>
                <w:rFonts w:ascii="Garamond" w:hAnsi="Garamond" w:cs="Calibri"/>
                <w:color w:val="000000"/>
                <w:sz w:val="22"/>
                <w:szCs w:val="40"/>
                <w:lang w:val="es-ES"/>
              </w:rPr>
              <w:t>,</w:t>
            </w:r>
            <w:r w:rsidRPr="00931F78">
              <w:rPr>
                <w:rFonts w:ascii="Garamond" w:hAnsi="Garamond" w:cs="Calibri"/>
                <w:color w:val="000000"/>
                <w:sz w:val="22"/>
                <w:szCs w:val="40"/>
                <w:lang w:val="es-ES"/>
              </w:rPr>
              <w:t>000</w:t>
            </w:r>
          </w:p>
        </w:tc>
        <w:tc>
          <w:tcPr>
            <w:tcW w:w="1397" w:type="dxa"/>
            <w:vAlign w:val="center"/>
          </w:tcPr>
          <w:p w14:paraId="7DDAC276" w14:textId="77777777" w:rsidR="000C1952" w:rsidRPr="00931F78" w:rsidRDefault="000C1952" w:rsidP="00CF31A2">
            <w:pPr>
              <w:jc w:val="center"/>
              <w:rPr>
                <w:rFonts w:ascii="Garamond" w:hAnsi="Garamond" w:cs="Calibri"/>
                <w:color w:val="000000"/>
                <w:sz w:val="22"/>
                <w:szCs w:val="40"/>
                <w:lang w:val="es-ES"/>
              </w:rPr>
            </w:pPr>
            <w:r w:rsidRPr="00931F78">
              <w:rPr>
                <w:rFonts w:ascii="Garamond" w:hAnsi="Garamond" w:cs="Calibri"/>
                <w:color w:val="000000"/>
                <w:sz w:val="22"/>
                <w:szCs w:val="40"/>
                <w:lang w:val="es-ES"/>
              </w:rPr>
              <w:t>260000.0</w:t>
            </w:r>
          </w:p>
        </w:tc>
        <w:tc>
          <w:tcPr>
            <w:tcW w:w="1400" w:type="dxa"/>
            <w:vAlign w:val="center"/>
          </w:tcPr>
          <w:p w14:paraId="4C6316C9" w14:textId="77777777" w:rsidR="000C1952" w:rsidRPr="00931F78" w:rsidRDefault="000C1952" w:rsidP="00CF31A2">
            <w:pPr>
              <w:jc w:val="center"/>
              <w:rPr>
                <w:rFonts w:ascii="Garamond" w:hAnsi="Garamond" w:cs="Calibri"/>
                <w:color w:val="000000"/>
                <w:sz w:val="22"/>
                <w:szCs w:val="40"/>
                <w:lang w:val="es-ES"/>
              </w:rPr>
            </w:pPr>
            <w:r w:rsidRPr="00931F78">
              <w:rPr>
                <w:rFonts w:ascii="Garamond" w:hAnsi="Garamond" w:cs="Calibri"/>
                <w:color w:val="000000"/>
                <w:sz w:val="22"/>
                <w:szCs w:val="40"/>
                <w:lang w:val="es-ES"/>
              </w:rPr>
              <w:t>7</w:t>
            </w:r>
            <w:r>
              <w:rPr>
                <w:rFonts w:ascii="Garamond" w:hAnsi="Garamond" w:cs="Calibri"/>
                <w:color w:val="000000"/>
                <w:sz w:val="22"/>
                <w:szCs w:val="40"/>
                <w:lang w:val="es-ES"/>
              </w:rPr>
              <w:t>,</w:t>
            </w:r>
            <w:r w:rsidRPr="00931F78">
              <w:rPr>
                <w:rFonts w:ascii="Garamond" w:hAnsi="Garamond" w:cs="Calibri"/>
                <w:color w:val="000000"/>
                <w:sz w:val="22"/>
                <w:szCs w:val="40"/>
                <w:lang w:val="es-ES"/>
              </w:rPr>
              <w:t>180</w:t>
            </w:r>
            <w:r>
              <w:rPr>
                <w:rFonts w:ascii="Garamond" w:hAnsi="Garamond" w:cs="Calibri"/>
                <w:color w:val="000000"/>
                <w:sz w:val="22"/>
                <w:szCs w:val="40"/>
                <w:lang w:val="es-ES"/>
              </w:rPr>
              <w:t>,</w:t>
            </w:r>
            <w:r w:rsidRPr="00931F78">
              <w:rPr>
                <w:rFonts w:ascii="Garamond" w:hAnsi="Garamond" w:cs="Calibri"/>
                <w:color w:val="000000"/>
                <w:sz w:val="22"/>
                <w:szCs w:val="40"/>
                <w:lang w:val="es-ES"/>
              </w:rPr>
              <w:t>000</w:t>
            </w:r>
            <w:r>
              <w:rPr>
                <w:rFonts w:ascii="Garamond" w:hAnsi="Garamond" w:cs="Calibri"/>
                <w:color w:val="000000"/>
                <w:sz w:val="22"/>
                <w:szCs w:val="40"/>
                <w:lang w:val="es-ES"/>
              </w:rPr>
              <w:t>,</w:t>
            </w:r>
            <w:r w:rsidRPr="00931F78">
              <w:rPr>
                <w:rFonts w:ascii="Garamond" w:hAnsi="Garamond" w:cs="Calibri"/>
                <w:color w:val="000000"/>
                <w:sz w:val="22"/>
                <w:szCs w:val="40"/>
                <w:lang w:val="es-ES"/>
              </w:rPr>
              <w:t>000</w:t>
            </w:r>
          </w:p>
        </w:tc>
      </w:tr>
      <w:tr w:rsidR="000C1952" w:rsidRPr="00EF3B29" w14:paraId="191BD8E4" w14:textId="77777777" w:rsidTr="00CF31A2">
        <w:tc>
          <w:tcPr>
            <w:tcW w:w="1975" w:type="dxa"/>
          </w:tcPr>
          <w:p w14:paraId="6856088E" w14:textId="77777777" w:rsidR="000C1952" w:rsidRDefault="000C1952" w:rsidP="00CF31A2">
            <w:pPr>
              <w:jc w:val="center"/>
              <w:rPr>
                <w:rFonts w:ascii="Garamond" w:hAnsi="Garamond"/>
                <w:bCs/>
                <w:sz w:val="24"/>
                <w:szCs w:val="24"/>
              </w:rPr>
            </w:pPr>
            <w:r>
              <w:rPr>
                <w:rFonts w:ascii="Garamond" w:hAnsi="Garamond"/>
                <w:bCs/>
                <w:sz w:val="24"/>
                <w:szCs w:val="24"/>
              </w:rPr>
              <w:t>AfTTOT</w:t>
            </w:r>
          </w:p>
        </w:tc>
        <w:tc>
          <w:tcPr>
            <w:tcW w:w="1461" w:type="dxa"/>
          </w:tcPr>
          <w:p w14:paraId="4793115E" w14:textId="77777777" w:rsidR="000C1952" w:rsidRPr="00EF3B29" w:rsidRDefault="000C1952" w:rsidP="00CF31A2">
            <w:pPr>
              <w:jc w:val="center"/>
              <w:rPr>
                <w:rFonts w:ascii="Garamond" w:hAnsi="Garamond"/>
                <w:bCs/>
                <w:sz w:val="24"/>
                <w:szCs w:val="24"/>
              </w:rPr>
            </w:pPr>
            <w:r w:rsidRPr="00931F78">
              <w:rPr>
                <w:rFonts w:ascii="Garamond" w:hAnsi="Garamond"/>
                <w:sz w:val="24"/>
                <w:szCs w:val="32"/>
                <w:lang w:val="es-ES"/>
              </w:rPr>
              <w:t>396</w:t>
            </w:r>
          </w:p>
        </w:tc>
        <w:tc>
          <w:tcPr>
            <w:tcW w:w="1392" w:type="dxa"/>
            <w:vAlign w:val="center"/>
          </w:tcPr>
          <w:p w14:paraId="700E1E8F" w14:textId="77777777" w:rsidR="000C1952" w:rsidRPr="00DC16D1" w:rsidRDefault="000C1952" w:rsidP="00CF31A2">
            <w:pPr>
              <w:jc w:val="center"/>
              <w:rPr>
                <w:rFonts w:ascii="Garamond" w:hAnsi="Garamond" w:cs="Calibri"/>
                <w:bCs/>
                <w:color w:val="000000"/>
                <w:sz w:val="24"/>
                <w:szCs w:val="32"/>
              </w:rPr>
            </w:pPr>
            <w:r w:rsidRPr="00931F78">
              <w:rPr>
                <w:rFonts w:ascii="Garamond" w:hAnsi="Garamond" w:cs="Calibri"/>
                <w:color w:val="000000"/>
                <w:sz w:val="22"/>
                <w:szCs w:val="40"/>
                <w:lang w:val="es-ES"/>
              </w:rPr>
              <w:t>288</w:t>
            </w:r>
            <w:r>
              <w:rPr>
                <w:rFonts w:ascii="Garamond" w:hAnsi="Garamond" w:cs="Calibri"/>
                <w:color w:val="000000"/>
                <w:sz w:val="22"/>
                <w:szCs w:val="40"/>
                <w:lang w:val="es-ES"/>
              </w:rPr>
              <w:t>,</w:t>
            </w:r>
            <w:r w:rsidRPr="00931F78">
              <w:rPr>
                <w:rFonts w:ascii="Garamond" w:hAnsi="Garamond" w:cs="Calibri"/>
                <w:color w:val="000000"/>
                <w:sz w:val="22"/>
                <w:szCs w:val="40"/>
                <w:lang w:val="es-ES"/>
              </w:rPr>
              <w:t>000</w:t>
            </w:r>
            <w:r>
              <w:rPr>
                <w:rFonts w:ascii="Garamond" w:hAnsi="Garamond" w:cs="Calibri"/>
                <w:color w:val="000000"/>
                <w:sz w:val="22"/>
                <w:szCs w:val="40"/>
                <w:lang w:val="es-ES"/>
              </w:rPr>
              <w:t>,</w:t>
            </w:r>
            <w:r w:rsidRPr="00931F78">
              <w:rPr>
                <w:rFonts w:ascii="Garamond" w:hAnsi="Garamond" w:cs="Calibri"/>
                <w:color w:val="000000"/>
                <w:sz w:val="22"/>
                <w:szCs w:val="40"/>
                <w:lang w:val="es-ES"/>
              </w:rPr>
              <w:t>000</w:t>
            </w:r>
          </w:p>
        </w:tc>
        <w:tc>
          <w:tcPr>
            <w:tcW w:w="2099" w:type="dxa"/>
            <w:vAlign w:val="center"/>
          </w:tcPr>
          <w:p w14:paraId="68B744DD" w14:textId="77777777" w:rsidR="000C1952" w:rsidRPr="00DC16D1" w:rsidRDefault="000C1952" w:rsidP="00CF31A2">
            <w:pPr>
              <w:jc w:val="center"/>
              <w:rPr>
                <w:rFonts w:ascii="Garamond" w:hAnsi="Garamond" w:cs="Calibri"/>
                <w:bCs/>
                <w:color w:val="000000"/>
                <w:sz w:val="24"/>
                <w:szCs w:val="32"/>
              </w:rPr>
            </w:pPr>
            <w:r w:rsidRPr="00931F78">
              <w:rPr>
                <w:rFonts w:ascii="Garamond" w:hAnsi="Garamond" w:cs="Calibri"/>
                <w:color w:val="000000"/>
                <w:sz w:val="22"/>
                <w:szCs w:val="40"/>
                <w:lang w:val="es-ES"/>
              </w:rPr>
              <w:t>447</w:t>
            </w:r>
            <w:r>
              <w:rPr>
                <w:rFonts w:ascii="Garamond" w:hAnsi="Garamond" w:cs="Calibri"/>
                <w:color w:val="000000"/>
                <w:sz w:val="22"/>
                <w:szCs w:val="40"/>
                <w:lang w:val="es-ES"/>
              </w:rPr>
              <w:t>,</w:t>
            </w:r>
            <w:r w:rsidRPr="00931F78">
              <w:rPr>
                <w:rFonts w:ascii="Garamond" w:hAnsi="Garamond" w:cs="Calibri"/>
                <w:color w:val="000000"/>
                <w:sz w:val="22"/>
                <w:szCs w:val="40"/>
                <w:lang w:val="es-ES"/>
              </w:rPr>
              <w:t>000</w:t>
            </w:r>
            <w:r>
              <w:rPr>
                <w:rFonts w:ascii="Garamond" w:hAnsi="Garamond" w:cs="Calibri"/>
                <w:color w:val="000000"/>
                <w:sz w:val="22"/>
                <w:szCs w:val="40"/>
                <w:lang w:val="es-ES"/>
              </w:rPr>
              <w:t>,</w:t>
            </w:r>
            <w:r w:rsidRPr="00931F78">
              <w:rPr>
                <w:rFonts w:ascii="Garamond" w:hAnsi="Garamond" w:cs="Calibri"/>
                <w:color w:val="000000"/>
                <w:sz w:val="22"/>
                <w:szCs w:val="40"/>
                <w:lang w:val="es-ES"/>
              </w:rPr>
              <w:t>000</w:t>
            </w:r>
          </w:p>
        </w:tc>
        <w:tc>
          <w:tcPr>
            <w:tcW w:w="1397" w:type="dxa"/>
            <w:vAlign w:val="center"/>
          </w:tcPr>
          <w:p w14:paraId="59D9C84C" w14:textId="77777777" w:rsidR="000C1952" w:rsidRPr="00DC16D1" w:rsidRDefault="000C1952" w:rsidP="00CF31A2">
            <w:pPr>
              <w:jc w:val="center"/>
              <w:rPr>
                <w:rFonts w:ascii="Garamond" w:hAnsi="Garamond" w:cs="Calibri"/>
                <w:bCs/>
                <w:color w:val="000000"/>
                <w:sz w:val="24"/>
                <w:szCs w:val="32"/>
              </w:rPr>
            </w:pPr>
            <w:r w:rsidRPr="00931F78">
              <w:rPr>
                <w:rFonts w:ascii="Garamond" w:hAnsi="Garamond" w:cs="Calibri"/>
                <w:color w:val="000000"/>
                <w:sz w:val="22"/>
                <w:szCs w:val="40"/>
                <w:lang w:val="es-ES"/>
              </w:rPr>
              <w:t>54762.3</w:t>
            </w:r>
          </w:p>
        </w:tc>
        <w:tc>
          <w:tcPr>
            <w:tcW w:w="1400" w:type="dxa"/>
            <w:vAlign w:val="center"/>
          </w:tcPr>
          <w:p w14:paraId="12E5E8AC" w14:textId="77777777" w:rsidR="000C1952" w:rsidRPr="00DC16D1" w:rsidRDefault="000C1952" w:rsidP="00CF31A2">
            <w:pPr>
              <w:jc w:val="center"/>
              <w:rPr>
                <w:rFonts w:ascii="Garamond" w:hAnsi="Garamond" w:cs="Calibri"/>
                <w:bCs/>
                <w:color w:val="000000"/>
                <w:sz w:val="24"/>
                <w:szCs w:val="32"/>
              </w:rPr>
            </w:pPr>
            <w:r w:rsidRPr="00931F78">
              <w:rPr>
                <w:rFonts w:ascii="Garamond" w:hAnsi="Garamond" w:cs="Calibri"/>
                <w:color w:val="000000"/>
                <w:sz w:val="22"/>
                <w:szCs w:val="40"/>
                <w:lang w:val="es-ES"/>
              </w:rPr>
              <w:t>3</w:t>
            </w:r>
            <w:r>
              <w:rPr>
                <w:rFonts w:ascii="Garamond" w:hAnsi="Garamond" w:cs="Calibri"/>
                <w:color w:val="000000"/>
                <w:sz w:val="22"/>
                <w:szCs w:val="40"/>
                <w:lang w:val="es-ES"/>
              </w:rPr>
              <w:t>,</w:t>
            </w:r>
            <w:r w:rsidRPr="00931F78">
              <w:rPr>
                <w:rFonts w:ascii="Garamond" w:hAnsi="Garamond" w:cs="Calibri"/>
                <w:color w:val="000000"/>
                <w:sz w:val="22"/>
                <w:szCs w:val="40"/>
                <w:lang w:val="es-ES"/>
              </w:rPr>
              <w:t>650</w:t>
            </w:r>
            <w:r>
              <w:rPr>
                <w:rFonts w:ascii="Garamond" w:hAnsi="Garamond" w:cs="Calibri"/>
                <w:color w:val="000000"/>
                <w:sz w:val="22"/>
                <w:szCs w:val="40"/>
                <w:lang w:val="es-ES"/>
              </w:rPr>
              <w:t>,</w:t>
            </w:r>
            <w:r w:rsidRPr="00931F78">
              <w:rPr>
                <w:rFonts w:ascii="Garamond" w:hAnsi="Garamond" w:cs="Calibri"/>
                <w:color w:val="000000"/>
                <w:sz w:val="22"/>
                <w:szCs w:val="40"/>
                <w:lang w:val="es-ES"/>
              </w:rPr>
              <w:t>000</w:t>
            </w:r>
            <w:r>
              <w:rPr>
                <w:rFonts w:ascii="Garamond" w:hAnsi="Garamond" w:cs="Calibri"/>
                <w:color w:val="000000"/>
                <w:sz w:val="22"/>
                <w:szCs w:val="40"/>
                <w:lang w:val="es-ES"/>
              </w:rPr>
              <w:t>,</w:t>
            </w:r>
            <w:r w:rsidRPr="00931F78">
              <w:rPr>
                <w:rFonts w:ascii="Garamond" w:hAnsi="Garamond" w:cs="Calibri"/>
                <w:color w:val="000000"/>
                <w:sz w:val="22"/>
                <w:szCs w:val="40"/>
                <w:lang w:val="es-ES"/>
              </w:rPr>
              <w:t>000</w:t>
            </w:r>
          </w:p>
        </w:tc>
      </w:tr>
      <w:tr w:rsidR="000C1952" w:rsidRPr="00EF3B29" w14:paraId="13CEBE86" w14:textId="77777777" w:rsidTr="00CF31A2">
        <w:tc>
          <w:tcPr>
            <w:tcW w:w="1975" w:type="dxa"/>
          </w:tcPr>
          <w:p w14:paraId="5C5C6477" w14:textId="77777777" w:rsidR="000C1952" w:rsidRDefault="000C1952" w:rsidP="00CF31A2">
            <w:pPr>
              <w:jc w:val="center"/>
              <w:rPr>
                <w:rFonts w:ascii="Garamond" w:hAnsi="Garamond"/>
                <w:bCs/>
                <w:sz w:val="24"/>
                <w:szCs w:val="24"/>
              </w:rPr>
            </w:pPr>
            <w:r>
              <w:rPr>
                <w:rFonts w:ascii="Garamond" w:hAnsi="Garamond"/>
                <w:sz w:val="24"/>
                <w:szCs w:val="32"/>
                <w:lang w:val="es-ES"/>
              </w:rPr>
              <w:t>AfTINFRA</w:t>
            </w:r>
          </w:p>
        </w:tc>
        <w:tc>
          <w:tcPr>
            <w:tcW w:w="1461" w:type="dxa"/>
          </w:tcPr>
          <w:p w14:paraId="5F870790" w14:textId="77777777" w:rsidR="000C1952" w:rsidRPr="00EF3B29" w:rsidRDefault="000C1952" w:rsidP="00CF31A2">
            <w:pPr>
              <w:jc w:val="center"/>
              <w:rPr>
                <w:rFonts w:ascii="Garamond" w:hAnsi="Garamond"/>
                <w:bCs/>
                <w:sz w:val="24"/>
                <w:szCs w:val="24"/>
              </w:rPr>
            </w:pPr>
            <w:r w:rsidRPr="00931F78">
              <w:rPr>
                <w:rFonts w:ascii="Garamond" w:hAnsi="Garamond"/>
                <w:sz w:val="24"/>
                <w:szCs w:val="32"/>
                <w:lang w:val="es-ES"/>
              </w:rPr>
              <w:t>396</w:t>
            </w:r>
          </w:p>
        </w:tc>
        <w:tc>
          <w:tcPr>
            <w:tcW w:w="1392" w:type="dxa"/>
            <w:vAlign w:val="center"/>
          </w:tcPr>
          <w:p w14:paraId="5A3A1373" w14:textId="77777777" w:rsidR="000C1952" w:rsidRPr="00DC16D1" w:rsidRDefault="000C1952" w:rsidP="00CF31A2">
            <w:pPr>
              <w:jc w:val="center"/>
              <w:rPr>
                <w:rFonts w:ascii="Garamond" w:hAnsi="Garamond" w:cs="Calibri"/>
                <w:bCs/>
                <w:color w:val="000000"/>
                <w:sz w:val="24"/>
                <w:szCs w:val="32"/>
              </w:rPr>
            </w:pPr>
            <w:r w:rsidRPr="00931F78">
              <w:rPr>
                <w:rFonts w:ascii="Garamond" w:hAnsi="Garamond" w:cs="Calibri"/>
                <w:color w:val="000000"/>
                <w:sz w:val="22"/>
                <w:szCs w:val="40"/>
                <w:lang w:val="es-ES"/>
              </w:rPr>
              <w:t>175</w:t>
            </w:r>
            <w:r>
              <w:rPr>
                <w:rFonts w:ascii="Garamond" w:hAnsi="Garamond" w:cs="Calibri"/>
                <w:color w:val="000000"/>
                <w:sz w:val="22"/>
                <w:szCs w:val="40"/>
                <w:lang w:val="es-ES"/>
              </w:rPr>
              <w:t>,</w:t>
            </w:r>
            <w:r w:rsidRPr="00931F78">
              <w:rPr>
                <w:rFonts w:ascii="Garamond" w:hAnsi="Garamond" w:cs="Calibri"/>
                <w:color w:val="000000"/>
                <w:sz w:val="22"/>
                <w:szCs w:val="40"/>
                <w:lang w:val="es-ES"/>
              </w:rPr>
              <w:t>000</w:t>
            </w:r>
            <w:r>
              <w:rPr>
                <w:rFonts w:ascii="Garamond" w:hAnsi="Garamond" w:cs="Calibri"/>
                <w:color w:val="000000"/>
                <w:sz w:val="22"/>
                <w:szCs w:val="40"/>
                <w:lang w:val="es-ES"/>
              </w:rPr>
              <w:t>,</w:t>
            </w:r>
            <w:r w:rsidRPr="00931F78">
              <w:rPr>
                <w:rFonts w:ascii="Garamond" w:hAnsi="Garamond" w:cs="Calibri"/>
                <w:color w:val="000000"/>
                <w:sz w:val="22"/>
                <w:szCs w:val="40"/>
                <w:lang w:val="es-ES"/>
              </w:rPr>
              <w:t>000</w:t>
            </w:r>
          </w:p>
        </w:tc>
        <w:tc>
          <w:tcPr>
            <w:tcW w:w="2099" w:type="dxa"/>
            <w:vAlign w:val="center"/>
          </w:tcPr>
          <w:p w14:paraId="01091173" w14:textId="77777777" w:rsidR="000C1952" w:rsidRPr="00DC16D1" w:rsidRDefault="000C1952" w:rsidP="00CF31A2">
            <w:pPr>
              <w:jc w:val="center"/>
              <w:rPr>
                <w:rFonts w:ascii="Garamond" w:hAnsi="Garamond" w:cs="Calibri"/>
                <w:bCs/>
                <w:color w:val="000000"/>
                <w:sz w:val="24"/>
                <w:szCs w:val="32"/>
              </w:rPr>
            </w:pPr>
            <w:r w:rsidRPr="00931F78">
              <w:rPr>
                <w:rFonts w:ascii="Garamond" w:hAnsi="Garamond" w:cs="Calibri"/>
                <w:color w:val="000000"/>
                <w:sz w:val="22"/>
                <w:szCs w:val="40"/>
                <w:lang w:val="es-ES"/>
              </w:rPr>
              <w:t>308</w:t>
            </w:r>
            <w:r>
              <w:rPr>
                <w:rFonts w:ascii="Garamond" w:hAnsi="Garamond" w:cs="Calibri"/>
                <w:color w:val="000000"/>
                <w:sz w:val="22"/>
                <w:szCs w:val="40"/>
                <w:lang w:val="es-ES"/>
              </w:rPr>
              <w:t>,</w:t>
            </w:r>
            <w:r w:rsidRPr="00931F78">
              <w:rPr>
                <w:rFonts w:ascii="Garamond" w:hAnsi="Garamond" w:cs="Calibri"/>
                <w:color w:val="000000"/>
                <w:sz w:val="22"/>
                <w:szCs w:val="40"/>
                <w:lang w:val="es-ES"/>
              </w:rPr>
              <w:t>000</w:t>
            </w:r>
            <w:r>
              <w:rPr>
                <w:rFonts w:ascii="Garamond" w:hAnsi="Garamond" w:cs="Calibri"/>
                <w:color w:val="000000"/>
                <w:sz w:val="22"/>
                <w:szCs w:val="40"/>
                <w:lang w:val="es-ES"/>
              </w:rPr>
              <w:t>,</w:t>
            </w:r>
            <w:r w:rsidRPr="00931F78">
              <w:rPr>
                <w:rFonts w:ascii="Garamond" w:hAnsi="Garamond" w:cs="Calibri"/>
                <w:color w:val="000000"/>
                <w:sz w:val="22"/>
                <w:szCs w:val="40"/>
                <w:lang w:val="es-ES"/>
              </w:rPr>
              <w:t>000</w:t>
            </w:r>
          </w:p>
        </w:tc>
        <w:tc>
          <w:tcPr>
            <w:tcW w:w="1397" w:type="dxa"/>
            <w:vAlign w:val="center"/>
          </w:tcPr>
          <w:p w14:paraId="53EF271E" w14:textId="77777777" w:rsidR="000C1952" w:rsidRPr="00DC16D1" w:rsidRDefault="000C1952" w:rsidP="00CF31A2">
            <w:pPr>
              <w:jc w:val="center"/>
              <w:rPr>
                <w:rFonts w:ascii="Garamond" w:hAnsi="Garamond" w:cs="Calibri"/>
                <w:bCs/>
                <w:color w:val="000000"/>
                <w:sz w:val="24"/>
                <w:szCs w:val="32"/>
              </w:rPr>
            </w:pPr>
            <w:r w:rsidRPr="00931F78">
              <w:rPr>
                <w:rFonts w:ascii="Garamond" w:hAnsi="Garamond" w:cs="Calibri"/>
                <w:color w:val="000000"/>
                <w:sz w:val="22"/>
                <w:szCs w:val="40"/>
                <w:lang w:val="es-ES"/>
              </w:rPr>
              <w:t>11760.0</w:t>
            </w:r>
          </w:p>
        </w:tc>
        <w:tc>
          <w:tcPr>
            <w:tcW w:w="1400" w:type="dxa"/>
            <w:vAlign w:val="center"/>
          </w:tcPr>
          <w:p w14:paraId="18BC8889" w14:textId="77777777" w:rsidR="000C1952" w:rsidRPr="00DC16D1" w:rsidRDefault="000C1952" w:rsidP="00CF31A2">
            <w:pPr>
              <w:jc w:val="center"/>
              <w:rPr>
                <w:rFonts w:ascii="Garamond" w:hAnsi="Garamond" w:cs="Calibri"/>
                <w:bCs/>
                <w:color w:val="000000"/>
                <w:sz w:val="24"/>
                <w:szCs w:val="32"/>
              </w:rPr>
            </w:pPr>
            <w:r w:rsidRPr="00931F78">
              <w:rPr>
                <w:rFonts w:ascii="Garamond" w:hAnsi="Garamond" w:cs="Calibri"/>
                <w:color w:val="000000"/>
                <w:sz w:val="22"/>
                <w:szCs w:val="40"/>
                <w:lang w:val="es-ES"/>
              </w:rPr>
              <w:t>3</w:t>
            </w:r>
            <w:r>
              <w:rPr>
                <w:rFonts w:ascii="Garamond" w:hAnsi="Garamond" w:cs="Calibri"/>
                <w:color w:val="000000"/>
                <w:sz w:val="22"/>
                <w:szCs w:val="40"/>
                <w:lang w:val="es-ES"/>
              </w:rPr>
              <w:t>,</w:t>
            </w:r>
            <w:r w:rsidRPr="00931F78">
              <w:rPr>
                <w:rFonts w:ascii="Garamond" w:hAnsi="Garamond" w:cs="Calibri"/>
                <w:color w:val="000000"/>
                <w:sz w:val="22"/>
                <w:szCs w:val="40"/>
                <w:lang w:val="es-ES"/>
              </w:rPr>
              <w:t>110</w:t>
            </w:r>
            <w:r>
              <w:rPr>
                <w:rFonts w:ascii="Garamond" w:hAnsi="Garamond" w:cs="Calibri"/>
                <w:color w:val="000000"/>
                <w:sz w:val="22"/>
                <w:szCs w:val="40"/>
                <w:lang w:val="es-ES"/>
              </w:rPr>
              <w:t>,</w:t>
            </w:r>
            <w:r w:rsidRPr="00931F78">
              <w:rPr>
                <w:rFonts w:ascii="Garamond" w:hAnsi="Garamond" w:cs="Calibri"/>
                <w:color w:val="000000"/>
                <w:sz w:val="22"/>
                <w:szCs w:val="40"/>
                <w:lang w:val="es-ES"/>
              </w:rPr>
              <w:t>000</w:t>
            </w:r>
            <w:r>
              <w:rPr>
                <w:rFonts w:ascii="Garamond" w:hAnsi="Garamond" w:cs="Calibri"/>
                <w:color w:val="000000"/>
                <w:sz w:val="22"/>
                <w:szCs w:val="40"/>
                <w:lang w:val="es-ES"/>
              </w:rPr>
              <w:t>,</w:t>
            </w:r>
            <w:r w:rsidRPr="00931F78">
              <w:rPr>
                <w:rFonts w:ascii="Garamond" w:hAnsi="Garamond" w:cs="Calibri"/>
                <w:color w:val="000000"/>
                <w:sz w:val="22"/>
                <w:szCs w:val="40"/>
                <w:lang w:val="es-ES"/>
              </w:rPr>
              <w:t>000</w:t>
            </w:r>
          </w:p>
        </w:tc>
      </w:tr>
      <w:tr w:rsidR="000C1952" w:rsidRPr="00EF3B29" w14:paraId="35AEB9F4" w14:textId="77777777" w:rsidTr="00CF31A2">
        <w:tc>
          <w:tcPr>
            <w:tcW w:w="1975" w:type="dxa"/>
          </w:tcPr>
          <w:p w14:paraId="7D6FCA7B" w14:textId="77777777" w:rsidR="000C1952" w:rsidRDefault="000C1952" w:rsidP="00CF31A2">
            <w:pPr>
              <w:jc w:val="center"/>
              <w:rPr>
                <w:rFonts w:ascii="Garamond" w:hAnsi="Garamond"/>
                <w:bCs/>
                <w:sz w:val="24"/>
                <w:szCs w:val="24"/>
              </w:rPr>
            </w:pPr>
            <w:r>
              <w:rPr>
                <w:rFonts w:ascii="Garamond" w:hAnsi="Garamond"/>
                <w:sz w:val="24"/>
                <w:szCs w:val="32"/>
                <w:lang w:val="es-ES"/>
              </w:rPr>
              <w:t>AfTPROD</w:t>
            </w:r>
          </w:p>
        </w:tc>
        <w:tc>
          <w:tcPr>
            <w:tcW w:w="1461" w:type="dxa"/>
          </w:tcPr>
          <w:p w14:paraId="44B7CC8A" w14:textId="77777777" w:rsidR="000C1952" w:rsidRPr="00EF3B29" w:rsidRDefault="000C1952" w:rsidP="00CF31A2">
            <w:pPr>
              <w:jc w:val="center"/>
              <w:rPr>
                <w:rFonts w:ascii="Garamond" w:hAnsi="Garamond"/>
                <w:bCs/>
                <w:sz w:val="24"/>
                <w:szCs w:val="24"/>
              </w:rPr>
            </w:pPr>
            <w:r w:rsidRPr="00931F78">
              <w:rPr>
                <w:rFonts w:ascii="Garamond" w:hAnsi="Garamond"/>
                <w:sz w:val="24"/>
                <w:szCs w:val="32"/>
                <w:lang w:val="es-ES"/>
              </w:rPr>
              <w:t>396</w:t>
            </w:r>
          </w:p>
        </w:tc>
        <w:tc>
          <w:tcPr>
            <w:tcW w:w="1392" w:type="dxa"/>
            <w:vAlign w:val="center"/>
          </w:tcPr>
          <w:p w14:paraId="5A2EADB6" w14:textId="77777777" w:rsidR="000C1952" w:rsidRPr="00DC16D1" w:rsidRDefault="000C1952" w:rsidP="00CF31A2">
            <w:pPr>
              <w:jc w:val="center"/>
              <w:rPr>
                <w:rFonts w:ascii="Garamond" w:hAnsi="Garamond" w:cs="Calibri"/>
                <w:bCs/>
                <w:color w:val="000000"/>
                <w:sz w:val="24"/>
                <w:szCs w:val="32"/>
              </w:rPr>
            </w:pPr>
            <w:r w:rsidRPr="00931F78">
              <w:rPr>
                <w:rFonts w:ascii="Garamond" w:hAnsi="Garamond" w:cs="Calibri"/>
                <w:color w:val="000000"/>
                <w:sz w:val="22"/>
                <w:szCs w:val="40"/>
                <w:lang w:val="es-ES"/>
              </w:rPr>
              <w:t>108</w:t>
            </w:r>
            <w:r>
              <w:rPr>
                <w:rFonts w:ascii="Garamond" w:hAnsi="Garamond" w:cs="Calibri"/>
                <w:color w:val="000000"/>
                <w:sz w:val="22"/>
                <w:szCs w:val="40"/>
                <w:lang w:val="es-ES"/>
              </w:rPr>
              <w:t>,</w:t>
            </w:r>
            <w:r w:rsidRPr="00931F78">
              <w:rPr>
                <w:rFonts w:ascii="Garamond" w:hAnsi="Garamond" w:cs="Calibri"/>
                <w:color w:val="000000"/>
                <w:sz w:val="22"/>
                <w:szCs w:val="40"/>
                <w:lang w:val="es-ES"/>
              </w:rPr>
              <w:t>000</w:t>
            </w:r>
            <w:r>
              <w:rPr>
                <w:rFonts w:ascii="Garamond" w:hAnsi="Garamond" w:cs="Calibri"/>
                <w:color w:val="000000"/>
                <w:sz w:val="22"/>
                <w:szCs w:val="40"/>
                <w:lang w:val="es-ES"/>
              </w:rPr>
              <w:t>,</w:t>
            </w:r>
            <w:r w:rsidRPr="00931F78">
              <w:rPr>
                <w:rFonts w:ascii="Garamond" w:hAnsi="Garamond" w:cs="Calibri"/>
                <w:color w:val="000000"/>
                <w:sz w:val="22"/>
                <w:szCs w:val="40"/>
                <w:lang w:val="es-ES"/>
              </w:rPr>
              <w:t>000</w:t>
            </w:r>
          </w:p>
        </w:tc>
        <w:tc>
          <w:tcPr>
            <w:tcW w:w="2099" w:type="dxa"/>
            <w:vAlign w:val="center"/>
          </w:tcPr>
          <w:p w14:paraId="4BCB0851" w14:textId="77777777" w:rsidR="000C1952" w:rsidRPr="00DC16D1" w:rsidRDefault="000C1952" w:rsidP="00CF31A2">
            <w:pPr>
              <w:jc w:val="center"/>
              <w:rPr>
                <w:rFonts w:ascii="Garamond" w:hAnsi="Garamond" w:cs="Calibri"/>
                <w:bCs/>
                <w:color w:val="000000"/>
                <w:sz w:val="24"/>
                <w:szCs w:val="32"/>
              </w:rPr>
            </w:pPr>
            <w:r w:rsidRPr="00931F78">
              <w:rPr>
                <w:rFonts w:ascii="Garamond" w:hAnsi="Garamond" w:cs="Calibri"/>
                <w:color w:val="000000"/>
                <w:sz w:val="22"/>
                <w:szCs w:val="40"/>
                <w:lang w:val="es-ES"/>
              </w:rPr>
              <w:t>172</w:t>
            </w:r>
            <w:r>
              <w:rPr>
                <w:rFonts w:ascii="Garamond" w:hAnsi="Garamond" w:cs="Calibri"/>
                <w:color w:val="000000"/>
                <w:sz w:val="22"/>
                <w:szCs w:val="40"/>
                <w:lang w:val="es-ES"/>
              </w:rPr>
              <w:t>,</w:t>
            </w:r>
            <w:r w:rsidRPr="00931F78">
              <w:rPr>
                <w:rFonts w:ascii="Garamond" w:hAnsi="Garamond" w:cs="Calibri"/>
                <w:color w:val="000000"/>
                <w:sz w:val="22"/>
                <w:szCs w:val="40"/>
                <w:lang w:val="es-ES"/>
              </w:rPr>
              <w:t>000</w:t>
            </w:r>
            <w:r>
              <w:rPr>
                <w:rFonts w:ascii="Garamond" w:hAnsi="Garamond" w:cs="Calibri"/>
                <w:color w:val="000000"/>
                <w:sz w:val="22"/>
                <w:szCs w:val="40"/>
                <w:lang w:val="es-ES"/>
              </w:rPr>
              <w:t>,</w:t>
            </w:r>
            <w:r w:rsidRPr="00931F78">
              <w:rPr>
                <w:rFonts w:ascii="Garamond" w:hAnsi="Garamond" w:cs="Calibri"/>
                <w:color w:val="000000"/>
                <w:sz w:val="22"/>
                <w:szCs w:val="40"/>
                <w:lang w:val="es-ES"/>
              </w:rPr>
              <w:t>000</w:t>
            </w:r>
          </w:p>
        </w:tc>
        <w:tc>
          <w:tcPr>
            <w:tcW w:w="1397" w:type="dxa"/>
            <w:vAlign w:val="center"/>
          </w:tcPr>
          <w:p w14:paraId="470AE62A" w14:textId="77777777" w:rsidR="000C1952" w:rsidRPr="00DC16D1" w:rsidRDefault="000C1952" w:rsidP="00CF31A2">
            <w:pPr>
              <w:jc w:val="center"/>
              <w:rPr>
                <w:rFonts w:ascii="Garamond" w:hAnsi="Garamond" w:cs="Calibri"/>
                <w:bCs/>
                <w:color w:val="000000"/>
                <w:sz w:val="24"/>
                <w:szCs w:val="32"/>
              </w:rPr>
            </w:pPr>
            <w:r w:rsidRPr="00931F78">
              <w:rPr>
                <w:rFonts w:ascii="Garamond" w:hAnsi="Garamond" w:cs="Calibri"/>
                <w:color w:val="000000"/>
                <w:sz w:val="22"/>
                <w:szCs w:val="40"/>
                <w:lang w:val="es-ES"/>
              </w:rPr>
              <w:t>16797.7</w:t>
            </w:r>
          </w:p>
        </w:tc>
        <w:tc>
          <w:tcPr>
            <w:tcW w:w="1400" w:type="dxa"/>
            <w:vAlign w:val="center"/>
          </w:tcPr>
          <w:p w14:paraId="082CB1D4" w14:textId="77777777" w:rsidR="000C1952" w:rsidRPr="00DC16D1" w:rsidRDefault="000C1952" w:rsidP="00CF31A2">
            <w:pPr>
              <w:jc w:val="center"/>
              <w:rPr>
                <w:rFonts w:ascii="Garamond" w:hAnsi="Garamond" w:cs="Calibri"/>
                <w:bCs/>
                <w:color w:val="000000"/>
                <w:sz w:val="24"/>
                <w:szCs w:val="32"/>
              </w:rPr>
            </w:pPr>
            <w:r>
              <w:rPr>
                <w:rFonts w:ascii="Garamond" w:hAnsi="Garamond" w:cs="Calibri"/>
                <w:color w:val="000000"/>
                <w:sz w:val="22"/>
                <w:szCs w:val="40"/>
                <w:lang w:val="es-ES"/>
              </w:rPr>
              <w:t>1,</w:t>
            </w:r>
            <w:r w:rsidRPr="00931F78">
              <w:rPr>
                <w:rFonts w:ascii="Garamond" w:hAnsi="Garamond" w:cs="Calibri"/>
                <w:color w:val="000000"/>
                <w:sz w:val="22"/>
                <w:szCs w:val="40"/>
                <w:lang w:val="es-ES"/>
              </w:rPr>
              <w:t>890</w:t>
            </w:r>
            <w:r>
              <w:rPr>
                <w:rFonts w:ascii="Garamond" w:hAnsi="Garamond" w:cs="Calibri"/>
                <w:color w:val="000000"/>
                <w:sz w:val="22"/>
                <w:szCs w:val="40"/>
                <w:lang w:val="es-ES"/>
              </w:rPr>
              <w:t>,</w:t>
            </w:r>
            <w:r w:rsidRPr="00931F78">
              <w:rPr>
                <w:rFonts w:ascii="Garamond" w:hAnsi="Garamond" w:cs="Calibri"/>
                <w:color w:val="000000"/>
                <w:sz w:val="22"/>
                <w:szCs w:val="40"/>
                <w:lang w:val="es-ES"/>
              </w:rPr>
              <w:t>000</w:t>
            </w:r>
            <w:r>
              <w:rPr>
                <w:rFonts w:ascii="Garamond" w:hAnsi="Garamond" w:cs="Calibri"/>
                <w:color w:val="000000"/>
                <w:sz w:val="22"/>
                <w:szCs w:val="40"/>
                <w:lang w:val="es-ES"/>
              </w:rPr>
              <w:t>,</w:t>
            </w:r>
            <w:r w:rsidRPr="00931F78">
              <w:rPr>
                <w:rFonts w:ascii="Garamond" w:hAnsi="Garamond" w:cs="Calibri"/>
                <w:color w:val="000000"/>
                <w:sz w:val="22"/>
                <w:szCs w:val="40"/>
                <w:lang w:val="es-ES"/>
              </w:rPr>
              <w:t>000</w:t>
            </w:r>
          </w:p>
        </w:tc>
      </w:tr>
      <w:tr w:rsidR="000C1952" w:rsidRPr="00EF3B29" w14:paraId="7C62DCFC" w14:textId="77777777" w:rsidTr="00CF31A2">
        <w:tc>
          <w:tcPr>
            <w:tcW w:w="1975" w:type="dxa"/>
          </w:tcPr>
          <w:p w14:paraId="0B20985D" w14:textId="77777777" w:rsidR="000C1952" w:rsidRDefault="000C1952" w:rsidP="00CF31A2">
            <w:pPr>
              <w:jc w:val="center"/>
              <w:rPr>
                <w:rFonts w:ascii="Garamond" w:hAnsi="Garamond"/>
                <w:bCs/>
                <w:sz w:val="24"/>
                <w:szCs w:val="24"/>
              </w:rPr>
            </w:pPr>
            <w:r>
              <w:rPr>
                <w:rFonts w:ascii="Garamond" w:hAnsi="Garamond"/>
                <w:sz w:val="24"/>
                <w:szCs w:val="32"/>
                <w:lang w:val="es-ES"/>
              </w:rPr>
              <w:t>AfTPOL</w:t>
            </w:r>
          </w:p>
        </w:tc>
        <w:tc>
          <w:tcPr>
            <w:tcW w:w="1461" w:type="dxa"/>
          </w:tcPr>
          <w:p w14:paraId="7C81EFA3" w14:textId="77777777" w:rsidR="000C1952" w:rsidRPr="00EF3B29" w:rsidRDefault="000C1952" w:rsidP="00CF31A2">
            <w:pPr>
              <w:jc w:val="center"/>
              <w:rPr>
                <w:rFonts w:ascii="Garamond" w:hAnsi="Garamond"/>
                <w:bCs/>
                <w:sz w:val="24"/>
                <w:szCs w:val="24"/>
              </w:rPr>
            </w:pPr>
            <w:r w:rsidRPr="00931F78">
              <w:rPr>
                <w:rFonts w:ascii="Garamond" w:hAnsi="Garamond"/>
                <w:sz w:val="24"/>
                <w:szCs w:val="32"/>
                <w:lang w:val="es-ES"/>
              </w:rPr>
              <w:t>395</w:t>
            </w:r>
          </w:p>
        </w:tc>
        <w:tc>
          <w:tcPr>
            <w:tcW w:w="1392" w:type="dxa"/>
            <w:vAlign w:val="center"/>
          </w:tcPr>
          <w:p w14:paraId="1FD347D6" w14:textId="77777777" w:rsidR="000C1952" w:rsidRPr="00DC16D1" w:rsidRDefault="000C1952" w:rsidP="00CF31A2">
            <w:pPr>
              <w:jc w:val="center"/>
              <w:rPr>
                <w:rFonts w:ascii="Garamond" w:hAnsi="Garamond" w:cs="Calibri"/>
                <w:bCs/>
                <w:color w:val="000000"/>
                <w:sz w:val="24"/>
                <w:szCs w:val="32"/>
              </w:rPr>
            </w:pPr>
            <w:r w:rsidRPr="00931F78">
              <w:rPr>
                <w:rFonts w:ascii="Garamond" w:hAnsi="Garamond" w:cs="Calibri"/>
                <w:color w:val="000000"/>
                <w:sz w:val="22"/>
                <w:szCs w:val="40"/>
                <w:lang w:val="es-ES"/>
              </w:rPr>
              <w:t>5</w:t>
            </w:r>
            <w:r>
              <w:rPr>
                <w:rFonts w:ascii="Garamond" w:hAnsi="Garamond" w:cs="Calibri"/>
                <w:color w:val="000000"/>
                <w:sz w:val="22"/>
                <w:szCs w:val="40"/>
                <w:lang w:val="es-ES"/>
              </w:rPr>
              <w:t>,</w:t>
            </w:r>
            <w:r w:rsidRPr="00931F78">
              <w:rPr>
                <w:rFonts w:ascii="Garamond" w:hAnsi="Garamond" w:cs="Calibri"/>
                <w:color w:val="000000"/>
                <w:sz w:val="22"/>
                <w:szCs w:val="40"/>
                <w:lang w:val="es-ES"/>
              </w:rPr>
              <w:t>275</w:t>
            </w:r>
            <w:r>
              <w:rPr>
                <w:rFonts w:ascii="Garamond" w:hAnsi="Garamond" w:cs="Calibri"/>
                <w:color w:val="000000"/>
                <w:sz w:val="22"/>
                <w:szCs w:val="40"/>
                <w:lang w:val="es-ES"/>
              </w:rPr>
              <w:t>,</w:t>
            </w:r>
            <w:r w:rsidRPr="00931F78">
              <w:rPr>
                <w:rFonts w:ascii="Garamond" w:hAnsi="Garamond" w:cs="Calibri"/>
                <w:color w:val="000000"/>
                <w:sz w:val="22"/>
                <w:szCs w:val="40"/>
                <w:lang w:val="es-ES"/>
              </w:rPr>
              <w:t>895</w:t>
            </w:r>
          </w:p>
        </w:tc>
        <w:tc>
          <w:tcPr>
            <w:tcW w:w="2099" w:type="dxa"/>
            <w:vAlign w:val="center"/>
          </w:tcPr>
          <w:p w14:paraId="0777ADE5" w14:textId="77777777" w:rsidR="000C1952" w:rsidRPr="00DC16D1" w:rsidRDefault="000C1952" w:rsidP="00CF31A2">
            <w:pPr>
              <w:jc w:val="center"/>
              <w:rPr>
                <w:rFonts w:ascii="Garamond" w:hAnsi="Garamond" w:cs="Calibri"/>
                <w:bCs/>
                <w:color w:val="000000"/>
                <w:sz w:val="24"/>
                <w:szCs w:val="32"/>
              </w:rPr>
            </w:pPr>
            <w:r w:rsidRPr="00931F78">
              <w:rPr>
                <w:rFonts w:ascii="Garamond" w:hAnsi="Garamond" w:cs="Calibri"/>
                <w:color w:val="000000"/>
                <w:sz w:val="22"/>
                <w:szCs w:val="40"/>
                <w:lang w:val="es-ES"/>
              </w:rPr>
              <w:t>14</w:t>
            </w:r>
            <w:r>
              <w:rPr>
                <w:rFonts w:ascii="Garamond" w:hAnsi="Garamond" w:cs="Calibri"/>
                <w:color w:val="000000"/>
                <w:sz w:val="22"/>
                <w:szCs w:val="40"/>
                <w:lang w:val="es-ES"/>
              </w:rPr>
              <w:t>,</w:t>
            </w:r>
            <w:r w:rsidRPr="00931F78">
              <w:rPr>
                <w:rFonts w:ascii="Garamond" w:hAnsi="Garamond" w:cs="Calibri"/>
                <w:color w:val="000000"/>
                <w:sz w:val="22"/>
                <w:szCs w:val="40"/>
                <w:lang w:val="es-ES"/>
              </w:rPr>
              <w:t>700</w:t>
            </w:r>
            <w:r>
              <w:rPr>
                <w:rFonts w:ascii="Garamond" w:hAnsi="Garamond" w:cs="Calibri"/>
                <w:color w:val="000000"/>
                <w:sz w:val="22"/>
                <w:szCs w:val="40"/>
                <w:lang w:val="es-ES"/>
              </w:rPr>
              <w:t>,</w:t>
            </w:r>
            <w:r w:rsidRPr="00931F78">
              <w:rPr>
                <w:rFonts w:ascii="Garamond" w:hAnsi="Garamond" w:cs="Calibri"/>
                <w:color w:val="000000"/>
                <w:sz w:val="22"/>
                <w:szCs w:val="40"/>
                <w:lang w:val="es-ES"/>
              </w:rPr>
              <w:t>000</w:t>
            </w:r>
          </w:p>
        </w:tc>
        <w:tc>
          <w:tcPr>
            <w:tcW w:w="1397" w:type="dxa"/>
            <w:vAlign w:val="center"/>
          </w:tcPr>
          <w:p w14:paraId="1556D2CE" w14:textId="77777777" w:rsidR="000C1952" w:rsidRPr="00DC16D1" w:rsidRDefault="000C1952" w:rsidP="00CF31A2">
            <w:pPr>
              <w:jc w:val="center"/>
              <w:rPr>
                <w:rFonts w:ascii="Garamond" w:hAnsi="Garamond" w:cs="Calibri"/>
                <w:bCs/>
                <w:color w:val="000000"/>
                <w:sz w:val="24"/>
                <w:szCs w:val="32"/>
              </w:rPr>
            </w:pPr>
            <w:r w:rsidRPr="00931F78">
              <w:rPr>
                <w:rFonts w:ascii="Garamond" w:hAnsi="Garamond" w:cs="Calibri"/>
                <w:color w:val="000000"/>
                <w:sz w:val="22"/>
                <w:szCs w:val="40"/>
                <w:lang w:val="es-ES"/>
              </w:rPr>
              <w:t>2152.0</w:t>
            </w:r>
          </w:p>
        </w:tc>
        <w:tc>
          <w:tcPr>
            <w:tcW w:w="1400" w:type="dxa"/>
            <w:vAlign w:val="center"/>
          </w:tcPr>
          <w:p w14:paraId="3EE1ED8C" w14:textId="77777777" w:rsidR="000C1952" w:rsidRPr="00DC16D1" w:rsidRDefault="000C1952" w:rsidP="00CF31A2">
            <w:pPr>
              <w:jc w:val="center"/>
              <w:rPr>
                <w:rFonts w:ascii="Garamond" w:hAnsi="Garamond" w:cs="Calibri"/>
                <w:bCs/>
                <w:color w:val="000000"/>
                <w:sz w:val="24"/>
                <w:szCs w:val="32"/>
              </w:rPr>
            </w:pPr>
            <w:r w:rsidRPr="00931F78">
              <w:rPr>
                <w:rFonts w:ascii="Garamond" w:hAnsi="Garamond" w:cs="Calibri"/>
                <w:color w:val="000000"/>
                <w:sz w:val="22"/>
                <w:szCs w:val="40"/>
                <w:lang w:val="es-ES"/>
              </w:rPr>
              <w:t>248</w:t>
            </w:r>
            <w:r>
              <w:rPr>
                <w:rFonts w:ascii="Garamond" w:hAnsi="Garamond" w:cs="Calibri"/>
                <w:color w:val="000000"/>
                <w:sz w:val="22"/>
                <w:szCs w:val="40"/>
                <w:lang w:val="es-ES"/>
              </w:rPr>
              <w:t>,</w:t>
            </w:r>
            <w:r w:rsidRPr="00931F78">
              <w:rPr>
                <w:rFonts w:ascii="Garamond" w:hAnsi="Garamond" w:cs="Calibri"/>
                <w:color w:val="000000"/>
                <w:sz w:val="22"/>
                <w:szCs w:val="40"/>
                <w:lang w:val="es-ES"/>
              </w:rPr>
              <w:t>000</w:t>
            </w:r>
            <w:r>
              <w:rPr>
                <w:rFonts w:ascii="Garamond" w:hAnsi="Garamond" w:cs="Calibri"/>
                <w:color w:val="000000"/>
                <w:sz w:val="22"/>
                <w:szCs w:val="40"/>
                <w:lang w:val="es-ES"/>
              </w:rPr>
              <w:t>,</w:t>
            </w:r>
            <w:r w:rsidRPr="00931F78">
              <w:rPr>
                <w:rFonts w:ascii="Garamond" w:hAnsi="Garamond" w:cs="Calibri"/>
                <w:color w:val="000000"/>
                <w:sz w:val="22"/>
                <w:szCs w:val="40"/>
                <w:lang w:val="es-ES"/>
              </w:rPr>
              <w:t>000</w:t>
            </w:r>
          </w:p>
        </w:tc>
      </w:tr>
      <w:tr w:rsidR="000C1952" w:rsidRPr="00EF3B29" w14:paraId="62D7162A" w14:textId="77777777" w:rsidTr="00CF31A2">
        <w:tc>
          <w:tcPr>
            <w:tcW w:w="1975" w:type="dxa"/>
          </w:tcPr>
          <w:p w14:paraId="77C4BA89" w14:textId="77777777" w:rsidR="000C1952" w:rsidRDefault="000C1952" w:rsidP="00CF31A2">
            <w:pPr>
              <w:jc w:val="center"/>
              <w:rPr>
                <w:rFonts w:ascii="Garamond" w:hAnsi="Garamond"/>
                <w:bCs/>
                <w:sz w:val="24"/>
                <w:szCs w:val="24"/>
              </w:rPr>
            </w:pPr>
            <w:r>
              <w:rPr>
                <w:rFonts w:ascii="Garamond" w:hAnsi="Garamond"/>
                <w:sz w:val="24"/>
                <w:szCs w:val="32"/>
                <w:lang w:val="es-ES"/>
              </w:rPr>
              <w:t>NonAfT</w:t>
            </w:r>
          </w:p>
        </w:tc>
        <w:tc>
          <w:tcPr>
            <w:tcW w:w="1461" w:type="dxa"/>
          </w:tcPr>
          <w:p w14:paraId="513517E0" w14:textId="77777777" w:rsidR="000C1952" w:rsidRPr="00EF3B29" w:rsidRDefault="000C1952" w:rsidP="00CF31A2">
            <w:pPr>
              <w:jc w:val="center"/>
              <w:rPr>
                <w:rFonts w:ascii="Garamond" w:hAnsi="Garamond"/>
                <w:bCs/>
                <w:sz w:val="24"/>
                <w:szCs w:val="24"/>
              </w:rPr>
            </w:pPr>
            <w:r w:rsidRPr="00931F78">
              <w:rPr>
                <w:rFonts w:ascii="Garamond" w:hAnsi="Garamond"/>
                <w:sz w:val="24"/>
                <w:szCs w:val="32"/>
                <w:lang w:val="es-ES"/>
              </w:rPr>
              <w:t>396</w:t>
            </w:r>
          </w:p>
        </w:tc>
        <w:tc>
          <w:tcPr>
            <w:tcW w:w="1392" w:type="dxa"/>
            <w:vAlign w:val="center"/>
          </w:tcPr>
          <w:p w14:paraId="7CE1BAD2" w14:textId="77777777" w:rsidR="000C1952" w:rsidRPr="00DC16D1" w:rsidRDefault="000C1952" w:rsidP="00CF31A2">
            <w:pPr>
              <w:jc w:val="center"/>
              <w:rPr>
                <w:rFonts w:ascii="Garamond" w:hAnsi="Garamond" w:cs="Calibri"/>
                <w:bCs/>
                <w:color w:val="000000"/>
                <w:sz w:val="24"/>
                <w:szCs w:val="32"/>
              </w:rPr>
            </w:pPr>
            <w:r w:rsidRPr="00931F78">
              <w:rPr>
                <w:rFonts w:ascii="Garamond" w:hAnsi="Garamond" w:cs="Calibri"/>
                <w:color w:val="000000"/>
                <w:sz w:val="22"/>
                <w:szCs w:val="40"/>
                <w:lang w:val="es-ES"/>
              </w:rPr>
              <w:t>730</w:t>
            </w:r>
            <w:r>
              <w:rPr>
                <w:rFonts w:ascii="Garamond" w:hAnsi="Garamond" w:cs="Calibri"/>
                <w:color w:val="000000"/>
                <w:sz w:val="22"/>
                <w:szCs w:val="40"/>
                <w:lang w:val="es-ES"/>
              </w:rPr>
              <w:t>,</w:t>
            </w:r>
            <w:r w:rsidRPr="00931F78">
              <w:rPr>
                <w:rFonts w:ascii="Garamond" w:hAnsi="Garamond" w:cs="Calibri"/>
                <w:color w:val="000000"/>
                <w:sz w:val="22"/>
                <w:szCs w:val="40"/>
                <w:lang w:val="es-ES"/>
              </w:rPr>
              <w:t>000</w:t>
            </w:r>
            <w:r>
              <w:rPr>
                <w:rFonts w:ascii="Garamond" w:hAnsi="Garamond" w:cs="Calibri"/>
                <w:color w:val="000000"/>
                <w:sz w:val="22"/>
                <w:szCs w:val="40"/>
                <w:lang w:val="es-ES"/>
              </w:rPr>
              <w:t>,</w:t>
            </w:r>
            <w:r w:rsidRPr="00931F78">
              <w:rPr>
                <w:rFonts w:ascii="Garamond" w:hAnsi="Garamond" w:cs="Calibri"/>
                <w:color w:val="000000"/>
                <w:sz w:val="22"/>
                <w:szCs w:val="40"/>
                <w:lang w:val="es-ES"/>
              </w:rPr>
              <w:t>000</w:t>
            </w:r>
          </w:p>
        </w:tc>
        <w:tc>
          <w:tcPr>
            <w:tcW w:w="2099" w:type="dxa"/>
            <w:vAlign w:val="center"/>
          </w:tcPr>
          <w:p w14:paraId="7AC9114E" w14:textId="77777777" w:rsidR="000C1952" w:rsidRPr="00DC16D1" w:rsidRDefault="000C1952" w:rsidP="00CF31A2">
            <w:pPr>
              <w:jc w:val="center"/>
              <w:rPr>
                <w:rFonts w:ascii="Garamond" w:hAnsi="Garamond" w:cs="Calibri"/>
                <w:bCs/>
                <w:color w:val="000000"/>
                <w:sz w:val="24"/>
                <w:szCs w:val="32"/>
              </w:rPr>
            </w:pPr>
            <w:r w:rsidRPr="00931F78">
              <w:rPr>
                <w:rFonts w:ascii="Garamond" w:hAnsi="Garamond" w:cs="Calibri"/>
                <w:color w:val="000000"/>
                <w:sz w:val="22"/>
                <w:szCs w:val="40"/>
                <w:lang w:val="es-ES"/>
              </w:rPr>
              <w:t>801</w:t>
            </w:r>
            <w:r>
              <w:rPr>
                <w:rFonts w:ascii="Garamond" w:hAnsi="Garamond" w:cs="Calibri"/>
                <w:color w:val="000000"/>
                <w:sz w:val="22"/>
                <w:szCs w:val="40"/>
                <w:lang w:val="es-ES"/>
              </w:rPr>
              <w:t>,</w:t>
            </w:r>
            <w:r w:rsidRPr="00931F78">
              <w:rPr>
                <w:rFonts w:ascii="Garamond" w:hAnsi="Garamond" w:cs="Calibri"/>
                <w:color w:val="000000"/>
                <w:sz w:val="22"/>
                <w:szCs w:val="40"/>
                <w:lang w:val="es-ES"/>
              </w:rPr>
              <w:t>000</w:t>
            </w:r>
            <w:r>
              <w:rPr>
                <w:rFonts w:ascii="Garamond" w:hAnsi="Garamond" w:cs="Calibri"/>
                <w:color w:val="000000"/>
                <w:sz w:val="22"/>
                <w:szCs w:val="40"/>
                <w:lang w:val="es-ES"/>
              </w:rPr>
              <w:t>,</w:t>
            </w:r>
            <w:r w:rsidRPr="00931F78">
              <w:rPr>
                <w:rFonts w:ascii="Garamond" w:hAnsi="Garamond" w:cs="Calibri"/>
                <w:color w:val="000000"/>
                <w:sz w:val="22"/>
                <w:szCs w:val="40"/>
                <w:lang w:val="es-ES"/>
              </w:rPr>
              <w:t>000</w:t>
            </w:r>
          </w:p>
        </w:tc>
        <w:tc>
          <w:tcPr>
            <w:tcW w:w="1397" w:type="dxa"/>
            <w:vAlign w:val="center"/>
          </w:tcPr>
          <w:p w14:paraId="0EA9E9D4" w14:textId="77777777" w:rsidR="000C1952" w:rsidRPr="00DC16D1" w:rsidRDefault="000C1952" w:rsidP="00CF31A2">
            <w:pPr>
              <w:jc w:val="center"/>
              <w:rPr>
                <w:rFonts w:ascii="Garamond" w:hAnsi="Garamond" w:cs="Calibri"/>
                <w:bCs/>
                <w:color w:val="000000"/>
                <w:sz w:val="24"/>
                <w:szCs w:val="32"/>
              </w:rPr>
            </w:pPr>
            <w:r w:rsidRPr="00931F78">
              <w:rPr>
                <w:rFonts w:ascii="Garamond" w:hAnsi="Garamond" w:cs="Calibri"/>
                <w:color w:val="000000"/>
                <w:sz w:val="22"/>
                <w:szCs w:val="40"/>
                <w:lang w:val="es-ES"/>
              </w:rPr>
              <w:t>5475617.0</w:t>
            </w:r>
          </w:p>
        </w:tc>
        <w:tc>
          <w:tcPr>
            <w:tcW w:w="1400" w:type="dxa"/>
            <w:vAlign w:val="center"/>
          </w:tcPr>
          <w:p w14:paraId="277C33AC" w14:textId="77777777" w:rsidR="000C1952" w:rsidRPr="00DC16D1" w:rsidRDefault="000C1952" w:rsidP="00CF31A2">
            <w:pPr>
              <w:jc w:val="center"/>
              <w:rPr>
                <w:rFonts w:ascii="Garamond" w:hAnsi="Garamond" w:cs="Calibri"/>
                <w:bCs/>
                <w:color w:val="000000"/>
                <w:sz w:val="24"/>
                <w:szCs w:val="32"/>
              </w:rPr>
            </w:pPr>
            <w:r w:rsidRPr="00931F78">
              <w:rPr>
                <w:rFonts w:ascii="Garamond" w:hAnsi="Garamond" w:cs="Calibri"/>
                <w:color w:val="000000"/>
                <w:sz w:val="22"/>
                <w:szCs w:val="40"/>
                <w:lang w:val="es-ES"/>
              </w:rPr>
              <w:t>6</w:t>
            </w:r>
            <w:r>
              <w:rPr>
                <w:rFonts w:ascii="Garamond" w:hAnsi="Garamond" w:cs="Calibri"/>
                <w:color w:val="000000"/>
                <w:sz w:val="22"/>
                <w:szCs w:val="40"/>
                <w:lang w:val="es-ES"/>
              </w:rPr>
              <w:t>,</w:t>
            </w:r>
            <w:r w:rsidRPr="00931F78">
              <w:rPr>
                <w:rFonts w:ascii="Garamond" w:hAnsi="Garamond" w:cs="Calibri"/>
                <w:color w:val="000000"/>
                <w:sz w:val="22"/>
                <w:szCs w:val="40"/>
                <w:lang w:val="es-ES"/>
              </w:rPr>
              <w:t>970</w:t>
            </w:r>
            <w:r>
              <w:rPr>
                <w:rFonts w:ascii="Garamond" w:hAnsi="Garamond" w:cs="Calibri"/>
                <w:color w:val="000000"/>
                <w:sz w:val="22"/>
                <w:szCs w:val="40"/>
                <w:lang w:val="es-ES"/>
              </w:rPr>
              <w:t>,</w:t>
            </w:r>
            <w:r w:rsidRPr="00931F78">
              <w:rPr>
                <w:rFonts w:ascii="Garamond" w:hAnsi="Garamond" w:cs="Calibri"/>
                <w:color w:val="000000"/>
                <w:sz w:val="22"/>
                <w:szCs w:val="40"/>
                <w:lang w:val="es-ES"/>
              </w:rPr>
              <w:t>000</w:t>
            </w:r>
            <w:r>
              <w:rPr>
                <w:rFonts w:ascii="Garamond" w:hAnsi="Garamond" w:cs="Calibri"/>
                <w:color w:val="000000"/>
                <w:sz w:val="22"/>
                <w:szCs w:val="40"/>
                <w:lang w:val="es-ES"/>
              </w:rPr>
              <w:t>,</w:t>
            </w:r>
            <w:r w:rsidRPr="00931F78">
              <w:rPr>
                <w:rFonts w:ascii="Garamond" w:hAnsi="Garamond" w:cs="Calibri"/>
                <w:color w:val="000000"/>
                <w:sz w:val="22"/>
                <w:szCs w:val="40"/>
                <w:lang w:val="es-ES"/>
              </w:rPr>
              <w:t>000</w:t>
            </w:r>
          </w:p>
        </w:tc>
      </w:tr>
      <w:tr w:rsidR="000C1952" w:rsidRPr="00EF3B29" w14:paraId="2A3354D3" w14:textId="77777777" w:rsidTr="00CF31A2">
        <w:tc>
          <w:tcPr>
            <w:tcW w:w="1975" w:type="dxa"/>
          </w:tcPr>
          <w:p w14:paraId="707A2A70" w14:textId="77777777" w:rsidR="000C1952" w:rsidRPr="00016395" w:rsidRDefault="000C1952" w:rsidP="00CF31A2">
            <w:pPr>
              <w:jc w:val="center"/>
              <w:rPr>
                <w:rFonts w:ascii="Garamond" w:hAnsi="Garamond"/>
                <w:bCs/>
                <w:sz w:val="24"/>
                <w:szCs w:val="24"/>
              </w:rPr>
            </w:pPr>
            <w:r>
              <w:rPr>
                <w:rFonts w:ascii="Garamond" w:hAnsi="Garamond"/>
                <w:bCs/>
                <w:sz w:val="24"/>
                <w:szCs w:val="24"/>
              </w:rPr>
              <w:t>TP</w:t>
            </w:r>
          </w:p>
        </w:tc>
        <w:tc>
          <w:tcPr>
            <w:tcW w:w="1461" w:type="dxa"/>
          </w:tcPr>
          <w:p w14:paraId="19BAFB15" w14:textId="77777777" w:rsidR="000C1952" w:rsidRPr="00EF3B29" w:rsidRDefault="000C1952" w:rsidP="00CF31A2">
            <w:pPr>
              <w:jc w:val="center"/>
              <w:rPr>
                <w:rFonts w:ascii="Garamond" w:hAnsi="Garamond"/>
                <w:bCs/>
                <w:sz w:val="24"/>
                <w:szCs w:val="24"/>
              </w:rPr>
            </w:pPr>
            <w:r w:rsidRPr="006844EB">
              <w:rPr>
                <w:rFonts w:ascii="Garamond" w:hAnsi="Garamond"/>
                <w:bCs/>
                <w:sz w:val="24"/>
                <w:szCs w:val="24"/>
                <w:lang w:val="es-ES"/>
              </w:rPr>
              <w:t>398</w:t>
            </w:r>
          </w:p>
        </w:tc>
        <w:tc>
          <w:tcPr>
            <w:tcW w:w="1392" w:type="dxa"/>
            <w:vAlign w:val="center"/>
          </w:tcPr>
          <w:p w14:paraId="353F19CA"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lang w:val="es-ES"/>
              </w:rPr>
              <w:t>0.725</w:t>
            </w:r>
          </w:p>
        </w:tc>
        <w:tc>
          <w:tcPr>
            <w:tcW w:w="2099" w:type="dxa"/>
            <w:vAlign w:val="center"/>
          </w:tcPr>
          <w:p w14:paraId="50CD26F5"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lang w:val="es-ES"/>
              </w:rPr>
              <w:t>0.099</w:t>
            </w:r>
          </w:p>
        </w:tc>
        <w:tc>
          <w:tcPr>
            <w:tcW w:w="1397" w:type="dxa"/>
            <w:vAlign w:val="center"/>
          </w:tcPr>
          <w:p w14:paraId="695C7744"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lang w:val="es-ES"/>
              </w:rPr>
              <w:t>0.274</w:t>
            </w:r>
          </w:p>
        </w:tc>
        <w:tc>
          <w:tcPr>
            <w:tcW w:w="1400" w:type="dxa"/>
            <w:vAlign w:val="center"/>
          </w:tcPr>
          <w:p w14:paraId="1B586BFC"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lang w:val="es-ES"/>
              </w:rPr>
              <w:t>0.892</w:t>
            </w:r>
          </w:p>
        </w:tc>
      </w:tr>
      <w:tr w:rsidR="000C1952" w:rsidRPr="00EF3B29" w14:paraId="6FB74720" w14:textId="77777777" w:rsidTr="00CF31A2">
        <w:tc>
          <w:tcPr>
            <w:tcW w:w="1975" w:type="dxa"/>
          </w:tcPr>
          <w:p w14:paraId="0E49F7ED" w14:textId="77777777" w:rsidR="000C1952" w:rsidRPr="00016395" w:rsidRDefault="000C1952" w:rsidP="00CF31A2">
            <w:pPr>
              <w:jc w:val="center"/>
              <w:rPr>
                <w:rFonts w:ascii="Garamond" w:hAnsi="Garamond"/>
                <w:bCs/>
                <w:sz w:val="24"/>
                <w:szCs w:val="24"/>
              </w:rPr>
            </w:pPr>
            <w:r>
              <w:rPr>
                <w:rFonts w:ascii="Garamond" w:hAnsi="Garamond"/>
                <w:bCs/>
                <w:sz w:val="24"/>
                <w:szCs w:val="24"/>
              </w:rPr>
              <w:t>HUM</w:t>
            </w:r>
          </w:p>
        </w:tc>
        <w:tc>
          <w:tcPr>
            <w:tcW w:w="1461" w:type="dxa"/>
          </w:tcPr>
          <w:p w14:paraId="46B8E756" w14:textId="77777777" w:rsidR="000C1952" w:rsidRPr="00EF3B29" w:rsidRDefault="000C1952" w:rsidP="00CF31A2">
            <w:pPr>
              <w:jc w:val="center"/>
              <w:rPr>
                <w:rFonts w:ascii="Garamond" w:hAnsi="Garamond"/>
                <w:bCs/>
                <w:sz w:val="24"/>
                <w:szCs w:val="24"/>
              </w:rPr>
            </w:pPr>
            <w:r w:rsidRPr="006844EB">
              <w:rPr>
                <w:rFonts w:ascii="Garamond" w:hAnsi="Garamond"/>
                <w:bCs/>
                <w:sz w:val="24"/>
                <w:szCs w:val="24"/>
                <w:lang w:val="es-ES"/>
              </w:rPr>
              <w:t>398</w:t>
            </w:r>
          </w:p>
        </w:tc>
        <w:tc>
          <w:tcPr>
            <w:tcW w:w="1392" w:type="dxa"/>
            <w:vAlign w:val="center"/>
          </w:tcPr>
          <w:p w14:paraId="3E8F9679"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lang w:val="es-ES"/>
              </w:rPr>
              <w:t>0.442</w:t>
            </w:r>
          </w:p>
        </w:tc>
        <w:tc>
          <w:tcPr>
            <w:tcW w:w="2099" w:type="dxa"/>
            <w:vAlign w:val="center"/>
          </w:tcPr>
          <w:p w14:paraId="258C7DB2"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lang w:val="es-ES"/>
              </w:rPr>
              <w:t>0.079</w:t>
            </w:r>
          </w:p>
        </w:tc>
        <w:tc>
          <w:tcPr>
            <w:tcW w:w="1397" w:type="dxa"/>
            <w:vAlign w:val="center"/>
          </w:tcPr>
          <w:p w14:paraId="19BED20F"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lang w:val="es-ES"/>
              </w:rPr>
              <w:t>0.236</w:t>
            </w:r>
          </w:p>
        </w:tc>
        <w:tc>
          <w:tcPr>
            <w:tcW w:w="1400" w:type="dxa"/>
            <w:vAlign w:val="center"/>
          </w:tcPr>
          <w:p w14:paraId="488D4C5C"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lang w:val="es-ES"/>
              </w:rPr>
              <w:t>0.604</w:t>
            </w:r>
          </w:p>
        </w:tc>
      </w:tr>
      <w:tr w:rsidR="000C1952" w:rsidRPr="00EF3B29" w14:paraId="7ED23ABB" w14:textId="77777777" w:rsidTr="00CF31A2">
        <w:tc>
          <w:tcPr>
            <w:tcW w:w="1975" w:type="dxa"/>
          </w:tcPr>
          <w:p w14:paraId="6530916E" w14:textId="77777777" w:rsidR="000C1952" w:rsidRPr="00EF3B29" w:rsidRDefault="000C1952" w:rsidP="00CF31A2">
            <w:pPr>
              <w:jc w:val="center"/>
              <w:rPr>
                <w:rFonts w:ascii="Garamond" w:hAnsi="Garamond"/>
                <w:bCs/>
                <w:sz w:val="24"/>
                <w:szCs w:val="24"/>
              </w:rPr>
            </w:pPr>
            <w:r>
              <w:rPr>
                <w:rFonts w:ascii="Garamond" w:hAnsi="Garamond"/>
                <w:bCs/>
                <w:sz w:val="24"/>
                <w:szCs w:val="24"/>
              </w:rPr>
              <w:t>FINDEV</w:t>
            </w:r>
          </w:p>
        </w:tc>
        <w:tc>
          <w:tcPr>
            <w:tcW w:w="1461" w:type="dxa"/>
          </w:tcPr>
          <w:p w14:paraId="13481E14" w14:textId="77777777" w:rsidR="000C1952" w:rsidRPr="00EF3B29" w:rsidRDefault="000C1952" w:rsidP="00CF31A2">
            <w:pPr>
              <w:jc w:val="center"/>
              <w:rPr>
                <w:rFonts w:ascii="Garamond" w:hAnsi="Garamond"/>
                <w:bCs/>
                <w:sz w:val="24"/>
                <w:szCs w:val="24"/>
              </w:rPr>
            </w:pPr>
            <w:r w:rsidRPr="006844EB">
              <w:rPr>
                <w:rFonts w:ascii="Garamond" w:hAnsi="Garamond"/>
                <w:bCs/>
                <w:sz w:val="24"/>
                <w:szCs w:val="24"/>
                <w:lang w:val="es-ES"/>
              </w:rPr>
              <w:t>398</w:t>
            </w:r>
          </w:p>
        </w:tc>
        <w:tc>
          <w:tcPr>
            <w:tcW w:w="1392" w:type="dxa"/>
            <w:vAlign w:val="center"/>
          </w:tcPr>
          <w:p w14:paraId="50B69512"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lang w:val="es-ES"/>
              </w:rPr>
              <w:t>0.253</w:t>
            </w:r>
          </w:p>
        </w:tc>
        <w:tc>
          <w:tcPr>
            <w:tcW w:w="2099" w:type="dxa"/>
            <w:vAlign w:val="center"/>
          </w:tcPr>
          <w:p w14:paraId="0781A909"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lang w:val="es-ES"/>
              </w:rPr>
              <w:t>0.141</w:t>
            </w:r>
          </w:p>
        </w:tc>
        <w:tc>
          <w:tcPr>
            <w:tcW w:w="1397" w:type="dxa"/>
            <w:vAlign w:val="center"/>
          </w:tcPr>
          <w:p w14:paraId="143E7B6A"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lang w:val="es-ES"/>
              </w:rPr>
              <w:t>0.048</w:t>
            </w:r>
          </w:p>
        </w:tc>
        <w:tc>
          <w:tcPr>
            <w:tcW w:w="1400" w:type="dxa"/>
            <w:vAlign w:val="center"/>
          </w:tcPr>
          <w:p w14:paraId="3C114D60"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lang w:val="es-ES"/>
              </w:rPr>
              <w:t>0.710</w:t>
            </w:r>
          </w:p>
        </w:tc>
      </w:tr>
      <w:tr w:rsidR="000C1952" w:rsidRPr="00EF3B29" w14:paraId="37C2932C" w14:textId="77777777" w:rsidTr="00CF31A2">
        <w:tc>
          <w:tcPr>
            <w:tcW w:w="1975" w:type="dxa"/>
          </w:tcPr>
          <w:p w14:paraId="6224167C" w14:textId="77777777" w:rsidR="000C1952" w:rsidRPr="00EF3B29" w:rsidRDefault="000C1952" w:rsidP="00CF31A2">
            <w:pPr>
              <w:jc w:val="center"/>
              <w:rPr>
                <w:rFonts w:ascii="Garamond" w:hAnsi="Garamond"/>
                <w:bCs/>
                <w:sz w:val="24"/>
                <w:szCs w:val="24"/>
              </w:rPr>
            </w:pPr>
            <w:r>
              <w:rPr>
                <w:rFonts w:ascii="Garamond" w:hAnsi="Garamond"/>
                <w:bCs/>
                <w:sz w:val="24"/>
                <w:szCs w:val="24"/>
              </w:rPr>
              <w:t>INST</w:t>
            </w:r>
          </w:p>
        </w:tc>
        <w:tc>
          <w:tcPr>
            <w:tcW w:w="1461" w:type="dxa"/>
          </w:tcPr>
          <w:p w14:paraId="1D7F8B4F" w14:textId="77777777" w:rsidR="000C1952" w:rsidRPr="00EF3B29" w:rsidRDefault="000C1952" w:rsidP="00CF31A2">
            <w:pPr>
              <w:jc w:val="center"/>
              <w:rPr>
                <w:rFonts w:ascii="Garamond" w:hAnsi="Garamond"/>
                <w:bCs/>
                <w:sz w:val="24"/>
                <w:szCs w:val="24"/>
              </w:rPr>
            </w:pPr>
            <w:r w:rsidRPr="006844EB">
              <w:rPr>
                <w:rFonts w:ascii="Garamond" w:hAnsi="Garamond"/>
                <w:bCs/>
                <w:sz w:val="24"/>
                <w:szCs w:val="24"/>
              </w:rPr>
              <w:t>398</w:t>
            </w:r>
          </w:p>
        </w:tc>
        <w:tc>
          <w:tcPr>
            <w:tcW w:w="1392" w:type="dxa"/>
            <w:vAlign w:val="center"/>
          </w:tcPr>
          <w:p w14:paraId="41101DA1"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rPr>
              <w:t>0.444</w:t>
            </w:r>
          </w:p>
        </w:tc>
        <w:tc>
          <w:tcPr>
            <w:tcW w:w="2099" w:type="dxa"/>
            <w:vAlign w:val="center"/>
          </w:tcPr>
          <w:p w14:paraId="224D91B7"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rPr>
              <w:t>0.120</w:t>
            </w:r>
          </w:p>
        </w:tc>
        <w:tc>
          <w:tcPr>
            <w:tcW w:w="1397" w:type="dxa"/>
            <w:vAlign w:val="center"/>
          </w:tcPr>
          <w:p w14:paraId="14DBE65C"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rPr>
              <w:t>0.107</w:t>
            </w:r>
          </w:p>
        </w:tc>
        <w:tc>
          <w:tcPr>
            <w:tcW w:w="1400" w:type="dxa"/>
            <w:vAlign w:val="center"/>
          </w:tcPr>
          <w:p w14:paraId="532118D5"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rPr>
              <w:t>0.826</w:t>
            </w:r>
          </w:p>
        </w:tc>
      </w:tr>
      <w:tr w:rsidR="000C1952" w:rsidRPr="00EF3B29" w14:paraId="600F3F6F" w14:textId="77777777" w:rsidTr="00CF31A2">
        <w:tc>
          <w:tcPr>
            <w:tcW w:w="1975" w:type="dxa"/>
          </w:tcPr>
          <w:p w14:paraId="3E94D920" w14:textId="77777777" w:rsidR="000C1952" w:rsidRPr="00DC16D1" w:rsidRDefault="000C1952" w:rsidP="00CF31A2">
            <w:pPr>
              <w:jc w:val="center"/>
              <w:rPr>
                <w:rFonts w:ascii="Garamond" w:hAnsi="Garamond"/>
                <w:bCs/>
                <w:sz w:val="24"/>
                <w:szCs w:val="24"/>
              </w:rPr>
            </w:pPr>
            <w:r w:rsidRPr="00DC16D1">
              <w:rPr>
                <w:rFonts w:ascii="Garamond" w:hAnsi="Garamond"/>
                <w:bCs/>
                <w:sz w:val="24"/>
                <w:szCs w:val="24"/>
              </w:rPr>
              <w:t>RENT</w:t>
            </w:r>
          </w:p>
        </w:tc>
        <w:tc>
          <w:tcPr>
            <w:tcW w:w="1461" w:type="dxa"/>
          </w:tcPr>
          <w:p w14:paraId="6F5A67CE" w14:textId="77777777" w:rsidR="000C1952" w:rsidRPr="00EF3B29" w:rsidRDefault="000C1952" w:rsidP="00CF31A2">
            <w:pPr>
              <w:jc w:val="center"/>
              <w:rPr>
                <w:rFonts w:ascii="Garamond" w:hAnsi="Garamond"/>
                <w:bCs/>
                <w:sz w:val="24"/>
                <w:szCs w:val="24"/>
              </w:rPr>
            </w:pPr>
            <w:r w:rsidRPr="006844EB">
              <w:rPr>
                <w:rFonts w:ascii="Garamond" w:hAnsi="Garamond"/>
                <w:bCs/>
                <w:sz w:val="24"/>
                <w:szCs w:val="24"/>
              </w:rPr>
              <w:t>398</w:t>
            </w:r>
          </w:p>
        </w:tc>
        <w:tc>
          <w:tcPr>
            <w:tcW w:w="1392" w:type="dxa"/>
            <w:vAlign w:val="center"/>
          </w:tcPr>
          <w:p w14:paraId="7A4D391A"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rPr>
              <w:t>0.107</w:t>
            </w:r>
          </w:p>
        </w:tc>
        <w:tc>
          <w:tcPr>
            <w:tcW w:w="2099" w:type="dxa"/>
            <w:vAlign w:val="center"/>
          </w:tcPr>
          <w:p w14:paraId="7F94909B"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rPr>
              <w:t>0.122</w:t>
            </w:r>
          </w:p>
        </w:tc>
        <w:tc>
          <w:tcPr>
            <w:tcW w:w="1397" w:type="dxa"/>
            <w:vAlign w:val="center"/>
          </w:tcPr>
          <w:p w14:paraId="017C7563"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rPr>
              <w:t>0.000</w:t>
            </w:r>
          </w:p>
        </w:tc>
        <w:tc>
          <w:tcPr>
            <w:tcW w:w="1400" w:type="dxa"/>
            <w:vAlign w:val="center"/>
          </w:tcPr>
          <w:p w14:paraId="1EAFF9CF"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rPr>
              <w:t>0.645</w:t>
            </w:r>
          </w:p>
        </w:tc>
      </w:tr>
      <w:tr w:rsidR="000C1952" w:rsidRPr="00EF3B29" w14:paraId="6627E4AE" w14:textId="77777777" w:rsidTr="00CF31A2">
        <w:tc>
          <w:tcPr>
            <w:tcW w:w="1975" w:type="dxa"/>
          </w:tcPr>
          <w:p w14:paraId="4401645F" w14:textId="77777777" w:rsidR="000C1952" w:rsidRPr="00EF3B29" w:rsidRDefault="000C1952" w:rsidP="00CF31A2">
            <w:pPr>
              <w:jc w:val="center"/>
              <w:rPr>
                <w:rFonts w:ascii="Garamond" w:hAnsi="Garamond"/>
                <w:bCs/>
                <w:sz w:val="24"/>
                <w:szCs w:val="24"/>
              </w:rPr>
            </w:pPr>
            <w:r>
              <w:rPr>
                <w:rFonts w:ascii="Garamond" w:hAnsi="Garamond"/>
                <w:bCs/>
                <w:sz w:val="24"/>
                <w:szCs w:val="24"/>
              </w:rPr>
              <w:t>TERMS</w:t>
            </w:r>
          </w:p>
        </w:tc>
        <w:tc>
          <w:tcPr>
            <w:tcW w:w="1461" w:type="dxa"/>
          </w:tcPr>
          <w:p w14:paraId="047466FC" w14:textId="77777777" w:rsidR="000C1952" w:rsidRPr="00EF3B29" w:rsidRDefault="000C1952" w:rsidP="00CF31A2">
            <w:pPr>
              <w:jc w:val="center"/>
              <w:rPr>
                <w:rFonts w:ascii="Garamond" w:hAnsi="Garamond"/>
                <w:bCs/>
                <w:sz w:val="24"/>
                <w:szCs w:val="24"/>
              </w:rPr>
            </w:pPr>
            <w:r w:rsidRPr="006844EB">
              <w:rPr>
                <w:rFonts w:ascii="Garamond" w:hAnsi="Garamond"/>
                <w:bCs/>
                <w:sz w:val="24"/>
                <w:szCs w:val="24"/>
              </w:rPr>
              <w:t>398</w:t>
            </w:r>
          </w:p>
        </w:tc>
        <w:tc>
          <w:tcPr>
            <w:tcW w:w="1392" w:type="dxa"/>
            <w:vAlign w:val="center"/>
          </w:tcPr>
          <w:p w14:paraId="009F7631"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rPr>
              <w:t>1.345</w:t>
            </w:r>
          </w:p>
        </w:tc>
        <w:tc>
          <w:tcPr>
            <w:tcW w:w="2099" w:type="dxa"/>
            <w:vAlign w:val="center"/>
          </w:tcPr>
          <w:p w14:paraId="0085E276"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rPr>
              <w:t>0.468</w:t>
            </w:r>
          </w:p>
        </w:tc>
        <w:tc>
          <w:tcPr>
            <w:tcW w:w="1397" w:type="dxa"/>
            <w:vAlign w:val="center"/>
          </w:tcPr>
          <w:p w14:paraId="2B4D863C"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rPr>
              <w:t>0.566</w:t>
            </w:r>
          </w:p>
        </w:tc>
        <w:tc>
          <w:tcPr>
            <w:tcW w:w="1400" w:type="dxa"/>
            <w:vAlign w:val="center"/>
          </w:tcPr>
          <w:p w14:paraId="58238811"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rPr>
              <w:t>4.537</w:t>
            </w:r>
          </w:p>
        </w:tc>
      </w:tr>
      <w:tr w:rsidR="000C1952" w:rsidRPr="00EF3B29" w14:paraId="5E42C4E5" w14:textId="77777777" w:rsidTr="00CF31A2">
        <w:tc>
          <w:tcPr>
            <w:tcW w:w="1975" w:type="dxa"/>
          </w:tcPr>
          <w:p w14:paraId="237CC9F8" w14:textId="77777777" w:rsidR="000C1952" w:rsidRPr="00EF3B29" w:rsidRDefault="000C1952" w:rsidP="00CF31A2">
            <w:pPr>
              <w:jc w:val="center"/>
              <w:rPr>
                <w:rFonts w:ascii="Garamond" w:hAnsi="Garamond"/>
                <w:bCs/>
                <w:sz w:val="24"/>
                <w:szCs w:val="24"/>
              </w:rPr>
            </w:pPr>
            <w:r>
              <w:rPr>
                <w:rFonts w:ascii="Garamond" w:hAnsi="Garamond"/>
                <w:bCs/>
                <w:sz w:val="24"/>
                <w:szCs w:val="24"/>
              </w:rPr>
              <w:t>GDPC</w:t>
            </w:r>
          </w:p>
        </w:tc>
        <w:tc>
          <w:tcPr>
            <w:tcW w:w="1461" w:type="dxa"/>
          </w:tcPr>
          <w:p w14:paraId="055CF202" w14:textId="77777777" w:rsidR="000C1952" w:rsidRPr="00EF3B29" w:rsidRDefault="000C1952" w:rsidP="00CF31A2">
            <w:pPr>
              <w:jc w:val="center"/>
              <w:rPr>
                <w:rFonts w:ascii="Garamond" w:hAnsi="Garamond"/>
                <w:bCs/>
                <w:sz w:val="24"/>
                <w:szCs w:val="24"/>
              </w:rPr>
            </w:pPr>
            <w:r w:rsidRPr="006844EB">
              <w:rPr>
                <w:rFonts w:ascii="Garamond" w:hAnsi="Garamond"/>
                <w:bCs/>
                <w:sz w:val="24"/>
                <w:szCs w:val="24"/>
              </w:rPr>
              <w:t>398</w:t>
            </w:r>
          </w:p>
        </w:tc>
        <w:tc>
          <w:tcPr>
            <w:tcW w:w="1392" w:type="dxa"/>
            <w:vAlign w:val="center"/>
          </w:tcPr>
          <w:p w14:paraId="59BCF212"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rPr>
              <w:t>4568.420</w:t>
            </w:r>
          </w:p>
        </w:tc>
        <w:tc>
          <w:tcPr>
            <w:tcW w:w="2099" w:type="dxa"/>
            <w:vAlign w:val="center"/>
          </w:tcPr>
          <w:p w14:paraId="409F70FC"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rPr>
              <w:t>4006.292</w:t>
            </w:r>
          </w:p>
        </w:tc>
        <w:tc>
          <w:tcPr>
            <w:tcW w:w="1397" w:type="dxa"/>
            <w:vAlign w:val="center"/>
          </w:tcPr>
          <w:p w14:paraId="3FBE4239"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rPr>
              <w:t>316.131</w:t>
            </w:r>
          </w:p>
        </w:tc>
        <w:tc>
          <w:tcPr>
            <w:tcW w:w="1400" w:type="dxa"/>
            <w:vAlign w:val="center"/>
          </w:tcPr>
          <w:p w14:paraId="00FF53E9"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rPr>
              <w:t>19326.140</w:t>
            </w:r>
          </w:p>
        </w:tc>
      </w:tr>
      <w:tr w:rsidR="000C1952" w:rsidRPr="00EF3B29" w14:paraId="1AADDFDE" w14:textId="77777777" w:rsidTr="00CF31A2">
        <w:tc>
          <w:tcPr>
            <w:tcW w:w="1975" w:type="dxa"/>
          </w:tcPr>
          <w:p w14:paraId="42886853" w14:textId="77777777" w:rsidR="000C1952" w:rsidRPr="00EF3B29" w:rsidRDefault="000C1952" w:rsidP="00CF31A2">
            <w:pPr>
              <w:jc w:val="center"/>
              <w:rPr>
                <w:rFonts w:ascii="Garamond" w:hAnsi="Garamond"/>
                <w:bCs/>
                <w:sz w:val="24"/>
                <w:szCs w:val="24"/>
              </w:rPr>
            </w:pPr>
            <w:r>
              <w:rPr>
                <w:rFonts w:ascii="Garamond" w:hAnsi="Garamond"/>
                <w:bCs/>
                <w:sz w:val="24"/>
                <w:szCs w:val="24"/>
              </w:rPr>
              <w:t>POPD</w:t>
            </w:r>
          </w:p>
        </w:tc>
        <w:tc>
          <w:tcPr>
            <w:tcW w:w="1461" w:type="dxa"/>
          </w:tcPr>
          <w:p w14:paraId="06170302" w14:textId="77777777" w:rsidR="000C1952" w:rsidRPr="00EF3B29" w:rsidRDefault="000C1952" w:rsidP="00CF31A2">
            <w:pPr>
              <w:jc w:val="center"/>
              <w:rPr>
                <w:rFonts w:ascii="Garamond" w:hAnsi="Garamond"/>
                <w:bCs/>
                <w:sz w:val="24"/>
                <w:szCs w:val="24"/>
              </w:rPr>
            </w:pPr>
            <w:r w:rsidRPr="006844EB">
              <w:rPr>
                <w:rFonts w:ascii="Garamond" w:hAnsi="Garamond"/>
                <w:bCs/>
                <w:sz w:val="24"/>
                <w:szCs w:val="24"/>
              </w:rPr>
              <w:t>398</w:t>
            </w:r>
          </w:p>
        </w:tc>
        <w:tc>
          <w:tcPr>
            <w:tcW w:w="1392" w:type="dxa"/>
            <w:vAlign w:val="center"/>
          </w:tcPr>
          <w:p w14:paraId="3BDB28D0"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rPr>
              <w:t>113.591</w:t>
            </w:r>
          </w:p>
        </w:tc>
        <w:tc>
          <w:tcPr>
            <w:tcW w:w="2099" w:type="dxa"/>
            <w:vAlign w:val="center"/>
          </w:tcPr>
          <w:p w14:paraId="61B9792B"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rPr>
              <w:t>166.533</w:t>
            </w:r>
          </w:p>
        </w:tc>
        <w:tc>
          <w:tcPr>
            <w:tcW w:w="1397" w:type="dxa"/>
            <w:vAlign w:val="center"/>
          </w:tcPr>
          <w:p w14:paraId="236A5D03"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rPr>
              <w:t>1.722</w:t>
            </w:r>
          </w:p>
        </w:tc>
        <w:tc>
          <w:tcPr>
            <w:tcW w:w="1400" w:type="dxa"/>
            <w:vAlign w:val="center"/>
          </w:tcPr>
          <w:p w14:paraId="427EEF44" w14:textId="77777777" w:rsidR="000C1952" w:rsidRPr="006844EB" w:rsidRDefault="000C1952" w:rsidP="00CF31A2">
            <w:pPr>
              <w:jc w:val="center"/>
              <w:rPr>
                <w:rFonts w:ascii="Garamond" w:hAnsi="Garamond"/>
                <w:bCs/>
                <w:sz w:val="24"/>
                <w:szCs w:val="32"/>
              </w:rPr>
            </w:pPr>
            <w:r w:rsidRPr="006844EB">
              <w:rPr>
                <w:rFonts w:ascii="Garamond" w:hAnsi="Garamond" w:cs="Calibri"/>
                <w:bCs/>
                <w:color w:val="000000"/>
                <w:sz w:val="24"/>
                <w:szCs w:val="32"/>
              </w:rPr>
              <w:t>1233.105</w:t>
            </w:r>
          </w:p>
        </w:tc>
      </w:tr>
    </w:tbl>
    <w:p w14:paraId="1B720B29" w14:textId="77777777" w:rsidR="000C1952" w:rsidRDefault="000C1952" w:rsidP="000C1952">
      <w:pPr>
        <w:rPr>
          <w:rFonts w:ascii="Garamond" w:hAnsi="Garamond"/>
          <w:bCs/>
          <w:sz w:val="24"/>
          <w:szCs w:val="24"/>
        </w:rPr>
      </w:pPr>
    </w:p>
    <w:p w14:paraId="0122F0A0" w14:textId="77777777" w:rsidR="000C1952" w:rsidRPr="00EF3B29" w:rsidRDefault="000C1952" w:rsidP="000C1952">
      <w:pPr>
        <w:rPr>
          <w:rFonts w:ascii="Garamond" w:hAnsi="Garamond"/>
          <w:bCs/>
          <w:sz w:val="24"/>
          <w:szCs w:val="24"/>
        </w:rPr>
      </w:pPr>
    </w:p>
    <w:bookmarkEnd w:id="2"/>
    <w:p w14:paraId="3475DD9A" w14:textId="77777777" w:rsidR="000C1952" w:rsidRDefault="000C1952" w:rsidP="000C1952">
      <w:pPr>
        <w:jc w:val="left"/>
        <w:rPr>
          <w:rFonts w:ascii="Garamond" w:hAnsi="Garamond"/>
          <w:b/>
          <w:sz w:val="24"/>
          <w:szCs w:val="24"/>
        </w:rPr>
      </w:pPr>
      <w:r>
        <w:rPr>
          <w:rFonts w:ascii="Garamond" w:hAnsi="Garamond"/>
          <w:b/>
          <w:sz w:val="24"/>
          <w:szCs w:val="24"/>
        </w:rPr>
        <w:br w:type="page"/>
      </w:r>
    </w:p>
    <w:p w14:paraId="28C32E9F" w14:textId="77777777" w:rsidR="000C1952" w:rsidRDefault="000C1952" w:rsidP="000C1952">
      <w:pPr>
        <w:rPr>
          <w:rFonts w:ascii="Garamond" w:hAnsi="Garamond"/>
          <w:sz w:val="24"/>
          <w:szCs w:val="24"/>
        </w:rPr>
      </w:pPr>
      <w:r w:rsidRPr="00686B02">
        <w:rPr>
          <w:rFonts w:ascii="Garamond" w:hAnsi="Garamond"/>
          <w:b/>
          <w:sz w:val="24"/>
          <w:szCs w:val="24"/>
        </w:rPr>
        <w:lastRenderedPageBreak/>
        <w:t>Appendix 3</w:t>
      </w:r>
      <w:r>
        <w:rPr>
          <w:rFonts w:ascii="Garamond" w:hAnsi="Garamond"/>
          <w:b/>
          <w:sz w:val="24"/>
          <w:szCs w:val="24"/>
        </w:rPr>
        <w:t>a</w:t>
      </w:r>
      <w:r w:rsidRPr="00686B02">
        <w:rPr>
          <w:rFonts w:ascii="Garamond" w:hAnsi="Garamond"/>
          <w:b/>
          <w:sz w:val="24"/>
          <w:szCs w:val="24"/>
        </w:rPr>
        <w:t xml:space="preserve">: </w:t>
      </w:r>
      <w:r w:rsidRPr="00686B02">
        <w:rPr>
          <w:rFonts w:ascii="Garamond" w:hAnsi="Garamond"/>
          <w:sz w:val="24"/>
          <w:szCs w:val="24"/>
        </w:rPr>
        <w:t>List of countries contained in the full sample</w:t>
      </w:r>
    </w:p>
    <w:p w14:paraId="62E0484A" w14:textId="77777777" w:rsidR="000C1952" w:rsidRDefault="000C1952" w:rsidP="000C1952">
      <w:pPr>
        <w:rPr>
          <w:rFonts w:ascii="Garamond" w:hAnsi="Garamond"/>
          <w:sz w:val="24"/>
          <w:szCs w:val="24"/>
        </w:rPr>
      </w:pPr>
    </w:p>
    <w:tbl>
      <w:tblPr>
        <w:tblStyle w:val="TableGrid"/>
        <w:tblW w:w="9993" w:type="dxa"/>
        <w:tblLook w:val="04A0" w:firstRow="1" w:lastRow="0" w:firstColumn="1" w:lastColumn="0" w:noHBand="0" w:noVBand="1"/>
      </w:tblPr>
      <w:tblGrid>
        <w:gridCol w:w="2654"/>
        <w:gridCol w:w="2654"/>
        <w:gridCol w:w="2254"/>
        <w:gridCol w:w="2431"/>
      </w:tblGrid>
      <w:tr w:rsidR="000C1952" w14:paraId="702FAD9A" w14:textId="77777777" w:rsidTr="00CF31A2">
        <w:trPr>
          <w:trHeight w:val="130"/>
        </w:trPr>
        <w:tc>
          <w:tcPr>
            <w:tcW w:w="9993" w:type="dxa"/>
            <w:gridSpan w:val="4"/>
          </w:tcPr>
          <w:p w14:paraId="51421BC1" w14:textId="77777777" w:rsidR="000C1952" w:rsidRDefault="000C1952" w:rsidP="00CF31A2">
            <w:pPr>
              <w:jc w:val="center"/>
              <w:rPr>
                <w:rFonts w:ascii="Garamond" w:hAnsi="Garamond"/>
                <w:sz w:val="24"/>
                <w:szCs w:val="24"/>
              </w:rPr>
            </w:pPr>
            <w:r w:rsidRPr="007E6889">
              <w:rPr>
                <w:rFonts w:ascii="Garamond" w:hAnsi="Garamond"/>
                <w:b/>
                <w:sz w:val="24"/>
                <w:szCs w:val="24"/>
              </w:rPr>
              <w:t>Full sample</w:t>
            </w:r>
          </w:p>
        </w:tc>
      </w:tr>
      <w:tr w:rsidR="000C1952" w14:paraId="59A2C135" w14:textId="77777777" w:rsidTr="00CF31A2">
        <w:tc>
          <w:tcPr>
            <w:tcW w:w="2654" w:type="dxa"/>
            <w:vAlign w:val="bottom"/>
          </w:tcPr>
          <w:p w14:paraId="7023DBC3"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Albania</w:t>
            </w:r>
          </w:p>
        </w:tc>
        <w:tc>
          <w:tcPr>
            <w:tcW w:w="2654" w:type="dxa"/>
            <w:vAlign w:val="bottom"/>
          </w:tcPr>
          <w:p w14:paraId="2AB2BA8F"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El Salvador</w:t>
            </w:r>
          </w:p>
        </w:tc>
        <w:tc>
          <w:tcPr>
            <w:tcW w:w="2254" w:type="dxa"/>
            <w:vAlign w:val="bottom"/>
          </w:tcPr>
          <w:p w14:paraId="25ABB706"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Madagascar</w:t>
            </w:r>
          </w:p>
        </w:tc>
        <w:tc>
          <w:tcPr>
            <w:tcW w:w="2431" w:type="dxa"/>
            <w:vAlign w:val="bottom"/>
          </w:tcPr>
          <w:p w14:paraId="47992810"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Slovak Republic</w:t>
            </w:r>
          </w:p>
        </w:tc>
      </w:tr>
      <w:tr w:rsidR="000C1952" w14:paraId="2BD4F4A8" w14:textId="77777777" w:rsidTr="00CF31A2">
        <w:tc>
          <w:tcPr>
            <w:tcW w:w="2654" w:type="dxa"/>
            <w:vAlign w:val="bottom"/>
          </w:tcPr>
          <w:p w14:paraId="53DAEE76"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Algeria</w:t>
            </w:r>
          </w:p>
        </w:tc>
        <w:tc>
          <w:tcPr>
            <w:tcW w:w="2654" w:type="dxa"/>
            <w:vAlign w:val="bottom"/>
          </w:tcPr>
          <w:p w14:paraId="10FB0767"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Equatorial Guinea</w:t>
            </w:r>
          </w:p>
        </w:tc>
        <w:tc>
          <w:tcPr>
            <w:tcW w:w="2254" w:type="dxa"/>
            <w:vAlign w:val="bottom"/>
          </w:tcPr>
          <w:p w14:paraId="0957A86D"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Malawi</w:t>
            </w:r>
          </w:p>
        </w:tc>
        <w:tc>
          <w:tcPr>
            <w:tcW w:w="2431" w:type="dxa"/>
            <w:vAlign w:val="bottom"/>
          </w:tcPr>
          <w:p w14:paraId="02E5254F"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Slovenia</w:t>
            </w:r>
          </w:p>
        </w:tc>
      </w:tr>
      <w:tr w:rsidR="000C1952" w14:paraId="5956FB0D" w14:textId="77777777" w:rsidTr="00CF31A2">
        <w:tc>
          <w:tcPr>
            <w:tcW w:w="2654" w:type="dxa"/>
            <w:vAlign w:val="bottom"/>
          </w:tcPr>
          <w:p w14:paraId="23BAAA46"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Angola</w:t>
            </w:r>
          </w:p>
        </w:tc>
        <w:tc>
          <w:tcPr>
            <w:tcW w:w="2654" w:type="dxa"/>
            <w:vAlign w:val="bottom"/>
          </w:tcPr>
          <w:p w14:paraId="4B2316B9"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Estonia</w:t>
            </w:r>
          </w:p>
        </w:tc>
        <w:tc>
          <w:tcPr>
            <w:tcW w:w="2254" w:type="dxa"/>
            <w:vAlign w:val="bottom"/>
          </w:tcPr>
          <w:p w14:paraId="1C2B8223"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Malaysia</w:t>
            </w:r>
          </w:p>
        </w:tc>
        <w:tc>
          <w:tcPr>
            <w:tcW w:w="2431" w:type="dxa"/>
            <w:vAlign w:val="bottom"/>
          </w:tcPr>
          <w:p w14:paraId="4C2C44C4"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South Africa</w:t>
            </w:r>
          </w:p>
        </w:tc>
      </w:tr>
      <w:tr w:rsidR="000C1952" w14:paraId="34165BB2" w14:textId="77777777" w:rsidTr="00CF31A2">
        <w:tc>
          <w:tcPr>
            <w:tcW w:w="2654" w:type="dxa"/>
            <w:vAlign w:val="bottom"/>
          </w:tcPr>
          <w:p w14:paraId="78EA187B"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Argentina</w:t>
            </w:r>
          </w:p>
        </w:tc>
        <w:tc>
          <w:tcPr>
            <w:tcW w:w="2654" w:type="dxa"/>
            <w:vAlign w:val="bottom"/>
          </w:tcPr>
          <w:p w14:paraId="47BA2310"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Ethiopia</w:t>
            </w:r>
          </w:p>
        </w:tc>
        <w:tc>
          <w:tcPr>
            <w:tcW w:w="2254" w:type="dxa"/>
            <w:vAlign w:val="bottom"/>
          </w:tcPr>
          <w:p w14:paraId="4AE00ABB"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Mali</w:t>
            </w:r>
          </w:p>
        </w:tc>
        <w:tc>
          <w:tcPr>
            <w:tcW w:w="2431" w:type="dxa"/>
            <w:vAlign w:val="bottom"/>
          </w:tcPr>
          <w:p w14:paraId="100893AF"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Sri Lanka</w:t>
            </w:r>
          </w:p>
        </w:tc>
      </w:tr>
      <w:tr w:rsidR="000C1952" w14:paraId="4255F992" w14:textId="77777777" w:rsidTr="00CF31A2">
        <w:tc>
          <w:tcPr>
            <w:tcW w:w="2654" w:type="dxa"/>
            <w:vAlign w:val="bottom"/>
          </w:tcPr>
          <w:p w14:paraId="58C87B34"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Armenia</w:t>
            </w:r>
          </w:p>
        </w:tc>
        <w:tc>
          <w:tcPr>
            <w:tcW w:w="2654" w:type="dxa"/>
            <w:vAlign w:val="bottom"/>
          </w:tcPr>
          <w:p w14:paraId="1E2B54EE"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Gabon</w:t>
            </w:r>
          </w:p>
        </w:tc>
        <w:tc>
          <w:tcPr>
            <w:tcW w:w="2254" w:type="dxa"/>
            <w:vAlign w:val="bottom"/>
          </w:tcPr>
          <w:p w14:paraId="7F65FC88"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Mauritania</w:t>
            </w:r>
          </w:p>
        </w:tc>
        <w:tc>
          <w:tcPr>
            <w:tcW w:w="2431" w:type="dxa"/>
            <w:vAlign w:val="bottom"/>
          </w:tcPr>
          <w:p w14:paraId="0695F7F4"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Tanzania</w:t>
            </w:r>
          </w:p>
        </w:tc>
      </w:tr>
      <w:tr w:rsidR="000C1952" w14:paraId="73711E76" w14:textId="77777777" w:rsidTr="00CF31A2">
        <w:tc>
          <w:tcPr>
            <w:tcW w:w="2654" w:type="dxa"/>
            <w:vAlign w:val="bottom"/>
          </w:tcPr>
          <w:p w14:paraId="77543D23"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Azerbaijan</w:t>
            </w:r>
          </w:p>
        </w:tc>
        <w:tc>
          <w:tcPr>
            <w:tcW w:w="2654" w:type="dxa"/>
            <w:vAlign w:val="bottom"/>
          </w:tcPr>
          <w:p w14:paraId="75BA6584"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Georgia</w:t>
            </w:r>
          </w:p>
        </w:tc>
        <w:tc>
          <w:tcPr>
            <w:tcW w:w="2254" w:type="dxa"/>
            <w:vAlign w:val="bottom"/>
          </w:tcPr>
          <w:p w14:paraId="0AD57843"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Mauritius</w:t>
            </w:r>
          </w:p>
        </w:tc>
        <w:tc>
          <w:tcPr>
            <w:tcW w:w="2431" w:type="dxa"/>
            <w:vAlign w:val="bottom"/>
          </w:tcPr>
          <w:p w14:paraId="3A7346D5"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Thailand</w:t>
            </w:r>
          </w:p>
        </w:tc>
      </w:tr>
      <w:tr w:rsidR="000C1952" w14:paraId="137B6AF8" w14:textId="77777777" w:rsidTr="00CF31A2">
        <w:tc>
          <w:tcPr>
            <w:tcW w:w="2654" w:type="dxa"/>
            <w:vAlign w:val="bottom"/>
          </w:tcPr>
          <w:p w14:paraId="55AA80D6"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Bahrain</w:t>
            </w:r>
          </w:p>
        </w:tc>
        <w:tc>
          <w:tcPr>
            <w:tcW w:w="2654" w:type="dxa"/>
            <w:vAlign w:val="bottom"/>
          </w:tcPr>
          <w:p w14:paraId="091D8835"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Ghana</w:t>
            </w:r>
          </w:p>
        </w:tc>
        <w:tc>
          <w:tcPr>
            <w:tcW w:w="2254" w:type="dxa"/>
            <w:vAlign w:val="bottom"/>
          </w:tcPr>
          <w:p w14:paraId="4CFF1366"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Mexico</w:t>
            </w:r>
          </w:p>
        </w:tc>
        <w:tc>
          <w:tcPr>
            <w:tcW w:w="2431" w:type="dxa"/>
            <w:vAlign w:val="bottom"/>
          </w:tcPr>
          <w:p w14:paraId="70980818"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Togo</w:t>
            </w:r>
          </w:p>
        </w:tc>
      </w:tr>
      <w:tr w:rsidR="000C1952" w14:paraId="57B686DA" w14:textId="77777777" w:rsidTr="00CF31A2">
        <w:tc>
          <w:tcPr>
            <w:tcW w:w="2654" w:type="dxa"/>
            <w:vAlign w:val="bottom"/>
          </w:tcPr>
          <w:p w14:paraId="00C37574"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Bangladesh</w:t>
            </w:r>
          </w:p>
        </w:tc>
        <w:tc>
          <w:tcPr>
            <w:tcW w:w="2654" w:type="dxa"/>
            <w:vAlign w:val="bottom"/>
          </w:tcPr>
          <w:p w14:paraId="657D8FF2"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Guatemala</w:t>
            </w:r>
          </w:p>
        </w:tc>
        <w:tc>
          <w:tcPr>
            <w:tcW w:w="2254" w:type="dxa"/>
            <w:vAlign w:val="bottom"/>
          </w:tcPr>
          <w:p w14:paraId="1D082895"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Moldova</w:t>
            </w:r>
          </w:p>
        </w:tc>
        <w:tc>
          <w:tcPr>
            <w:tcW w:w="2431" w:type="dxa"/>
            <w:vAlign w:val="bottom"/>
          </w:tcPr>
          <w:p w14:paraId="5D09B01F"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Trinidad and Tobago</w:t>
            </w:r>
          </w:p>
        </w:tc>
      </w:tr>
      <w:tr w:rsidR="000C1952" w14:paraId="4F24C16B" w14:textId="77777777" w:rsidTr="00CF31A2">
        <w:tc>
          <w:tcPr>
            <w:tcW w:w="2654" w:type="dxa"/>
            <w:vAlign w:val="bottom"/>
          </w:tcPr>
          <w:p w14:paraId="10604120"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Belarus</w:t>
            </w:r>
          </w:p>
        </w:tc>
        <w:tc>
          <w:tcPr>
            <w:tcW w:w="2654" w:type="dxa"/>
            <w:vAlign w:val="bottom"/>
          </w:tcPr>
          <w:p w14:paraId="57AF19A1"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Guinea</w:t>
            </w:r>
          </w:p>
        </w:tc>
        <w:tc>
          <w:tcPr>
            <w:tcW w:w="2254" w:type="dxa"/>
            <w:vAlign w:val="bottom"/>
          </w:tcPr>
          <w:p w14:paraId="73770762"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Mongolia</w:t>
            </w:r>
          </w:p>
        </w:tc>
        <w:tc>
          <w:tcPr>
            <w:tcW w:w="2431" w:type="dxa"/>
            <w:vAlign w:val="bottom"/>
          </w:tcPr>
          <w:p w14:paraId="386328E6"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Tunisia</w:t>
            </w:r>
          </w:p>
        </w:tc>
      </w:tr>
      <w:tr w:rsidR="000C1952" w14:paraId="19F1CD10" w14:textId="77777777" w:rsidTr="00CF31A2">
        <w:tc>
          <w:tcPr>
            <w:tcW w:w="2654" w:type="dxa"/>
            <w:vAlign w:val="bottom"/>
          </w:tcPr>
          <w:p w14:paraId="501CF2BF"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Benin</w:t>
            </w:r>
          </w:p>
        </w:tc>
        <w:tc>
          <w:tcPr>
            <w:tcW w:w="2654" w:type="dxa"/>
            <w:vAlign w:val="bottom"/>
          </w:tcPr>
          <w:p w14:paraId="0199712B"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Haiti</w:t>
            </w:r>
          </w:p>
        </w:tc>
        <w:tc>
          <w:tcPr>
            <w:tcW w:w="2254" w:type="dxa"/>
            <w:vAlign w:val="bottom"/>
          </w:tcPr>
          <w:p w14:paraId="769721AF"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Morocco</w:t>
            </w:r>
          </w:p>
        </w:tc>
        <w:tc>
          <w:tcPr>
            <w:tcW w:w="2431" w:type="dxa"/>
            <w:vAlign w:val="bottom"/>
          </w:tcPr>
          <w:p w14:paraId="1EF43714"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Turkey</w:t>
            </w:r>
          </w:p>
        </w:tc>
      </w:tr>
      <w:tr w:rsidR="000C1952" w14:paraId="5814FEAF" w14:textId="77777777" w:rsidTr="00CF31A2">
        <w:tc>
          <w:tcPr>
            <w:tcW w:w="2654" w:type="dxa"/>
            <w:vAlign w:val="bottom"/>
          </w:tcPr>
          <w:p w14:paraId="6C54ADA2"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Bolivia</w:t>
            </w:r>
          </w:p>
        </w:tc>
        <w:tc>
          <w:tcPr>
            <w:tcW w:w="2654" w:type="dxa"/>
            <w:vAlign w:val="bottom"/>
          </w:tcPr>
          <w:p w14:paraId="0796235B"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Honduras</w:t>
            </w:r>
          </w:p>
        </w:tc>
        <w:tc>
          <w:tcPr>
            <w:tcW w:w="2254" w:type="dxa"/>
            <w:vAlign w:val="bottom"/>
          </w:tcPr>
          <w:p w14:paraId="25D70525"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Mozambique</w:t>
            </w:r>
          </w:p>
        </w:tc>
        <w:tc>
          <w:tcPr>
            <w:tcW w:w="2431" w:type="dxa"/>
            <w:vAlign w:val="bottom"/>
          </w:tcPr>
          <w:p w14:paraId="44ED20ED"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Turkmenistan</w:t>
            </w:r>
          </w:p>
        </w:tc>
      </w:tr>
      <w:tr w:rsidR="000C1952" w14:paraId="306BA900" w14:textId="77777777" w:rsidTr="00CF31A2">
        <w:tc>
          <w:tcPr>
            <w:tcW w:w="2654" w:type="dxa"/>
            <w:vAlign w:val="bottom"/>
          </w:tcPr>
          <w:p w14:paraId="387B7091"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Bosnia and Herzegovina</w:t>
            </w:r>
          </w:p>
        </w:tc>
        <w:tc>
          <w:tcPr>
            <w:tcW w:w="2654" w:type="dxa"/>
            <w:vAlign w:val="bottom"/>
          </w:tcPr>
          <w:p w14:paraId="729A4137"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Hong Kong SAR, China</w:t>
            </w:r>
          </w:p>
        </w:tc>
        <w:tc>
          <w:tcPr>
            <w:tcW w:w="2254" w:type="dxa"/>
            <w:vAlign w:val="bottom"/>
          </w:tcPr>
          <w:p w14:paraId="22C4D351"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Myanmar</w:t>
            </w:r>
          </w:p>
        </w:tc>
        <w:tc>
          <w:tcPr>
            <w:tcW w:w="2431" w:type="dxa"/>
            <w:vAlign w:val="bottom"/>
          </w:tcPr>
          <w:p w14:paraId="73EB9979"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Uganda</w:t>
            </w:r>
          </w:p>
        </w:tc>
      </w:tr>
      <w:tr w:rsidR="000C1952" w14:paraId="4C39CB41" w14:textId="77777777" w:rsidTr="00CF31A2">
        <w:tc>
          <w:tcPr>
            <w:tcW w:w="2654" w:type="dxa"/>
            <w:vAlign w:val="bottom"/>
          </w:tcPr>
          <w:p w14:paraId="2D3F2A29"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Brazil</w:t>
            </w:r>
          </w:p>
        </w:tc>
        <w:tc>
          <w:tcPr>
            <w:tcW w:w="2654" w:type="dxa"/>
            <w:vAlign w:val="bottom"/>
          </w:tcPr>
          <w:p w14:paraId="6B413378"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Hungary</w:t>
            </w:r>
          </w:p>
        </w:tc>
        <w:tc>
          <w:tcPr>
            <w:tcW w:w="2254" w:type="dxa"/>
            <w:vAlign w:val="bottom"/>
          </w:tcPr>
          <w:p w14:paraId="3F6074DC"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Nicaragua</w:t>
            </w:r>
          </w:p>
        </w:tc>
        <w:tc>
          <w:tcPr>
            <w:tcW w:w="2431" w:type="dxa"/>
            <w:vAlign w:val="bottom"/>
          </w:tcPr>
          <w:p w14:paraId="726FF5E8"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Ukraine</w:t>
            </w:r>
          </w:p>
        </w:tc>
      </w:tr>
      <w:tr w:rsidR="000C1952" w14:paraId="58E8F899" w14:textId="77777777" w:rsidTr="00CF31A2">
        <w:tc>
          <w:tcPr>
            <w:tcW w:w="2654" w:type="dxa"/>
            <w:vAlign w:val="bottom"/>
          </w:tcPr>
          <w:p w14:paraId="60374DC2"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Bulgaria</w:t>
            </w:r>
          </w:p>
        </w:tc>
        <w:tc>
          <w:tcPr>
            <w:tcW w:w="2654" w:type="dxa"/>
            <w:vAlign w:val="bottom"/>
          </w:tcPr>
          <w:p w14:paraId="44AF00D0"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India</w:t>
            </w:r>
          </w:p>
        </w:tc>
        <w:tc>
          <w:tcPr>
            <w:tcW w:w="2254" w:type="dxa"/>
            <w:vAlign w:val="bottom"/>
          </w:tcPr>
          <w:p w14:paraId="08BF16A4"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Niger</w:t>
            </w:r>
          </w:p>
        </w:tc>
        <w:tc>
          <w:tcPr>
            <w:tcW w:w="2431" w:type="dxa"/>
            <w:vAlign w:val="bottom"/>
          </w:tcPr>
          <w:p w14:paraId="25D43459"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United Arab Emirates</w:t>
            </w:r>
          </w:p>
        </w:tc>
      </w:tr>
      <w:tr w:rsidR="000C1952" w14:paraId="15222E10" w14:textId="77777777" w:rsidTr="00CF31A2">
        <w:tc>
          <w:tcPr>
            <w:tcW w:w="2654" w:type="dxa"/>
            <w:vAlign w:val="bottom"/>
          </w:tcPr>
          <w:p w14:paraId="7C95DD3F"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Burkina Faso</w:t>
            </w:r>
          </w:p>
        </w:tc>
        <w:tc>
          <w:tcPr>
            <w:tcW w:w="2654" w:type="dxa"/>
            <w:vAlign w:val="bottom"/>
          </w:tcPr>
          <w:p w14:paraId="1C55A7A9"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Indonesia</w:t>
            </w:r>
          </w:p>
        </w:tc>
        <w:tc>
          <w:tcPr>
            <w:tcW w:w="2254" w:type="dxa"/>
            <w:vAlign w:val="bottom"/>
          </w:tcPr>
          <w:p w14:paraId="1D0DB5EB"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Nigeria</w:t>
            </w:r>
          </w:p>
        </w:tc>
        <w:tc>
          <w:tcPr>
            <w:tcW w:w="2431" w:type="dxa"/>
            <w:vAlign w:val="bottom"/>
          </w:tcPr>
          <w:p w14:paraId="3208C2B3"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Uruguay</w:t>
            </w:r>
          </w:p>
        </w:tc>
      </w:tr>
      <w:tr w:rsidR="000C1952" w14:paraId="71C20F8B" w14:textId="77777777" w:rsidTr="00CF31A2">
        <w:tc>
          <w:tcPr>
            <w:tcW w:w="2654" w:type="dxa"/>
            <w:vAlign w:val="bottom"/>
          </w:tcPr>
          <w:p w14:paraId="5B4DD7E7"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Cambodia</w:t>
            </w:r>
          </w:p>
        </w:tc>
        <w:tc>
          <w:tcPr>
            <w:tcW w:w="2654" w:type="dxa"/>
            <w:vAlign w:val="bottom"/>
          </w:tcPr>
          <w:p w14:paraId="5460ACAE"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Iran, Islamic Rep.</w:t>
            </w:r>
          </w:p>
        </w:tc>
        <w:tc>
          <w:tcPr>
            <w:tcW w:w="2254" w:type="dxa"/>
            <w:vAlign w:val="bottom"/>
          </w:tcPr>
          <w:p w14:paraId="1BCD8167"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North Macedonia</w:t>
            </w:r>
          </w:p>
        </w:tc>
        <w:tc>
          <w:tcPr>
            <w:tcW w:w="2431" w:type="dxa"/>
            <w:vAlign w:val="bottom"/>
          </w:tcPr>
          <w:p w14:paraId="35EA1F5D"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Uzbekistan</w:t>
            </w:r>
          </w:p>
        </w:tc>
      </w:tr>
      <w:tr w:rsidR="000C1952" w14:paraId="6EE7A6AE" w14:textId="77777777" w:rsidTr="00CF31A2">
        <w:tc>
          <w:tcPr>
            <w:tcW w:w="2654" w:type="dxa"/>
            <w:vAlign w:val="bottom"/>
          </w:tcPr>
          <w:p w14:paraId="3CDB42C1"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Cameroon</w:t>
            </w:r>
          </w:p>
        </w:tc>
        <w:tc>
          <w:tcPr>
            <w:tcW w:w="2654" w:type="dxa"/>
            <w:vAlign w:val="bottom"/>
          </w:tcPr>
          <w:p w14:paraId="429CB84F"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Israel</w:t>
            </w:r>
          </w:p>
        </w:tc>
        <w:tc>
          <w:tcPr>
            <w:tcW w:w="2254" w:type="dxa"/>
            <w:vAlign w:val="bottom"/>
          </w:tcPr>
          <w:p w14:paraId="11579282"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Oman</w:t>
            </w:r>
          </w:p>
        </w:tc>
        <w:tc>
          <w:tcPr>
            <w:tcW w:w="2431" w:type="dxa"/>
            <w:vAlign w:val="bottom"/>
          </w:tcPr>
          <w:p w14:paraId="679C369A"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Venezuela, RB</w:t>
            </w:r>
          </w:p>
        </w:tc>
      </w:tr>
      <w:tr w:rsidR="000C1952" w14:paraId="2AB21DB4" w14:textId="77777777" w:rsidTr="00CF31A2">
        <w:tc>
          <w:tcPr>
            <w:tcW w:w="2654" w:type="dxa"/>
            <w:vAlign w:val="bottom"/>
          </w:tcPr>
          <w:p w14:paraId="47F26143"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Chad</w:t>
            </w:r>
          </w:p>
        </w:tc>
        <w:tc>
          <w:tcPr>
            <w:tcW w:w="2654" w:type="dxa"/>
            <w:vAlign w:val="bottom"/>
          </w:tcPr>
          <w:p w14:paraId="388A3184"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Jamaica</w:t>
            </w:r>
          </w:p>
        </w:tc>
        <w:tc>
          <w:tcPr>
            <w:tcW w:w="2254" w:type="dxa"/>
            <w:vAlign w:val="bottom"/>
          </w:tcPr>
          <w:p w14:paraId="289A5731"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Pakistan</w:t>
            </w:r>
          </w:p>
        </w:tc>
        <w:tc>
          <w:tcPr>
            <w:tcW w:w="2431" w:type="dxa"/>
            <w:vAlign w:val="bottom"/>
          </w:tcPr>
          <w:p w14:paraId="440FBC28"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Vietnam</w:t>
            </w:r>
          </w:p>
        </w:tc>
      </w:tr>
      <w:tr w:rsidR="000C1952" w14:paraId="63022247" w14:textId="77777777" w:rsidTr="00CF31A2">
        <w:tc>
          <w:tcPr>
            <w:tcW w:w="2654" w:type="dxa"/>
            <w:vAlign w:val="bottom"/>
          </w:tcPr>
          <w:p w14:paraId="0E2A4DB2"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Chile</w:t>
            </w:r>
          </w:p>
        </w:tc>
        <w:tc>
          <w:tcPr>
            <w:tcW w:w="2654" w:type="dxa"/>
            <w:vAlign w:val="bottom"/>
          </w:tcPr>
          <w:p w14:paraId="07F36E33"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Jordan</w:t>
            </w:r>
          </w:p>
        </w:tc>
        <w:tc>
          <w:tcPr>
            <w:tcW w:w="2254" w:type="dxa"/>
            <w:vAlign w:val="bottom"/>
          </w:tcPr>
          <w:p w14:paraId="20D74769"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Panama</w:t>
            </w:r>
          </w:p>
        </w:tc>
        <w:tc>
          <w:tcPr>
            <w:tcW w:w="2431" w:type="dxa"/>
            <w:vAlign w:val="bottom"/>
          </w:tcPr>
          <w:p w14:paraId="7DDB596A"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Yemen, Rep.</w:t>
            </w:r>
          </w:p>
        </w:tc>
      </w:tr>
      <w:tr w:rsidR="000C1952" w14:paraId="5F69489F" w14:textId="77777777" w:rsidTr="00CF31A2">
        <w:tc>
          <w:tcPr>
            <w:tcW w:w="2654" w:type="dxa"/>
            <w:vAlign w:val="bottom"/>
          </w:tcPr>
          <w:p w14:paraId="63E9F7D9"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China</w:t>
            </w:r>
          </w:p>
        </w:tc>
        <w:tc>
          <w:tcPr>
            <w:tcW w:w="2654" w:type="dxa"/>
            <w:vAlign w:val="bottom"/>
          </w:tcPr>
          <w:p w14:paraId="21D63BEA"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Kazakhstan</w:t>
            </w:r>
          </w:p>
        </w:tc>
        <w:tc>
          <w:tcPr>
            <w:tcW w:w="2254" w:type="dxa"/>
            <w:vAlign w:val="bottom"/>
          </w:tcPr>
          <w:p w14:paraId="32C5520E"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Papua New Guinea</w:t>
            </w:r>
          </w:p>
        </w:tc>
        <w:tc>
          <w:tcPr>
            <w:tcW w:w="2431" w:type="dxa"/>
            <w:vAlign w:val="bottom"/>
          </w:tcPr>
          <w:p w14:paraId="56E9B8F4"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Zambia</w:t>
            </w:r>
          </w:p>
        </w:tc>
      </w:tr>
      <w:tr w:rsidR="000C1952" w14:paraId="19FC4335" w14:textId="77777777" w:rsidTr="00CF31A2">
        <w:tc>
          <w:tcPr>
            <w:tcW w:w="2654" w:type="dxa"/>
            <w:vAlign w:val="bottom"/>
          </w:tcPr>
          <w:p w14:paraId="6513EFC0"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Colombia</w:t>
            </w:r>
          </w:p>
        </w:tc>
        <w:tc>
          <w:tcPr>
            <w:tcW w:w="2654" w:type="dxa"/>
            <w:vAlign w:val="bottom"/>
          </w:tcPr>
          <w:p w14:paraId="48E1797B"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Kenya</w:t>
            </w:r>
          </w:p>
        </w:tc>
        <w:tc>
          <w:tcPr>
            <w:tcW w:w="2254" w:type="dxa"/>
            <w:vAlign w:val="bottom"/>
          </w:tcPr>
          <w:p w14:paraId="0CFE50A2"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Paraguay</w:t>
            </w:r>
          </w:p>
        </w:tc>
        <w:tc>
          <w:tcPr>
            <w:tcW w:w="2431" w:type="dxa"/>
            <w:vAlign w:val="bottom"/>
          </w:tcPr>
          <w:p w14:paraId="13680E60" w14:textId="77777777" w:rsidR="000C1952" w:rsidRPr="00016395" w:rsidRDefault="000C1952" w:rsidP="00CF31A2">
            <w:pPr>
              <w:jc w:val="center"/>
              <w:rPr>
                <w:rFonts w:ascii="Garamond" w:hAnsi="Garamond"/>
                <w:sz w:val="23"/>
                <w:szCs w:val="23"/>
              </w:rPr>
            </w:pPr>
          </w:p>
        </w:tc>
      </w:tr>
      <w:tr w:rsidR="000C1952" w14:paraId="39F1A692" w14:textId="77777777" w:rsidTr="00CF31A2">
        <w:tc>
          <w:tcPr>
            <w:tcW w:w="2654" w:type="dxa"/>
            <w:vAlign w:val="bottom"/>
          </w:tcPr>
          <w:p w14:paraId="7DAB02EB"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Congo, Rep.</w:t>
            </w:r>
          </w:p>
        </w:tc>
        <w:tc>
          <w:tcPr>
            <w:tcW w:w="2654" w:type="dxa"/>
            <w:vAlign w:val="bottom"/>
          </w:tcPr>
          <w:p w14:paraId="249BFA31"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Korea, Rep.</w:t>
            </w:r>
          </w:p>
        </w:tc>
        <w:tc>
          <w:tcPr>
            <w:tcW w:w="2254" w:type="dxa"/>
            <w:vAlign w:val="bottom"/>
          </w:tcPr>
          <w:p w14:paraId="0ED9F75B"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Peru</w:t>
            </w:r>
          </w:p>
        </w:tc>
        <w:tc>
          <w:tcPr>
            <w:tcW w:w="2431" w:type="dxa"/>
            <w:vAlign w:val="bottom"/>
          </w:tcPr>
          <w:p w14:paraId="5AF31175" w14:textId="77777777" w:rsidR="000C1952" w:rsidRPr="00016395" w:rsidRDefault="000C1952" w:rsidP="00CF31A2">
            <w:pPr>
              <w:jc w:val="center"/>
              <w:rPr>
                <w:rFonts w:ascii="Garamond" w:hAnsi="Garamond"/>
                <w:sz w:val="23"/>
                <w:szCs w:val="23"/>
              </w:rPr>
            </w:pPr>
          </w:p>
        </w:tc>
      </w:tr>
      <w:tr w:rsidR="000C1952" w14:paraId="58E74E8B" w14:textId="77777777" w:rsidTr="00CF31A2">
        <w:tc>
          <w:tcPr>
            <w:tcW w:w="2654" w:type="dxa"/>
            <w:vAlign w:val="bottom"/>
          </w:tcPr>
          <w:p w14:paraId="06900C8E"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Costa Rica</w:t>
            </w:r>
          </w:p>
        </w:tc>
        <w:tc>
          <w:tcPr>
            <w:tcW w:w="2654" w:type="dxa"/>
            <w:vAlign w:val="bottom"/>
          </w:tcPr>
          <w:p w14:paraId="5F3E4B12"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Kuwait</w:t>
            </w:r>
          </w:p>
        </w:tc>
        <w:tc>
          <w:tcPr>
            <w:tcW w:w="2254" w:type="dxa"/>
            <w:vAlign w:val="bottom"/>
          </w:tcPr>
          <w:p w14:paraId="73D2E72C"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Philippines</w:t>
            </w:r>
          </w:p>
        </w:tc>
        <w:tc>
          <w:tcPr>
            <w:tcW w:w="2431" w:type="dxa"/>
            <w:vAlign w:val="bottom"/>
          </w:tcPr>
          <w:p w14:paraId="7CFB89ED" w14:textId="77777777" w:rsidR="000C1952" w:rsidRPr="00016395" w:rsidRDefault="000C1952" w:rsidP="00CF31A2">
            <w:pPr>
              <w:jc w:val="center"/>
              <w:rPr>
                <w:rFonts w:ascii="Garamond" w:hAnsi="Garamond"/>
                <w:sz w:val="23"/>
                <w:szCs w:val="23"/>
              </w:rPr>
            </w:pPr>
          </w:p>
        </w:tc>
      </w:tr>
      <w:tr w:rsidR="000C1952" w14:paraId="373C801C" w14:textId="77777777" w:rsidTr="00CF31A2">
        <w:tc>
          <w:tcPr>
            <w:tcW w:w="2654" w:type="dxa"/>
            <w:vAlign w:val="bottom"/>
          </w:tcPr>
          <w:p w14:paraId="3CBD17AB"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Cote d'Ivoire</w:t>
            </w:r>
          </w:p>
        </w:tc>
        <w:tc>
          <w:tcPr>
            <w:tcW w:w="2654" w:type="dxa"/>
            <w:vAlign w:val="bottom"/>
          </w:tcPr>
          <w:p w14:paraId="3D41C78C"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Kyrgyz Republic</w:t>
            </w:r>
          </w:p>
        </w:tc>
        <w:tc>
          <w:tcPr>
            <w:tcW w:w="2254" w:type="dxa"/>
            <w:vAlign w:val="bottom"/>
          </w:tcPr>
          <w:p w14:paraId="1F912A31"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Poland</w:t>
            </w:r>
          </w:p>
        </w:tc>
        <w:tc>
          <w:tcPr>
            <w:tcW w:w="2431" w:type="dxa"/>
            <w:vAlign w:val="bottom"/>
          </w:tcPr>
          <w:p w14:paraId="1F0C5599" w14:textId="77777777" w:rsidR="000C1952" w:rsidRPr="00016395" w:rsidRDefault="000C1952" w:rsidP="00CF31A2">
            <w:pPr>
              <w:jc w:val="center"/>
              <w:rPr>
                <w:rFonts w:ascii="Garamond" w:hAnsi="Garamond"/>
                <w:sz w:val="23"/>
                <w:szCs w:val="23"/>
              </w:rPr>
            </w:pPr>
          </w:p>
        </w:tc>
      </w:tr>
      <w:tr w:rsidR="000C1952" w14:paraId="4AB2A0CA" w14:textId="77777777" w:rsidTr="00CF31A2">
        <w:tc>
          <w:tcPr>
            <w:tcW w:w="2654" w:type="dxa"/>
            <w:vAlign w:val="bottom"/>
          </w:tcPr>
          <w:p w14:paraId="270B8E7C"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Croatia</w:t>
            </w:r>
          </w:p>
        </w:tc>
        <w:tc>
          <w:tcPr>
            <w:tcW w:w="2654" w:type="dxa"/>
            <w:vAlign w:val="bottom"/>
          </w:tcPr>
          <w:p w14:paraId="0165FC80"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Lao PDR</w:t>
            </w:r>
          </w:p>
        </w:tc>
        <w:tc>
          <w:tcPr>
            <w:tcW w:w="2254" w:type="dxa"/>
            <w:vAlign w:val="bottom"/>
          </w:tcPr>
          <w:p w14:paraId="4094589F"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Qatar</w:t>
            </w:r>
          </w:p>
        </w:tc>
        <w:tc>
          <w:tcPr>
            <w:tcW w:w="2431" w:type="dxa"/>
            <w:vAlign w:val="bottom"/>
          </w:tcPr>
          <w:p w14:paraId="1618A65B" w14:textId="77777777" w:rsidR="000C1952" w:rsidRPr="00016395" w:rsidRDefault="000C1952" w:rsidP="00CF31A2">
            <w:pPr>
              <w:jc w:val="center"/>
              <w:rPr>
                <w:rFonts w:ascii="Garamond" w:hAnsi="Garamond"/>
                <w:sz w:val="23"/>
                <w:szCs w:val="23"/>
              </w:rPr>
            </w:pPr>
          </w:p>
        </w:tc>
      </w:tr>
      <w:tr w:rsidR="000C1952" w14:paraId="2FB7D284" w14:textId="77777777" w:rsidTr="00CF31A2">
        <w:tc>
          <w:tcPr>
            <w:tcW w:w="2654" w:type="dxa"/>
            <w:vAlign w:val="bottom"/>
          </w:tcPr>
          <w:p w14:paraId="41CF33E8"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Cyprus</w:t>
            </w:r>
          </w:p>
        </w:tc>
        <w:tc>
          <w:tcPr>
            <w:tcW w:w="2654" w:type="dxa"/>
            <w:vAlign w:val="bottom"/>
          </w:tcPr>
          <w:p w14:paraId="450732E8"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Latvia</w:t>
            </w:r>
          </w:p>
        </w:tc>
        <w:tc>
          <w:tcPr>
            <w:tcW w:w="2254" w:type="dxa"/>
            <w:vAlign w:val="bottom"/>
          </w:tcPr>
          <w:p w14:paraId="4038D023"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Romania</w:t>
            </w:r>
          </w:p>
        </w:tc>
        <w:tc>
          <w:tcPr>
            <w:tcW w:w="2431" w:type="dxa"/>
            <w:vAlign w:val="bottom"/>
          </w:tcPr>
          <w:p w14:paraId="5E95B118" w14:textId="77777777" w:rsidR="000C1952" w:rsidRPr="00016395" w:rsidRDefault="000C1952" w:rsidP="00CF31A2">
            <w:pPr>
              <w:jc w:val="center"/>
              <w:rPr>
                <w:rFonts w:ascii="Garamond" w:hAnsi="Garamond"/>
                <w:sz w:val="23"/>
                <w:szCs w:val="23"/>
              </w:rPr>
            </w:pPr>
          </w:p>
        </w:tc>
      </w:tr>
      <w:tr w:rsidR="000C1952" w14:paraId="0A676FB9" w14:textId="77777777" w:rsidTr="00CF31A2">
        <w:tc>
          <w:tcPr>
            <w:tcW w:w="2654" w:type="dxa"/>
            <w:vAlign w:val="bottom"/>
          </w:tcPr>
          <w:p w14:paraId="3A13E1E7"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Czech Republic</w:t>
            </w:r>
          </w:p>
        </w:tc>
        <w:tc>
          <w:tcPr>
            <w:tcW w:w="2654" w:type="dxa"/>
            <w:vAlign w:val="bottom"/>
          </w:tcPr>
          <w:p w14:paraId="27CE2D7E"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Lebanon</w:t>
            </w:r>
          </w:p>
        </w:tc>
        <w:tc>
          <w:tcPr>
            <w:tcW w:w="2254" w:type="dxa"/>
            <w:vAlign w:val="bottom"/>
          </w:tcPr>
          <w:p w14:paraId="2BB3F4B2"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Russian Federation</w:t>
            </w:r>
          </w:p>
        </w:tc>
        <w:tc>
          <w:tcPr>
            <w:tcW w:w="2431" w:type="dxa"/>
            <w:vAlign w:val="bottom"/>
          </w:tcPr>
          <w:p w14:paraId="31BF13CD" w14:textId="77777777" w:rsidR="000C1952" w:rsidRPr="00016395" w:rsidRDefault="000C1952" w:rsidP="00CF31A2">
            <w:pPr>
              <w:jc w:val="center"/>
              <w:rPr>
                <w:rFonts w:ascii="Garamond" w:hAnsi="Garamond"/>
                <w:sz w:val="23"/>
                <w:szCs w:val="23"/>
              </w:rPr>
            </w:pPr>
          </w:p>
        </w:tc>
      </w:tr>
      <w:tr w:rsidR="000C1952" w14:paraId="0D7C901F" w14:textId="77777777" w:rsidTr="00CF31A2">
        <w:tc>
          <w:tcPr>
            <w:tcW w:w="2654" w:type="dxa"/>
            <w:vAlign w:val="bottom"/>
          </w:tcPr>
          <w:p w14:paraId="3D35D44A"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Dominican Republic</w:t>
            </w:r>
          </w:p>
        </w:tc>
        <w:tc>
          <w:tcPr>
            <w:tcW w:w="2654" w:type="dxa"/>
            <w:vAlign w:val="bottom"/>
          </w:tcPr>
          <w:p w14:paraId="551DEAAE"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Liberia</w:t>
            </w:r>
          </w:p>
        </w:tc>
        <w:tc>
          <w:tcPr>
            <w:tcW w:w="2254" w:type="dxa"/>
            <w:vAlign w:val="bottom"/>
          </w:tcPr>
          <w:p w14:paraId="77C10035"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Saudi Arabia</w:t>
            </w:r>
          </w:p>
        </w:tc>
        <w:tc>
          <w:tcPr>
            <w:tcW w:w="2431" w:type="dxa"/>
            <w:vAlign w:val="bottom"/>
          </w:tcPr>
          <w:p w14:paraId="4231D9C7" w14:textId="77777777" w:rsidR="000C1952" w:rsidRPr="00016395" w:rsidRDefault="000C1952" w:rsidP="00CF31A2">
            <w:pPr>
              <w:jc w:val="center"/>
              <w:rPr>
                <w:rFonts w:ascii="Garamond" w:hAnsi="Garamond"/>
                <w:sz w:val="23"/>
                <w:szCs w:val="23"/>
              </w:rPr>
            </w:pPr>
          </w:p>
        </w:tc>
      </w:tr>
      <w:tr w:rsidR="000C1952" w14:paraId="2DBB3433" w14:textId="77777777" w:rsidTr="00CF31A2">
        <w:tc>
          <w:tcPr>
            <w:tcW w:w="2654" w:type="dxa"/>
            <w:vAlign w:val="bottom"/>
          </w:tcPr>
          <w:p w14:paraId="7EB1AD28"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Ecuador</w:t>
            </w:r>
          </w:p>
        </w:tc>
        <w:tc>
          <w:tcPr>
            <w:tcW w:w="2654" w:type="dxa"/>
            <w:vAlign w:val="bottom"/>
          </w:tcPr>
          <w:p w14:paraId="014CC4B5"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Libya</w:t>
            </w:r>
          </w:p>
        </w:tc>
        <w:tc>
          <w:tcPr>
            <w:tcW w:w="2254" w:type="dxa"/>
            <w:vAlign w:val="bottom"/>
          </w:tcPr>
          <w:p w14:paraId="7922F9E4"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Senegal</w:t>
            </w:r>
          </w:p>
        </w:tc>
        <w:tc>
          <w:tcPr>
            <w:tcW w:w="2431" w:type="dxa"/>
          </w:tcPr>
          <w:p w14:paraId="4DD98B20" w14:textId="77777777" w:rsidR="000C1952" w:rsidRPr="00016395" w:rsidRDefault="000C1952" w:rsidP="00CF31A2">
            <w:pPr>
              <w:rPr>
                <w:rFonts w:ascii="Garamond" w:hAnsi="Garamond"/>
                <w:sz w:val="23"/>
                <w:szCs w:val="23"/>
              </w:rPr>
            </w:pPr>
          </w:p>
        </w:tc>
      </w:tr>
      <w:tr w:rsidR="000C1952" w14:paraId="099B75D3" w14:textId="77777777" w:rsidTr="00CF31A2">
        <w:tc>
          <w:tcPr>
            <w:tcW w:w="2654" w:type="dxa"/>
            <w:vAlign w:val="bottom"/>
          </w:tcPr>
          <w:p w14:paraId="01CE5FBF"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Egypt, Arab Rep.</w:t>
            </w:r>
          </w:p>
        </w:tc>
        <w:tc>
          <w:tcPr>
            <w:tcW w:w="2654" w:type="dxa"/>
            <w:vAlign w:val="bottom"/>
          </w:tcPr>
          <w:p w14:paraId="653BE658"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Lithuania</w:t>
            </w:r>
          </w:p>
        </w:tc>
        <w:tc>
          <w:tcPr>
            <w:tcW w:w="2254" w:type="dxa"/>
            <w:vAlign w:val="bottom"/>
          </w:tcPr>
          <w:p w14:paraId="4600B482" w14:textId="77777777" w:rsidR="000C1952" w:rsidRPr="00016395" w:rsidRDefault="000C1952" w:rsidP="00CF31A2">
            <w:pPr>
              <w:jc w:val="center"/>
              <w:rPr>
                <w:rFonts w:ascii="Garamond" w:hAnsi="Garamond"/>
                <w:sz w:val="23"/>
                <w:szCs w:val="23"/>
              </w:rPr>
            </w:pPr>
            <w:r w:rsidRPr="00016395">
              <w:rPr>
                <w:rFonts w:ascii="Garamond" w:hAnsi="Garamond" w:cs="Calibri"/>
                <w:color w:val="000000"/>
                <w:sz w:val="23"/>
                <w:szCs w:val="23"/>
              </w:rPr>
              <w:t>Singapore</w:t>
            </w:r>
          </w:p>
        </w:tc>
        <w:tc>
          <w:tcPr>
            <w:tcW w:w="2431" w:type="dxa"/>
          </w:tcPr>
          <w:p w14:paraId="2419B758" w14:textId="77777777" w:rsidR="000C1952" w:rsidRPr="00016395" w:rsidRDefault="000C1952" w:rsidP="00CF31A2">
            <w:pPr>
              <w:rPr>
                <w:rFonts w:ascii="Garamond" w:hAnsi="Garamond"/>
                <w:sz w:val="23"/>
                <w:szCs w:val="23"/>
              </w:rPr>
            </w:pPr>
          </w:p>
        </w:tc>
      </w:tr>
    </w:tbl>
    <w:p w14:paraId="2C03E4BD" w14:textId="77777777" w:rsidR="000C1952" w:rsidRDefault="000C1952" w:rsidP="000C1952">
      <w:pPr>
        <w:rPr>
          <w:rFonts w:ascii="Garamond" w:hAnsi="Garamond"/>
          <w:sz w:val="24"/>
          <w:szCs w:val="24"/>
        </w:rPr>
      </w:pPr>
    </w:p>
    <w:p w14:paraId="2C6AEC45" w14:textId="77777777" w:rsidR="000C1952" w:rsidRDefault="000C1952" w:rsidP="000C1952">
      <w:pPr>
        <w:rPr>
          <w:rFonts w:ascii="Garamond" w:hAnsi="Garamond"/>
          <w:sz w:val="24"/>
          <w:szCs w:val="24"/>
        </w:rPr>
      </w:pPr>
    </w:p>
    <w:p w14:paraId="1CF6E318" w14:textId="77777777" w:rsidR="000C1952" w:rsidRPr="002037D3" w:rsidRDefault="000C1952" w:rsidP="000C1952">
      <w:pPr>
        <w:rPr>
          <w:rFonts w:ascii="Garamond" w:hAnsi="Garamond"/>
          <w:sz w:val="24"/>
          <w:szCs w:val="24"/>
        </w:rPr>
      </w:pPr>
      <w:r w:rsidRPr="002037D3">
        <w:rPr>
          <w:rFonts w:ascii="Garamond" w:hAnsi="Garamond"/>
          <w:b/>
          <w:sz w:val="24"/>
          <w:szCs w:val="24"/>
        </w:rPr>
        <w:t xml:space="preserve">Appendix 3b: </w:t>
      </w:r>
      <w:r w:rsidRPr="002037D3">
        <w:rPr>
          <w:rFonts w:ascii="Garamond" w:hAnsi="Garamond"/>
          <w:sz w:val="24"/>
          <w:szCs w:val="24"/>
        </w:rPr>
        <w:t xml:space="preserve">List of </w:t>
      </w:r>
      <w:r>
        <w:rPr>
          <w:rFonts w:ascii="Garamond" w:hAnsi="Garamond"/>
          <w:sz w:val="24"/>
          <w:szCs w:val="24"/>
        </w:rPr>
        <w:t>Aid recipient</w:t>
      </w:r>
      <w:r w:rsidRPr="002037D3">
        <w:rPr>
          <w:rFonts w:ascii="Garamond" w:hAnsi="Garamond"/>
          <w:sz w:val="24"/>
          <w:szCs w:val="24"/>
        </w:rPr>
        <w:t xml:space="preserve"> countries</w:t>
      </w:r>
    </w:p>
    <w:p w14:paraId="4672C2E5" w14:textId="77777777" w:rsidR="000C1952" w:rsidRDefault="000C1952" w:rsidP="000C1952">
      <w:pPr>
        <w:rPr>
          <w:rFonts w:ascii="Garamond" w:hAnsi="Garamond"/>
          <w:sz w:val="24"/>
          <w:szCs w:val="24"/>
        </w:rPr>
      </w:pPr>
    </w:p>
    <w:tbl>
      <w:tblPr>
        <w:tblStyle w:val="TableGrid"/>
        <w:tblW w:w="0" w:type="auto"/>
        <w:tblLook w:val="04A0" w:firstRow="1" w:lastRow="0" w:firstColumn="1" w:lastColumn="0" w:noHBand="0" w:noVBand="1"/>
      </w:tblPr>
      <w:tblGrid>
        <w:gridCol w:w="3005"/>
        <w:gridCol w:w="3005"/>
        <w:gridCol w:w="3006"/>
      </w:tblGrid>
      <w:tr w:rsidR="000C1952" w:rsidRPr="00EF3899" w14:paraId="43401192" w14:textId="77777777" w:rsidTr="00CF31A2">
        <w:tc>
          <w:tcPr>
            <w:tcW w:w="9016" w:type="dxa"/>
            <w:gridSpan w:val="3"/>
          </w:tcPr>
          <w:p w14:paraId="3BABA75B" w14:textId="77777777" w:rsidR="000C1952" w:rsidRPr="00EF3899" w:rsidRDefault="000C1952" w:rsidP="00CF31A2">
            <w:pPr>
              <w:jc w:val="center"/>
              <w:rPr>
                <w:rFonts w:ascii="Garamond" w:hAnsi="Garamond"/>
                <w:b/>
                <w:bCs/>
                <w:sz w:val="24"/>
                <w:szCs w:val="24"/>
              </w:rPr>
            </w:pPr>
            <w:r w:rsidRPr="00EF3899">
              <w:rPr>
                <w:rFonts w:ascii="Garamond" w:hAnsi="Garamond"/>
                <w:b/>
                <w:bCs/>
                <w:sz w:val="24"/>
                <w:szCs w:val="24"/>
              </w:rPr>
              <w:t>Aid recipient countries</w:t>
            </w:r>
          </w:p>
        </w:tc>
      </w:tr>
      <w:tr w:rsidR="000C1952" w14:paraId="2047B783" w14:textId="77777777" w:rsidTr="00CF31A2">
        <w:tc>
          <w:tcPr>
            <w:tcW w:w="3005" w:type="dxa"/>
            <w:vAlign w:val="bottom"/>
          </w:tcPr>
          <w:p w14:paraId="0BEEDAC5"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Albania</w:t>
            </w:r>
          </w:p>
        </w:tc>
        <w:tc>
          <w:tcPr>
            <w:tcW w:w="3005" w:type="dxa"/>
            <w:vAlign w:val="bottom"/>
          </w:tcPr>
          <w:p w14:paraId="654B6B0A"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Georgia</w:t>
            </w:r>
          </w:p>
        </w:tc>
        <w:tc>
          <w:tcPr>
            <w:tcW w:w="3006" w:type="dxa"/>
            <w:vAlign w:val="bottom"/>
          </w:tcPr>
          <w:p w14:paraId="195656AC"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Nicaragua</w:t>
            </w:r>
          </w:p>
        </w:tc>
      </w:tr>
      <w:tr w:rsidR="000C1952" w14:paraId="37E34C31" w14:textId="77777777" w:rsidTr="00CF31A2">
        <w:tc>
          <w:tcPr>
            <w:tcW w:w="3005" w:type="dxa"/>
            <w:vAlign w:val="bottom"/>
          </w:tcPr>
          <w:p w14:paraId="7A57EAD0"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Algeria</w:t>
            </w:r>
          </w:p>
        </w:tc>
        <w:tc>
          <w:tcPr>
            <w:tcW w:w="3005" w:type="dxa"/>
            <w:vAlign w:val="bottom"/>
          </w:tcPr>
          <w:p w14:paraId="19D81FAE"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Ghana</w:t>
            </w:r>
          </w:p>
        </w:tc>
        <w:tc>
          <w:tcPr>
            <w:tcW w:w="3006" w:type="dxa"/>
            <w:vAlign w:val="bottom"/>
          </w:tcPr>
          <w:p w14:paraId="13442244"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Niger</w:t>
            </w:r>
          </w:p>
        </w:tc>
      </w:tr>
      <w:tr w:rsidR="000C1952" w14:paraId="331BE641" w14:textId="77777777" w:rsidTr="00CF31A2">
        <w:tc>
          <w:tcPr>
            <w:tcW w:w="3005" w:type="dxa"/>
            <w:vAlign w:val="bottom"/>
          </w:tcPr>
          <w:p w14:paraId="25EEC433"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Angola</w:t>
            </w:r>
          </w:p>
        </w:tc>
        <w:tc>
          <w:tcPr>
            <w:tcW w:w="3005" w:type="dxa"/>
            <w:vAlign w:val="bottom"/>
          </w:tcPr>
          <w:p w14:paraId="53E9AE8B"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Guatemala</w:t>
            </w:r>
          </w:p>
        </w:tc>
        <w:tc>
          <w:tcPr>
            <w:tcW w:w="3006" w:type="dxa"/>
            <w:vAlign w:val="bottom"/>
          </w:tcPr>
          <w:p w14:paraId="46D9F86A"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Nigeria</w:t>
            </w:r>
          </w:p>
        </w:tc>
      </w:tr>
      <w:tr w:rsidR="000C1952" w14:paraId="4C458B8C" w14:textId="77777777" w:rsidTr="00CF31A2">
        <w:tc>
          <w:tcPr>
            <w:tcW w:w="3005" w:type="dxa"/>
            <w:vAlign w:val="bottom"/>
          </w:tcPr>
          <w:p w14:paraId="505D2D18"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Argentina</w:t>
            </w:r>
          </w:p>
        </w:tc>
        <w:tc>
          <w:tcPr>
            <w:tcW w:w="3005" w:type="dxa"/>
            <w:vAlign w:val="bottom"/>
          </w:tcPr>
          <w:p w14:paraId="2197D7A0"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Guinea</w:t>
            </w:r>
          </w:p>
        </w:tc>
        <w:tc>
          <w:tcPr>
            <w:tcW w:w="3006" w:type="dxa"/>
            <w:vAlign w:val="bottom"/>
          </w:tcPr>
          <w:p w14:paraId="5937C9CC"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North Macedonia</w:t>
            </w:r>
          </w:p>
        </w:tc>
      </w:tr>
      <w:tr w:rsidR="000C1952" w14:paraId="6661F227" w14:textId="77777777" w:rsidTr="00CF31A2">
        <w:tc>
          <w:tcPr>
            <w:tcW w:w="3005" w:type="dxa"/>
            <w:vAlign w:val="bottom"/>
          </w:tcPr>
          <w:p w14:paraId="23075E0A"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Armenia</w:t>
            </w:r>
          </w:p>
        </w:tc>
        <w:tc>
          <w:tcPr>
            <w:tcW w:w="3005" w:type="dxa"/>
            <w:vAlign w:val="bottom"/>
          </w:tcPr>
          <w:p w14:paraId="6CAF79DA"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Haiti</w:t>
            </w:r>
          </w:p>
        </w:tc>
        <w:tc>
          <w:tcPr>
            <w:tcW w:w="3006" w:type="dxa"/>
            <w:vAlign w:val="bottom"/>
          </w:tcPr>
          <w:p w14:paraId="22E28055"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Oman</w:t>
            </w:r>
          </w:p>
        </w:tc>
      </w:tr>
      <w:tr w:rsidR="000C1952" w14:paraId="7DF256D8" w14:textId="77777777" w:rsidTr="00CF31A2">
        <w:tc>
          <w:tcPr>
            <w:tcW w:w="3005" w:type="dxa"/>
            <w:vAlign w:val="bottom"/>
          </w:tcPr>
          <w:p w14:paraId="5693A1A0"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Azerbaijan</w:t>
            </w:r>
          </w:p>
        </w:tc>
        <w:tc>
          <w:tcPr>
            <w:tcW w:w="3005" w:type="dxa"/>
            <w:vAlign w:val="bottom"/>
          </w:tcPr>
          <w:p w14:paraId="78AC60B2"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Honduras</w:t>
            </w:r>
          </w:p>
        </w:tc>
        <w:tc>
          <w:tcPr>
            <w:tcW w:w="3006" w:type="dxa"/>
            <w:vAlign w:val="bottom"/>
          </w:tcPr>
          <w:p w14:paraId="08068A3F"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Pakistan</w:t>
            </w:r>
          </w:p>
        </w:tc>
      </w:tr>
      <w:tr w:rsidR="000C1952" w14:paraId="2E551496" w14:textId="77777777" w:rsidTr="00CF31A2">
        <w:tc>
          <w:tcPr>
            <w:tcW w:w="3005" w:type="dxa"/>
            <w:vAlign w:val="bottom"/>
          </w:tcPr>
          <w:p w14:paraId="54FA9301"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Bangladesh</w:t>
            </w:r>
          </w:p>
        </w:tc>
        <w:tc>
          <w:tcPr>
            <w:tcW w:w="3005" w:type="dxa"/>
            <w:vAlign w:val="bottom"/>
          </w:tcPr>
          <w:p w14:paraId="2BE674FE"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India</w:t>
            </w:r>
          </w:p>
        </w:tc>
        <w:tc>
          <w:tcPr>
            <w:tcW w:w="3006" w:type="dxa"/>
            <w:vAlign w:val="bottom"/>
          </w:tcPr>
          <w:p w14:paraId="4322EFC4"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Panama</w:t>
            </w:r>
          </w:p>
        </w:tc>
      </w:tr>
      <w:tr w:rsidR="000C1952" w14:paraId="2E1B78BF" w14:textId="77777777" w:rsidTr="00CF31A2">
        <w:tc>
          <w:tcPr>
            <w:tcW w:w="3005" w:type="dxa"/>
            <w:vAlign w:val="bottom"/>
          </w:tcPr>
          <w:p w14:paraId="110384EE"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Belarus</w:t>
            </w:r>
          </w:p>
        </w:tc>
        <w:tc>
          <w:tcPr>
            <w:tcW w:w="3005" w:type="dxa"/>
            <w:vAlign w:val="bottom"/>
          </w:tcPr>
          <w:p w14:paraId="4F0F480C"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Indonesia</w:t>
            </w:r>
          </w:p>
        </w:tc>
        <w:tc>
          <w:tcPr>
            <w:tcW w:w="3006" w:type="dxa"/>
            <w:vAlign w:val="bottom"/>
          </w:tcPr>
          <w:p w14:paraId="184BC6EF"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Papua New Guinea</w:t>
            </w:r>
          </w:p>
        </w:tc>
      </w:tr>
      <w:tr w:rsidR="000C1952" w14:paraId="31E4D42B" w14:textId="77777777" w:rsidTr="00CF31A2">
        <w:tc>
          <w:tcPr>
            <w:tcW w:w="3005" w:type="dxa"/>
            <w:vAlign w:val="bottom"/>
          </w:tcPr>
          <w:p w14:paraId="6EF3FA85"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Benin</w:t>
            </w:r>
          </w:p>
        </w:tc>
        <w:tc>
          <w:tcPr>
            <w:tcW w:w="3005" w:type="dxa"/>
            <w:vAlign w:val="bottom"/>
          </w:tcPr>
          <w:p w14:paraId="20DEB6EE"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Iran, Islamic Rep.</w:t>
            </w:r>
          </w:p>
        </w:tc>
        <w:tc>
          <w:tcPr>
            <w:tcW w:w="3006" w:type="dxa"/>
            <w:vAlign w:val="bottom"/>
          </w:tcPr>
          <w:p w14:paraId="1B1C909F"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Paraguay</w:t>
            </w:r>
          </w:p>
        </w:tc>
      </w:tr>
      <w:tr w:rsidR="000C1952" w14:paraId="1D1F145F" w14:textId="77777777" w:rsidTr="00CF31A2">
        <w:tc>
          <w:tcPr>
            <w:tcW w:w="3005" w:type="dxa"/>
            <w:vAlign w:val="bottom"/>
          </w:tcPr>
          <w:p w14:paraId="32AC3623"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Bolivia</w:t>
            </w:r>
          </w:p>
        </w:tc>
        <w:tc>
          <w:tcPr>
            <w:tcW w:w="3005" w:type="dxa"/>
            <w:vAlign w:val="bottom"/>
          </w:tcPr>
          <w:p w14:paraId="13A59F41"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Jamaica</w:t>
            </w:r>
          </w:p>
        </w:tc>
        <w:tc>
          <w:tcPr>
            <w:tcW w:w="3006" w:type="dxa"/>
            <w:vAlign w:val="bottom"/>
          </w:tcPr>
          <w:p w14:paraId="53DB3F7A"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Peru</w:t>
            </w:r>
          </w:p>
        </w:tc>
      </w:tr>
      <w:tr w:rsidR="000C1952" w14:paraId="34E5CC14" w14:textId="77777777" w:rsidTr="00CF31A2">
        <w:tc>
          <w:tcPr>
            <w:tcW w:w="3005" w:type="dxa"/>
            <w:vAlign w:val="bottom"/>
          </w:tcPr>
          <w:p w14:paraId="4C5D4D50"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Bosnia and Herzegovina</w:t>
            </w:r>
          </w:p>
        </w:tc>
        <w:tc>
          <w:tcPr>
            <w:tcW w:w="3005" w:type="dxa"/>
            <w:vAlign w:val="bottom"/>
          </w:tcPr>
          <w:p w14:paraId="326BD6DF"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Jordan</w:t>
            </w:r>
          </w:p>
        </w:tc>
        <w:tc>
          <w:tcPr>
            <w:tcW w:w="3006" w:type="dxa"/>
            <w:vAlign w:val="bottom"/>
          </w:tcPr>
          <w:p w14:paraId="6E1EF68F"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Philippines</w:t>
            </w:r>
          </w:p>
        </w:tc>
      </w:tr>
      <w:tr w:rsidR="000C1952" w14:paraId="05713452" w14:textId="77777777" w:rsidTr="00CF31A2">
        <w:tc>
          <w:tcPr>
            <w:tcW w:w="3005" w:type="dxa"/>
            <w:vAlign w:val="bottom"/>
          </w:tcPr>
          <w:p w14:paraId="6ED2E61E" w14:textId="77777777" w:rsidR="000C1952" w:rsidRPr="00446F11" w:rsidRDefault="000C1952" w:rsidP="00CF31A2">
            <w:pPr>
              <w:jc w:val="center"/>
              <w:rPr>
                <w:rFonts w:ascii="Garamond" w:hAnsi="Garamond"/>
                <w:sz w:val="24"/>
                <w:szCs w:val="32"/>
              </w:rPr>
            </w:pPr>
            <w:r w:rsidRPr="00446F11">
              <w:rPr>
                <w:rFonts w:ascii="Garamond" w:hAnsi="Garamond" w:cs="Calibri"/>
                <w:color w:val="000000"/>
                <w:sz w:val="24"/>
                <w:szCs w:val="32"/>
              </w:rPr>
              <w:t>Brazil</w:t>
            </w:r>
          </w:p>
        </w:tc>
        <w:tc>
          <w:tcPr>
            <w:tcW w:w="3005" w:type="dxa"/>
            <w:vAlign w:val="bottom"/>
          </w:tcPr>
          <w:p w14:paraId="2BD2F859" w14:textId="77777777" w:rsidR="000C1952" w:rsidRPr="00446F11" w:rsidRDefault="000C1952" w:rsidP="00CF31A2">
            <w:pPr>
              <w:jc w:val="center"/>
              <w:rPr>
                <w:rFonts w:ascii="Garamond" w:hAnsi="Garamond"/>
                <w:sz w:val="24"/>
                <w:szCs w:val="32"/>
              </w:rPr>
            </w:pPr>
            <w:r w:rsidRPr="00446F11">
              <w:rPr>
                <w:rFonts w:ascii="Garamond" w:hAnsi="Garamond" w:cs="Calibri"/>
                <w:color w:val="000000"/>
                <w:sz w:val="24"/>
                <w:szCs w:val="32"/>
              </w:rPr>
              <w:t>Kazakhstan</w:t>
            </w:r>
          </w:p>
        </w:tc>
        <w:tc>
          <w:tcPr>
            <w:tcW w:w="3006" w:type="dxa"/>
            <w:vAlign w:val="bottom"/>
          </w:tcPr>
          <w:p w14:paraId="578E3417" w14:textId="77777777" w:rsidR="000C1952" w:rsidRPr="00EF3899" w:rsidRDefault="000C1952" w:rsidP="00CF31A2">
            <w:pPr>
              <w:jc w:val="center"/>
              <w:rPr>
                <w:rFonts w:ascii="Garamond" w:hAnsi="Garamond"/>
                <w:sz w:val="24"/>
                <w:szCs w:val="32"/>
              </w:rPr>
            </w:pPr>
            <w:r w:rsidRPr="00446F11">
              <w:rPr>
                <w:rFonts w:ascii="Garamond" w:hAnsi="Garamond" w:cs="Calibri"/>
                <w:color w:val="000000"/>
                <w:sz w:val="24"/>
                <w:szCs w:val="32"/>
              </w:rPr>
              <w:t>Saudi Arabia</w:t>
            </w:r>
          </w:p>
        </w:tc>
      </w:tr>
      <w:tr w:rsidR="000C1952" w14:paraId="57EF0AD0" w14:textId="77777777" w:rsidTr="00CF31A2">
        <w:tc>
          <w:tcPr>
            <w:tcW w:w="3005" w:type="dxa"/>
            <w:vAlign w:val="bottom"/>
          </w:tcPr>
          <w:p w14:paraId="62F0D8B9"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lastRenderedPageBreak/>
              <w:t>Burkina Faso</w:t>
            </w:r>
          </w:p>
        </w:tc>
        <w:tc>
          <w:tcPr>
            <w:tcW w:w="3005" w:type="dxa"/>
            <w:vAlign w:val="bottom"/>
          </w:tcPr>
          <w:p w14:paraId="4CB70E1E"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Kenya</w:t>
            </w:r>
          </w:p>
        </w:tc>
        <w:tc>
          <w:tcPr>
            <w:tcW w:w="3006" w:type="dxa"/>
            <w:vAlign w:val="bottom"/>
          </w:tcPr>
          <w:p w14:paraId="25A577BB"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Senegal</w:t>
            </w:r>
          </w:p>
        </w:tc>
      </w:tr>
      <w:tr w:rsidR="000C1952" w14:paraId="663BA2D3" w14:textId="77777777" w:rsidTr="00CF31A2">
        <w:tc>
          <w:tcPr>
            <w:tcW w:w="3005" w:type="dxa"/>
            <w:vAlign w:val="bottom"/>
          </w:tcPr>
          <w:p w14:paraId="087EAB27"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Cambodia</w:t>
            </w:r>
          </w:p>
        </w:tc>
        <w:tc>
          <w:tcPr>
            <w:tcW w:w="3005" w:type="dxa"/>
            <w:vAlign w:val="bottom"/>
          </w:tcPr>
          <w:p w14:paraId="7E78A59F"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Kyrgyz Republic</w:t>
            </w:r>
          </w:p>
        </w:tc>
        <w:tc>
          <w:tcPr>
            <w:tcW w:w="3006" w:type="dxa"/>
            <w:vAlign w:val="bottom"/>
          </w:tcPr>
          <w:p w14:paraId="7576B646"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South Africa</w:t>
            </w:r>
          </w:p>
        </w:tc>
      </w:tr>
      <w:tr w:rsidR="000C1952" w14:paraId="07799F96" w14:textId="77777777" w:rsidTr="00CF31A2">
        <w:tc>
          <w:tcPr>
            <w:tcW w:w="3005" w:type="dxa"/>
            <w:vAlign w:val="bottom"/>
          </w:tcPr>
          <w:p w14:paraId="18E25B30"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Cameroon</w:t>
            </w:r>
          </w:p>
        </w:tc>
        <w:tc>
          <w:tcPr>
            <w:tcW w:w="3005" w:type="dxa"/>
            <w:vAlign w:val="bottom"/>
          </w:tcPr>
          <w:p w14:paraId="3ED0EE72"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Lao PDR</w:t>
            </w:r>
          </w:p>
        </w:tc>
        <w:tc>
          <w:tcPr>
            <w:tcW w:w="3006" w:type="dxa"/>
            <w:vAlign w:val="bottom"/>
          </w:tcPr>
          <w:p w14:paraId="7058531E"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Sri Lanka</w:t>
            </w:r>
          </w:p>
        </w:tc>
      </w:tr>
      <w:tr w:rsidR="000C1952" w14:paraId="2C102EE6" w14:textId="77777777" w:rsidTr="00CF31A2">
        <w:tc>
          <w:tcPr>
            <w:tcW w:w="3005" w:type="dxa"/>
            <w:vAlign w:val="bottom"/>
          </w:tcPr>
          <w:p w14:paraId="5FEBF05E"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Chad</w:t>
            </w:r>
          </w:p>
        </w:tc>
        <w:tc>
          <w:tcPr>
            <w:tcW w:w="3005" w:type="dxa"/>
            <w:vAlign w:val="bottom"/>
          </w:tcPr>
          <w:p w14:paraId="79712CCC"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Lebanon</w:t>
            </w:r>
          </w:p>
        </w:tc>
        <w:tc>
          <w:tcPr>
            <w:tcW w:w="3006" w:type="dxa"/>
            <w:vAlign w:val="bottom"/>
          </w:tcPr>
          <w:p w14:paraId="05D08879"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Tanzania</w:t>
            </w:r>
          </w:p>
        </w:tc>
      </w:tr>
      <w:tr w:rsidR="000C1952" w14:paraId="69CAE9BB" w14:textId="77777777" w:rsidTr="00CF31A2">
        <w:tc>
          <w:tcPr>
            <w:tcW w:w="3005" w:type="dxa"/>
            <w:vAlign w:val="bottom"/>
          </w:tcPr>
          <w:p w14:paraId="03E3F617"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Chile</w:t>
            </w:r>
          </w:p>
        </w:tc>
        <w:tc>
          <w:tcPr>
            <w:tcW w:w="3005" w:type="dxa"/>
            <w:vAlign w:val="bottom"/>
          </w:tcPr>
          <w:p w14:paraId="5B647D3C"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Liberia</w:t>
            </w:r>
          </w:p>
        </w:tc>
        <w:tc>
          <w:tcPr>
            <w:tcW w:w="3006" w:type="dxa"/>
            <w:vAlign w:val="bottom"/>
          </w:tcPr>
          <w:p w14:paraId="39255F6F"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Thailand</w:t>
            </w:r>
          </w:p>
        </w:tc>
      </w:tr>
      <w:tr w:rsidR="000C1952" w14:paraId="2E47EA75" w14:textId="77777777" w:rsidTr="00CF31A2">
        <w:tc>
          <w:tcPr>
            <w:tcW w:w="3005" w:type="dxa"/>
            <w:vAlign w:val="bottom"/>
          </w:tcPr>
          <w:p w14:paraId="2875A4EB"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China</w:t>
            </w:r>
          </w:p>
        </w:tc>
        <w:tc>
          <w:tcPr>
            <w:tcW w:w="3005" w:type="dxa"/>
            <w:vAlign w:val="bottom"/>
          </w:tcPr>
          <w:p w14:paraId="44449A1F"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Libya</w:t>
            </w:r>
          </w:p>
        </w:tc>
        <w:tc>
          <w:tcPr>
            <w:tcW w:w="3006" w:type="dxa"/>
            <w:vAlign w:val="bottom"/>
          </w:tcPr>
          <w:p w14:paraId="16D96D6F"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Togo</w:t>
            </w:r>
          </w:p>
        </w:tc>
      </w:tr>
      <w:tr w:rsidR="000C1952" w14:paraId="51D1F3CF" w14:textId="77777777" w:rsidTr="00CF31A2">
        <w:tc>
          <w:tcPr>
            <w:tcW w:w="3005" w:type="dxa"/>
            <w:vAlign w:val="bottom"/>
          </w:tcPr>
          <w:p w14:paraId="17FA47A6"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Colombia</w:t>
            </w:r>
          </w:p>
        </w:tc>
        <w:tc>
          <w:tcPr>
            <w:tcW w:w="3005" w:type="dxa"/>
            <w:vAlign w:val="bottom"/>
          </w:tcPr>
          <w:p w14:paraId="779B672B"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Madagascar</w:t>
            </w:r>
          </w:p>
        </w:tc>
        <w:tc>
          <w:tcPr>
            <w:tcW w:w="3006" w:type="dxa"/>
            <w:vAlign w:val="bottom"/>
          </w:tcPr>
          <w:p w14:paraId="1FD1E1D9"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Trinidad and Tobago</w:t>
            </w:r>
          </w:p>
        </w:tc>
      </w:tr>
      <w:tr w:rsidR="000C1952" w14:paraId="1B4269B0" w14:textId="77777777" w:rsidTr="00CF31A2">
        <w:tc>
          <w:tcPr>
            <w:tcW w:w="3005" w:type="dxa"/>
            <w:vAlign w:val="bottom"/>
          </w:tcPr>
          <w:p w14:paraId="7E832BF4"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Congo, Rep.</w:t>
            </w:r>
          </w:p>
        </w:tc>
        <w:tc>
          <w:tcPr>
            <w:tcW w:w="3005" w:type="dxa"/>
            <w:vAlign w:val="bottom"/>
          </w:tcPr>
          <w:p w14:paraId="093A3517"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Malawi</w:t>
            </w:r>
          </w:p>
        </w:tc>
        <w:tc>
          <w:tcPr>
            <w:tcW w:w="3006" w:type="dxa"/>
            <w:vAlign w:val="bottom"/>
          </w:tcPr>
          <w:p w14:paraId="19137A2A"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Tunisia</w:t>
            </w:r>
          </w:p>
        </w:tc>
      </w:tr>
      <w:tr w:rsidR="000C1952" w14:paraId="44AC020F" w14:textId="77777777" w:rsidTr="00CF31A2">
        <w:tc>
          <w:tcPr>
            <w:tcW w:w="3005" w:type="dxa"/>
            <w:vAlign w:val="bottom"/>
          </w:tcPr>
          <w:p w14:paraId="5DDD42E7"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Costa Rica</w:t>
            </w:r>
          </w:p>
        </w:tc>
        <w:tc>
          <w:tcPr>
            <w:tcW w:w="3005" w:type="dxa"/>
            <w:vAlign w:val="bottom"/>
          </w:tcPr>
          <w:p w14:paraId="0C5C7A14"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Malaysia</w:t>
            </w:r>
          </w:p>
        </w:tc>
        <w:tc>
          <w:tcPr>
            <w:tcW w:w="3006" w:type="dxa"/>
            <w:vAlign w:val="bottom"/>
          </w:tcPr>
          <w:p w14:paraId="52C402CB"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Turkey</w:t>
            </w:r>
          </w:p>
        </w:tc>
      </w:tr>
      <w:tr w:rsidR="000C1952" w14:paraId="0D111557" w14:textId="77777777" w:rsidTr="00CF31A2">
        <w:tc>
          <w:tcPr>
            <w:tcW w:w="3005" w:type="dxa"/>
            <w:vAlign w:val="bottom"/>
          </w:tcPr>
          <w:p w14:paraId="15D7CAE6"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Cote d'Ivoire</w:t>
            </w:r>
          </w:p>
        </w:tc>
        <w:tc>
          <w:tcPr>
            <w:tcW w:w="3005" w:type="dxa"/>
            <w:vAlign w:val="bottom"/>
          </w:tcPr>
          <w:p w14:paraId="128F9E0B"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Mali</w:t>
            </w:r>
          </w:p>
        </w:tc>
        <w:tc>
          <w:tcPr>
            <w:tcW w:w="3006" w:type="dxa"/>
            <w:vAlign w:val="bottom"/>
          </w:tcPr>
          <w:p w14:paraId="2AAEC039"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Turkmenistan</w:t>
            </w:r>
          </w:p>
        </w:tc>
      </w:tr>
      <w:tr w:rsidR="000C1952" w14:paraId="66FCB116" w14:textId="77777777" w:rsidTr="00CF31A2">
        <w:tc>
          <w:tcPr>
            <w:tcW w:w="3005" w:type="dxa"/>
            <w:vAlign w:val="bottom"/>
          </w:tcPr>
          <w:p w14:paraId="636C5AC8"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Croatia</w:t>
            </w:r>
          </w:p>
        </w:tc>
        <w:tc>
          <w:tcPr>
            <w:tcW w:w="3005" w:type="dxa"/>
            <w:vAlign w:val="bottom"/>
          </w:tcPr>
          <w:p w14:paraId="4EE3A2FE"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Mauritania</w:t>
            </w:r>
          </w:p>
        </w:tc>
        <w:tc>
          <w:tcPr>
            <w:tcW w:w="3006" w:type="dxa"/>
            <w:vAlign w:val="bottom"/>
          </w:tcPr>
          <w:p w14:paraId="0DF0B92D"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Uganda</w:t>
            </w:r>
          </w:p>
        </w:tc>
      </w:tr>
      <w:tr w:rsidR="000C1952" w14:paraId="73AAA782" w14:textId="77777777" w:rsidTr="00CF31A2">
        <w:tc>
          <w:tcPr>
            <w:tcW w:w="3005" w:type="dxa"/>
            <w:vAlign w:val="bottom"/>
          </w:tcPr>
          <w:p w14:paraId="07228C9C"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Dominican Republic</w:t>
            </w:r>
          </w:p>
        </w:tc>
        <w:tc>
          <w:tcPr>
            <w:tcW w:w="3005" w:type="dxa"/>
            <w:vAlign w:val="bottom"/>
          </w:tcPr>
          <w:p w14:paraId="5378FA90"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Mauritius</w:t>
            </w:r>
          </w:p>
        </w:tc>
        <w:tc>
          <w:tcPr>
            <w:tcW w:w="3006" w:type="dxa"/>
            <w:vAlign w:val="bottom"/>
          </w:tcPr>
          <w:p w14:paraId="63314180"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Ukraine</w:t>
            </w:r>
          </w:p>
        </w:tc>
      </w:tr>
      <w:tr w:rsidR="000C1952" w14:paraId="640CFB2F" w14:textId="77777777" w:rsidTr="00CF31A2">
        <w:tc>
          <w:tcPr>
            <w:tcW w:w="3005" w:type="dxa"/>
            <w:vAlign w:val="bottom"/>
          </w:tcPr>
          <w:p w14:paraId="74E92886"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Ecuador</w:t>
            </w:r>
          </w:p>
        </w:tc>
        <w:tc>
          <w:tcPr>
            <w:tcW w:w="3005" w:type="dxa"/>
            <w:vAlign w:val="bottom"/>
          </w:tcPr>
          <w:p w14:paraId="2FC49817"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Mexico</w:t>
            </w:r>
          </w:p>
        </w:tc>
        <w:tc>
          <w:tcPr>
            <w:tcW w:w="3006" w:type="dxa"/>
            <w:vAlign w:val="bottom"/>
          </w:tcPr>
          <w:p w14:paraId="240B6421"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Uruguay</w:t>
            </w:r>
          </w:p>
        </w:tc>
      </w:tr>
      <w:tr w:rsidR="000C1952" w14:paraId="321E3357" w14:textId="77777777" w:rsidTr="00CF31A2">
        <w:tc>
          <w:tcPr>
            <w:tcW w:w="3005" w:type="dxa"/>
            <w:vAlign w:val="bottom"/>
          </w:tcPr>
          <w:p w14:paraId="610D38ED"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Egypt, Arab Rep.</w:t>
            </w:r>
          </w:p>
        </w:tc>
        <w:tc>
          <w:tcPr>
            <w:tcW w:w="3005" w:type="dxa"/>
            <w:vAlign w:val="bottom"/>
          </w:tcPr>
          <w:p w14:paraId="534DC9CB"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Moldova</w:t>
            </w:r>
          </w:p>
        </w:tc>
        <w:tc>
          <w:tcPr>
            <w:tcW w:w="3006" w:type="dxa"/>
            <w:vAlign w:val="bottom"/>
          </w:tcPr>
          <w:p w14:paraId="6A434796"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Uzbekistan</w:t>
            </w:r>
          </w:p>
        </w:tc>
      </w:tr>
      <w:tr w:rsidR="000C1952" w14:paraId="2067B5B1" w14:textId="77777777" w:rsidTr="00CF31A2">
        <w:tc>
          <w:tcPr>
            <w:tcW w:w="3005" w:type="dxa"/>
            <w:vAlign w:val="bottom"/>
          </w:tcPr>
          <w:p w14:paraId="4BA44F05"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El Salvador</w:t>
            </w:r>
          </w:p>
        </w:tc>
        <w:tc>
          <w:tcPr>
            <w:tcW w:w="3005" w:type="dxa"/>
            <w:vAlign w:val="bottom"/>
          </w:tcPr>
          <w:p w14:paraId="7978586A"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Mongolia</w:t>
            </w:r>
          </w:p>
        </w:tc>
        <w:tc>
          <w:tcPr>
            <w:tcW w:w="3006" w:type="dxa"/>
            <w:vAlign w:val="bottom"/>
          </w:tcPr>
          <w:p w14:paraId="18E4E667"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Venezuela, RB</w:t>
            </w:r>
          </w:p>
        </w:tc>
      </w:tr>
      <w:tr w:rsidR="000C1952" w14:paraId="7C7DB444" w14:textId="77777777" w:rsidTr="00CF31A2">
        <w:tc>
          <w:tcPr>
            <w:tcW w:w="3005" w:type="dxa"/>
            <w:vAlign w:val="bottom"/>
          </w:tcPr>
          <w:p w14:paraId="45B20A96"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Equatorial Guinea</w:t>
            </w:r>
          </w:p>
        </w:tc>
        <w:tc>
          <w:tcPr>
            <w:tcW w:w="3005" w:type="dxa"/>
            <w:vAlign w:val="bottom"/>
          </w:tcPr>
          <w:p w14:paraId="5A4CFAAD"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Morocco</w:t>
            </w:r>
          </w:p>
        </w:tc>
        <w:tc>
          <w:tcPr>
            <w:tcW w:w="3006" w:type="dxa"/>
            <w:vAlign w:val="bottom"/>
          </w:tcPr>
          <w:p w14:paraId="5639A50C"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Vietnam</w:t>
            </w:r>
          </w:p>
        </w:tc>
      </w:tr>
      <w:tr w:rsidR="000C1952" w14:paraId="7AE86327" w14:textId="77777777" w:rsidTr="00CF31A2">
        <w:tc>
          <w:tcPr>
            <w:tcW w:w="3005" w:type="dxa"/>
            <w:vAlign w:val="bottom"/>
          </w:tcPr>
          <w:p w14:paraId="7D799F04"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Ethiopia</w:t>
            </w:r>
          </w:p>
        </w:tc>
        <w:tc>
          <w:tcPr>
            <w:tcW w:w="3005" w:type="dxa"/>
            <w:vAlign w:val="bottom"/>
          </w:tcPr>
          <w:p w14:paraId="3DD668A5"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Mozambique</w:t>
            </w:r>
          </w:p>
        </w:tc>
        <w:tc>
          <w:tcPr>
            <w:tcW w:w="3006" w:type="dxa"/>
            <w:vAlign w:val="bottom"/>
          </w:tcPr>
          <w:p w14:paraId="65795615"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Yemen, Rep.</w:t>
            </w:r>
          </w:p>
        </w:tc>
      </w:tr>
      <w:tr w:rsidR="000C1952" w14:paraId="07F75A2A" w14:textId="77777777" w:rsidTr="00CF31A2">
        <w:tc>
          <w:tcPr>
            <w:tcW w:w="3005" w:type="dxa"/>
            <w:vAlign w:val="bottom"/>
          </w:tcPr>
          <w:p w14:paraId="4030D537"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Gabon</w:t>
            </w:r>
          </w:p>
        </w:tc>
        <w:tc>
          <w:tcPr>
            <w:tcW w:w="3005" w:type="dxa"/>
            <w:vAlign w:val="bottom"/>
          </w:tcPr>
          <w:p w14:paraId="2C70772C"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Myanmar</w:t>
            </w:r>
          </w:p>
        </w:tc>
        <w:tc>
          <w:tcPr>
            <w:tcW w:w="3006" w:type="dxa"/>
            <w:vAlign w:val="bottom"/>
          </w:tcPr>
          <w:p w14:paraId="7198A4CE" w14:textId="77777777" w:rsidR="000C1952" w:rsidRPr="00EF3899" w:rsidRDefault="000C1952" w:rsidP="00CF31A2">
            <w:pPr>
              <w:jc w:val="center"/>
              <w:rPr>
                <w:rFonts w:ascii="Garamond" w:hAnsi="Garamond"/>
                <w:sz w:val="24"/>
                <w:szCs w:val="32"/>
              </w:rPr>
            </w:pPr>
            <w:r w:rsidRPr="00EF3899">
              <w:rPr>
                <w:rFonts w:ascii="Garamond" w:hAnsi="Garamond" w:cs="Calibri"/>
                <w:color w:val="000000"/>
                <w:sz w:val="24"/>
                <w:szCs w:val="32"/>
              </w:rPr>
              <w:t>Zambia</w:t>
            </w:r>
          </w:p>
        </w:tc>
      </w:tr>
    </w:tbl>
    <w:p w14:paraId="374AC351" w14:textId="77777777" w:rsidR="000C1952" w:rsidRDefault="000C1952" w:rsidP="000C1952">
      <w:pPr>
        <w:rPr>
          <w:rFonts w:ascii="Garamond" w:hAnsi="Garamond"/>
          <w:sz w:val="24"/>
          <w:szCs w:val="24"/>
        </w:rPr>
      </w:pPr>
    </w:p>
    <w:p w14:paraId="4A33CDE5" w14:textId="77777777" w:rsidR="000C1952" w:rsidRDefault="000C1952" w:rsidP="000C1952">
      <w:pPr>
        <w:rPr>
          <w:rFonts w:ascii="Garamond" w:hAnsi="Garamond"/>
          <w:sz w:val="24"/>
          <w:szCs w:val="24"/>
        </w:rPr>
      </w:pPr>
    </w:p>
    <w:p w14:paraId="406EB15E" w14:textId="77777777" w:rsidR="000C1952" w:rsidRDefault="000C1952" w:rsidP="000C1952">
      <w:pPr>
        <w:rPr>
          <w:rFonts w:ascii="Garamond" w:hAnsi="Garamond"/>
          <w:sz w:val="24"/>
          <w:szCs w:val="24"/>
        </w:rPr>
      </w:pPr>
      <w:r w:rsidRPr="002037D3">
        <w:rPr>
          <w:rFonts w:ascii="Garamond" w:hAnsi="Garamond"/>
          <w:b/>
          <w:sz w:val="24"/>
          <w:szCs w:val="24"/>
        </w:rPr>
        <w:t>Appendix 3</w:t>
      </w:r>
      <w:r>
        <w:rPr>
          <w:rFonts w:ascii="Garamond" w:hAnsi="Garamond"/>
          <w:b/>
          <w:sz w:val="24"/>
          <w:szCs w:val="24"/>
        </w:rPr>
        <w:t>c</w:t>
      </w:r>
      <w:r w:rsidRPr="002037D3">
        <w:rPr>
          <w:rFonts w:ascii="Garamond" w:hAnsi="Garamond"/>
          <w:b/>
          <w:sz w:val="24"/>
          <w:szCs w:val="24"/>
        </w:rPr>
        <w:t xml:space="preserve">: </w:t>
      </w:r>
      <w:r w:rsidRPr="002037D3">
        <w:rPr>
          <w:rFonts w:ascii="Garamond" w:hAnsi="Garamond"/>
          <w:sz w:val="24"/>
          <w:szCs w:val="24"/>
        </w:rPr>
        <w:t xml:space="preserve">List of </w:t>
      </w:r>
      <w:r>
        <w:rPr>
          <w:rFonts w:ascii="Garamond" w:hAnsi="Garamond"/>
          <w:sz w:val="24"/>
          <w:szCs w:val="24"/>
        </w:rPr>
        <w:t>beneficiary countries (based on the year 2018) whose joint utilization of both GSP programs and other trade preferences fosters economic complexity</w:t>
      </w:r>
    </w:p>
    <w:p w14:paraId="7197418E" w14:textId="77777777" w:rsidR="000C1952" w:rsidRDefault="000C1952" w:rsidP="000C1952">
      <w:pPr>
        <w:rPr>
          <w:rFonts w:ascii="Garamond" w:hAnsi="Garamond"/>
          <w:sz w:val="24"/>
          <w:szCs w:val="24"/>
        </w:rPr>
      </w:pPr>
    </w:p>
    <w:tbl>
      <w:tblPr>
        <w:tblStyle w:val="TableGrid"/>
        <w:tblW w:w="9427" w:type="dxa"/>
        <w:jc w:val="center"/>
        <w:tblLook w:val="04A0" w:firstRow="1" w:lastRow="0" w:firstColumn="1" w:lastColumn="0" w:noHBand="0" w:noVBand="1"/>
      </w:tblPr>
      <w:tblGrid>
        <w:gridCol w:w="2451"/>
        <w:gridCol w:w="2254"/>
        <w:gridCol w:w="7"/>
        <w:gridCol w:w="2444"/>
        <w:gridCol w:w="2254"/>
        <w:gridCol w:w="17"/>
      </w:tblGrid>
      <w:tr w:rsidR="000C1952" w14:paraId="1F8010C9" w14:textId="77777777" w:rsidTr="00CF31A2">
        <w:trPr>
          <w:jc w:val="center"/>
        </w:trPr>
        <w:tc>
          <w:tcPr>
            <w:tcW w:w="4712" w:type="dxa"/>
            <w:gridSpan w:val="3"/>
          </w:tcPr>
          <w:p w14:paraId="52BADFB1" w14:textId="77777777" w:rsidR="000C1952" w:rsidRDefault="000C1952" w:rsidP="00CF31A2">
            <w:pPr>
              <w:jc w:val="center"/>
              <w:rPr>
                <w:rFonts w:ascii="Garamond" w:hAnsi="Garamond"/>
                <w:sz w:val="24"/>
                <w:szCs w:val="24"/>
              </w:rPr>
            </w:pPr>
            <w:r>
              <w:rPr>
                <w:rFonts w:ascii="Garamond" w:hAnsi="Garamond"/>
                <w:sz w:val="24"/>
                <w:szCs w:val="24"/>
              </w:rPr>
              <w:t>Countries</w:t>
            </w:r>
            <w:r>
              <w:rPr>
                <w:rFonts w:ascii="Garamond" w:hAnsi="Garamond"/>
                <w:sz w:val="24"/>
                <w:szCs w:val="24"/>
                <w:vertAlign w:val="superscript"/>
              </w:rPr>
              <w:t>a</w:t>
            </w:r>
            <w:r>
              <w:rPr>
                <w:rFonts w:ascii="Garamond" w:hAnsi="Garamond"/>
                <w:sz w:val="24"/>
                <w:szCs w:val="24"/>
              </w:rPr>
              <w:t xml:space="preserve"> whose </w:t>
            </w:r>
            <w:r w:rsidRPr="00F04518">
              <w:rPr>
                <w:rFonts w:ascii="Garamond" w:hAnsi="Garamond"/>
                <w:sz w:val="24"/>
                <w:szCs w:val="24"/>
              </w:rPr>
              <w:t xml:space="preserve">utilization rate of </w:t>
            </w:r>
            <w:r>
              <w:rPr>
                <w:rFonts w:ascii="Garamond" w:hAnsi="Garamond"/>
                <w:sz w:val="24"/>
                <w:szCs w:val="24"/>
              </w:rPr>
              <w:t>"</w:t>
            </w:r>
            <w:r w:rsidRPr="00F04518">
              <w:rPr>
                <w:rFonts w:ascii="Garamond" w:hAnsi="Garamond"/>
                <w:sz w:val="24"/>
                <w:szCs w:val="24"/>
              </w:rPr>
              <w:t>other trade preferences</w:t>
            </w:r>
            <w:r>
              <w:rPr>
                <w:rFonts w:ascii="Garamond" w:hAnsi="Garamond"/>
                <w:sz w:val="24"/>
                <w:szCs w:val="24"/>
              </w:rPr>
              <w:t>"</w:t>
            </w:r>
            <w:r w:rsidRPr="00F04518">
              <w:rPr>
                <w:rFonts w:ascii="Garamond" w:hAnsi="Garamond"/>
                <w:sz w:val="24"/>
                <w:szCs w:val="24"/>
              </w:rPr>
              <w:t xml:space="preserve"> exceeds</w:t>
            </w:r>
            <w:r>
              <w:rPr>
                <w:rFonts w:ascii="Garamond" w:hAnsi="Garamond"/>
                <w:sz w:val="24"/>
                <w:szCs w:val="24"/>
              </w:rPr>
              <w:t xml:space="preserve"> the value of 75.9% in the year 2018</w:t>
            </w:r>
          </w:p>
        </w:tc>
        <w:tc>
          <w:tcPr>
            <w:tcW w:w="4715" w:type="dxa"/>
            <w:gridSpan w:val="3"/>
          </w:tcPr>
          <w:p w14:paraId="662473EC" w14:textId="77777777" w:rsidR="000C1952" w:rsidRDefault="000C1952" w:rsidP="00CF31A2">
            <w:pPr>
              <w:jc w:val="center"/>
              <w:rPr>
                <w:rFonts w:ascii="Garamond" w:hAnsi="Garamond"/>
                <w:sz w:val="24"/>
                <w:szCs w:val="24"/>
              </w:rPr>
            </w:pPr>
            <w:r>
              <w:rPr>
                <w:rFonts w:ascii="Garamond" w:hAnsi="Garamond"/>
                <w:sz w:val="24"/>
                <w:szCs w:val="24"/>
              </w:rPr>
              <w:t>Countries</w:t>
            </w:r>
            <w:r>
              <w:rPr>
                <w:rFonts w:ascii="Garamond" w:hAnsi="Garamond"/>
                <w:sz w:val="24"/>
                <w:szCs w:val="24"/>
                <w:vertAlign w:val="superscript"/>
              </w:rPr>
              <w:t>b</w:t>
            </w:r>
            <w:r>
              <w:rPr>
                <w:rFonts w:ascii="Garamond" w:hAnsi="Garamond"/>
                <w:sz w:val="24"/>
                <w:szCs w:val="24"/>
              </w:rPr>
              <w:t xml:space="preserve"> whose </w:t>
            </w:r>
            <w:r w:rsidRPr="00F04518">
              <w:rPr>
                <w:rFonts w:ascii="Garamond" w:hAnsi="Garamond"/>
                <w:sz w:val="24"/>
                <w:szCs w:val="24"/>
              </w:rPr>
              <w:t xml:space="preserve">utilization rate of </w:t>
            </w:r>
            <w:r>
              <w:rPr>
                <w:rFonts w:ascii="Garamond" w:hAnsi="Garamond"/>
                <w:sz w:val="24"/>
                <w:szCs w:val="24"/>
              </w:rPr>
              <w:t>"GSP programs"</w:t>
            </w:r>
            <w:r w:rsidRPr="00F04518">
              <w:rPr>
                <w:rFonts w:ascii="Garamond" w:hAnsi="Garamond"/>
                <w:sz w:val="24"/>
                <w:szCs w:val="24"/>
              </w:rPr>
              <w:t xml:space="preserve"> exceeds</w:t>
            </w:r>
            <w:r>
              <w:rPr>
                <w:rFonts w:ascii="Garamond" w:hAnsi="Garamond"/>
                <w:sz w:val="24"/>
                <w:szCs w:val="24"/>
              </w:rPr>
              <w:t xml:space="preserve"> the value of 67.7% in the year 2018</w:t>
            </w:r>
          </w:p>
        </w:tc>
      </w:tr>
      <w:tr w:rsidR="000C1952" w14:paraId="19CA195D" w14:textId="77777777" w:rsidTr="00CF31A2">
        <w:trPr>
          <w:gridAfter w:val="1"/>
          <w:wAfter w:w="17" w:type="dxa"/>
          <w:jc w:val="center"/>
        </w:trPr>
        <w:tc>
          <w:tcPr>
            <w:tcW w:w="2451" w:type="dxa"/>
            <w:vAlign w:val="bottom"/>
          </w:tcPr>
          <w:p w14:paraId="0F109FA7" w14:textId="77777777" w:rsidR="000C1952" w:rsidRPr="00AA2A61" w:rsidRDefault="000C1952" w:rsidP="00CF31A2">
            <w:pPr>
              <w:jc w:val="center"/>
              <w:rPr>
                <w:rFonts w:ascii="Garamond" w:hAnsi="Garamond" w:cs="Calibri"/>
                <w:b/>
                <w:bCs/>
                <w:color w:val="000000"/>
                <w:sz w:val="22"/>
              </w:rPr>
            </w:pPr>
            <w:r w:rsidRPr="00AA2A61">
              <w:rPr>
                <w:rFonts w:ascii="Garamond" w:hAnsi="Garamond" w:cs="Calibri"/>
                <w:b/>
                <w:bCs/>
                <w:color w:val="000000"/>
                <w:sz w:val="22"/>
              </w:rPr>
              <w:t>Country</w:t>
            </w:r>
          </w:p>
        </w:tc>
        <w:tc>
          <w:tcPr>
            <w:tcW w:w="2254" w:type="dxa"/>
            <w:vAlign w:val="bottom"/>
          </w:tcPr>
          <w:p w14:paraId="0BC978BA" w14:textId="77777777" w:rsidR="000C1952" w:rsidRPr="00AA2A61" w:rsidRDefault="000C1952" w:rsidP="00CF31A2">
            <w:pPr>
              <w:jc w:val="center"/>
              <w:rPr>
                <w:rFonts w:ascii="Garamond" w:hAnsi="Garamond" w:cs="Calibri"/>
                <w:b/>
                <w:bCs/>
                <w:color w:val="000000"/>
                <w:sz w:val="22"/>
              </w:rPr>
            </w:pPr>
            <w:r w:rsidRPr="00AA2A61">
              <w:rPr>
                <w:rFonts w:ascii="Garamond" w:hAnsi="Garamond" w:cs="Calibri"/>
                <w:b/>
                <w:bCs/>
                <w:color w:val="000000"/>
                <w:sz w:val="22"/>
              </w:rPr>
              <w:t>UROTP</w:t>
            </w:r>
          </w:p>
        </w:tc>
        <w:tc>
          <w:tcPr>
            <w:tcW w:w="2451" w:type="dxa"/>
            <w:gridSpan w:val="2"/>
            <w:vAlign w:val="bottom"/>
          </w:tcPr>
          <w:p w14:paraId="4B292DBE" w14:textId="77777777" w:rsidR="000C1952" w:rsidRPr="00AA2A61" w:rsidRDefault="000C1952" w:rsidP="00CF31A2">
            <w:pPr>
              <w:jc w:val="center"/>
              <w:rPr>
                <w:rFonts w:ascii="Garamond" w:hAnsi="Garamond" w:cs="Calibri"/>
                <w:color w:val="000000"/>
                <w:sz w:val="22"/>
              </w:rPr>
            </w:pPr>
            <w:r w:rsidRPr="00AA2A61">
              <w:rPr>
                <w:rFonts w:ascii="Garamond" w:hAnsi="Garamond" w:cs="Calibri"/>
                <w:b/>
                <w:bCs/>
                <w:color w:val="000000"/>
                <w:sz w:val="22"/>
              </w:rPr>
              <w:t>Country</w:t>
            </w:r>
          </w:p>
        </w:tc>
        <w:tc>
          <w:tcPr>
            <w:tcW w:w="2254" w:type="dxa"/>
            <w:vAlign w:val="bottom"/>
          </w:tcPr>
          <w:p w14:paraId="05CCB861" w14:textId="77777777" w:rsidR="000C1952" w:rsidRPr="00AA2A61" w:rsidRDefault="000C1952" w:rsidP="00CF31A2">
            <w:pPr>
              <w:jc w:val="center"/>
              <w:rPr>
                <w:rFonts w:ascii="Garamond" w:hAnsi="Garamond" w:cs="Calibri"/>
                <w:color w:val="000000"/>
                <w:sz w:val="22"/>
              </w:rPr>
            </w:pPr>
            <w:r w:rsidRPr="00AA2A61">
              <w:rPr>
                <w:rFonts w:ascii="Garamond" w:hAnsi="Garamond" w:cs="Calibri"/>
                <w:b/>
                <w:bCs/>
                <w:color w:val="000000"/>
                <w:sz w:val="22"/>
              </w:rPr>
              <w:t>URGSP</w:t>
            </w:r>
          </w:p>
        </w:tc>
      </w:tr>
      <w:tr w:rsidR="000C1952" w14:paraId="27142484" w14:textId="77777777" w:rsidTr="00CF31A2">
        <w:trPr>
          <w:gridAfter w:val="1"/>
          <w:wAfter w:w="17" w:type="dxa"/>
          <w:jc w:val="center"/>
        </w:trPr>
        <w:tc>
          <w:tcPr>
            <w:tcW w:w="2451" w:type="dxa"/>
            <w:vAlign w:val="center"/>
          </w:tcPr>
          <w:p w14:paraId="793BBA22"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South Africa</w:t>
            </w:r>
          </w:p>
        </w:tc>
        <w:tc>
          <w:tcPr>
            <w:tcW w:w="2254" w:type="dxa"/>
            <w:vAlign w:val="center"/>
          </w:tcPr>
          <w:p w14:paraId="036090C8"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75.96</w:t>
            </w:r>
          </w:p>
        </w:tc>
        <w:tc>
          <w:tcPr>
            <w:tcW w:w="2451" w:type="dxa"/>
            <w:gridSpan w:val="2"/>
            <w:vAlign w:val="center"/>
          </w:tcPr>
          <w:p w14:paraId="2A9F07D3"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Bosnia and Herzegovina</w:t>
            </w:r>
          </w:p>
        </w:tc>
        <w:tc>
          <w:tcPr>
            <w:tcW w:w="2254" w:type="dxa"/>
            <w:vAlign w:val="center"/>
          </w:tcPr>
          <w:p w14:paraId="31FBE1DA"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68.83</w:t>
            </w:r>
          </w:p>
        </w:tc>
      </w:tr>
      <w:tr w:rsidR="000C1952" w14:paraId="2956BA33" w14:textId="77777777" w:rsidTr="00CF31A2">
        <w:trPr>
          <w:gridAfter w:val="1"/>
          <w:wAfter w:w="17" w:type="dxa"/>
          <w:jc w:val="center"/>
        </w:trPr>
        <w:tc>
          <w:tcPr>
            <w:tcW w:w="2451" w:type="dxa"/>
            <w:vAlign w:val="center"/>
          </w:tcPr>
          <w:p w14:paraId="4AC997E5"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Honduras</w:t>
            </w:r>
          </w:p>
        </w:tc>
        <w:tc>
          <w:tcPr>
            <w:tcW w:w="2254" w:type="dxa"/>
            <w:vAlign w:val="center"/>
          </w:tcPr>
          <w:p w14:paraId="32D51205"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77.53</w:t>
            </w:r>
          </w:p>
        </w:tc>
        <w:tc>
          <w:tcPr>
            <w:tcW w:w="2451" w:type="dxa"/>
            <w:gridSpan w:val="2"/>
            <w:vAlign w:val="center"/>
          </w:tcPr>
          <w:p w14:paraId="33211DE3"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Brazil</w:t>
            </w:r>
          </w:p>
        </w:tc>
        <w:tc>
          <w:tcPr>
            <w:tcW w:w="2254" w:type="dxa"/>
            <w:vAlign w:val="center"/>
          </w:tcPr>
          <w:p w14:paraId="18845FAA"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69.05</w:t>
            </w:r>
          </w:p>
        </w:tc>
      </w:tr>
      <w:tr w:rsidR="000C1952" w14:paraId="4A7EC2E4" w14:textId="77777777" w:rsidTr="00CF31A2">
        <w:trPr>
          <w:gridAfter w:val="1"/>
          <w:wAfter w:w="17" w:type="dxa"/>
          <w:jc w:val="center"/>
        </w:trPr>
        <w:tc>
          <w:tcPr>
            <w:tcW w:w="2451" w:type="dxa"/>
            <w:vAlign w:val="center"/>
          </w:tcPr>
          <w:p w14:paraId="7F320E44"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Angola</w:t>
            </w:r>
          </w:p>
        </w:tc>
        <w:tc>
          <w:tcPr>
            <w:tcW w:w="2254" w:type="dxa"/>
            <w:vAlign w:val="center"/>
          </w:tcPr>
          <w:p w14:paraId="3E5A3B71"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77.6</w:t>
            </w:r>
          </w:p>
        </w:tc>
        <w:tc>
          <w:tcPr>
            <w:tcW w:w="2451" w:type="dxa"/>
            <w:gridSpan w:val="2"/>
            <w:vAlign w:val="center"/>
          </w:tcPr>
          <w:p w14:paraId="26A737E4"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Tunisia</w:t>
            </w:r>
          </w:p>
        </w:tc>
        <w:tc>
          <w:tcPr>
            <w:tcW w:w="2254" w:type="dxa"/>
            <w:vAlign w:val="center"/>
          </w:tcPr>
          <w:p w14:paraId="7817F77F"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71.16</w:t>
            </w:r>
          </w:p>
        </w:tc>
      </w:tr>
      <w:tr w:rsidR="000C1952" w14:paraId="1C87F67B" w14:textId="77777777" w:rsidTr="00CF31A2">
        <w:trPr>
          <w:gridAfter w:val="1"/>
          <w:wAfter w:w="17" w:type="dxa"/>
          <w:jc w:val="center"/>
        </w:trPr>
        <w:tc>
          <w:tcPr>
            <w:tcW w:w="2451" w:type="dxa"/>
            <w:vAlign w:val="center"/>
          </w:tcPr>
          <w:p w14:paraId="7C077320"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Malaysia</w:t>
            </w:r>
          </w:p>
        </w:tc>
        <w:tc>
          <w:tcPr>
            <w:tcW w:w="2254" w:type="dxa"/>
            <w:vAlign w:val="center"/>
          </w:tcPr>
          <w:p w14:paraId="44D88BB6"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77.65</w:t>
            </w:r>
          </w:p>
        </w:tc>
        <w:tc>
          <w:tcPr>
            <w:tcW w:w="2451" w:type="dxa"/>
            <w:gridSpan w:val="2"/>
            <w:vAlign w:val="center"/>
          </w:tcPr>
          <w:p w14:paraId="42748CF9"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Guatemala</w:t>
            </w:r>
          </w:p>
        </w:tc>
        <w:tc>
          <w:tcPr>
            <w:tcW w:w="2254" w:type="dxa"/>
            <w:vAlign w:val="center"/>
          </w:tcPr>
          <w:p w14:paraId="0C510DB8"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72.23</w:t>
            </w:r>
          </w:p>
        </w:tc>
      </w:tr>
      <w:tr w:rsidR="000C1952" w14:paraId="235CB4F6" w14:textId="77777777" w:rsidTr="00CF31A2">
        <w:trPr>
          <w:gridAfter w:val="1"/>
          <w:wAfter w:w="17" w:type="dxa"/>
          <w:jc w:val="center"/>
        </w:trPr>
        <w:tc>
          <w:tcPr>
            <w:tcW w:w="2451" w:type="dxa"/>
            <w:vAlign w:val="center"/>
          </w:tcPr>
          <w:p w14:paraId="27078DB9"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North Macedonia</w:t>
            </w:r>
          </w:p>
        </w:tc>
        <w:tc>
          <w:tcPr>
            <w:tcW w:w="2254" w:type="dxa"/>
            <w:vAlign w:val="center"/>
          </w:tcPr>
          <w:p w14:paraId="67D4BF28"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78.04</w:t>
            </w:r>
          </w:p>
        </w:tc>
        <w:tc>
          <w:tcPr>
            <w:tcW w:w="2451" w:type="dxa"/>
            <w:gridSpan w:val="2"/>
            <w:vAlign w:val="center"/>
          </w:tcPr>
          <w:p w14:paraId="67B65046"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Cameroon</w:t>
            </w:r>
          </w:p>
        </w:tc>
        <w:tc>
          <w:tcPr>
            <w:tcW w:w="2254" w:type="dxa"/>
            <w:vAlign w:val="center"/>
          </w:tcPr>
          <w:p w14:paraId="5832791A"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72.27</w:t>
            </w:r>
          </w:p>
        </w:tc>
      </w:tr>
      <w:tr w:rsidR="000C1952" w14:paraId="4CCAD2BF" w14:textId="77777777" w:rsidTr="00CF31A2">
        <w:trPr>
          <w:gridAfter w:val="1"/>
          <w:wAfter w:w="17" w:type="dxa"/>
          <w:jc w:val="center"/>
        </w:trPr>
        <w:tc>
          <w:tcPr>
            <w:tcW w:w="2451" w:type="dxa"/>
            <w:vAlign w:val="center"/>
          </w:tcPr>
          <w:p w14:paraId="36970507"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Madagascar</w:t>
            </w:r>
          </w:p>
        </w:tc>
        <w:tc>
          <w:tcPr>
            <w:tcW w:w="2254" w:type="dxa"/>
            <w:vAlign w:val="center"/>
          </w:tcPr>
          <w:p w14:paraId="5AA8B834"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79.01</w:t>
            </w:r>
          </w:p>
        </w:tc>
        <w:tc>
          <w:tcPr>
            <w:tcW w:w="2451" w:type="dxa"/>
            <w:gridSpan w:val="2"/>
            <w:vAlign w:val="center"/>
          </w:tcPr>
          <w:p w14:paraId="15AF9ADB"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Zambia</w:t>
            </w:r>
          </w:p>
        </w:tc>
        <w:tc>
          <w:tcPr>
            <w:tcW w:w="2254" w:type="dxa"/>
            <w:vAlign w:val="center"/>
          </w:tcPr>
          <w:p w14:paraId="0CD46F9F"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73.66</w:t>
            </w:r>
          </w:p>
        </w:tc>
      </w:tr>
      <w:tr w:rsidR="000C1952" w14:paraId="77F0A8D5" w14:textId="77777777" w:rsidTr="00CF31A2">
        <w:trPr>
          <w:gridAfter w:val="1"/>
          <w:wAfter w:w="17" w:type="dxa"/>
          <w:jc w:val="center"/>
        </w:trPr>
        <w:tc>
          <w:tcPr>
            <w:tcW w:w="2451" w:type="dxa"/>
            <w:vAlign w:val="center"/>
          </w:tcPr>
          <w:p w14:paraId="1C03B4C4"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Panama</w:t>
            </w:r>
          </w:p>
        </w:tc>
        <w:tc>
          <w:tcPr>
            <w:tcW w:w="2254" w:type="dxa"/>
            <w:vAlign w:val="center"/>
          </w:tcPr>
          <w:p w14:paraId="553A92B3"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79.92</w:t>
            </w:r>
          </w:p>
        </w:tc>
        <w:tc>
          <w:tcPr>
            <w:tcW w:w="2451" w:type="dxa"/>
            <w:gridSpan w:val="2"/>
            <w:vAlign w:val="center"/>
          </w:tcPr>
          <w:p w14:paraId="431AD284"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Turkey</w:t>
            </w:r>
          </w:p>
        </w:tc>
        <w:tc>
          <w:tcPr>
            <w:tcW w:w="2254" w:type="dxa"/>
            <w:vAlign w:val="center"/>
          </w:tcPr>
          <w:p w14:paraId="770AE499"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74.4</w:t>
            </w:r>
          </w:p>
        </w:tc>
      </w:tr>
      <w:tr w:rsidR="000C1952" w14:paraId="58B5EF42" w14:textId="77777777" w:rsidTr="00CF31A2">
        <w:trPr>
          <w:gridAfter w:val="1"/>
          <w:wAfter w:w="17" w:type="dxa"/>
          <w:jc w:val="center"/>
        </w:trPr>
        <w:tc>
          <w:tcPr>
            <w:tcW w:w="2451" w:type="dxa"/>
            <w:vAlign w:val="center"/>
          </w:tcPr>
          <w:p w14:paraId="6689D8E8"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Nigeria</w:t>
            </w:r>
          </w:p>
        </w:tc>
        <w:tc>
          <w:tcPr>
            <w:tcW w:w="2254" w:type="dxa"/>
            <w:vAlign w:val="center"/>
          </w:tcPr>
          <w:p w14:paraId="51531AEA"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82.21</w:t>
            </w:r>
          </w:p>
        </w:tc>
        <w:tc>
          <w:tcPr>
            <w:tcW w:w="2451" w:type="dxa"/>
            <w:gridSpan w:val="2"/>
            <w:vAlign w:val="center"/>
          </w:tcPr>
          <w:p w14:paraId="7C3C6CA7"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Colombia</w:t>
            </w:r>
          </w:p>
        </w:tc>
        <w:tc>
          <w:tcPr>
            <w:tcW w:w="2254" w:type="dxa"/>
            <w:vAlign w:val="center"/>
          </w:tcPr>
          <w:p w14:paraId="35214738"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75.26</w:t>
            </w:r>
          </w:p>
        </w:tc>
      </w:tr>
      <w:tr w:rsidR="000C1952" w14:paraId="7F5C8BE2" w14:textId="77777777" w:rsidTr="00CF31A2">
        <w:trPr>
          <w:gridAfter w:val="1"/>
          <w:wAfter w:w="17" w:type="dxa"/>
          <w:jc w:val="center"/>
        </w:trPr>
        <w:tc>
          <w:tcPr>
            <w:tcW w:w="2451" w:type="dxa"/>
            <w:vAlign w:val="center"/>
          </w:tcPr>
          <w:p w14:paraId="56A88E7E"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Egypt, Arab Rep.</w:t>
            </w:r>
          </w:p>
        </w:tc>
        <w:tc>
          <w:tcPr>
            <w:tcW w:w="2254" w:type="dxa"/>
            <w:vAlign w:val="center"/>
          </w:tcPr>
          <w:p w14:paraId="1B6F579C"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82.24</w:t>
            </w:r>
          </w:p>
        </w:tc>
        <w:tc>
          <w:tcPr>
            <w:tcW w:w="2451" w:type="dxa"/>
            <w:gridSpan w:val="2"/>
            <w:vAlign w:val="center"/>
          </w:tcPr>
          <w:p w14:paraId="1980BB5D"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India</w:t>
            </w:r>
          </w:p>
        </w:tc>
        <w:tc>
          <w:tcPr>
            <w:tcW w:w="2254" w:type="dxa"/>
            <w:vAlign w:val="center"/>
          </w:tcPr>
          <w:p w14:paraId="7AA0A165"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78.05</w:t>
            </w:r>
          </w:p>
        </w:tc>
      </w:tr>
      <w:tr w:rsidR="000C1952" w14:paraId="1ED86FEF" w14:textId="77777777" w:rsidTr="00CF31A2">
        <w:trPr>
          <w:gridAfter w:val="1"/>
          <w:wAfter w:w="17" w:type="dxa"/>
          <w:jc w:val="center"/>
        </w:trPr>
        <w:tc>
          <w:tcPr>
            <w:tcW w:w="2451" w:type="dxa"/>
            <w:vAlign w:val="center"/>
          </w:tcPr>
          <w:p w14:paraId="1C6F6865"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Tunisia</w:t>
            </w:r>
          </w:p>
        </w:tc>
        <w:tc>
          <w:tcPr>
            <w:tcW w:w="2254" w:type="dxa"/>
            <w:vAlign w:val="center"/>
          </w:tcPr>
          <w:p w14:paraId="7904B7F0"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82.47</w:t>
            </w:r>
          </w:p>
        </w:tc>
        <w:tc>
          <w:tcPr>
            <w:tcW w:w="2451" w:type="dxa"/>
            <w:gridSpan w:val="2"/>
            <w:vAlign w:val="center"/>
          </w:tcPr>
          <w:p w14:paraId="45117CCE"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Panama</w:t>
            </w:r>
          </w:p>
        </w:tc>
        <w:tc>
          <w:tcPr>
            <w:tcW w:w="2254" w:type="dxa"/>
            <w:vAlign w:val="center"/>
          </w:tcPr>
          <w:p w14:paraId="4AEDC62C"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80.32</w:t>
            </w:r>
          </w:p>
        </w:tc>
      </w:tr>
      <w:tr w:rsidR="000C1952" w14:paraId="5457D03A" w14:textId="77777777" w:rsidTr="00CF31A2">
        <w:trPr>
          <w:gridAfter w:val="1"/>
          <w:wAfter w:w="17" w:type="dxa"/>
          <w:jc w:val="center"/>
        </w:trPr>
        <w:tc>
          <w:tcPr>
            <w:tcW w:w="2451" w:type="dxa"/>
            <w:vAlign w:val="center"/>
          </w:tcPr>
          <w:p w14:paraId="704AF784"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Turkey</w:t>
            </w:r>
          </w:p>
        </w:tc>
        <w:tc>
          <w:tcPr>
            <w:tcW w:w="2254" w:type="dxa"/>
            <w:vAlign w:val="center"/>
          </w:tcPr>
          <w:p w14:paraId="07067F0A"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83.44</w:t>
            </w:r>
          </w:p>
        </w:tc>
        <w:tc>
          <w:tcPr>
            <w:tcW w:w="2451" w:type="dxa"/>
            <w:gridSpan w:val="2"/>
            <w:vAlign w:val="center"/>
          </w:tcPr>
          <w:p w14:paraId="1F444E51"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Ethiopia</w:t>
            </w:r>
          </w:p>
        </w:tc>
        <w:tc>
          <w:tcPr>
            <w:tcW w:w="2254" w:type="dxa"/>
            <w:vAlign w:val="center"/>
          </w:tcPr>
          <w:p w14:paraId="1A7D4F4C"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81.41</w:t>
            </w:r>
          </w:p>
        </w:tc>
      </w:tr>
      <w:tr w:rsidR="000C1952" w14:paraId="0CBFA1B4" w14:textId="77777777" w:rsidTr="00CF31A2">
        <w:trPr>
          <w:gridAfter w:val="1"/>
          <w:wAfter w:w="17" w:type="dxa"/>
          <w:jc w:val="center"/>
        </w:trPr>
        <w:tc>
          <w:tcPr>
            <w:tcW w:w="2451" w:type="dxa"/>
            <w:vAlign w:val="center"/>
          </w:tcPr>
          <w:p w14:paraId="47DC350F"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Dominican Republic</w:t>
            </w:r>
          </w:p>
        </w:tc>
        <w:tc>
          <w:tcPr>
            <w:tcW w:w="2254" w:type="dxa"/>
            <w:vAlign w:val="center"/>
          </w:tcPr>
          <w:p w14:paraId="65EC612E"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83.79</w:t>
            </w:r>
          </w:p>
        </w:tc>
        <w:tc>
          <w:tcPr>
            <w:tcW w:w="2451" w:type="dxa"/>
            <w:gridSpan w:val="2"/>
            <w:vAlign w:val="center"/>
          </w:tcPr>
          <w:p w14:paraId="38590EA8"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Benin</w:t>
            </w:r>
          </w:p>
        </w:tc>
        <w:tc>
          <w:tcPr>
            <w:tcW w:w="2254" w:type="dxa"/>
            <w:vAlign w:val="center"/>
          </w:tcPr>
          <w:p w14:paraId="4B9420EB"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84.99</w:t>
            </w:r>
          </w:p>
        </w:tc>
      </w:tr>
      <w:tr w:rsidR="000C1952" w14:paraId="0EFD723D" w14:textId="77777777" w:rsidTr="00CF31A2">
        <w:trPr>
          <w:gridAfter w:val="1"/>
          <w:wAfter w:w="17" w:type="dxa"/>
          <w:jc w:val="center"/>
        </w:trPr>
        <w:tc>
          <w:tcPr>
            <w:tcW w:w="2451" w:type="dxa"/>
            <w:vAlign w:val="center"/>
          </w:tcPr>
          <w:p w14:paraId="2EAB3110"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Guatemala</w:t>
            </w:r>
          </w:p>
        </w:tc>
        <w:tc>
          <w:tcPr>
            <w:tcW w:w="2254" w:type="dxa"/>
            <w:vAlign w:val="center"/>
          </w:tcPr>
          <w:p w14:paraId="7885EEE7"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85.53</w:t>
            </w:r>
          </w:p>
        </w:tc>
        <w:tc>
          <w:tcPr>
            <w:tcW w:w="2451" w:type="dxa"/>
            <w:gridSpan w:val="2"/>
            <w:vAlign w:val="center"/>
          </w:tcPr>
          <w:p w14:paraId="452B07AF"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Senegal</w:t>
            </w:r>
          </w:p>
        </w:tc>
        <w:tc>
          <w:tcPr>
            <w:tcW w:w="2254" w:type="dxa"/>
            <w:vAlign w:val="center"/>
          </w:tcPr>
          <w:p w14:paraId="1ED2907B"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88.27</w:t>
            </w:r>
          </w:p>
        </w:tc>
      </w:tr>
      <w:tr w:rsidR="000C1952" w14:paraId="271903DF" w14:textId="77777777" w:rsidTr="00CF31A2">
        <w:trPr>
          <w:gridAfter w:val="1"/>
          <w:wAfter w:w="17" w:type="dxa"/>
          <w:jc w:val="center"/>
        </w:trPr>
        <w:tc>
          <w:tcPr>
            <w:tcW w:w="2451" w:type="dxa"/>
            <w:vAlign w:val="center"/>
          </w:tcPr>
          <w:p w14:paraId="2C144070"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Cameroon</w:t>
            </w:r>
          </w:p>
        </w:tc>
        <w:tc>
          <w:tcPr>
            <w:tcW w:w="2254" w:type="dxa"/>
            <w:vAlign w:val="center"/>
          </w:tcPr>
          <w:p w14:paraId="1FF8DDF5"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85.86</w:t>
            </w:r>
          </w:p>
        </w:tc>
        <w:tc>
          <w:tcPr>
            <w:tcW w:w="2451" w:type="dxa"/>
            <w:gridSpan w:val="2"/>
            <w:vAlign w:val="center"/>
          </w:tcPr>
          <w:p w14:paraId="2967CE9B"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Bolivia</w:t>
            </w:r>
          </w:p>
        </w:tc>
        <w:tc>
          <w:tcPr>
            <w:tcW w:w="2254" w:type="dxa"/>
            <w:vAlign w:val="center"/>
          </w:tcPr>
          <w:p w14:paraId="0E6DD88B"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88.49</w:t>
            </w:r>
          </w:p>
        </w:tc>
      </w:tr>
      <w:tr w:rsidR="000C1952" w14:paraId="547F61BC" w14:textId="77777777" w:rsidTr="00CF31A2">
        <w:trPr>
          <w:gridAfter w:val="1"/>
          <w:wAfter w:w="17" w:type="dxa"/>
          <w:jc w:val="center"/>
        </w:trPr>
        <w:tc>
          <w:tcPr>
            <w:tcW w:w="2451" w:type="dxa"/>
            <w:vAlign w:val="center"/>
          </w:tcPr>
          <w:p w14:paraId="05B63E68"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Bosnia and Herzegovina</w:t>
            </w:r>
          </w:p>
        </w:tc>
        <w:tc>
          <w:tcPr>
            <w:tcW w:w="2254" w:type="dxa"/>
            <w:vAlign w:val="center"/>
          </w:tcPr>
          <w:p w14:paraId="3B84DEB1"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86.08</w:t>
            </w:r>
          </w:p>
        </w:tc>
        <w:tc>
          <w:tcPr>
            <w:tcW w:w="2451" w:type="dxa"/>
            <w:gridSpan w:val="2"/>
            <w:vAlign w:val="center"/>
          </w:tcPr>
          <w:p w14:paraId="73600E01"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Lao PDR</w:t>
            </w:r>
          </w:p>
        </w:tc>
        <w:tc>
          <w:tcPr>
            <w:tcW w:w="2254" w:type="dxa"/>
            <w:vAlign w:val="center"/>
          </w:tcPr>
          <w:p w14:paraId="4706372C"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89.02</w:t>
            </w:r>
          </w:p>
        </w:tc>
      </w:tr>
      <w:tr w:rsidR="000C1952" w14:paraId="5A89FA31" w14:textId="77777777" w:rsidTr="00CF31A2">
        <w:trPr>
          <w:gridAfter w:val="1"/>
          <w:wAfter w:w="17" w:type="dxa"/>
          <w:jc w:val="center"/>
        </w:trPr>
        <w:tc>
          <w:tcPr>
            <w:tcW w:w="2451" w:type="dxa"/>
            <w:vAlign w:val="center"/>
          </w:tcPr>
          <w:p w14:paraId="35D53F77"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Mauritius</w:t>
            </w:r>
          </w:p>
        </w:tc>
        <w:tc>
          <w:tcPr>
            <w:tcW w:w="2254" w:type="dxa"/>
            <w:vAlign w:val="center"/>
          </w:tcPr>
          <w:p w14:paraId="50F08DB9"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87.45</w:t>
            </w:r>
          </w:p>
        </w:tc>
        <w:tc>
          <w:tcPr>
            <w:tcW w:w="2451" w:type="dxa"/>
            <w:gridSpan w:val="2"/>
            <w:vAlign w:val="center"/>
          </w:tcPr>
          <w:p w14:paraId="3779D5B6"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Malawi</w:t>
            </w:r>
          </w:p>
        </w:tc>
        <w:tc>
          <w:tcPr>
            <w:tcW w:w="2254" w:type="dxa"/>
            <w:vAlign w:val="center"/>
          </w:tcPr>
          <w:p w14:paraId="58088959"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89.03</w:t>
            </w:r>
          </w:p>
        </w:tc>
      </w:tr>
      <w:tr w:rsidR="000C1952" w14:paraId="41CBC179" w14:textId="77777777" w:rsidTr="00CF31A2">
        <w:trPr>
          <w:gridAfter w:val="1"/>
          <w:wAfter w:w="17" w:type="dxa"/>
          <w:jc w:val="center"/>
        </w:trPr>
        <w:tc>
          <w:tcPr>
            <w:tcW w:w="2451" w:type="dxa"/>
            <w:vAlign w:val="center"/>
          </w:tcPr>
          <w:p w14:paraId="7A5001FD"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Peru</w:t>
            </w:r>
          </w:p>
        </w:tc>
        <w:tc>
          <w:tcPr>
            <w:tcW w:w="2254" w:type="dxa"/>
            <w:vAlign w:val="center"/>
          </w:tcPr>
          <w:p w14:paraId="6A693F18"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87.53</w:t>
            </w:r>
          </w:p>
        </w:tc>
        <w:tc>
          <w:tcPr>
            <w:tcW w:w="2451" w:type="dxa"/>
            <w:gridSpan w:val="2"/>
            <w:vAlign w:val="center"/>
          </w:tcPr>
          <w:p w14:paraId="62A6630B"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Algeria</w:t>
            </w:r>
          </w:p>
        </w:tc>
        <w:tc>
          <w:tcPr>
            <w:tcW w:w="2254" w:type="dxa"/>
            <w:vAlign w:val="center"/>
          </w:tcPr>
          <w:p w14:paraId="24328958"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89.14</w:t>
            </w:r>
          </w:p>
        </w:tc>
      </w:tr>
      <w:tr w:rsidR="000C1952" w14:paraId="3B81E94C" w14:textId="77777777" w:rsidTr="00CF31A2">
        <w:trPr>
          <w:gridAfter w:val="1"/>
          <w:wAfter w:w="17" w:type="dxa"/>
          <w:jc w:val="center"/>
        </w:trPr>
        <w:tc>
          <w:tcPr>
            <w:tcW w:w="2451" w:type="dxa"/>
            <w:vAlign w:val="center"/>
          </w:tcPr>
          <w:p w14:paraId="40CA03E4"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Cote d'Ivoire</w:t>
            </w:r>
          </w:p>
        </w:tc>
        <w:tc>
          <w:tcPr>
            <w:tcW w:w="2254" w:type="dxa"/>
            <w:vAlign w:val="center"/>
          </w:tcPr>
          <w:p w14:paraId="21041FDE"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87.7</w:t>
            </w:r>
          </w:p>
        </w:tc>
        <w:tc>
          <w:tcPr>
            <w:tcW w:w="2451" w:type="dxa"/>
            <w:gridSpan w:val="2"/>
            <w:vAlign w:val="center"/>
          </w:tcPr>
          <w:p w14:paraId="3647398D"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Burkina Faso</w:t>
            </w:r>
          </w:p>
        </w:tc>
        <w:tc>
          <w:tcPr>
            <w:tcW w:w="2254" w:type="dxa"/>
            <w:vAlign w:val="center"/>
          </w:tcPr>
          <w:p w14:paraId="6577AF03"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90.72</w:t>
            </w:r>
          </w:p>
        </w:tc>
      </w:tr>
      <w:tr w:rsidR="000C1952" w14:paraId="543001F0" w14:textId="77777777" w:rsidTr="00CF31A2">
        <w:trPr>
          <w:gridAfter w:val="1"/>
          <w:wAfter w:w="17" w:type="dxa"/>
          <w:jc w:val="center"/>
        </w:trPr>
        <w:tc>
          <w:tcPr>
            <w:tcW w:w="2451" w:type="dxa"/>
            <w:vAlign w:val="center"/>
          </w:tcPr>
          <w:p w14:paraId="01DFCEF9"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Morocco</w:t>
            </w:r>
          </w:p>
        </w:tc>
        <w:tc>
          <w:tcPr>
            <w:tcW w:w="2254" w:type="dxa"/>
            <w:vAlign w:val="center"/>
          </w:tcPr>
          <w:p w14:paraId="0213C914"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91.42</w:t>
            </w:r>
          </w:p>
        </w:tc>
        <w:tc>
          <w:tcPr>
            <w:tcW w:w="2451" w:type="dxa"/>
            <w:gridSpan w:val="2"/>
            <w:vAlign w:val="center"/>
          </w:tcPr>
          <w:p w14:paraId="4C15B499"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Cambodia</w:t>
            </w:r>
          </w:p>
        </w:tc>
        <w:tc>
          <w:tcPr>
            <w:tcW w:w="2254" w:type="dxa"/>
            <w:vAlign w:val="center"/>
          </w:tcPr>
          <w:p w14:paraId="77BE221F"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93.06</w:t>
            </w:r>
          </w:p>
        </w:tc>
      </w:tr>
      <w:tr w:rsidR="000C1952" w14:paraId="3C779114" w14:textId="77777777" w:rsidTr="00CF31A2">
        <w:trPr>
          <w:gridAfter w:val="1"/>
          <w:wAfter w:w="17" w:type="dxa"/>
          <w:jc w:val="center"/>
        </w:trPr>
        <w:tc>
          <w:tcPr>
            <w:tcW w:w="2451" w:type="dxa"/>
            <w:vAlign w:val="center"/>
          </w:tcPr>
          <w:p w14:paraId="50C725A2"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Jamaica</w:t>
            </w:r>
          </w:p>
        </w:tc>
        <w:tc>
          <w:tcPr>
            <w:tcW w:w="2254" w:type="dxa"/>
            <w:vAlign w:val="center"/>
          </w:tcPr>
          <w:p w14:paraId="02FBA2B4"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92.51</w:t>
            </w:r>
          </w:p>
        </w:tc>
        <w:tc>
          <w:tcPr>
            <w:tcW w:w="2451" w:type="dxa"/>
            <w:gridSpan w:val="2"/>
            <w:vAlign w:val="center"/>
          </w:tcPr>
          <w:p w14:paraId="0A9D879F"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Myanmar</w:t>
            </w:r>
          </w:p>
        </w:tc>
        <w:tc>
          <w:tcPr>
            <w:tcW w:w="2254" w:type="dxa"/>
            <w:vAlign w:val="center"/>
          </w:tcPr>
          <w:p w14:paraId="58688307"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94.08</w:t>
            </w:r>
          </w:p>
        </w:tc>
      </w:tr>
      <w:tr w:rsidR="000C1952" w14:paraId="4830A400" w14:textId="77777777" w:rsidTr="00CF31A2">
        <w:trPr>
          <w:gridAfter w:val="1"/>
          <w:wAfter w:w="17" w:type="dxa"/>
          <w:jc w:val="center"/>
        </w:trPr>
        <w:tc>
          <w:tcPr>
            <w:tcW w:w="2451" w:type="dxa"/>
            <w:vAlign w:val="center"/>
          </w:tcPr>
          <w:p w14:paraId="52058C3F"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Kenya</w:t>
            </w:r>
          </w:p>
        </w:tc>
        <w:tc>
          <w:tcPr>
            <w:tcW w:w="2254" w:type="dxa"/>
            <w:vAlign w:val="center"/>
          </w:tcPr>
          <w:p w14:paraId="39E240E0"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92.52</w:t>
            </w:r>
          </w:p>
        </w:tc>
        <w:tc>
          <w:tcPr>
            <w:tcW w:w="2451" w:type="dxa"/>
            <w:gridSpan w:val="2"/>
            <w:vAlign w:val="center"/>
          </w:tcPr>
          <w:p w14:paraId="37DFB21C"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Ecuador</w:t>
            </w:r>
          </w:p>
        </w:tc>
        <w:tc>
          <w:tcPr>
            <w:tcW w:w="2254" w:type="dxa"/>
            <w:vAlign w:val="center"/>
          </w:tcPr>
          <w:p w14:paraId="1BC0A2C2"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94.47</w:t>
            </w:r>
          </w:p>
        </w:tc>
      </w:tr>
      <w:tr w:rsidR="000C1952" w14:paraId="594156D8" w14:textId="77777777" w:rsidTr="00CF31A2">
        <w:trPr>
          <w:gridAfter w:val="1"/>
          <w:wAfter w:w="17" w:type="dxa"/>
          <w:jc w:val="center"/>
        </w:trPr>
        <w:tc>
          <w:tcPr>
            <w:tcW w:w="2451" w:type="dxa"/>
            <w:vAlign w:val="center"/>
          </w:tcPr>
          <w:p w14:paraId="0D105E55"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Costa Rica</w:t>
            </w:r>
          </w:p>
        </w:tc>
        <w:tc>
          <w:tcPr>
            <w:tcW w:w="2254" w:type="dxa"/>
            <w:vAlign w:val="center"/>
          </w:tcPr>
          <w:p w14:paraId="47FF9D8C"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93.27</w:t>
            </w:r>
          </w:p>
        </w:tc>
        <w:tc>
          <w:tcPr>
            <w:tcW w:w="2451" w:type="dxa"/>
            <w:gridSpan w:val="2"/>
            <w:vAlign w:val="center"/>
          </w:tcPr>
          <w:p w14:paraId="344BE651"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Pakistan</w:t>
            </w:r>
          </w:p>
        </w:tc>
        <w:tc>
          <w:tcPr>
            <w:tcW w:w="2254" w:type="dxa"/>
            <w:vAlign w:val="center"/>
          </w:tcPr>
          <w:p w14:paraId="5ECF7ED3"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95.04</w:t>
            </w:r>
          </w:p>
        </w:tc>
      </w:tr>
      <w:tr w:rsidR="000C1952" w14:paraId="4A1E483F" w14:textId="77777777" w:rsidTr="00CF31A2">
        <w:trPr>
          <w:gridAfter w:val="1"/>
          <w:wAfter w:w="17" w:type="dxa"/>
          <w:jc w:val="center"/>
        </w:trPr>
        <w:tc>
          <w:tcPr>
            <w:tcW w:w="2451" w:type="dxa"/>
            <w:vAlign w:val="center"/>
          </w:tcPr>
          <w:p w14:paraId="3AAD6F6A"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Ghana</w:t>
            </w:r>
          </w:p>
        </w:tc>
        <w:tc>
          <w:tcPr>
            <w:tcW w:w="2254" w:type="dxa"/>
            <w:vAlign w:val="center"/>
          </w:tcPr>
          <w:p w14:paraId="2A981245"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94.12</w:t>
            </w:r>
          </w:p>
        </w:tc>
        <w:tc>
          <w:tcPr>
            <w:tcW w:w="2451" w:type="dxa"/>
            <w:gridSpan w:val="2"/>
            <w:vAlign w:val="center"/>
          </w:tcPr>
          <w:p w14:paraId="2701B5F6"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Lebanon</w:t>
            </w:r>
          </w:p>
        </w:tc>
        <w:tc>
          <w:tcPr>
            <w:tcW w:w="2254" w:type="dxa"/>
            <w:vAlign w:val="center"/>
          </w:tcPr>
          <w:p w14:paraId="07AE707E"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95.76</w:t>
            </w:r>
          </w:p>
        </w:tc>
      </w:tr>
      <w:tr w:rsidR="000C1952" w14:paraId="57B78583" w14:textId="77777777" w:rsidTr="00CF31A2">
        <w:trPr>
          <w:gridAfter w:val="1"/>
          <w:wAfter w:w="17" w:type="dxa"/>
          <w:jc w:val="center"/>
        </w:trPr>
        <w:tc>
          <w:tcPr>
            <w:tcW w:w="2451" w:type="dxa"/>
            <w:vAlign w:val="center"/>
          </w:tcPr>
          <w:p w14:paraId="06C674C1"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Papua New Guinea</w:t>
            </w:r>
          </w:p>
        </w:tc>
        <w:tc>
          <w:tcPr>
            <w:tcW w:w="2254" w:type="dxa"/>
            <w:vAlign w:val="center"/>
          </w:tcPr>
          <w:p w14:paraId="0679B7C1"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95.17</w:t>
            </w:r>
          </w:p>
        </w:tc>
        <w:tc>
          <w:tcPr>
            <w:tcW w:w="2451" w:type="dxa"/>
            <w:gridSpan w:val="2"/>
            <w:vAlign w:val="center"/>
          </w:tcPr>
          <w:p w14:paraId="068B1DF7"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Tanzania</w:t>
            </w:r>
          </w:p>
        </w:tc>
        <w:tc>
          <w:tcPr>
            <w:tcW w:w="2254" w:type="dxa"/>
            <w:vAlign w:val="center"/>
          </w:tcPr>
          <w:p w14:paraId="22093EB6"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96.17</w:t>
            </w:r>
          </w:p>
        </w:tc>
      </w:tr>
      <w:tr w:rsidR="000C1952" w14:paraId="7CCF5A54" w14:textId="77777777" w:rsidTr="00CF31A2">
        <w:trPr>
          <w:gridAfter w:val="1"/>
          <w:wAfter w:w="17" w:type="dxa"/>
          <w:jc w:val="center"/>
        </w:trPr>
        <w:tc>
          <w:tcPr>
            <w:tcW w:w="2451" w:type="dxa"/>
            <w:vAlign w:val="center"/>
          </w:tcPr>
          <w:p w14:paraId="3689D1AD"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lastRenderedPageBreak/>
              <w:t>Jordan</w:t>
            </w:r>
          </w:p>
        </w:tc>
        <w:tc>
          <w:tcPr>
            <w:tcW w:w="2254" w:type="dxa"/>
            <w:vAlign w:val="center"/>
          </w:tcPr>
          <w:p w14:paraId="603DA094"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95.28</w:t>
            </w:r>
          </w:p>
        </w:tc>
        <w:tc>
          <w:tcPr>
            <w:tcW w:w="2451" w:type="dxa"/>
            <w:gridSpan w:val="2"/>
            <w:vAlign w:val="center"/>
          </w:tcPr>
          <w:p w14:paraId="37463997"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Uganda</w:t>
            </w:r>
          </w:p>
        </w:tc>
        <w:tc>
          <w:tcPr>
            <w:tcW w:w="2254" w:type="dxa"/>
            <w:vAlign w:val="center"/>
          </w:tcPr>
          <w:p w14:paraId="1C1C17F2"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96.22</w:t>
            </w:r>
          </w:p>
        </w:tc>
      </w:tr>
      <w:tr w:rsidR="000C1952" w14:paraId="08221F69" w14:textId="77777777" w:rsidTr="00CF31A2">
        <w:trPr>
          <w:gridAfter w:val="1"/>
          <w:wAfter w:w="17" w:type="dxa"/>
          <w:jc w:val="center"/>
        </w:trPr>
        <w:tc>
          <w:tcPr>
            <w:tcW w:w="2451" w:type="dxa"/>
            <w:vAlign w:val="center"/>
          </w:tcPr>
          <w:p w14:paraId="39C94A4B" w14:textId="77777777" w:rsidR="000C1952" w:rsidRPr="00AA2A61" w:rsidRDefault="000C1952" w:rsidP="00CF31A2">
            <w:pPr>
              <w:jc w:val="center"/>
              <w:rPr>
                <w:rFonts w:ascii="Garamond" w:hAnsi="Garamond"/>
                <w:sz w:val="22"/>
              </w:rPr>
            </w:pPr>
          </w:p>
        </w:tc>
        <w:tc>
          <w:tcPr>
            <w:tcW w:w="2254" w:type="dxa"/>
            <w:vAlign w:val="center"/>
          </w:tcPr>
          <w:p w14:paraId="7A33E9CC" w14:textId="77777777" w:rsidR="000C1952" w:rsidRPr="00AA2A61" w:rsidRDefault="000C1952" w:rsidP="00CF31A2">
            <w:pPr>
              <w:jc w:val="center"/>
              <w:rPr>
                <w:rFonts w:ascii="Garamond" w:hAnsi="Garamond"/>
                <w:sz w:val="22"/>
              </w:rPr>
            </w:pPr>
          </w:p>
        </w:tc>
        <w:tc>
          <w:tcPr>
            <w:tcW w:w="2451" w:type="dxa"/>
            <w:gridSpan w:val="2"/>
            <w:vAlign w:val="center"/>
          </w:tcPr>
          <w:p w14:paraId="349D2D0C"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Mozambique</w:t>
            </w:r>
          </w:p>
        </w:tc>
        <w:tc>
          <w:tcPr>
            <w:tcW w:w="2254" w:type="dxa"/>
            <w:vAlign w:val="center"/>
          </w:tcPr>
          <w:p w14:paraId="0CD5FB9B"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97.69</w:t>
            </w:r>
          </w:p>
        </w:tc>
      </w:tr>
      <w:tr w:rsidR="000C1952" w14:paraId="71AD5CCF" w14:textId="77777777" w:rsidTr="00CF31A2">
        <w:trPr>
          <w:gridAfter w:val="1"/>
          <w:wAfter w:w="17" w:type="dxa"/>
          <w:jc w:val="center"/>
        </w:trPr>
        <w:tc>
          <w:tcPr>
            <w:tcW w:w="2451" w:type="dxa"/>
            <w:vAlign w:val="center"/>
          </w:tcPr>
          <w:p w14:paraId="201BB82B" w14:textId="77777777" w:rsidR="000C1952" w:rsidRPr="00AA2A61" w:rsidRDefault="000C1952" w:rsidP="00CF31A2">
            <w:pPr>
              <w:jc w:val="center"/>
              <w:rPr>
                <w:rFonts w:ascii="Garamond" w:hAnsi="Garamond" w:cs="Calibri"/>
                <w:color w:val="000000"/>
                <w:sz w:val="22"/>
              </w:rPr>
            </w:pPr>
          </w:p>
        </w:tc>
        <w:tc>
          <w:tcPr>
            <w:tcW w:w="2254" w:type="dxa"/>
            <w:vAlign w:val="center"/>
          </w:tcPr>
          <w:p w14:paraId="627505DD" w14:textId="77777777" w:rsidR="000C1952" w:rsidRPr="00AA2A61" w:rsidRDefault="000C1952" w:rsidP="00CF31A2">
            <w:pPr>
              <w:jc w:val="center"/>
              <w:rPr>
                <w:rFonts w:ascii="Garamond" w:hAnsi="Garamond" w:cs="Calibri"/>
                <w:color w:val="000000"/>
                <w:sz w:val="22"/>
              </w:rPr>
            </w:pPr>
          </w:p>
        </w:tc>
        <w:tc>
          <w:tcPr>
            <w:tcW w:w="2451" w:type="dxa"/>
            <w:gridSpan w:val="2"/>
            <w:vAlign w:val="center"/>
          </w:tcPr>
          <w:p w14:paraId="3E6ECAA0"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Georgia</w:t>
            </w:r>
          </w:p>
        </w:tc>
        <w:tc>
          <w:tcPr>
            <w:tcW w:w="2254" w:type="dxa"/>
            <w:vAlign w:val="center"/>
          </w:tcPr>
          <w:p w14:paraId="3B601FB6" w14:textId="77777777" w:rsidR="000C1952" w:rsidRPr="00AA2A61" w:rsidRDefault="000C1952" w:rsidP="00CF31A2">
            <w:pPr>
              <w:jc w:val="center"/>
              <w:rPr>
                <w:rFonts w:ascii="Garamond" w:hAnsi="Garamond"/>
                <w:sz w:val="22"/>
              </w:rPr>
            </w:pPr>
            <w:r w:rsidRPr="00AA2A61">
              <w:rPr>
                <w:rFonts w:ascii="Garamond" w:hAnsi="Garamond" w:cs="Calibri"/>
                <w:color w:val="000000"/>
                <w:sz w:val="22"/>
              </w:rPr>
              <w:t>98.36</w:t>
            </w:r>
          </w:p>
        </w:tc>
      </w:tr>
    </w:tbl>
    <w:p w14:paraId="22CE6D48" w14:textId="77777777" w:rsidR="000C1952" w:rsidRDefault="000C1952" w:rsidP="000C1952">
      <w:pPr>
        <w:rPr>
          <w:rFonts w:ascii="Garamond" w:hAnsi="Garamond"/>
          <w:sz w:val="24"/>
          <w:szCs w:val="24"/>
        </w:rPr>
      </w:pPr>
      <w:r w:rsidRPr="00AA2A61">
        <w:rPr>
          <w:rFonts w:ascii="Garamond" w:hAnsi="Garamond"/>
          <w:b/>
          <w:bCs/>
          <w:i/>
          <w:iCs/>
          <w:sz w:val="24"/>
          <w:szCs w:val="24"/>
        </w:rPr>
        <w:t>Note</w:t>
      </w:r>
      <w:r>
        <w:rPr>
          <w:rFonts w:ascii="Garamond" w:hAnsi="Garamond"/>
          <w:sz w:val="24"/>
          <w:szCs w:val="24"/>
        </w:rPr>
        <w:t xml:space="preserve">: </w:t>
      </w:r>
    </w:p>
    <w:p w14:paraId="64433533" w14:textId="77777777" w:rsidR="000C1952" w:rsidRPr="00250C43" w:rsidRDefault="000C1952" w:rsidP="000C1952">
      <w:pPr>
        <w:rPr>
          <w:rFonts w:ascii="Garamond" w:hAnsi="Garamond"/>
          <w:sz w:val="22"/>
        </w:rPr>
      </w:pPr>
      <w:r w:rsidRPr="00250C43">
        <w:rPr>
          <w:rFonts w:ascii="Garamond" w:hAnsi="Garamond"/>
          <w:i/>
          <w:iCs/>
          <w:sz w:val="22"/>
        </w:rPr>
        <w:t>"</w:t>
      </w:r>
      <w:r w:rsidRPr="00250C43">
        <w:rPr>
          <w:rFonts w:ascii="Garamond" w:hAnsi="Garamond"/>
          <w:b/>
          <w:bCs/>
          <w:i/>
          <w:iCs/>
          <w:sz w:val="22"/>
        </w:rPr>
        <w:t>a</w:t>
      </w:r>
      <w:r w:rsidRPr="00250C43">
        <w:rPr>
          <w:rFonts w:ascii="Garamond" w:hAnsi="Garamond"/>
          <w:i/>
          <w:iCs/>
          <w:sz w:val="22"/>
        </w:rPr>
        <w:t xml:space="preserve">" This list of countries is provided in the ascending order in terms of the utilization rate of "other trade preferences". </w:t>
      </w:r>
      <w:r>
        <w:rPr>
          <w:rFonts w:ascii="Garamond" w:hAnsi="Garamond"/>
          <w:i/>
          <w:iCs/>
          <w:sz w:val="22"/>
        </w:rPr>
        <w:t xml:space="preserve">These countries made use of both GSP programs and other trade preferences in 2018. </w:t>
      </w:r>
      <w:r w:rsidRPr="00250C43">
        <w:rPr>
          <w:rFonts w:ascii="Garamond" w:hAnsi="Garamond"/>
          <w:i/>
          <w:iCs/>
          <w:sz w:val="22"/>
        </w:rPr>
        <w:t>For these countries,</w:t>
      </w:r>
      <w:r w:rsidRPr="00250C43">
        <w:rPr>
          <w:rFonts w:ascii="Garamond" w:hAnsi="Garamond"/>
          <w:sz w:val="22"/>
        </w:rPr>
        <w:t xml:space="preserve"> </w:t>
      </w:r>
      <w:r w:rsidRPr="00250C43">
        <w:rPr>
          <w:rFonts w:ascii="Garamond" w:hAnsi="Garamond"/>
          <w:i/>
          <w:iCs/>
          <w:sz w:val="22"/>
        </w:rPr>
        <w:t>GSP programs foster economic complexity as the utilization rate of other trade preferences increase</w:t>
      </w:r>
      <w:r>
        <w:rPr>
          <w:rFonts w:ascii="Garamond" w:hAnsi="Garamond"/>
          <w:i/>
          <w:iCs/>
          <w:sz w:val="22"/>
        </w:rPr>
        <w:t>s,</w:t>
      </w:r>
      <w:r w:rsidRPr="00250C43">
        <w:rPr>
          <w:rFonts w:ascii="Garamond" w:hAnsi="Garamond"/>
          <w:i/>
          <w:iCs/>
          <w:sz w:val="22"/>
        </w:rPr>
        <w:t xml:space="preserve"> and the greater this rate, the higher </w:t>
      </w:r>
      <w:r>
        <w:rPr>
          <w:rFonts w:ascii="Garamond" w:hAnsi="Garamond"/>
          <w:i/>
          <w:iCs/>
          <w:sz w:val="22"/>
        </w:rPr>
        <w:t xml:space="preserve">is </w:t>
      </w:r>
      <w:r w:rsidRPr="00250C43">
        <w:rPr>
          <w:rFonts w:ascii="Garamond" w:hAnsi="Garamond"/>
          <w:i/>
          <w:iCs/>
          <w:sz w:val="22"/>
        </w:rPr>
        <w:t>the magnitude of the positive effect of the usage of GSP programs on economic complexity.</w:t>
      </w:r>
      <w:r w:rsidRPr="00250C43">
        <w:rPr>
          <w:rFonts w:ascii="Garamond" w:hAnsi="Garamond"/>
          <w:sz w:val="22"/>
        </w:rPr>
        <w:t xml:space="preserve"> </w:t>
      </w:r>
    </w:p>
    <w:p w14:paraId="015CE1C3" w14:textId="77777777" w:rsidR="000C1952" w:rsidRPr="00250C43" w:rsidRDefault="000C1952" w:rsidP="000C1952">
      <w:pPr>
        <w:rPr>
          <w:rFonts w:ascii="Garamond" w:hAnsi="Garamond"/>
          <w:i/>
          <w:iCs/>
          <w:sz w:val="22"/>
        </w:rPr>
      </w:pPr>
      <w:r w:rsidRPr="00250C43">
        <w:rPr>
          <w:rFonts w:ascii="Garamond" w:hAnsi="Garamond"/>
          <w:i/>
          <w:iCs/>
          <w:sz w:val="22"/>
        </w:rPr>
        <w:t>"</w:t>
      </w:r>
      <w:r w:rsidRPr="00250C43">
        <w:rPr>
          <w:rFonts w:ascii="Garamond" w:hAnsi="Garamond"/>
          <w:b/>
          <w:bCs/>
          <w:i/>
          <w:iCs/>
          <w:sz w:val="22"/>
        </w:rPr>
        <w:t>b</w:t>
      </w:r>
      <w:r w:rsidRPr="00250C43">
        <w:rPr>
          <w:rFonts w:ascii="Garamond" w:hAnsi="Garamond"/>
          <w:i/>
          <w:iCs/>
          <w:sz w:val="22"/>
        </w:rPr>
        <w:t xml:space="preserve">" This list of countries is provided in the ascending order in terms of the utilization rate of "GSP programs". </w:t>
      </w:r>
      <w:r>
        <w:rPr>
          <w:rFonts w:ascii="Garamond" w:hAnsi="Garamond"/>
          <w:i/>
          <w:iCs/>
          <w:sz w:val="22"/>
        </w:rPr>
        <w:t xml:space="preserve">These countries made use of both GSP programs and other trade preferences in 2018. </w:t>
      </w:r>
      <w:r w:rsidRPr="00250C43">
        <w:rPr>
          <w:rFonts w:ascii="Garamond" w:hAnsi="Garamond"/>
          <w:i/>
          <w:iCs/>
          <w:sz w:val="22"/>
        </w:rPr>
        <w:t>For these countries, other trade preferences foster economic complexity as the utilization rate of GSP programs improve</w:t>
      </w:r>
      <w:r>
        <w:rPr>
          <w:rFonts w:ascii="Garamond" w:hAnsi="Garamond"/>
          <w:i/>
          <w:iCs/>
          <w:sz w:val="22"/>
        </w:rPr>
        <w:t>s,</w:t>
      </w:r>
      <w:r w:rsidRPr="00250C43">
        <w:rPr>
          <w:rFonts w:ascii="Garamond" w:hAnsi="Garamond"/>
          <w:i/>
          <w:iCs/>
          <w:sz w:val="22"/>
        </w:rPr>
        <w:t xml:space="preserve"> and the greater this rate, the higher </w:t>
      </w:r>
      <w:r>
        <w:rPr>
          <w:rFonts w:ascii="Garamond" w:hAnsi="Garamond"/>
          <w:i/>
          <w:iCs/>
          <w:sz w:val="22"/>
        </w:rPr>
        <w:t xml:space="preserve">is </w:t>
      </w:r>
      <w:r w:rsidRPr="00250C43">
        <w:rPr>
          <w:rFonts w:ascii="Garamond" w:hAnsi="Garamond"/>
          <w:i/>
          <w:iCs/>
          <w:sz w:val="22"/>
        </w:rPr>
        <w:t xml:space="preserve">the magnitude of the positive effect of the usage of other trade preferences on economic complexity. </w:t>
      </w:r>
    </w:p>
    <w:p w14:paraId="634DAF75" w14:textId="77777777" w:rsidR="000C1952" w:rsidRPr="00250C43" w:rsidRDefault="000C1952" w:rsidP="000C1952">
      <w:pPr>
        <w:rPr>
          <w:rFonts w:ascii="Garamond" w:hAnsi="Garamond"/>
          <w:i/>
          <w:iCs/>
          <w:sz w:val="22"/>
        </w:rPr>
      </w:pPr>
    </w:p>
    <w:p w14:paraId="36510F7F" w14:textId="77777777" w:rsidR="000C1952" w:rsidRPr="002037D3" w:rsidRDefault="000C1952" w:rsidP="000C1952">
      <w:pPr>
        <w:rPr>
          <w:rFonts w:ascii="Garamond" w:hAnsi="Garamond"/>
          <w:sz w:val="24"/>
          <w:szCs w:val="24"/>
        </w:rPr>
      </w:pPr>
    </w:p>
    <w:p w14:paraId="5ECC40F8" w14:textId="77777777" w:rsidR="000C1952" w:rsidRPr="00686B02" w:rsidRDefault="000C1952" w:rsidP="000C1952">
      <w:pPr>
        <w:rPr>
          <w:rFonts w:ascii="Garamond" w:hAnsi="Garamond"/>
          <w:sz w:val="24"/>
          <w:szCs w:val="24"/>
        </w:rPr>
      </w:pPr>
    </w:p>
    <w:p w14:paraId="23A2213D" w14:textId="77777777" w:rsidR="000C1952" w:rsidRDefault="000C1952">
      <w:bookmarkStart w:id="3" w:name="_GoBack"/>
      <w:bookmarkEnd w:id="3"/>
    </w:p>
    <w:sectPr w:rsidR="000C1952" w:rsidSect="0004725C">
      <w:pgSz w:w="11906" w:h="16838" w:code="9"/>
      <w:pgMar w:top="1701" w:right="1440" w:bottom="1440" w:left="144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19F8A9BA"/>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FF621F82"/>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1B00147A"/>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0482682A"/>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73F4D7E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48AE3A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DC8F21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ADCDE8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48A12F8"/>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49CC68B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53E948C5"/>
    <w:multiLevelType w:val="multilevel"/>
    <w:tmpl w:val="5BDEB10A"/>
    <w:styleLink w:val="ListBullets"/>
    <w:lvl w:ilvl="0">
      <w:start w:val="1"/>
      <w:numFmt w:val="bullet"/>
      <w:pStyle w:val="ListBullet"/>
      <w:lvlText w:val=""/>
      <w:lvlJc w:val="left"/>
      <w:pPr>
        <w:tabs>
          <w:tab w:val="num" w:pos="567"/>
        </w:tabs>
        <w:ind w:left="567" w:hanging="567"/>
      </w:pPr>
      <w:rPr>
        <w:rFonts w:ascii="Symbol" w:hAnsi="Symbol" w:hint="default"/>
      </w:rPr>
    </w:lvl>
    <w:lvl w:ilvl="1">
      <w:start w:val="1"/>
      <w:numFmt w:val="bullet"/>
      <w:pStyle w:val="ListBullet2"/>
      <w:lvlText w:val=""/>
      <w:lvlJc w:val="left"/>
      <w:pPr>
        <w:tabs>
          <w:tab w:val="num" w:pos="907"/>
        </w:tabs>
        <w:ind w:left="907" w:hanging="340"/>
      </w:pPr>
      <w:rPr>
        <w:rFonts w:ascii="Symbol" w:hAnsi="Symbol" w:hint="default"/>
        <w:color w:val="auto"/>
      </w:rPr>
    </w:lvl>
    <w:lvl w:ilvl="2">
      <w:start w:val="1"/>
      <w:numFmt w:val="bullet"/>
      <w:pStyle w:val="ListBullet3"/>
      <w:lvlText w:val=""/>
      <w:lvlJc w:val="left"/>
      <w:pPr>
        <w:tabs>
          <w:tab w:val="num" w:pos="1247"/>
        </w:tabs>
        <w:ind w:left="1247" w:hanging="340"/>
      </w:pPr>
      <w:rPr>
        <w:rFonts w:ascii="Symbol" w:hAnsi="Symbol" w:hint="default"/>
        <w:color w:val="auto"/>
      </w:rPr>
    </w:lvl>
    <w:lvl w:ilvl="3">
      <w:start w:val="1"/>
      <w:numFmt w:val="bullet"/>
      <w:pStyle w:val="ListBullet4"/>
      <w:lvlText w:val=""/>
      <w:lvlJc w:val="left"/>
      <w:pPr>
        <w:tabs>
          <w:tab w:val="num" w:pos="1588"/>
        </w:tabs>
        <w:ind w:left="1588" w:hanging="341"/>
      </w:pPr>
      <w:rPr>
        <w:rFonts w:ascii="Symbol" w:hAnsi="Symbol" w:hint="default"/>
      </w:rPr>
    </w:lvl>
    <w:lvl w:ilvl="4">
      <w:start w:val="1"/>
      <w:numFmt w:val="bullet"/>
      <w:pStyle w:val="ListBullet5"/>
      <w:lvlText w:val=""/>
      <w:lvlJc w:val="left"/>
      <w:pPr>
        <w:tabs>
          <w:tab w:val="num" w:pos="1928"/>
        </w:tabs>
        <w:ind w:left="1928" w:hanging="340"/>
      </w:pPr>
      <w:rPr>
        <w:rFonts w:ascii="Symbol" w:hAnsi="Symbol" w:hint="default"/>
      </w:rPr>
    </w:lvl>
    <w:lvl w:ilvl="5">
      <w:start w:val="1"/>
      <w:numFmt w:val="bullet"/>
      <w:lvlText w:val=""/>
      <w:lvlJc w:val="left"/>
      <w:pPr>
        <w:tabs>
          <w:tab w:val="num" w:pos="2268"/>
        </w:tabs>
        <w:ind w:left="2268" w:hanging="340"/>
      </w:pPr>
      <w:rPr>
        <w:rFonts w:ascii="Symbol" w:hAnsi="Symbol" w:hint="default"/>
      </w:rPr>
    </w:lvl>
    <w:lvl w:ilvl="6">
      <w:start w:val="1"/>
      <w:numFmt w:val="bullet"/>
      <w:lvlText w:val=""/>
      <w:lvlJc w:val="left"/>
      <w:pPr>
        <w:tabs>
          <w:tab w:val="num" w:pos="2608"/>
        </w:tabs>
        <w:ind w:left="2608" w:hanging="340"/>
      </w:pPr>
      <w:rPr>
        <w:rFonts w:ascii="Symbol" w:hAnsi="Symbol" w:hint="default"/>
      </w:rPr>
    </w:lvl>
    <w:lvl w:ilvl="7">
      <w:start w:val="1"/>
      <w:numFmt w:val="bullet"/>
      <w:lvlText w:val=""/>
      <w:lvlJc w:val="left"/>
      <w:pPr>
        <w:tabs>
          <w:tab w:val="num" w:pos="2948"/>
        </w:tabs>
        <w:ind w:left="2948" w:hanging="340"/>
      </w:pPr>
      <w:rPr>
        <w:rFonts w:ascii="Symbol" w:hAnsi="Symbol" w:hint="default"/>
      </w:rPr>
    </w:lvl>
    <w:lvl w:ilvl="8">
      <w:start w:val="1"/>
      <w:numFmt w:val="bullet"/>
      <w:lvlText w:val=""/>
      <w:lvlJc w:val="left"/>
      <w:pPr>
        <w:tabs>
          <w:tab w:val="num" w:pos="3289"/>
        </w:tabs>
        <w:ind w:left="3289" w:hanging="341"/>
      </w:pPr>
      <w:rPr>
        <w:rFonts w:ascii="Symbol" w:hAnsi="Symbol" w:hint="default"/>
      </w:rPr>
    </w:lvl>
  </w:abstractNum>
  <w:abstractNum w:abstractNumId="11" w15:restartNumberingAfterBreak="0">
    <w:nsid w:val="57454AB1"/>
    <w:multiLevelType w:val="multilevel"/>
    <w:tmpl w:val="075A666C"/>
    <w:numStyleLink w:val="LegalHeadings"/>
  </w:abstractNum>
  <w:abstractNum w:abstractNumId="12" w15:restartNumberingAfterBreak="0">
    <w:nsid w:val="57551E12"/>
    <w:multiLevelType w:val="multilevel"/>
    <w:tmpl w:val="075A666C"/>
    <w:styleLink w:val="LegalHeadings"/>
    <w:lvl w:ilvl="0">
      <w:start w:val="1"/>
      <w:numFmt w:val="decimal"/>
      <w:pStyle w:val="Heading1"/>
      <w:isLgl/>
      <w:suff w:val="nothing"/>
      <w:lvlText w:val="%1  "/>
      <w:lvlJc w:val="left"/>
      <w:pPr>
        <w:ind w:left="0" w:firstLine="0"/>
      </w:pPr>
      <w:rPr>
        <w:rFonts w:hint="default"/>
      </w:rPr>
    </w:lvl>
    <w:lvl w:ilvl="1">
      <w:start w:val="1"/>
      <w:numFmt w:val="decimal"/>
      <w:pStyle w:val="Heading2"/>
      <w:isLgl/>
      <w:suff w:val="nothing"/>
      <w:lvlText w:val="%1.%2  "/>
      <w:lvlJc w:val="left"/>
      <w:pPr>
        <w:ind w:left="0" w:firstLine="0"/>
      </w:pPr>
      <w:rPr>
        <w:rFonts w:hint="default"/>
      </w:rPr>
    </w:lvl>
    <w:lvl w:ilvl="2">
      <w:start w:val="1"/>
      <w:numFmt w:val="decimal"/>
      <w:pStyle w:val="Heading3"/>
      <w:isLgl/>
      <w:suff w:val="nothing"/>
      <w:lvlText w:val="%1.%2.%3  "/>
      <w:lvlJc w:val="left"/>
      <w:pPr>
        <w:ind w:left="0" w:firstLine="0"/>
      </w:pPr>
      <w:rPr>
        <w:rFonts w:hint="default"/>
      </w:rPr>
    </w:lvl>
    <w:lvl w:ilvl="3">
      <w:start w:val="1"/>
      <w:numFmt w:val="decimal"/>
      <w:pStyle w:val="Heading4"/>
      <w:isLgl/>
      <w:suff w:val="nothing"/>
      <w:lvlText w:val="%1.%2.%3.%4  "/>
      <w:lvlJc w:val="left"/>
      <w:pPr>
        <w:ind w:left="0" w:firstLine="0"/>
      </w:pPr>
      <w:rPr>
        <w:rFonts w:hint="default"/>
      </w:rPr>
    </w:lvl>
    <w:lvl w:ilvl="4">
      <w:start w:val="1"/>
      <w:numFmt w:val="decimal"/>
      <w:pStyle w:val="Heading5"/>
      <w:isLgl/>
      <w:suff w:val="nothing"/>
      <w:lvlText w:val="%1.%2.%3.%4.%5  "/>
      <w:lvlJc w:val="left"/>
      <w:pPr>
        <w:ind w:left="0" w:firstLine="0"/>
      </w:pPr>
      <w:rPr>
        <w:rFonts w:hint="default"/>
      </w:rPr>
    </w:lvl>
    <w:lvl w:ilvl="5">
      <w:start w:val="1"/>
      <w:numFmt w:val="decimal"/>
      <w:pStyle w:val="Heading6"/>
      <w:isLgl/>
      <w:suff w:val="nothing"/>
      <w:lvlText w:val="%1.%2.%3.%4.%5.%6  "/>
      <w:lvlJc w:val="left"/>
      <w:pPr>
        <w:ind w:left="0" w:firstLine="0"/>
      </w:pPr>
      <w:rPr>
        <w:rFonts w:hint="default"/>
      </w:rPr>
    </w:lvl>
    <w:lvl w:ilvl="6">
      <w:start w:val="1"/>
      <w:numFmt w:val="decimal"/>
      <w:lvlRestart w:val="1"/>
      <w:pStyle w:val="BodyText"/>
      <w:isLgl/>
      <w:suff w:val="nothing"/>
      <w:lvlText w:val="%1.%7.  "/>
      <w:lvlJc w:val="left"/>
      <w:pPr>
        <w:ind w:left="0" w:firstLine="0"/>
      </w:pPr>
      <w:rPr>
        <w:rFonts w:hint="default"/>
      </w:rPr>
    </w:lvl>
    <w:lvl w:ilvl="7">
      <w:start w:val="1"/>
      <w:numFmt w:val="lowerLetter"/>
      <w:pStyle w:val="BodyText2"/>
      <w:lvlText w:val="%8."/>
      <w:lvlJc w:val="left"/>
      <w:pPr>
        <w:tabs>
          <w:tab w:val="num" w:pos="907"/>
        </w:tabs>
        <w:ind w:left="907" w:hanging="340"/>
      </w:pPr>
      <w:rPr>
        <w:rFonts w:hint="default"/>
      </w:rPr>
    </w:lvl>
    <w:lvl w:ilvl="8">
      <w:start w:val="1"/>
      <w:numFmt w:val="lowerRoman"/>
      <w:pStyle w:val="BodyText3"/>
      <w:lvlText w:val="%9."/>
      <w:lvlJc w:val="left"/>
      <w:pPr>
        <w:tabs>
          <w:tab w:val="num" w:pos="1247"/>
        </w:tabs>
        <w:ind w:left="1247" w:hanging="340"/>
      </w:pPr>
      <w:rPr>
        <w:rFonts w:hint="default"/>
      </w:rPr>
    </w:lvl>
  </w:abstractNum>
  <w:abstractNum w:abstractNumId="13" w15:restartNumberingAfterBreak="0">
    <w:nsid w:val="63D526BA"/>
    <w:multiLevelType w:val="hybridMultilevel"/>
    <w:tmpl w:val="5CB60482"/>
    <w:lvl w:ilvl="0" w:tplc="513E3446">
      <w:start w:val="1"/>
      <w:numFmt w:val="decimal"/>
      <w:pStyle w:val="SummaryText"/>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9"/>
  </w:num>
  <w:num w:numId="2">
    <w:abstractNumId w:val="7"/>
  </w:num>
  <w:num w:numId="3">
    <w:abstractNumId w:val="6"/>
  </w:num>
  <w:num w:numId="4">
    <w:abstractNumId w:val="5"/>
  </w:num>
  <w:num w:numId="5">
    <w:abstractNumId w:val="4"/>
  </w:num>
  <w:num w:numId="6">
    <w:abstractNumId w:val="12"/>
  </w:num>
  <w:num w:numId="7">
    <w:abstractNumId w:val="11"/>
  </w:num>
  <w:num w:numId="8">
    <w:abstractNumId w:val="10"/>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num>
  <w:num w:numId="11">
    <w:abstractNumId w:val="8"/>
  </w:num>
  <w:num w:numId="12">
    <w:abstractNumId w:val="3"/>
  </w:num>
  <w:num w:numId="13">
    <w:abstractNumId w:val="2"/>
  </w:num>
  <w:num w:numId="14">
    <w:abstractNumId w:val="1"/>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1952"/>
    <w:rsid w:val="000C1952"/>
    <w:rsid w:val="00D530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CEA788"/>
  <w15:chartTrackingRefBased/>
  <w15:docId w15:val="{592AC045-A683-C344-98CB-9FC7F6F882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2" w:unhideWhenUsed="1" w:qFormat="1"/>
    <w:lsdException w:name="heading 7" w:semiHidden="1" w:uiPriority="2" w:unhideWhenUsed="1" w:qFormat="1"/>
    <w:lsdException w:name="heading 8" w:semiHidden="1" w:uiPriority="2" w:unhideWhenUsed="1" w:qFormat="1"/>
    <w:lsdException w:name="heading 9" w:semiHidden="1" w:uiPriority="2"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5" w:unhideWhenUsed="1"/>
    <w:lsdException w:name="annotation text" w:semiHidden="1" w:unhideWhenUsed="1"/>
    <w:lsdException w:name="header" w:semiHidden="1" w:uiPriority="3" w:unhideWhenUsed="1"/>
    <w:lsdException w:name="footer" w:semiHidden="1" w:unhideWhenUsed="1"/>
    <w:lsdException w:name="index heading" w:semiHidden="1" w:unhideWhenUsed="1"/>
    <w:lsdException w:name="caption" w:semiHidden="1" w:uiPriority="6" w:unhideWhenUsed="1" w:qFormat="1"/>
    <w:lsdException w:name="table of figures" w:semiHidden="1" w:uiPriority="39" w:unhideWhenUsed="1"/>
    <w:lsdException w:name="envelope address" w:semiHidden="1" w:unhideWhenUsed="1"/>
    <w:lsdException w:name="envelope return" w:semiHidden="1" w:unhideWhenUsed="1"/>
    <w:lsdException w:name="footnote reference" w:semiHidden="1" w:uiPriority="5" w:unhideWhenUsed="1"/>
    <w:lsdException w:name="annotation reference" w:semiHidden="1" w:unhideWhenUsed="1"/>
    <w:lsdException w:name="line number" w:semiHidden="1" w:unhideWhenUsed="1"/>
    <w:lsdException w:name="page number" w:semiHidden="1" w:unhideWhenUsed="1"/>
    <w:lsdException w:name="endnote reference" w:semiHidden="1" w:uiPriority="49" w:unhideWhenUsed="1"/>
    <w:lsdException w:name="endnote text" w:semiHidden="1" w:uiPriority="49" w:unhideWhenUsed="1"/>
    <w:lsdException w:name="table of authorities" w:semiHidden="1" w:uiPriority="39" w:unhideWhenUsed="1"/>
    <w:lsdException w:name="macro" w:semiHidden="1" w:unhideWhenUsed="1"/>
    <w:lsdException w:name="toa heading" w:semiHidden="1" w:uiPriority="39" w:unhideWhenUsed="1"/>
    <w:lsdException w:name="List" w:semiHidden="1" w:unhideWhenUsed="1"/>
    <w:lsdException w:name="List Bullet" w:semiHidden="1" w:uiPriority="1" w:unhideWhenUsed="1"/>
    <w:lsdException w:name="List Number" w:semiHidden="1" w:uiPriority="49"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1" w:unhideWhenUsed="1"/>
    <w:lsdException w:name="List Bullet 3" w:semiHidden="1" w:uiPriority="1" w:unhideWhenUsed="1"/>
    <w:lsdException w:name="List Bullet 4" w:semiHidden="1" w:uiPriority="1" w:unhideWhenUsed="1"/>
    <w:lsdException w:name="List Bullet 5" w:semiHidden="1" w:uiPriority="1" w:unhideWhenUsed="1"/>
    <w:lsdException w:name="List Number 2" w:semiHidden="1" w:uiPriority="49" w:unhideWhenUsed="1"/>
    <w:lsdException w:name="List Number 3" w:semiHidden="1" w:uiPriority="49" w:unhideWhenUsed="1"/>
    <w:lsdException w:name="List Number 4" w:semiHidden="1" w:uiPriority="49" w:unhideWhenUsed="1"/>
    <w:lsdException w:name="List Number 5" w:semiHidden="1" w:uiPriority="49" w:unhideWhenUsed="1"/>
    <w:lsdException w:name="Title" w:uiPriority="5"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6"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1" w:unhideWhenUsed="1" w:qFormat="1"/>
    <w:lsdException w:name="Body Text 3" w:semiHidden="1" w:uiPriority="1" w:unhideWhenUsed="1" w:qFormat="1"/>
    <w:lsdException w:name="Body Text Indent 2" w:semiHidden="1" w:unhideWhenUsed="1"/>
    <w:lsdException w:name="Body Text Indent 3" w:semiHidden="1" w:unhideWhenUsed="1"/>
    <w:lsdException w:name="Block Text" w:semiHidden="1" w:unhideWhenUsed="1"/>
    <w:lsdException w:name="Hyperlink" w:semiHidden="1" w:uiPriority="9" w:unhideWhenUsed="1"/>
    <w:lsdException w:name="FollowedHyperlink" w:semiHidden="1" w:uiPriority="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59" w:qFormat="1"/>
    <w:lsdException w:name="Quote" w:uiPriority="59" w:qFormat="1"/>
    <w:lsdException w:name="Intense Quote" w:uiPriority="5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iPriority="49"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C1952"/>
    <w:pPr>
      <w:jc w:val="both"/>
    </w:pPr>
    <w:rPr>
      <w:rFonts w:ascii="Verdana" w:eastAsia="Calibri" w:hAnsi="Verdana" w:cs="Times New Roman"/>
      <w:sz w:val="18"/>
      <w:szCs w:val="22"/>
      <w:lang w:val="en-GB" w:eastAsia="en-US"/>
    </w:rPr>
  </w:style>
  <w:style w:type="paragraph" w:styleId="Heading1">
    <w:name w:val="heading 1"/>
    <w:basedOn w:val="Normal"/>
    <w:next w:val="Heading2"/>
    <w:link w:val="Heading1Char"/>
    <w:uiPriority w:val="2"/>
    <w:qFormat/>
    <w:rsid w:val="000C1952"/>
    <w:pPr>
      <w:keepNext/>
      <w:keepLines/>
      <w:numPr>
        <w:numId w:val="7"/>
      </w:numPr>
      <w:spacing w:after="240"/>
      <w:outlineLvl w:val="0"/>
    </w:pPr>
    <w:rPr>
      <w:rFonts w:eastAsia="Times New Roman"/>
      <w:b/>
      <w:bCs/>
      <w:caps/>
      <w:color w:val="006283"/>
      <w:szCs w:val="28"/>
    </w:rPr>
  </w:style>
  <w:style w:type="paragraph" w:styleId="Heading2">
    <w:name w:val="heading 2"/>
    <w:basedOn w:val="Normal"/>
    <w:next w:val="Heading3"/>
    <w:link w:val="Heading2Char"/>
    <w:uiPriority w:val="2"/>
    <w:qFormat/>
    <w:rsid w:val="000C1952"/>
    <w:pPr>
      <w:keepNext/>
      <w:keepLines/>
      <w:numPr>
        <w:ilvl w:val="1"/>
        <w:numId w:val="7"/>
      </w:numPr>
      <w:spacing w:after="240"/>
      <w:outlineLvl w:val="1"/>
    </w:pPr>
    <w:rPr>
      <w:rFonts w:eastAsia="Times New Roman"/>
      <w:b/>
      <w:bCs/>
      <w:color w:val="006283"/>
      <w:szCs w:val="26"/>
    </w:rPr>
  </w:style>
  <w:style w:type="paragraph" w:styleId="Heading3">
    <w:name w:val="heading 3"/>
    <w:basedOn w:val="Normal"/>
    <w:next w:val="Heading4"/>
    <w:link w:val="Heading3Char"/>
    <w:uiPriority w:val="2"/>
    <w:qFormat/>
    <w:rsid w:val="000C1952"/>
    <w:pPr>
      <w:keepNext/>
      <w:keepLines/>
      <w:numPr>
        <w:ilvl w:val="2"/>
        <w:numId w:val="7"/>
      </w:numPr>
      <w:spacing w:after="240"/>
      <w:outlineLvl w:val="2"/>
    </w:pPr>
    <w:rPr>
      <w:rFonts w:eastAsia="Times New Roman"/>
      <w:b/>
      <w:bCs/>
      <w:color w:val="006283"/>
    </w:rPr>
  </w:style>
  <w:style w:type="paragraph" w:styleId="Heading4">
    <w:name w:val="heading 4"/>
    <w:basedOn w:val="Normal"/>
    <w:next w:val="Heading5"/>
    <w:link w:val="Heading4Char"/>
    <w:uiPriority w:val="2"/>
    <w:qFormat/>
    <w:rsid w:val="000C1952"/>
    <w:pPr>
      <w:keepNext/>
      <w:keepLines/>
      <w:numPr>
        <w:ilvl w:val="3"/>
        <w:numId w:val="7"/>
      </w:numPr>
      <w:spacing w:after="240"/>
      <w:outlineLvl w:val="3"/>
    </w:pPr>
    <w:rPr>
      <w:rFonts w:eastAsia="Times New Roman"/>
      <w:b/>
      <w:bCs/>
      <w:iCs/>
      <w:color w:val="006283"/>
    </w:rPr>
  </w:style>
  <w:style w:type="paragraph" w:styleId="Heading5">
    <w:name w:val="heading 5"/>
    <w:basedOn w:val="Normal"/>
    <w:next w:val="Heading6"/>
    <w:link w:val="Heading5Char"/>
    <w:uiPriority w:val="2"/>
    <w:qFormat/>
    <w:rsid w:val="000C1952"/>
    <w:pPr>
      <w:keepNext/>
      <w:keepLines/>
      <w:numPr>
        <w:ilvl w:val="4"/>
        <w:numId w:val="7"/>
      </w:numPr>
      <w:spacing w:after="240"/>
      <w:outlineLvl w:val="4"/>
    </w:pPr>
    <w:rPr>
      <w:rFonts w:eastAsia="Times New Roman"/>
      <w:b/>
      <w:color w:val="006283"/>
    </w:rPr>
  </w:style>
  <w:style w:type="paragraph" w:styleId="Heading6">
    <w:name w:val="heading 6"/>
    <w:basedOn w:val="Normal"/>
    <w:next w:val="BodyText"/>
    <w:link w:val="Heading6Char"/>
    <w:uiPriority w:val="2"/>
    <w:qFormat/>
    <w:rsid w:val="000C1952"/>
    <w:pPr>
      <w:keepNext/>
      <w:keepLines/>
      <w:numPr>
        <w:ilvl w:val="5"/>
        <w:numId w:val="7"/>
      </w:numPr>
      <w:spacing w:after="240"/>
      <w:outlineLvl w:val="5"/>
    </w:pPr>
    <w:rPr>
      <w:rFonts w:eastAsia="Times New Roman"/>
      <w:b/>
      <w:iCs/>
      <w:color w:val="006283"/>
    </w:rPr>
  </w:style>
  <w:style w:type="paragraph" w:styleId="Heading7">
    <w:name w:val="heading 7"/>
    <w:basedOn w:val="Normal"/>
    <w:next w:val="Normal"/>
    <w:link w:val="Heading7Char"/>
    <w:uiPriority w:val="2"/>
    <w:rsid w:val="000C1952"/>
    <w:pPr>
      <w:keepNext/>
      <w:keepLines/>
      <w:spacing w:after="240"/>
      <w:outlineLvl w:val="6"/>
    </w:pPr>
    <w:rPr>
      <w:rFonts w:eastAsia="Times New Roman"/>
      <w:b/>
      <w:iCs/>
      <w:color w:val="006283"/>
    </w:rPr>
  </w:style>
  <w:style w:type="paragraph" w:styleId="Heading8">
    <w:name w:val="heading 8"/>
    <w:basedOn w:val="Normal"/>
    <w:next w:val="Normal"/>
    <w:link w:val="Heading8Char"/>
    <w:uiPriority w:val="2"/>
    <w:rsid w:val="000C1952"/>
    <w:pPr>
      <w:keepNext/>
      <w:keepLines/>
      <w:spacing w:after="240"/>
      <w:outlineLvl w:val="7"/>
    </w:pPr>
    <w:rPr>
      <w:rFonts w:eastAsia="Times New Roman"/>
      <w:b/>
      <w:i/>
      <w:color w:val="006283"/>
      <w:szCs w:val="20"/>
    </w:rPr>
  </w:style>
  <w:style w:type="paragraph" w:styleId="Heading9">
    <w:name w:val="heading 9"/>
    <w:basedOn w:val="Normal"/>
    <w:next w:val="Normal"/>
    <w:link w:val="Heading9Char"/>
    <w:uiPriority w:val="2"/>
    <w:rsid w:val="000C1952"/>
    <w:pPr>
      <w:keepNext/>
      <w:keepLines/>
      <w:spacing w:after="240"/>
      <w:outlineLvl w:val="8"/>
    </w:pPr>
    <w:rPr>
      <w:rFonts w:eastAsia="Times New Roman"/>
      <w:b/>
      <w:iCs/>
      <w:color w:val="006283"/>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2"/>
    <w:rsid w:val="000C1952"/>
    <w:rPr>
      <w:rFonts w:ascii="Verdana" w:eastAsia="Times New Roman" w:hAnsi="Verdana" w:cs="Times New Roman"/>
      <w:b/>
      <w:bCs/>
      <w:caps/>
      <w:color w:val="006283"/>
      <w:sz w:val="18"/>
      <w:szCs w:val="28"/>
      <w:lang w:val="en-GB" w:eastAsia="en-US"/>
    </w:rPr>
  </w:style>
  <w:style w:type="character" w:customStyle="1" w:styleId="Heading2Char">
    <w:name w:val="Heading 2 Char"/>
    <w:basedOn w:val="DefaultParagraphFont"/>
    <w:link w:val="Heading2"/>
    <w:uiPriority w:val="2"/>
    <w:rsid w:val="000C1952"/>
    <w:rPr>
      <w:rFonts w:ascii="Verdana" w:eastAsia="Times New Roman" w:hAnsi="Verdana" w:cs="Times New Roman"/>
      <w:b/>
      <w:bCs/>
      <w:color w:val="006283"/>
      <w:sz w:val="18"/>
      <w:szCs w:val="26"/>
      <w:lang w:val="en-GB" w:eastAsia="en-US"/>
    </w:rPr>
  </w:style>
  <w:style w:type="character" w:customStyle="1" w:styleId="Heading3Char">
    <w:name w:val="Heading 3 Char"/>
    <w:basedOn w:val="DefaultParagraphFont"/>
    <w:link w:val="Heading3"/>
    <w:uiPriority w:val="2"/>
    <w:rsid w:val="000C1952"/>
    <w:rPr>
      <w:rFonts w:ascii="Verdana" w:eastAsia="Times New Roman" w:hAnsi="Verdana" w:cs="Times New Roman"/>
      <w:b/>
      <w:bCs/>
      <w:color w:val="006283"/>
      <w:sz w:val="18"/>
      <w:szCs w:val="22"/>
      <w:lang w:val="en-GB" w:eastAsia="en-US"/>
    </w:rPr>
  </w:style>
  <w:style w:type="character" w:customStyle="1" w:styleId="Heading4Char">
    <w:name w:val="Heading 4 Char"/>
    <w:basedOn w:val="DefaultParagraphFont"/>
    <w:link w:val="Heading4"/>
    <w:uiPriority w:val="2"/>
    <w:rsid w:val="000C1952"/>
    <w:rPr>
      <w:rFonts w:ascii="Verdana" w:eastAsia="Times New Roman" w:hAnsi="Verdana" w:cs="Times New Roman"/>
      <w:b/>
      <w:bCs/>
      <w:iCs/>
      <w:color w:val="006283"/>
      <w:sz w:val="18"/>
      <w:szCs w:val="22"/>
      <w:lang w:val="en-GB" w:eastAsia="en-US"/>
    </w:rPr>
  </w:style>
  <w:style w:type="character" w:customStyle="1" w:styleId="Heading5Char">
    <w:name w:val="Heading 5 Char"/>
    <w:basedOn w:val="DefaultParagraphFont"/>
    <w:link w:val="Heading5"/>
    <w:uiPriority w:val="2"/>
    <w:rsid w:val="000C1952"/>
    <w:rPr>
      <w:rFonts w:ascii="Verdana" w:eastAsia="Times New Roman" w:hAnsi="Verdana" w:cs="Times New Roman"/>
      <w:b/>
      <w:color w:val="006283"/>
      <w:sz w:val="18"/>
      <w:szCs w:val="22"/>
      <w:lang w:val="en-GB" w:eastAsia="en-US"/>
    </w:rPr>
  </w:style>
  <w:style w:type="character" w:customStyle="1" w:styleId="Heading6Char">
    <w:name w:val="Heading 6 Char"/>
    <w:basedOn w:val="DefaultParagraphFont"/>
    <w:link w:val="Heading6"/>
    <w:uiPriority w:val="2"/>
    <w:rsid w:val="000C1952"/>
    <w:rPr>
      <w:rFonts w:ascii="Verdana" w:eastAsia="Times New Roman" w:hAnsi="Verdana" w:cs="Times New Roman"/>
      <w:b/>
      <w:iCs/>
      <w:color w:val="006283"/>
      <w:sz w:val="18"/>
      <w:szCs w:val="22"/>
      <w:lang w:val="en-GB" w:eastAsia="en-US"/>
    </w:rPr>
  </w:style>
  <w:style w:type="character" w:customStyle="1" w:styleId="Heading7Char">
    <w:name w:val="Heading 7 Char"/>
    <w:basedOn w:val="DefaultParagraphFont"/>
    <w:link w:val="Heading7"/>
    <w:uiPriority w:val="2"/>
    <w:rsid w:val="000C1952"/>
    <w:rPr>
      <w:rFonts w:ascii="Verdana" w:eastAsia="Times New Roman" w:hAnsi="Verdana" w:cs="Times New Roman"/>
      <w:b/>
      <w:iCs/>
      <w:color w:val="006283"/>
      <w:sz w:val="18"/>
      <w:szCs w:val="22"/>
      <w:lang w:val="en-GB" w:eastAsia="en-US"/>
    </w:rPr>
  </w:style>
  <w:style w:type="character" w:customStyle="1" w:styleId="Heading8Char">
    <w:name w:val="Heading 8 Char"/>
    <w:basedOn w:val="DefaultParagraphFont"/>
    <w:link w:val="Heading8"/>
    <w:uiPriority w:val="2"/>
    <w:rsid w:val="000C1952"/>
    <w:rPr>
      <w:rFonts w:ascii="Verdana" w:eastAsia="Times New Roman" w:hAnsi="Verdana" w:cs="Times New Roman"/>
      <w:b/>
      <w:i/>
      <w:color w:val="006283"/>
      <w:sz w:val="18"/>
      <w:szCs w:val="20"/>
      <w:lang w:val="en-GB" w:eastAsia="en-US"/>
    </w:rPr>
  </w:style>
  <w:style w:type="character" w:customStyle="1" w:styleId="Heading9Char">
    <w:name w:val="Heading 9 Char"/>
    <w:basedOn w:val="DefaultParagraphFont"/>
    <w:link w:val="Heading9"/>
    <w:uiPriority w:val="2"/>
    <w:rsid w:val="000C1952"/>
    <w:rPr>
      <w:rFonts w:ascii="Verdana" w:eastAsia="Times New Roman" w:hAnsi="Verdana" w:cs="Times New Roman"/>
      <w:b/>
      <w:iCs/>
      <w:color w:val="006283"/>
      <w:sz w:val="18"/>
      <w:szCs w:val="20"/>
      <w:u w:val="single"/>
      <w:lang w:val="en-GB" w:eastAsia="en-US"/>
    </w:rPr>
  </w:style>
  <w:style w:type="paragraph" w:styleId="Title">
    <w:name w:val="Title"/>
    <w:basedOn w:val="Normal"/>
    <w:next w:val="Normal"/>
    <w:link w:val="TitleChar"/>
    <w:uiPriority w:val="5"/>
    <w:qFormat/>
    <w:rsid w:val="000C1952"/>
    <w:pPr>
      <w:spacing w:before="480" w:after="240"/>
      <w:contextualSpacing/>
      <w:jc w:val="center"/>
    </w:pPr>
    <w:rPr>
      <w:rFonts w:eastAsia="Times New Roman"/>
      <w:b/>
      <w:caps/>
      <w:color w:val="006283"/>
      <w:kern w:val="28"/>
      <w:szCs w:val="52"/>
    </w:rPr>
  </w:style>
  <w:style w:type="character" w:customStyle="1" w:styleId="TitleChar">
    <w:name w:val="Title Char"/>
    <w:basedOn w:val="DefaultParagraphFont"/>
    <w:link w:val="Title"/>
    <w:uiPriority w:val="5"/>
    <w:rsid w:val="000C1952"/>
    <w:rPr>
      <w:rFonts w:ascii="Verdana" w:eastAsia="Times New Roman" w:hAnsi="Verdana" w:cs="Times New Roman"/>
      <w:b/>
      <w:caps/>
      <w:color w:val="006283"/>
      <w:kern w:val="28"/>
      <w:sz w:val="18"/>
      <w:szCs w:val="52"/>
      <w:lang w:val="en-GB" w:eastAsia="en-US"/>
    </w:rPr>
  </w:style>
  <w:style w:type="paragraph" w:styleId="BodyText">
    <w:name w:val="Body Text"/>
    <w:basedOn w:val="Normal"/>
    <w:link w:val="BodyTextChar"/>
    <w:uiPriority w:val="1"/>
    <w:qFormat/>
    <w:rsid w:val="000C1952"/>
    <w:pPr>
      <w:numPr>
        <w:ilvl w:val="6"/>
        <w:numId w:val="7"/>
      </w:numPr>
      <w:spacing w:after="240"/>
    </w:pPr>
  </w:style>
  <w:style w:type="character" w:customStyle="1" w:styleId="BodyTextChar">
    <w:name w:val="Body Text Char"/>
    <w:basedOn w:val="DefaultParagraphFont"/>
    <w:link w:val="BodyText"/>
    <w:uiPriority w:val="1"/>
    <w:rsid w:val="000C1952"/>
    <w:rPr>
      <w:rFonts w:ascii="Verdana" w:eastAsia="Calibri" w:hAnsi="Verdana" w:cs="Times New Roman"/>
      <w:sz w:val="18"/>
      <w:szCs w:val="22"/>
      <w:lang w:val="en-GB" w:eastAsia="en-US"/>
    </w:rPr>
  </w:style>
  <w:style w:type="paragraph" w:styleId="BodyText2">
    <w:name w:val="Body Text 2"/>
    <w:basedOn w:val="Normal"/>
    <w:link w:val="BodyText2Char"/>
    <w:uiPriority w:val="1"/>
    <w:qFormat/>
    <w:rsid w:val="000C1952"/>
    <w:pPr>
      <w:numPr>
        <w:ilvl w:val="7"/>
        <w:numId w:val="7"/>
      </w:numPr>
      <w:spacing w:after="240"/>
    </w:pPr>
  </w:style>
  <w:style w:type="character" w:customStyle="1" w:styleId="BodyText2Char">
    <w:name w:val="Body Text 2 Char"/>
    <w:basedOn w:val="DefaultParagraphFont"/>
    <w:link w:val="BodyText2"/>
    <w:uiPriority w:val="1"/>
    <w:rsid w:val="000C1952"/>
    <w:rPr>
      <w:rFonts w:ascii="Verdana" w:eastAsia="Calibri" w:hAnsi="Verdana" w:cs="Times New Roman"/>
      <w:sz w:val="18"/>
      <w:szCs w:val="22"/>
      <w:lang w:val="en-GB" w:eastAsia="en-US"/>
    </w:rPr>
  </w:style>
  <w:style w:type="paragraph" w:styleId="BodyText3">
    <w:name w:val="Body Text 3"/>
    <w:basedOn w:val="Normal"/>
    <w:link w:val="BodyText3Char"/>
    <w:uiPriority w:val="1"/>
    <w:qFormat/>
    <w:rsid w:val="000C1952"/>
    <w:pPr>
      <w:numPr>
        <w:ilvl w:val="8"/>
        <w:numId w:val="7"/>
      </w:numPr>
      <w:spacing w:after="240"/>
    </w:pPr>
    <w:rPr>
      <w:szCs w:val="16"/>
    </w:rPr>
  </w:style>
  <w:style w:type="character" w:customStyle="1" w:styleId="BodyText3Char">
    <w:name w:val="Body Text 3 Char"/>
    <w:basedOn w:val="DefaultParagraphFont"/>
    <w:link w:val="BodyText3"/>
    <w:uiPriority w:val="1"/>
    <w:rsid w:val="000C1952"/>
    <w:rPr>
      <w:rFonts w:ascii="Verdana" w:eastAsia="Calibri" w:hAnsi="Verdana" w:cs="Times New Roman"/>
      <w:sz w:val="18"/>
      <w:szCs w:val="16"/>
      <w:lang w:val="en-GB" w:eastAsia="en-US"/>
    </w:rPr>
  </w:style>
  <w:style w:type="numbering" w:customStyle="1" w:styleId="LegalHeadings">
    <w:name w:val="LegalHeadings"/>
    <w:uiPriority w:val="99"/>
    <w:rsid w:val="000C1952"/>
    <w:pPr>
      <w:numPr>
        <w:numId w:val="6"/>
      </w:numPr>
    </w:pPr>
  </w:style>
  <w:style w:type="paragraph" w:styleId="ListBullet">
    <w:name w:val="List Bullet"/>
    <w:basedOn w:val="Normal"/>
    <w:uiPriority w:val="1"/>
    <w:rsid w:val="000C1952"/>
    <w:pPr>
      <w:numPr>
        <w:numId w:val="8"/>
      </w:numPr>
      <w:spacing w:after="240"/>
    </w:pPr>
  </w:style>
  <w:style w:type="paragraph" w:styleId="ListBullet2">
    <w:name w:val="List Bullet 2"/>
    <w:basedOn w:val="Normal"/>
    <w:uiPriority w:val="1"/>
    <w:rsid w:val="000C1952"/>
    <w:pPr>
      <w:numPr>
        <w:ilvl w:val="1"/>
        <w:numId w:val="8"/>
      </w:numPr>
      <w:spacing w:after="240"/>
    </w:pPr>
  </w:style>
  <w:style w:type="paragraph" w:styleId="ListBullet3">
    <w:name w:val="List Bullet 3"/>
    <w:basedOn w:val="Normal"/>
    <w:uiPriority w:val="1"/>
    <w:rsid w:val="000C1952"/>
    <w:pPr>
      <w:numPr>
        <w:ilvl w:val="2"/>
        <w:numId w:val="8"/>
      </w:numPr>
      <w:spacing w:after="240"/>
    </w:pPr>
  </w:style>
  <w:style w:type="paragraph" w:styleId="ListBullet4">
    <w:name w:val="List Bullet 4"/>
    <w:basedOn w:val="Normal"/>
    <w:uiPriority w:val="1"/>
    <w:rsid w:val="000C1952"/>
    <w:pPr>
      <w:numPr>
        <w:ilvl w:val="3"/>
        <w:numId w:val="8"/>
      </w:numPr>
      <w:spacing w:after="240"/>
      <w:ind w:left="1587" w:hanging="340"/>
    </w:pPr>
  </w:style>
  <w:style w:type="paragraph" w:styleId="ListBullet5">
    <w:name w:val="List Bullet 5"/>
    <w:basedOn w:val="Normal"/>
    <w:uiPriority w:val="1"/>
    <w:rsid w:val="000C1952"/>
    <w:pPr>
      <w:numPr>
        <w:ilvl w:val="4"/>
        <w:numId w:val="8"/>
      </w:numPr>
      <w:spacing w:after="240"/>
    </w:pPr>
  </w:style>
  <w:style w:type="numbering" w:customStyle="1" w:styleId="ListBullets">
    <w:name w:val="ListBullets"/>
    <w:uiPriority w:val="99"/>
    <w:rsid w:val="000C1952"/>
    <w:pPr>
      <w:numPr>
        <w:numId w:val="8"/>
      </w:numPr>
    </w:pPr>
  </w:style>
  <w:style w:type="paragraph" w:customStyle="1" w:styleId="Answer">
    <w:name w:val="Answer"/>
    <w:basedOn w:val="Normal"/>
    <w:link w:val="AnswerChar"/>
    <w:uiPriority w:val="6"/>
    <w:qFormat/>
    <w:rsid w:val="000C1952"/>
    <w:pPr>
      <w:spacing w:after="240"/>
      <w:ind w:left="1077"/>
    </w:pPr>
  </w:style>
  <w:style w:type="character" w:customStyle="1" w:styleId="AnswerChar">
    <w:name w:val="Answer Char"/>
    <w:link w:val="Answer"/>
    <w:uiPriority w:val="6"/>
    <w:rsid w:val="000C1952"/>
    <w:rPr>
      <w:rFonts w:ascii="Verdana" w:eastAsia="Calibri" w:hAnsi="Verdana" w:cs="Times New Roman"/>
      <w:sz w:val="18"/>
      <w:szCs w:val="22"/>
      <w:lang w:val="en-GB" w:eastAsia="en-US"/>
    </w:rPr>
  </w:style>
  <w:style w:type="paragraph" w:styleId="Caption">
    <w:name w:val="caption"/>
    <w:basedOn w:val="Normal"/>
    <w:next w:val="Normal"/>
    <w:uiPriority w:val="6"/>
    <w:qFormat/>
    <w:rsid w:val="000C1952"/>
    <w:pPr>
      <w:keepNext/>
      <w:spacing w:before="120" w:after="120"/>
      <w:jc w:val="left"/>
    </w:pPr>
    <w:rPr>
      <w:rFonts w:eastAsia="Times New Roman"/>
      <w:b/>
      <w:bCs/>
      <w:color w:val="006283"/>
      <w:szCs w:val="20"/>
      <w:lang w:eastAsia="en-GB"/>
    </w:rPr>
  </w:style>
  <w:style w:type="character" w:styleId="EndnoteReference">
    <w:name w:val="endnote reference"/>
    <w:uiPriority w:val="49"/>
    <w:rsid w:val="000C1952"/>
    <w:rPr>
      <w:vertAlign w:val="superscript"/>
    </w:rPr>
  </w:style>
  <w:style w:type="paragraph" w:styleId="FootnoteText">
    <w:name w:val="footnote text"/>
    <w:aliases w:val="fn,Footnote Text Char1 Char1 Char,Footnote Text Char Char Char1 Char,Footnote Text Char1 Char Char Char1 Char,Footnote Text Char Char Char Char Char1 Char,Footnote Text Char1 Char Char Char Char Char1 Char,Footnote Text Char1"/>
    <w:basedOn w:val="Normal"/>
    <w:link w:val="FootnoteTextChar"/>
    <w:uiPriority w:val="5"/>
    <w:rsid w:val="000C1952"/>
    <w:pPr>
      <w:ind w:firstLine="567"/>
      <w:jc w:val="left"/>
    </w:pPr>
    <w:rPr>
      <w:sz w:val="16"/>
      <w:szCs w:val="18"/>
      <w:lang w:eastAsia="en-GB"/>
    </w:rPr>
  </w:style>
  <w:style w:type="character" w:customStyle="1" w:styleId="FootnoteTextChar">
    <w:name w:val="Footnote Text Char"/>
    <w:aliases w:val="fn Char,Footnote Text Char1 Char1 Char Char,Footnote Text Char Char Char1 Char Char,Footnote Text Char1 Char Char Char1 Char Char,Footnote Text Char Char Char Char Char1 Char Char,Footnote Text Char1 Char"/>
    <w:basedOn w:val="DefaultParagraphFont"/>
    <w:link w:val="FootnoteText"/>
    <w:uiPriority w:val="5"/>
    <w:rsid w:val="000C1952"/>
    <w:rPr>
      <w:rFonts w:ascii="Verdana" w:eastAsia="Calibri" w:hAnsi="Verdana" w:cs="Times New Roman"/>
      <w:sz w:val="16"/>
      <w:szCs w:val="18"/>
      <w:lang w:val="en-GB" w:eastAsia="en-GB"/>
    </w:rPr>
  </w:style>
  <w:style w:type="paragraph" w:styleId="EndnoteText">
    <w:name w:val="endnote text"/>
    <w:basedOn w:val="FootnoteText"/>
    <w:link w:val="EndnoteTextChar"/>
    <w:uiPriority w:val="49"/>
    <w:rsid w:val="000C1952"/>
    <w:rPr>
      <w:szCs w:val="20"/>
    </w:rPr>
  </w:style>
  <w:style w:type="character" w:customStyle="1" w:styleId="EndnoteTextChar">
    <w:name w:val="Endnote Text Char"/>
    <w:basedOn w:val="DefaultParagraphFont"/>
    <w:link w:val="EndnoteText"/>
    <w:uiPriority w:val="49"/>
    <w:rsid w:val="000C1952"/>
    <w:rPr>
      <w:rFonts w:ascii="Verdana" w:eastAsia="Calibri" w:hAnsi="Verdana" w:cs="Times New Roman"/>
      <w:sz w:val="16"/>
      <w:szCs w:val="20"/>
      <w:lang w:val="en-GB" w:eastAsia="en-GB"/>
    </w:rPr>
  </w:style>
  <w:style w:type="paragraph" w:customStyle="1" w:styleId="FollowUp">
    <w:name w:val="FollowUp"/>
    <w:basedOn w:val="Normal"/>
    <w:link w:val="FollowUpChar"/>
    <w:uiPriority w:val="6"/>
    <w:qFormat/>
    <w:rsid w:val="000C1952"/>
    <w:pPr>
      <w:spacing w:after="240"/>
      <w:ind w:left="720"/>
    </w:pPr>
    <w:rPr>
      <w:i/>
    </w:rPr>
  </w:style>
  <w:style w:type="character" w:customStyle="1" w:styleId="FollowUpChar">
    <w:name w:val="FollowUp Char"/>
    <w:link w:val="FollowUp"/>
    <w:uiPriority w:val="6"/>
    <w:rsid w:val="000C1952"/>
    <w:rPr>
      <w:rFonts w:ascii="Verdana" w:eastAsia="Calibri" w:hAnsi="Verdana" w:cs="Times New Roman"/>
      <w:i/>
      <w:sz w:val="18"/>
      <w:szCs w:val="22"/>
      <w:lang w:val="en-GB" w:eastAsia="en-US"/>
    </w:rPr>
  </w:style>
  <w:style w:type="paragraph" w:styleId="Footer">
    <w:name w:val="footer"/>
    <w:basedOn w:val="Normal"/>
    <w:link w:val="FooterChar"/>
    <w:uiPriority w:val="99"/>
    <w:rsid w:val="000C1952"/>
    <w:pPr>
      <w:tabs>
        <w:tab w:val="center" w:pos="4513"/>
        <w:tab w:val="right" w:pos="9027"/>
      </w:tabs>
    </w:pPr>
    <w:rPr>
      <w:szCs w:val="18"/>
      <w:lang w:eastAsia="en-GB"/>
    </w:rPr>
  </w:style>
  <w:style w:type="character" w:customStyle="1" w:styleId="FooterChar">
    <w:name w:val="Footer Char"/>
    <w:basedOn w:val="DefaultParagraphFont"/>
    <w:link w:val="Footer"/>
    <w:uiPriority w:val="99"/>
    <w:rsid w:val="000C1952"/>
    <w:rPr>
      <w:rFonts w:ascii="Verdana" w:eastAsia="Calibri" w:hAnsi="Verdana" w:cs="Times New Roman"/>
      <w:sz w:val="18"/>
      <w:szCs w:val="18"/>
      <w:lang w:val="en-GB" w:eastAsia="en-GB"/>
    </w:rPr>
  </w:style>
  <w:style w:type="paragraph" w:customStyle="1" w:styleId="FootnoteQuotation">
    <w:name w:val="Footnote Quotation"/>
    <w:basedOn w:val="FootnoteText"/>
    <w:uiPriority w:val="5"/>
    <w:rsid w:val="000C1952"/>
    <w:pPr>
      <w:ind w:left="567" w:right="567" w:firstLine="0"/>
    </w:pPr>
  </w:style>
  <w:style w:type="character" w:styleId="FootnoteReference">
    <w:name w:val="footnote reference"/>
    <w:uiPriority w:val="5"/>
    <w:rsid w:val="000C1952"/>
    <w:rPr>
      <w:vertAlign w:val="superscript"/>
    </w:rPr>
  </w:style>
  <w:style w:type="paragraph" w:styleId="Header">
    <w:name w:val="header"/>
    <w:basedOn w:val="Normal"/>
    <w:link w:val="HeaderChar"/>
    <w:uiPriority w:val="3"/>
    <w:rsid w:val="000C1952"/>
    <w:pPr>
      <w:tabs>
        <w:tab w:val="center" w:pos="4513"/>
        <w:tab w:val="right" w:pos="9027"/>
      </w:tabs>
      <w:jc w:val="left"/>
    </w:pPr>
    <w:rPr>
      <w:szCs w:val="18"/>
      <w:lang w:eastAsia="en-GB"/>
    </w:rPr>
  </w:style>
  <w:style w:type="character" w:customStyle="1" w:styleId="HeaderChar">
    <w:name w:val="Header Char"/>
    <w:basedOn w:val="DefaultParagraphFont"/>
    <w:link w:val="Header"/>
    <w:uiPriority w:val="3"/>
    <w:rsid w:val="000C1952"/>
    <w:rPr>
      <w:rFonts w:ascii="Verdana" w:eastAsia="Calibri" w:hAnsi="Verdana" w:cs="Times New Roman"/>
      <w:sz w:val="18"/>
      <w:szCs w:val="18"/>
      <w:lang w:val="en-GB" w:eastAsia="en-GB"/>
    </w:rPr>
  </w:style>
  <w:style w:type="paragraph" w:customStyle="1" w:styleId="Quotation">
    <w:name w:val="Quotation"/>
    <w:basedOn w:val="Normal"/>
    <w:uiPriority w:val="5"/>
    <w:qFormat/>
    <w:rsid w:val="000C1952"/>
    <w:pPr>
      <w:spacing w:after="240"/>
      <w:ind w:left="567" w:right="567"/>
    </w:pPr>
    <w:rPr>
      <w:szCs w:val="18"/>
      <w:lang w:eastAsia="en-GB"/>
    </w:rPr>
  </w:style>
  <w:style w:type="paragraph" w:customStyle="1" w:styleId="QuotationDouble">
    <w:name w:val="Quotation Double"/>
    <w:basedOn w:val="Normal"/>
    <w:uiPriority w:val="5"/>
    <w:qFormat/>
    <w:rsid w:val="000C1952"/>
    <w:pPr>
      <w:spacing w:after="240"/>
      <w:ind w:left="1134" w:right="1134"/>
    </w:pPr>
    <w:rPr>
      <w:szCs w:val="18"/>
      <w:lang w:eastAsia="en-GB"/>
    </w:rPr>
  </w:style>
  <w:style w:type="paragraph" w:styleId="TableofAuthorities">
    <w:name w:val="table of authorities"/>
    <w:basedOn w:val="Normal"/>
    <w:next w:val="Normal"/>
    <w:uiPriority w:val="39"/>
    <w:rsid w:val="000C1952"/>
    <w:pPr>
      <w:tabs>
        <w:tab w:val="left" w:pos="720"/>
        <w:tab w:val="right" w:leader="dot" w:pos="9027"/>
      </w:tabs>
      <w:ind w:right="720"/>
    </w:pPr>
    <w:rPr>
      <w:rFonts w:eastAsia="Times New Roman"/>
      <w:szCs w:val="20"/>
      <w:lang w:eastAsia="en-GB"/>
    </w:rPr>
  </w:style>
  <w:style w:type="paragraph" w:styleId="TableofFigures">
    <w:name w:val="table of figures"/>
    <w:basedOn w:val="Normal"/>
    <w:next w:val="Normal"/>
    <w:uiPriority w:val="39"/>
    <w:rsid w:val="000C1952"/>
    <w:pPr>
      <w:tabs>
        <w:tab w:val="left" w:pos="567"/>
        <w:tab w:val="right" w:leader="dot" w:pos="9027"/>
      </w:tabs>
      <w:spacing w:after="120"/>
      <w:ind w:right="720"/>
    </w:pPr>
    <w:rPr>
      <w:rFonts w:eastAsia="Times New Roman"/>
      <w:szCs w:val="20"/>
      <w:lang w:eastAsia="en-GB"/>
    </w:rPr>
  </w:style>
  <w:style w:type="paragraph" w:customStyle="1" w:styleId="Title2">
    <w:name w:val="Title 2"/>
    <w:basedOn w:val="Normal"/>
    <w:next w:val="Normal"/>
    <w:uiPriority w:val="5"/>
    <w:qFormat/>
    <w:rsid w:val="000C1952"/>
    <w:pPr>
      <w:spacing w:after="360"/>
      <w:jc w:val="center"/>
    </w:pPr>
    <w:rPr>
      <w:caps/>
      <w:color w:val="006283"/>
      <w:szCs w:val="18"/>
      <w:lang w:eastAsia="en-GB"/>
    </w:rPr>
  </w:style>
  <w:style w:type="paragraph" w:customStyle="1" w:styleId="Title3">
    <w:name w:val="Title 3"/>
    <w:basedOn w:val="Normal"/>
    <w:next w:val="Normal"/>
    <w:uiPriority w:val="5"/>
    <w:qFormat/>
    <w:rsid w:val="000C1952"/>
    <w:pPr>
      <w:spacing w:after="360"/>
      <w:jc w:val="center"/>
    </w:pPr>
    <w:rPr>
      <w:i/>
      <w:color w:val="006283"/>
      <w:szCs w:val="18"/>
      <w:lang w:eastAsia="en-GB"/>
    </w:rPr>
  </w:style>
  <w:style w:type="paragraph" w:customStyle="1" w:styleId="TitleCountry">
    <w:name w:val="Title Country"/>
    <w:basedOn w:val="Normal"/>
    <w:next w:val="Normal"/>
    <w:uiPriority w:val="5"/>
    <w:qFormat/>
    <w:rsid w:val="000C1952"/>
    <w:pPr>
      <w:spacing w:after="360"/>
      <w:jc w:val="center"/>
    </w:pPr>
    <w:rPr>
      <w:smallCaps/>
      <w:color w:val="006283"/>
      <w:szCs w:val="18"/>
      <w:lang w:eastAsia="en-GB"/>
    </w:rPr>
  </w:style>
  <w:style w:type="paragraph" w:styleId="TOC1">
    <w:name w:val="toc 1"/>
    <w:basedOn w:val="Normal"/>
    <w:next w:val="Normal"/>
    <w:autoRedefine/>
    <w:uiPriority w:val="39"/>
    <w:rsid w:val="000C1952"/>
    <w:pPr>
      <w:tabs>
        <w:tab w:val="right" w:leader="dot" w:pos="9027"/>
      </w:tabs>
      <w:spacing w:before="120" w:after="120"/>
      <w:ind w:right="851"/>
      <w:jc w:val="left"/>
    </w:pPr>
    <w:rPr>
      <w:b/>
      <w:caps/>
      <w:szCs w:val="18"/>
      <w:lang w:eastAsia="en-GB"/>
    </w:rPr>
  </w:style>
  <w:style w:type="paragraph" w:styleId="TOC2">
    <w:name w:val="toc 2"/>
    <w:basedOn w:val="Normal"/>
    <w:next w:val="Normal"/>
    <w:autoRedefine/>
    <w:uiPriority w:val="39"/>
    <w:rsid w:val="000C1952"/>
    <w:pPr>
      <w:tabs>
        <w:tab w:val="right" w:leader="dot" w:pos="9027"/>
      </w:tabs>
      <w:spacing w:before="120" w:after="120"/>
      <w:ind w:right="851"/>
      <w:jc w:val="left"/>
    </w:pPr>
    <w:rPr>
      <w:szCs w:val="18"/>
      <w:lang w:eastAsia="en-GB"/>
    </w:rPr>
  </w:style>
  <w:style w:type="paragraph" w:styleId="TOC3">
    <w:name w:val="toc 3"/>
    <w:basedOn w:val="Normal"/>
    <w:next w:val="Normal"/>
    <w:autoRedefine/>
    <w:uiPriority w:val="39"/>
    <w:rsid w:val="000C1952"/>
    <w:pPr>
      <w:tabs>
        <w:tab w:val="right" w:leader="dot" w:pos="9027"/>
      </w:tabs>
      <w:spacing w:before="120" w:after="120"/>
      <w:ind w:right="851"/>
      <w:jc w:val="left"/>
    </w:pPr>
    <w:rPr>
      <w:szCs w:val="18"/>
      <w:lang w:eastAsia="en-GB"/>
    </w:rPr>
  </w:style>
  <w:style w:type="paragraph" w:styleId="TOC4">
    <w:name w:val="toc 4"/>
    <w:basedOn w:val="Normal"/>
    <w:next w:val="Normal"/>
    <w:autoRedefine/>
    <w:uiPriority w:val="39"/>
    <w:rsid w:val="000C1952"/>
    <w:pPr>
      <w:tabs>
        <w:tab w:val="right" w:leader="dot" w:pos="9027"/>
      </w:tabs>
      <w:spacing w:before="120" w:after="120"/>
      <w:ind w:right="851"/>
      <w:jc w:val="left"/>
    </w:pPr>
    <w:rPr>
      <w:szCs w:val="18"/>
      <w:lang w:eastAsia="en-GB"/>
    </w:rPr>
  </w:style>
  <w:style w:type="paragraph" w:styleId="TOC5">
    <w:name w:val="toc 5"/>
    <w:basedOn w:val="Normal"/>
    <w:next w:val="Normal"/>
    <w:autoRedefine/>
    <w:uiPriority w:val="39"/>
    <w:rsid w:val="000C1952"/>
    <w:pPr>
      <w:tabs>
        <w:tab w:val="right" w:leader="dot" w:pos="9027"/>
      </w:tabs>
      <w:spacing w:before="120" w:after="120"/>
      <w:ind w:right="851"/>
      <w:jc w:val="left"/>
    </w:pPr>
    <w:rPr>
      <w:szCs w:val="18"/>
      <w:lang w:eastAsia="en-GB"/>
    </w:rPr>
  </w:style>
  <w:style w:type="paragraph" w:styleId="TOC6">
    <w:name w:val="toc 6"/>
    <w:basedOn w:val="Normal"/>
    <w:next w:val="Normal"/>
    <w:autoRedefine/>
    <w:uiPriority w:val="39"/>
    <w:rsid w:val="000C1952"/>
    <w:pPr>
      <w:tabs>
        <w:tab w:val="right" w:leader="dot" w:pos="9027"/>
      </w:tabs>
      <w:spacing w:before="120" w:after="120"/>
      <w:ind w:right="851"/>
      <w:jc w:val="left"/>
    </w:pPr>
    <w:rPr>
      <w:szCs w:val="18"/>
      <w:lang w:eastAsia="en-GB"/>
    </w:rPr>
  </w:style>
  <w:style w:type="paragraph" w:styleId="TOC7">
    <w:name w:val="toc 7"/>
    <w:basedOn w:val="Normal"/>
    <w:next w:val="Normal"/>
    <w:autoRedefine/>
    <w:uiPriority w:val="39"/>
    <w:rsid w:val="000C1952"/>
    <w:pPr>
      <w:tabs>
        <w:tab w:val="left" w:pos="851"/>
        <w:tab w:val="right" w:leader="dot" w:pos="9027"/>
      </w:tabs>
      <w:spacing w:before="120" w:after="120"/>
      <w:ind w:left="567" w:right="851"/>
      <w:jc w:val="left"/>
    </w:pPr>
    <w:rPr>
      <w:szCs w:val="18"/>
      <w:lang w:eastAsia="en-GB"/>
    </w:rPr>
  </w:style>
  <w:style w:type="paragraph" w:styleId="TOC8">
    <w:name w:val="toc 8"/>
    <w:basedOn w:val="Normal"/>
    <w:next w:val="Normal"/>
    <w:autoRedefine/>
    <w:uiPriority w:val="39"/>
    <w:rsid w:val="000C1952"/>
    <w:pPr>
      <w:tabs>
        <w:tab w:val="left" w:pos="851"/>
        <w:tab w:val="left" w:pos="1134"/>
        <w:tab w:val="right" w:leader="dot" w:pos="9027"/>
      </w:tabs>
      <w:spacing w:before="120" w:after="120"/>
      <w:ind w:left="851" w:right="851"/>
      <w:jc w:val="left"/>
    </w:pPr>
    <w:rPr>
      <w:szCs w:val="18"/>
      <w:lang w:eastAsia="en-GB"/>
    </w:rPr>
  </w:style>
  <w:style w:type="paragraph" w:styleId="TOC9">
    <w:name w:val="toc 9"/>
    <w:basedOn w:val="Normal"/>
    <w:next w:val="Normal"/>
    <w:autoRedefine/>
    <w:uiPriority w:val="39"/>
    <w:rsid w:val="000C1952"/>
    <w:pPr>
      <w:tabs>
        <w:tab w:val="left" w:pos="851"/>
        <w:tab w:val="left" w:pos="1134"/>
        <w:tab w:val="left" w:pos="1418"/>
        <w:tab w:val="right" w:leader="dot" w:pos="9027"/>
      </w:tabs>
      <w:spacing w:before="120" w:after="120"/>
      <w:ind w:left="1134" w:right="851"/>
      <w:jc w:val="left"/>
    </w:pPr>
    <w:rPr>
      <w:szCs w:val="18"/>
      <w:lang w:eastAsia="en-GB"/>
    </w:rPr>
  </w:style>
  <w:style w:type="paragraph" w:styleId="TOCHeading">
    <w:name w:val="TOC Heading"/>
    <w:basedOn w:val="Normal"/>
    <w:next w:val="Normal"/>
    <w:uiPriority w:val="39"/>
    <w:qFormat/>
    <w:rsid w:val="000C1952"/>
    <w:pPr>
      <w:spacing w:before="240"/>
      <w:jc w:val="center"/>
    </w:pPr>
    <w:rPr>
      <w:rFonts w:eastAsia="Times New Roman"/>
      <w:b/>
      <w:bCs/>
      <w:szCs w:val="28"/>
      <w:lang w:eastAsia="en-GB"/>
    </w:rPr>
  </w:style>
  <w:style w:type="table" w:customStyle="1" w:styleId="WTOTable2">
    <w:name w:val="WTOTable2"/>
    <w:basedOn w:val="TableNormal"/>
    <w:uiPriority w:val="99"/>
    <w:rsid w:val="000C1952"/>
    <w:rPr>
      <w:rFonts w:ascii="Verdana" w:eastAsia="Calibri" w:hAnsi="Verdana" w:cs="Times New Roman"/>
      <w:sz w:val="16"/>
      <w:szCs w:val="18"/>
      <w:lang w:val="en-GB" w:eastAsia="en-GB"/>
    </w:rPr>
    <w:tblPr>
      <w:tblBorders>
        <w:top w:val="single" w:sz="4" w:space="0" w:color="auto"/>
        <w:left w:val="double" w:sz="6" w:space="0" w:color="auto"/>
        <w:bottom w:val="single" w:sz="4" w:space="0" w:color="auto"/>
        <w:right w:val="double" w:sz="6" w:space="0" w:color="auto"/>
        <w:insideH w:val="single" w:sz="4" w:space="0" w:color="auto"/>
        <w:insideV w:val="single" w:sz="4" w:space="0" w:color="auto"/>
      </w:tblBorders>
    </w:tblPr>
    <w:tblStylePr w:type="firstRow">
      <w:tblPr/>
      <w:tcPr>
        <w:tcBorders>
          <w:top w:val="double" w:sz="6" w:space="0" w:color="auto"/>
          <w:left w:val="double" w:sz="6" w:space="0" w:color="auto"/>
          <w:bottom w:val="single" w:sz="4" w:space="0" w:color="auto"/>
          <w:right w:val="double" w:sz="6" w:space="0" w:color="auto"/>
          <w:insideH w:val="nil"/>
          <w:insideV w:val="single" w:sz="4" w:space="0" w:color="auto"/>
          <w:tl2br w:val="nil"/>
          <w:tr2bl w:val="nil"/>
        </w:tcBorders>
      </w:tcPr>
    </w:tblStylePr>
    <w:tblStylePr w:type="lastRow">
      <w:tblPr/>
      <w:tcPr>
        <w:tcBorders>
          <w:top w:val="nil"/>
          <w:left w:val="double" w:sz="6" w:space="0" w:color="auto"/>
          <w:bottom w:val="double" w:sz="6" w:space="0" w:color="auto"/>
          <w:right w:val="double" w:sz="6" w:space="0" w:color="auto"/>
          <w:insideH w:val="nil"/>
          <w:insideV w:val="single" w:sz="4" w:space="0" w:color="auto"/>
          <w:tl2br w:val="nil"/>
          <w:tr2bl w:val="nil"/>
        </w:tcBorders>
      </w:tcPr>
    </w:tblStylePr>
  </w:style>
  <w:style w:type="paragraph" w:styleId="BalloonText">
    <w:name w:val="Balloon Text"/>
    <w:basedOn w:val="Normal"/>
    <w:link w:val="BalloonTextChar"/>
    <w:uiPriority w:val="99"/>
    <w:semiHidden/>
    <w:unhideWhenUsed/>
    <w:rsid w:val="000C1952"/>
    <w:rPr>
      <w:rFonts w:ascii="Tahoma" w:hAnsi="Tahoma" w:cs="Tahoma"/>
      <w:sz w:val="16"/>
      <w:szCs w:val="16"/>
    </w:rPr>
  </w:style>
  <w:style w:type="character" w:customStyle="1" w:styleId="BalloonTextChar">
    <w:name w:val="Balloon Text Char"/>
    <w:basedOn w:val="DefaultParagraphFont"/>
    <w:link w:val="BalloonText"/>
    <w:uiPriority w:val="99"/>
    <w:semiHidden/>
    <w:rsid w:val="000C1952"/>
    <w:rPr>
      <w:rFonts w:ascii="Tahoma" w:eastAsia="Calibri" w:hAnsi="Tahoma" w:cs="Tahoma"/>
      <w:sz w:val="16"/>
      <w:szCs w:val="16"/>
      <w:lang w:val="en-GB" w:eastAsia="en-US"/>
    </w:rPr>
  </w:style>
  <w:style w:type="paragraph" w:styleId="Subtitle">
    <w:name w:val="Subtitle"/>
    <w:basedOn w:val="Normal"/>
    <w:next w:val="Normal"/>
    <w:link w:val="SubtitleChar"/>
    <w:uiPriority w:val="6"/>
    <w:qFormat/>
    <w:rsid w:val="000C1952"/>
    <w:pPr>
      <w:numPr>
        <w:ilvl w:val="1"/>
      </w:numPr>
    </w:pPr>
    <w:rPr>
      <w:rFonts w:eastAsia="Times New Roman"/>
      <w:b/>
      <w:iCs/>
      <w:szCs w:val="24"/>
    </w:rPr>
  </w:style>
  <w:style w:type="character" w:customStyle="1" w:styleId="SubtitleChar">
    <w:name w:val="Subtitle Char"/>
    <w:basedOn w:val="DefaultParagraphFont"/>
    <w:link w:val="Subtitle"/>
    <w:uiPriority w:val="6"/>
    <w:rsid w:val="000C1952"/>
    <w:rPr>
      <w:rFonts w:ascii="Verdana" w:eastAsia="Times New Roman" w:hAnsi="Verdana" w:cs="Times New Roman"/>
      <w:b/>
      <w:iCs/>
      <w:sz w:val="18"/>
      <w:lang w:val="en-GB" w:eastAsia="en-US"/>
    </w:rPr>
  </w:style>
  <w:style w:type="paragraph" w:customStyle="1" w:styleId="SummaryHeader">
    <w:name w:val="SummaryHeader"/>
    <w:basedOn w:val="Normal"/>
    <w:uiPriority w:val="4"/>
    <w:qFormat/>
    <w:rsid w:val="000C1952"/>
    <w:pPr>
      <w:spacing w:after="240"/>
      <w:outlineLvl w:val="0"/>
    </w:pPr>
    <w:rPr>
      <w:b/>
      <w:caps/>
      <w:color w:val="006283"/>
    </w:rPr>
  </w:style>
  <w:style w:type="paragraph" w:customStyle="1" w:styleId="SummarySubheader">
    <w:name w:val="SummarySubheader"/>
    <w:basedOn w:val="Normal"/>
    <w:uiPriority w:val="4"/>
    <w:qFormat/>
    <w:rsid w:val="000C1952"/>
    <w:pPr>
      <w:spacing w:after="240"/>
      <w:outlineLvl w:val="1"/>
    </w:pPr>
    <w:rPr>
      <w:b/>
      <w:color w:val="006283"/>
    </w:rPr>
  </w:style>
  <w:style w:type="paragraph" w:customStyle="1" w:styleId="SummaryText">
    <w:name w:val="SummaryText"/>
    <w:basedOn w:val="Normal"/>
    <w:uiPriority w:val="4"/>
    <w:qFormat/>
    <w:rsid w:val="000C1952"/>
    <w:pPr>
      <w:numPr>
        <w:numId w:val="10"/>
      </w:numPr>
      <w:spacing w:after="240"/>
      <w:ind w:left="0" w:firstLine="0"/>
    </w:pPr>
  </w:style>
  <w:style w:type="paragraph" w:styleId="ListParagraph">
    <w:name w:val="List Paragraph"/>
    <w:basedOn w:val="Normal"/>
    <w:uiPriority w:val="59"/>
    <w:qFormat/>
    <w:rsid w:val="000C1952"/>
    <w:pPr>
      <w:ind w:left="720"/>
      <w:contextualSpacing/>
    </w:pPr>
  </w:style>
  <w:style w:type="table" w:customStyle="1" w:styleId="WTOBox1">
    <w:name w:val="WTOBox1"/>
    <w:basedOn w:val="TableNormal"/>
    <w:uiPriority w:val="99"/>
    <w:rsid w:val="000C1952"/>
    <w:rPr>
      <w:rFonts w:ascii="Calibri" w:eastAsia="Calibri" w:hAnsi="Calibri" w:cs="Times New Roman"/>
      <w:sz w:val="20"/>
      <w:szCs w:val="20"/>
      <w:lang w:val="en-GB" w:eastAsia="en-GB"/>
    </w:rPr>
    <w:tblPr>
      <w:tblBorders>
        <w:insideH w:val="single" w:sz="6" w:space="0" w:color="FFFFFF"/>
      </w:tblBorders>
      <w:tblCellMar>
        <w:top w:w="57" w:type="dxa"/>
        <w:left w:w="113" w:type="dxa"/>
        <w:bottom w:w="57" w:type="dxa"/>
        <w:right w:w="113" w:type="dxa"/>
      </w:tblCellMar>
    </w:tblPr>
    <w:tcPr>
      <w:shd w:val="clear" w:color="auto" w:fill="C9DED4"/>
    </w:tcPr>
  </w:style>
  <w:style w:type="table" w:customStyle="1" w:styleId="WTOTable1">
    <w:name w:val="WTOTable1"/>
    <w:basedOn w:val="TableNormal"/>
    <w:uiPriority w:val="99"/>
    <w:rsid w:val="000C1952"/>
    <w:rPr>
      <w:rFonts w:ascii="Verdana" w:eastAsia="Calibri" w:hAnsi="Verdana" w:cs="Times New Roman"/>
      <w:sz w:val="16"/>
      <w:szCs w:val="20"/>
      <w:lang w:val="en-GB" w:eastAsia="en-GB"/>
    </w:rPr>
    <w:tblPr>
      <w:tblStyleRowBandSize w:val="1"/>
      <w:tblBorders>
        <w:top w:val="single" w:sz="4" w:space="0" w:color="auto"/>
        <w:left w:val="single" w:sz="4" w:space="0" w:color="auto"/>
        <w:bottom w:val="single" w:sz="4" w:space="0" w:color="auto"/>
        <w:right w:val="single" w:sz="4" w:space="0" w:color="auto"/>
        <w:insideV w:val="single" w:sz="4" w:space="0" w:color="auto"/>
      </w:tblBorders>
    </w:tblPr>
    <w:tblStylePr w:type="firstRow">
      <w:pPr>
        <w:jc w:val="center"/>
      </w:pPr>
      <w:rPr>
        <w:b/>
        <w:color w:val="FFFFFF"/>
      </w:rPr>
      <w:tblPr/>
      <w:tcPr>
        <w:shd w:val="clear" w:color="auto" w:fill="006283"/>
      </w:tcPr>
    </w:tblStylePr>
    <w:tblStylePr w:type="band2Horz">
      <w:tblPr/>
      <w:tcPr>
        <w:shd w:val="clear" w:color="auto" w:fill="C9DED4"/>
      </w:tcPr>
    </w:tblStylePr>
  </w:style>
  <w:style w:type="paragraph" w:customStyle="1" w:styleId="TitlePublication">
    <w:name w:val="Title Publication"/>
    <w:basedOn w:val="Normal"/>
    <w:uiPriority w:val="49"/>
    <w:qFormat/>
    <w:rsid w:val="000C1952"/>
    <w:pPr>
      <w:keepNext/>
      <w:keepLines/>
      <w:spacing w:after="240"/>
      <w:jc w:val="left"/>
    </w:pPr>
    <w:rPr>
      <w:rFonts w:eastAsia="Times New Roman"/>
      <w:b/>
      <w:caps/>
      <w:color w:val="006283"/>
      <w:sz w:val="28"/>
      <w:lang w:val="x-none"/>
    </w:rPr>
  </w:style>
  <w:style w:type="table" w:styleId="TableGrid">
    <w:name w:val="Table Grid"/>
    <w:basedOn w:val="TableNormal"/>
    <w:uiPriority w:val="59"/>
    <w:rsid w:val="000C1952"/>
    <w:rPr>
      <w:rFonts w:ascii="Calibri" w:eastAsia="Calibri" w:hAnsi="Calibri"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Text">
    <w:name w:val="Note Text"/>
    <w:basedOn w:val="Normal"/>
    <w:uiPriority w:val="4"/>
    <w:qFormat/>
    <w:rsid w:val="000C1952"/>
    <w:pPr>
      <w:tabs>
        <w:tab w:val="left" w:pos="851"/>
      </w:tabs>
      <w:ind w:left="851" w:hanging="851"/>
      <w:jc w:val="left"/>
    </w:pPr>
    <w:rPr>
      <w:sz w:val="16"/>
    </w:rPr>
  </w:style>
  <w:style w:type="character" w:styleId="Hyperlink">
    <w:name w:val="Hyperlink"/>
    <w:uiPriority w:val="9"/>
    <w:unhideWhenUsed/>
    <w:rsid w:val="000C1952"/>
    <w:rPr>
      <w:color w:val="0000FF"/>
      <w:u w:val="single"/>
    </w:rPr>
  </w:style>
  <w:style w:type="paragraph" w:styleId="Bibliography">
    <w:name w:val="Bibliography"/>
    <w:basedOn w:val="Normal"/>
    <w:next w:val="Normal"/>
    <w:uiPriority w:val="49"/>
    <w:semiHidden/>
    <w:unhideWhenUsed/>
    <w:rsid w:val="000C1952"/>
  </w:style>
  <w:style w:type="paragraph" w:styleId="BlockText">
    <w:name w:val="Block Text"/>
    <w:basedOn w:val="Normal"/>
    <w:uiPriority w:val="99"/>
    <w:semiHidden/>
    <w:unhideWhenUsed/>
    <w:rsid w:val="000C1952"/>
    <w:pPr>
      <w:pBdr>
        <w:top w:val="single" w:sz="2" w:space="10" w:color="4F81BD" w:shadow="1" w:frame="1"/>
        <w:left w:val="single" w:sz="2" w:space="10" w:color="4F81BD" w:shadow="1" w:frame="1"/>
        <w:bottom w:val="single" w:sz="2" w:space="10" w:color="4F81BD" w:shadow="1" w:frame="1"/>
        <w:right w:val="single" w:sz="2" w:space="10" w:color="4F81BD" w:shadow="1" w:frame="1"/>
      </w:pBdr>
      <w:ind w:left="1152" w:right="1152"/>
    </w:pPr>
    <w:rPr>
      <w:rFonts w:ascii="Calibri" w:eastAsia="Times New Roman" w:hAnsi="Calibri"/>
      <w:i/>
      <w:iCs/>
      <w:color w:val="4F81BD"/>
    </w:rPr>
  </w:style>
  <w:style w:type="paragraph" w:styleId="BodyTextFirstIndent">
    <w:name w:val="Body Text First Indent"/>
    <w:basedOn w:val="BodyText"/>
    <w:link w:val="BodyTextFirstIndentChar"/>
    <w:uiPriority w:val="99"/>
    <w:semiHidden/>
    <w:unhideWhenUsed/>
    <w:rsid w:val="000C1952"/>
    <w:pPr>
      <w:numPr>
        <w:ilvl w:val="0"/>
        <w:numId w:val="0"/>
      </w:numPr>
      <w:spacing w:after="0"/>
      <w:ind w:firstLine="360"/>
    </w:pPr>
  </w:style>
  <w:style w:type="character" w:customStyle="1" w:styleId="BodyTextFirstIndentChar">
    <w:name w:val="Body Text First Indent Char"/>
    <w:basedOn w:val="BodyTextChar"/>
    <w:link w:val="BodyTextFirstIndent"/>
    <w:uiPriority w:val="99"/>
    <w:semiHidden/>
    <w:rsid w:val="000C1952"/>
    <w:rPr>
      <w:rFonts w:ascii="Verdana" w:eastAsia="Calibri" w:hAnsi="Verdana" w:cs="Times New Roman"/>
      <w:sz w:val="18"/>
      <w:szCs w:val="22"/>
      <w:lang w:val="en-GB" w:eastAsia="en-US"/>
    </w:rPr>
  </w:style>
  <w:style w:type="paragraph" w:styleId="BodyTextIndent">
    <w:name w:val="Body Text Indent"/>
    <w:basedOn w:val="Normal"/>
    <w:link w:val="BodyTextIndentChar"/>
    <w:uiPriority w:val="99"/>
    <w:semiHidden/>
    <w:unhideWhenUsed/>
    <w:rsid w:val="000C1952"/>
    <w:pPr>
      <w:spacing w:after="120"/>
      <w:ind w:left="283"/>
    </w:pPr>
  </w:style>
  <w:style w:type="character" w:customStyle="1" w:styleId="BodyTextIndentChar">
    <w:name w:val="Body Text Indent Char"/>
    <w:basedOn w:val="DefaultParagraphFont"/>
    <w:link w:val="BodyTextIndent"/>
    <w:uiPriority w:val="99"/>
    <w:semiHidden/>
    <w:rsid w:val="000C1952"/>
    <w:rPr>
      <w:rFonts w:ascii="Verdana" w:eastAsia="Calibri" w:hAnsi="Verdana" w:cs="Times New Roman"/>
      <w:sz w:val="18"/>
      <w:szCs w:val="22"/>
      <w:lang w:val="en-GB" w:eastAsia="en-US"/>
    </w:rPr>
  </w:style>
  <w:style w:type="paragraph" w:styleId="BodyTextFirstIndent2">
    <w:name w:val="Body Text First Indent 2"/>
    <w:basedOn w:val="BodyTextIndent"/>
    <w:link w:val="BodyTextFirstIndent2Char"/>
    <w:uiPriority w:val="99"/>
    <w:semiHidden/>
    <w:unhideWhenUsed/>
    <w:rsid w:val="000C1952"/>
    <w:pPr>
      <w:spacing w:after="0"/>
      <w:ind w:left="360" w:firstLine="360"/>
    </w:pPr>
  </w:style>
  <w:style w:type="character" w:customStyle="1" w:styleId="BodyTextFirstIndent2Char">
    <w:name w:val="Body Text First Indent 2 Char"/>
    <w:basedOn w:val="BodyTextIndentChar"/>
    <w:link w:val="BodyTextFirstIndent2"/>
    <w:uiPriority w:val="99"/>
    <w:semiHidden/>
    <w:rsid w:val="000C1952"/>
    <w:rPr>
      <w:rFonts w:ascii="Verdana" w:eastAsia="Calibri" w:hAnsi="Verdana" w:cs="Times New Roman"/>
      <w:sz w:val="18"/>
      <w:szCs w:val="22"/>
      <w:lang w:val="en-GB" w:eastAsia="en-US"/>
    </w:rPr>
  </w:style>
  <w:style w:type="paragraph" w:styleId="BodyTextIndent2">
    <w:name w:val="Body Text Indent 2"/>
    <w:basedOn w:val="Normal"/>
    <w:link w:val="BodyTextIndent2Char"/>
    <w:uiPriority w:val="99"/>
    <w:semiHidden/>
    <w:unhideWhenUsed/>
    <w:rsid w:val="000C1952"/>
    <w:pPr>
      <w:spacing w:after="120" w:line="480" w:lineRule="auto"/>
      <w:ind w:left="283"/>
    </w:pPr>
  </w:style>
  <w:style w:type="character" w:customStyle="1" w:styleId="BodyTextIndent2Char">
    <w:name w:val="Body Text Indent 2 Char"/>
    <w:basedOn w:val="DefaultParagraphFont"/>
    <w:link w:val="BodyTextIndent2"/>
    <w:uiPriority w:val="99"/>
    <w:semiHidden/>
    <w:rsid w:val="000C1952"/>
    <w:rPr>
      <w:rFonts w:ascii="Verdana" w:eastAsia="Calibri" w:hAnsi="Verdana" w:cs="Times New Roman"/>
      <w:sz w:val="18"/>
      <w:szCs w:val="22"/>
      <w:lang w:val="en-GB" w:eastAsia="en-US"/>
    </w:rPr>
  </w:style>
  <w:style w:type="paragraph" w:styleId="BodyTextIndent3">
    <w:name w:val="Body Text Indent 3"/>
    <w:basedOn w:val="Normal"/>
    <w:link w:val="BodyTextIndent3Char"/>
    <w:uiPriority w:val="99"/>
    <w:semiHidden/>
    <w:unhideWhenUsed/>
    <w:rsid w:val="000C1952"/>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0C1952"/>
    <w:rPr>
      <w:rFonts w:ascii="Verdana" w:eastAsia="Calibri" w:hAnsi="Verdana" w:cs="Times New Roman"/>
      <w:sz w:val="16"/>
      <w:szCs w:val="16"/>
      <w:lang w:val="en-GB" w:eastAsia="en-US"/>
    </w:rPr>
  </w:style>
  <w:style w:type="character" w:styleId="BookTitle">
    <w:name w:val="Book Title"/>
    <w:uiPriority w:val="99"/>
    <w:qFormat/>
    <w:rsid w:val="000C1952"/>
    <w:rPr>
      <w:b/>
      <w:bCs/>
      <w:smallCaps/>
      <w:spacing w:val="5"/>
    </w:rPr>
  </w:style>
  <w:style w:type="paragraph" w:styleId="Closing">
    <w:name w:val="Closing"/>
    <w:basedOn w:val="Normal"/>
    <w:link w:val="ClosingChar"/>
    <w:uiPriority w:val="99"/>
    <w:semiHidden/>
    <w:unhideWhenUsed/>
    <w:rsid w:val="000C1952"/>
    <w:pPr>
      <w:ind w:left="4252"/>
    </w:pPr>
  </w:style>
  <w:style w:type="character" w:customStyle="1" w:styleId="ClosingChar">
    <w:name w:val="Closing Char"/>
    <w:basedOn w:val="DefaultParagraphFont"/>
    <w:link w:val="Closing"/>
    <w:uiPriority w:val="99"/>
    <w:semiHidden/>
    <w:rsid w:val="000C1952"/>
    <w:rPr>
      <w:rFonts w:ascii="Verdana" w:eastAsia="Calibri" w:hAnsi="Verdana" w:cs="Times New Roman"/>
      <w:sz w:val="18"/>
      <w:szCs w:val="22"/>
      <w:lang w:val="en-GB" w:eastAsia="en-US"/>
    </w:rPr>
  </w:style>
  <w:style w:type="character" w:styleId="CommentReference">
    <w:name w:val="annotation reference"/>
    <w:uiPriority w:val="99"/>
    <w:semiHidden/>
    <w:unhideWhenUsed/>
    <w:rsid w:val="000C1952"/>
    <w:rPr>
      <w:sz w:val="16"/>
      <w:szCs w:val="16"/>
    </w:rPr>
  </w:style>
  <w:style w:type="paragraph" w:styleId="CommentText">
    <w:name w:val="annotation text"/>
    <w:basedOn w:val="Normal"/>
    <w:link w:val="CommentTextChar"/>
    <w:uiPriority w:val="99"/>
    <w:unhideWhenUsed/>
    <w:rsid w:val="000C1952"/>
    <w:rPr>
      <w:sz w:val="20"/>
      <w:szCs w:val="20"/>
    </w:rPr>
  </w:style>
  <w:style w:type="character" w:customStyle="1" w:styleId="CommentTextChar">
    <w:name w:val="Comment Text Char"/>
    <w:basedOn w:val="DefaultParagraphFont"/>
    <w:link w:val="CommentText"/>
    <w:uiPriority w:val="99"/>
    <w:rsid w:val="000C1952"/>
    <w:rPr>
      <w:rFonts w:ascii="Verdana" w:eastAsia="Calibri" w:hAnsi="Verdana" w:cs="Times New Roman"/>
      <w:sz w:val="20"/>
      <w:szCs w:val="20"/>
      <w:lang w:val="en-GB" w:eastAsia="en-US"/>
    </w:rPr>
  </w:style>
  <w:style w:type="paragraph" w:styleId="CommentSubject">
    <w:name w:val="annotation subject"/>
    <w:basedOn w:val="CommentText"/>
    <w:next w:val="CommentText"/>
    <w:link w:val="CommentSubjectChar"/>
    <w:uiPriority w:val="99"/>
    <w:unhideWhenUsed/>
    <w:rsid w:val="000C1952"/>
    <w:rPr>
      <w:b/>
      <w:bCs/>
    </w:rPr>
  </w:style>
  <w:style w:type="character" w:customStyle="1" w:styleId="CommentSubjectChar">
    <w:name w:val="Comment Subject Char"/>
    <w:basedOn w:val="CommentTextChar"/>
    <w:link w:val="CommentSubject"/>
    <w:uiPriority w:val="99"/>
    <w:rsid w:val="000C1952"/>
    <w:rPr>
      <w:rFonts w:ascii="Verdana" w:eastAsia="Calibri" w:hAnsi="Verdana" w:cs="Times New Roman"/>
      <w:b/>
      <w:bCs/>
      <w:sz w:val="20"/>
      <w:szCs w:val="20"/>
      <w:lang w:val="en-GB" w:eastAsia="en-US"/>
    </w:rPr>
  </w:style>
  <w:style w:type="paragraph" w:styleId="Date">
    <w:name w:val="Date"/>
    <w:basedOn w:val="Normal"/>
    <w:next w:val="Normal"/>
    <w:link w:val="DateChar"/>
    <w:uiPriority w:val="99"/>
    <w:semiHidden/>
    <w:unhideWhenUsed/>
    <w:rsid w:val="000C1952"/>
  </w:style>
  <w:style w:type="character" w:customStyle="1" w:styleId="DateChar">
    <w:name w:val="Date Char"/>
    <w:basedOn w:val="DefaultParagraphFont"/>
    <w:link w:val="Date"/>
    <w:uiPriority w:val="99"/>
    <w:semiHidden/>
    <w:rsid w:val="000C1952"/>
    <w:rPr>
      <w:rFonts w:ascii="Verdana" w:eastAsia="Calibri" w:hAnsi="Verdana" w:cs="Times New Roman"/>
      <w:sz w:val="18"/>
      <w:szCs w:val="22"/>
      <w:lang w:val="en-GB" w:eastAsia="en-US"/>
    </w:rPr>
  </w:style>
  <w:style w:type="paragraph" w:styleId="DocumentMap">
    <w:name w:val="Document Map"/>
    <w:basedOn w:val="Normal"/>
    <w:link w:val="DocumentMapChar"/>
    <w:uiPriority w:val="99"/>
    <w:semiHidden/>
    <w:unhideWhenUsed/>
    <w:rsid w:val="000C1952"/>
    <w:rPr>
      <w:rFonts w:ascii="Tahoma" w:hAnsi="Tahoma" w:cs="Tahoma"/>
      <w:sz w:val="16"/>
      <w:szCs w:val="16"/>
    </w:rPr>
  </w:style>
  <w:style w:type="character" w:customStyle="1" w:styleId="DocumentMapChar">
    <w:name w:val="Document Map Char"/>
    <w:basedOn w:val="DefaultParagraphFont"/>
    <w:link w:val="DocumentMap"/>
    <w:uiPriority w:val="99"/>
    <w:semiHidden/>
    <w:rsid w:val="000C1952"/>
    <w:rPr>
      <w:rFonts w:ascii="Tahoma" w:eastAsia="Calibri" w:hAnsi="Tahoma" w:cs="Tahoma"/>
      <w:sz w:val="16"/>
      <w:szCs w:val="16"/>
      <w:lang w:val="en-GB" w:eastAsia="en-US"/>
    </w:rPr>
  </w:style>
  <w:style w:type="paragraph" w:styleId="E-mailSignature">
    <w:name w:val="E-mail Signature"/>
    <w:basedOn w:val="Normal"/>
    <w:link w:val="E-mailSignatureChar"/>
    <w:uiPriority w:val="99"/>
    <w:semiHidden/>
    <w:unhideWhenUsed/>
    <w:rsid w:val="000C1952"/>
  </w:style>
  <w:style w:type="character" w:customStyle="1" w:styleId="E-mailSignatureChar">
    <w:name w:val="E-mail Signature Char"/>
    <w:basedOn w:val="DefaultParagraphFont"/>
    <w:link w:val="E-mailSignature"/>
    <w:uiPriority w:val="99"/>
    <w:semiHidden/>
    <w:rsid w:val="000C1952"/>
    <w:rPr>
      <w:rFonts w:ascii="Verdana" w:eastAsia="Calibri" w:hAnsi="Verdana" w:cs="Times New Roman"/>
      <w:sz w:val="18"/>
      <w:szCs w:val="22"/>
      <w:lang w:val="en-GB" w:eastAsia="en-US"/>
    </w:rPr>
  </w:style>
  <w:style w:type="character" w:styleId="Emphasis">
    <w:name w:val="Emphasis"/>
    <w:uiPriority w:val="99"/>
    <w:qFormat/>
    <w:rsid w:val="000C1952"/>
    <w:rPr>
      <w:i/>
      <w:iCs/>
    </w:rPr>
  </w:style>
  <w:style w:type="paragraph" w:styleId="EnvelopeAddress">
    <w:name w:val="envelope address"/>
    <w:basedOn w:val="Normal"/>
    <w:uiPriority w:val="99"/>
    <w:semiHidden/>
    <w:unhideWhenUsed/>
    <w:rsid w:val="000C1952"/>
    <w:pPr>
      <w:framePr w:w="7920" w:h="1980" w:hRule="exact" w:hSpace="180" w:wrap="auto" w:hAnchor="page" w:xAlign="center" w:yAlign="bottom"/>
      <w:ind w:left="2880"/>
    </w:pPr>
    <w:rPr>
      <w:rFonts w:ascii="Cambria" w:eastAsia="Times New Roman" w:hAnsi="Cambria"/>
      <w:sz w:val="24"/>
      <w:szCs w:val="24"/>
    </w:rPr>
  </w:style>
  <w:style w:type="paragraph" w:styleId="EnvelopeReturn">
    <w:name w:val="envelope return"/>
    <w:basedOn w:val="Normal"/>
    <w:uiPriority w:val="99"/>
    <w:semiHidden/>
    <w:unhideWhenUsed/>
    <w:rsid w:val="000C1952"/>
    <w:rPr>
      <w:rFonts w:ascii="Cambria" w:eastAsia="Times New Roman" w:hAnsi="Cambria"/>
      <w:sz w:val="20"/>
      <w:szCs w:val="20"/>
    </w:rPr>
  </w:style>
  <w:style w:type="character" w:styleId="FollowedHyperlink">
    <w:name w:val="FollowedHyperlink"/>
    <w:uiPriority w:val="9"/>
    <w:unhideWhenUsed/>
    <w:rsid w:val="000C1952"/>
    <w:rPr>
      <w:color w:val="800080"/>
      <w:u w:val="single"/>
    </w:rPr>
  </w:style>
  <w:style w:type="character" w:styleId="HTMLAcronym">
    <w:name w:val="HTML Acronym"/>
    <w:basedOn w:val="DefaultParagraphFont"/>
    <w:uiPriority w:val="99"/>
    <w:semiHidden/>
    <w:unhideWhenUsed/>
    <w:rsid w:val="000C1952"/>
  </w:style>
  <w:style w:type="paragraph" w:styleId="HTMLAddress">
    <w:name w:val="HTML Address"/>
    <w:basedOn w:val="Normal"/>
    <w:link w:val="HTMLAddressChar"/>
    <w:uiPriority w:val="99"/>
    <w:semiHidden/>
    <w:unhideWhenUsed/>
    <w:rsid w:val="000C1952"/>
    <w:rPr>
      <w:i/>
      <w:iCs/>
    </w:rPr>
  </w:style>
  <w:style w:type="character" w:customStyle="1" w:styleId="HTMLAddressChar">
    <w:name w:val="HTML Address Char"/>
    <w:basedOn w:val="DefaultParagraphFont"/>
    <w:link w:val="HTMLAddress"/>
    <w:uiPriority w:val="99"/>
    <w:semiHidden/>
    <w:rsid w:val="000C1952"/>
    <w:rPr>
      <w:rFonts w:ascii="Verdana" w:eastAsia="Calibri" w:hAnsi="Verdana" w:cs="Times New Roman"/>
      <w:i/>
      <w:iCs/>
      <w:sz w:val="18"/>
      <w:szCs w:val="22"/>
      <w:lang w:val="en-GB" w:eastAsia="en-US"/>
    </w:rPr>
  </w:style>
  <w:style w:type="character" w:styleId="HTMLCite">
    <w:name w:val="HTML Cite"/>
    <w:uiPriority w:val="99"/>
    <w:semiHidden/>
    <w:unhideWhenUsed/>
    <w:rsid w:val="000C1952"/>
    <w:rPr>
      <w:i/>
      <w:iCs/>
    </w:rPr>
  </w:style>
  <w:style w:type="character" w:styleId="HTMLCode">
    <w:name w:val="HTML Code"/>
    <w:uiPriority w:val="99"/>
    <w:semiHidden/>
    <w:unhideWhenUsed/>
    <w:rsid w:val="000C1952"/>
    <w:rPr>
      <w:rFonts w:ascii="Consolas" w:hAnsi="Consolas" w:cs="Consolas"/>
      <w:sz w:val="20"/>
      <w:szCs w:val="20"/>
    </w:rPr>
  </w:style>
  <w:style w:type="character" w:styleId="HTMLDefinition">
    <w:name w:val="HTML Definition"/>
    <w:uiPriority w:val="99"/>
    <w:semiHidden/>
    <w:unhideWhenUsed/>
    <w:rsid w:val="000C1952"/>
    <w:rPr>
      <w:i/>
      <w:iCs/>
    </w:rPr>
  </w:style>
  <w:style w:type="character" w:styleId="HTMLKeyboard">
    <w:name w:val="HTML Keyboard"/>
    <w:uiPriority w:val="99"/>
    <w:semiHidden/>
    <w:unhideWhenUsed/>
    <w:rsid w:val="000C1952"/>
    <w:rPr>
      <w:rFonts w:ascii="Consolas" w:hAnsi="Consolas" w:cs="Consolas"/>
      <w:sz w:val="20"/>
      <w:szCs w:val="20"/>
    </w:rPr>
  </w:style>
  <w:style w:type="paragraph" w:styleId="HTMLPreformatted">
    <w:name w:val="HTML Preformatted"/>
    <w:basedOn w:val="Normal"/>
    <w:link w:val="HTMLPreformattedChar"/>
    <w:uiPriority w:val="99"/>
    <w:semiHidden/>
    <w:unhideWhenUsed/>
    <w:rsid w:val="000C1952"/>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0C1952"/>
    <w:rPr>
      <w:rFonts w:ascii="Consolas" w:eastAsia="Calibri" w:hAnsi="Consolas" w:cs="Consolas"/>
      <w:sz w:val="20"/>
      <w:szCs w:val="20"/>
      <w:lang w:val="en-GB" w:eastAsia="en-US"/>
    </w:rPr>
  </w:style>
  <w:style w:type="character" w:styleId="HTMLSample">
    <w:name w:val="HTML Sample"/>
    <w:uiPriority w:val="99"/>
    <w:semiHidden/>
    <w:unhideWhenUsed/>
    <w:rsid w:val="000C1952"/>
    <w:rPr>
      <w:rFonts w:ascii="Consolas" w:hAnsi="Consolas" w:cs="Consolas"/>
      <w:sz w:val="24"/>
      <w:szCs w:val="24"/>
    </w:rPr>
  </w:style>
  <w:style w:type="character" w:styleId="HTMLTypewriter">
    <w:name w:val="HTML Typewriter"/>
    <w:uiPriority w:val="99"/>
    <w:semiHidden/>
    <w:unhideWhenUsed/>
    <w:rsid w:val="000C1952"/>
    <w:rPr>
      <w:rFonts w:ascii="Consolas" w:hAnsi="Consolas" w:cs="Consolas"/>
      <w:sz w:val="20"/>
      <w:szCs w:val="20"/>
    </w:rPr>
  </w:style>
  <w:style w:type="character" w:styleId="HTMLVariable">
    <w:name w:val="HTML Variable"/>
    <w:uiPriority w:val="99"/>
    <w:semiHidden/>
    <w:unhideWhenUsed/>
    <w:rsid w:val="000C1952"/>
    <w:rPr>
      <w:i/>
      <w:iCs/>
    </w:rPr>
  </w:style>
  <w:style w:type="paragraph" w:styleId="Index1">
    <w:name w:val="index 1"/>
    <w:basedOn w:val="Normal"/>
    <w:next w:val="Normal"/>
    <w:autoRedefine/>
    <w:uiPriority w:val="99"/>
    <w:semiHidden/>
    <w:unhideWhenUsed/>
    <w:rsid w:val="000C1952"/>
    <w:pPr>
      <w:ind w:left="180" w:hanging="180"/>
    </w:pPr>
  </w:style>
  <w:style w:type="paragraph" w:styleId="Index2">
    <w:name w:val="index 2"/>
    <w:basedOn w:val="Normal"/>
    <w:next w:val="Normal"/>
    <w:autoRedefine/>
    <w:uiPriority w:val="99"/>
    <w:semiHidden/>
    <w:unhideWhenUsed/>
    <w:rsid w:val="000C1952"/>
    <w:pPr>
      <w:ind w:left="360" w:hanging="180"/>
    </w:pPr>
  </w:style>
  <w:style w:type="paragraph" w:styleId="Index3">
    <w:name w:val="index 3"/>
    <w:basedOn w:val="Normal"/>
    <w:next w:val="Normal"/>
    <w:autoRedefine/>
    <w:uiPriority w:val="99"/>
    <w:semiHidden/>
    <w:unhideWhenUsed/>
    <w:rsid w:val="000C1952"/>
    <w:pPr>
      <w:ind w:left="540" w:hanging="180"/>
    </w:pPr>
  </w:style>
  <w:style w:type="paragraph" w:styleId="Index4">
    <w:name w:val="index 4"/>
    <w:basedOn w:val="Normal"/>
    <w:next w:val="Normal"/>
    <w:autoRedefine/>
    <w:uiPriority w:val="99"/>
    <w:semiHidden/>
    <w:unhideWhenUsed/>
    <w:rsid w:val="000C1952"/>
    <w:pPr>
      <w:ind w:left="720" w:hanging="180"/>
    </w:pPr>
  </w:style>
  <w:style w:type="paragraph" w:styleId="Index5">
    <w:name w:val="index 5"/>
    <w:basedOn w:val="Normal"/>
    <w:next w:val="Normal"/>
    <w:autoRedefine/>
    <w:uiPriority w:val="99"/>
    <w:semiHidden/>
    <w:unhideWhenUsed/>
    <w:rsid w:val="000C1952"/>
    <w:pPr>
      <w:ind w:left="900" w:hanging="180"/>
    </w:pPr>
  </w:style>
  <w:style w:type="paragraph" w:styleId="Index6">
    <w:name w:val="index 6"/>
    <w:basedOn w:val="Normal"/>
    <w:next w:val="Normal"/>
    <w:autoRedefine/>
    <w:uiPriority w:val="99"/>
    <w:semiHidden/>
    <w:unhideWhenUsed/>
    <w:rsid w:val="000C1952"/>
    <w:pPr>
      <w:ind w:left="1080" w:hanging="180"/>
    </w:pPr>
  </w:style>
  <w:style w:type="paragraph" w:styleId="Index7">
    <w:name w:val="index 7"/>
    <w:basedOn w:val="Normal"/>
    <w:next w:val="Normal"/>
    <w:autoRedefine/>
    <w:uiPriority w:val="99"/>
    <w:semiHidden/>
    <w:unhideWhenUsed/>
    <w:rsid w:val="000C1952"/>
    <w:pPr>
      <w:ind w:left="1260" w:hanging="180"/>
    </w:pPr>
  </w:style>
  <w:style w:type="paragraph" w:styleId="Index8">
    <w:name w:val="index 8"/>
    <w:basedOn w:val="Normal"/>
    <w:next w:val="Normal"/>
    <w:autoRedefine/>
    <w:uiPriority w:val="99"/>
    <w:semiHidden/>
    <w:unhideWhenUsed/>
    <w:rsid w:val="000C1952"/>
    <w:pPr>
      <w:ind w:left="1440" w:hanging="180"/>
    </w:pPr>
  </w:style>
  <w:style w:type="paragraph" w:styleId="Index9">
    <w:name w:val="index 9"/>
    <w:basedOn w:val="Normal"/>
    <w:next w:val="Normal"/>
    <w:autoRedefine/>
    <w:uiPriority w:val="99"/>
    <w:semiHidden/>
    <w:unhideWhenUsed/>
    <w:rsid w:val="000C1952"/>
    <w:pPr>
      <w:ind w:left="1620" w:hanging="180"/>
    </w:pPr>
  </w:style>
  <w:style w:type="paragraph" w:styleId="IndexHeading">
    <w:name w:val="index heading"/>
    <w:basedOn w:val="Normal"/>
    <w:next w:val="Index1"/>
    <w:uiPriority w:val="99"/>
    <w:semiHidden/>
    <w:unhideWhenUsed/>
    <w:rsid w:val="000C1952"/>
    <w:rPr>
      <w:rFonts w:ascii="Cambria" w:eastAsia="Times New Roman" w:hAnsi="Cambria"/>
      <w:b/>
      <w:bCs/>
    </w:rPr>
  </w:style>
  <w:style w:type="character" w:styleId="IntenseEmphasis">
    <w:name w:val="Intense Emphasis"/>
    <w:uiPriority w:val="99"/>
    <w:qFormat/>
    <w:rsid w:val="000C1952"/>
    <w:rPr>
      <w:b/>
      <w:bCs/>
      <w:i/>
      <w:iCs/>
      <w:color w:val="4F81BD"/>
    </w:rPr>
  </w:style>
  <w:style w:type="paragraph" w:styleId="IntenseQuote">
    <w:name w:val="Intense Quote"/>
    <w:basedOn w:val="Normal"/>
    <w:next w:val="Normal"/>
    <w:link w:val="IntenseQuoteChar"/>
    <w:uiPriority w:val="59"/>
    <w:qFormat/>
    <w:rsid w:val="000C1952"/>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59"/>
    <w:rsid w:val="000C1952"/>
    <w:rPr>
      <w:rFonts w:ascii="Verdana" w:eastAsia="Calibri" w:hAnsi="Verdana" w:cs="Times New Roman"/>
      <w:b/>
      <w:bCs/>
      <w:i/>
      <w:iCs/>
      <w:color w:val="4F81BD"/>
      <w:sz w:val="18"/>
      <w:szCs w:val="22"/>
      <w:lang w:val="en-GB" w:eastAsia="en-US"/>
    </w:rPr>
  </w:style>
  <w:style w:type="character" w:styleId="IntenseReference">
    <w:name w:val="Intense Reference"/>
    <w:uiPriority w:val="99"/>
    <w:qFormat/>
    <w:rsid w:val="000C1952"/>
    <w:rPr>
      <w:b/>
      <w:bCs/>
      <w:smallCaps/>
      <w:color w:val="C0504D"/>
      <w:spacing w:val="5"/>
      <w:u w:val="single"/>
    </w:rPr>
  </w:style>
  <w:style w:type="character" w:styleId="LineNumber">
    <w:name w:val="line number"/>
    <w:basedOn w:val="DefaultParagraphFont"/>
    <w:uiPriority w:val="99"/>
    <w:semiHidden/>
    <w:unhideWhenUsed/>
    <w:rsid w:val="000C1952"/>
  </w:style>
  <w:style w:type="paragraph" w:styleId="List">
    <w:name w:val="List"/>
    <w:basedOn w:val="Normal"/>
    <w:uiPriority w:val="99"/>
    <w:semiHidden/>
    <w:unhideWhenUsed/>
    <w:rsid w:val="000C1952"/>
    <w:pPr>
      <w:ind w:left="283" w:hanging="283"/>
      <w:contextualSpacing/>
    </w:pPr>
  </w:style>
  <w:style w:type="paragraph" w:styleId="List2">
    <w:name w:val="List 2"/>
    <w:basedOn w:val="Normal"/>
    <w:uiPriority w:val="99"/>
    <w:semiHidden/>
    <w:unhideWhenUsed/>
    <w:rsid w:val="000C1952"/>
    <w:pPr>
      <w:ind w:left="566" w:hanging="283"/>
      <w:contextualSpacing/>
    </w:pPr>
  </w:style>
  <w:style w:type="paragraph" w:styleId="List3">
    <w:name w:val="List 3"/>
    <w:basedOn w:val="Normal"/>
    <w:uiPriority w:val="99"/>
    <w:semiHidden/>
    <w:unhideWhenUsed/>
    <w:rsid w:val="000C1952"/>
    <w:pPr>
      <w:ind w:left="849" w:hanging="283"/>
      <w:contextualSpacing/>
    </w:pPr>
  </w:style>
  <w:style w:type="paragraph" w:styleId="List4">
    <w:name w:val="List 4"/>
    <w:basedOn w:val="Normal"/>
    <w:uiPriority w:val="99"/>
    <w:semiHidden/>
    <w:unhideWhenUsed/>
    <w:rsid w:val="000C1952"/>
    <w:pPr>
      <w:ind w:left="1132" w:hanging="283"/>
      <w:contextualSpacing/>
    </w:pPr>
  </w:style>
  <w:style w:type="paragraph" w:styleId="List5">
    <w:name w:val="List 5"/>
    <w:basedOn w:val="Normal"/>
    <w:uiPriority w:val="99"/>
    <w:semiHidden/>
    <w:unhideWhenUsed/>
    <w:rsid w:val="000C1952"/>
    <w:pPr>
      <w:ind w:left="1415" w:hanging="283"/>
      <w:contextualSpacing/>
    </w:pPr>
  </w:style>
  <w:style w:type="paragraph" w:styleId="ListContinue">
    <w:name w:val="List Continue"/>
    <w:basedOn w:val="Normal"/>
    <w:uiPriority w:val="99"/>
    <w:semiHidden/>
    <w:unhideWhenUsed/>
    <w:rsid w:val="000C1952"/>
    <w:pPr>
      <w:spacing w:after="120"/>
      <w:ind w:left="283"/>
      <w:contextualSpacing/>
    </w:pPr>
  </w:style>
  <w:style w:type="paragraph" w:styleId="ListContinue2">
    <w:name w:val="List Continue 2"/>
    <w:basedOn w:val="Normal"/>
    <w:uiPriority w:val="99"/>
    <w:semiHidden/>
    <w:unhideWhenUsed/>
    <w:rsid w:val="000C1952"/>
    <w:pPr>
      <w:spacing w:after="120"/>
      <w:ind w:left="566"/>
      <w:contextualSpacing/>
    </w:pPr>
  </w:style>
  <w:style w:type="paragraph" w:styleId="ListContinue3">
    <w:name w:val="List Continue 3"/>
    <w:basedOn w:val="Normal"/>
    <w:uiPriority w:val="99"/>
    <w:semiHidden/>
    <w:unhideWhenUsed/>
    <w:rsid w:val="000C1952"/>
    <w:pPr>
      <w:spacing w:after="120"/>
      <w:ind w:left="849"/>
      <w:contextualSpacing/>
    </w:pPr>
  </w:style>
  <w:style w:type="paragraph" w:styleId="ListContinue4">
    <w:name w:val="List Continue 4"/>
    <w:basedOn w:val="Normal"/>
    <w:uiPriority w:val="99"/>
    <w:semiHidden/>
    <w:unhideWhenUsed/>
    <w:rsid w:val="000C1952"/>
    <w:pPr>
      <w:spacing w:after="120"/>
      <w:ind w:left="1132"/>
      <w:contextualSpacing/>
    </w:pPr>
  </w:style>
  <w:style w:type="paragraph" w:styleId="ListContinue5">
    <w:name w:val="List Continue 5"/>
    <w:basedOn w:val="Normal"/>
    <w:uiPriority w:val="99"/>
    <w:semiHidden/>
    <w:unhideWhenUsed/>
    <w:rsid w:val="000C1952"/>
    <w:pPr>
      <w:spacing w:after="120"/>
      <w:ind w:left="1415"/>
      <w:contextualSpacing/>
    </w:pPr>
  </w:style>
  <w:style w:type="paragraph" w:styleId="ListNumber">
    <w:name w:val="List Number"/>
    <w:basedOn w:val="Normal"/>
    <w:uiPriority w:val="49"/>
    <w:semiHidden/>
    <w:unhideWhenUsed/>
    <w:rsid w:val="000C1952"/>
    <w:pPr>
      <w:numPr>
        <w:numId w:val="11"/>
      </w:numPr>
      <w:contextualSpacing/>
    </w:pPr>
  </w:style>
  <w:style w:type="paragraph" w:styleId="ListNumber2">
    <w:name w:val="List Number 2"/>
    <w:basedOn w:val="Normal"/>
    <w:uiPriority w:val="49"/>
    <w:semiHidden/>
    <w:unhideWhenUsed/>
    <w:rsid w:val="000C1952"/>
    <w:pPr>
      <w:numPr>
        <w:numId w:val="12"/>
      </w:numPr>
      <w:contextualSpacing/>
    </w:pPr>
  </w:style>
  <w:style w:type="paragraph" w:styleId="ListNumber3">
    <w:name w:val="List Number 3"/>
    <w:basedOn w:val="Normal"/>
    <w:uiPriority w:val="49"/>
    <w:semiHidden/>
    <w:unhideWhenUsed/>
    <w:rsid w:val="000C1952"/>
    <w:pPr>
      <w:numPr>
        <w:numId w:val="13"/>
      </w:numPr>
      <w:contextualSpacing/>
    </w:pPr>
  </w:style>
  <w:style w:type="paragraph" w:styleId="ListNumber4">
    <w:name w:val="List Number 4"/>
    <w:basedOn w:val="Normal"/>
    <w:uiPriority w:val="49"/>
    <w:semiHidden/>
    <w:unhideWhenUsed/>
    <w:rsid w:val="000C1952"/>
    <w:pPr>
      <w:numPr>
        <w:numId w:val="14"/>
      </w:numPr>
      <w:contextualSpacing/>
    </w:pPr>
  </w:style>
  <w:style w:type="paragraph" w:styleId="ListNumber5">
    <w:name w:val="List Number 5"/>
    <w:basedOn w:val="Normal"/>
    <w:uiPriority w:val="49"/>
    <w:semiHidden/>
    <w:unhideWhenUsed/>
    <w:rsid w:val="000C1952"/>
    <w:pPr>
      <w:numPr>
        <w:numId w:val="15"/>
      </w:numPr>
      <w:contextualSpacing/>
    </w:pPr>
  </w:style>
  <w:style w:type="paragraph" w:styleId="MacroText">
    <w:name w:val="macro"/>
    <w:link w:val="MacroTextChar"/>
    <w:uiPriority w:val="99"/>
    <w:semiHidden/>
    <w:unhideWhenUsed/>
    <w:rsid w:val="000C1952"/>
    <w:pPr>
      <w:tabs>
        <w:tab w:val="left" w:pos="480"/>
        <w:tab w:val="left" w:pos="960"/>
        <w:tab w:val="left" w:pos="1440"/>
        <w:tab w:val="left" w:pos="1920"/>
        <w:tab w:val="left" w:pos="2400"/>
        <w:tab w:val="left" w:pos="2880"/>
        <w:tab w:val="left" w:pos="3360"/>
        <w:tab w:val="left" w:pos="3840"/>
        <w:tab w:val="left" w:pos="4320"/>
      </w:tabs>
      <w:jc w:val="both"/>
    </w:pPr>
    <w:rPr>
      <w:rFonts w:ascii="Consolas" w:eastAsia="Calibri" w:hAnsi="Consolas" w:cs="Consolas"/>
      <w:sz w:val="20"/>
      <w:szCs w:val="20"/>
      <w:lang w:val="en-GB" w:eastAsia="en-US"/>
    </w:rPr>
  </w:style>
  <w:style w:type="character" w:customStyle="1" w:styleId="MacroTextChar">
    <w:name w:val="Macro Text Char"/>
    <w:basedOn w:val="DefaultParagraphFont"/>
    <w:link w:val="MacroText"/>
    <w:uiPriority w:val="99"/>
    <w:semiHidden/>
    <w:rsid w:val="000C1952"/>
    <w:rPr>
      <w:rFonts w:ascii="Consolas" w:eastAsia="Calibri" w:hAnsi="Consolas" w:cs="Consolas"/>
      <w:sz w:val="20"/>
      <w:szCs w:val="20"/>
      <w:lang w:val="en-GB" w:eastAsia="en-US"/>
    </w:rPr>
  </w:style>
  <w:style w:type="paragraph" w:styleId="MessageHeader">
    <w:name w:val="Message Header"/>
    <w:basedOn w:val="Normal"/>
    <w:link w:val="MessageHeaderChar"/>
    <w:uiPriority w:val="99"/>
    <w:semiHidden/>
    <w:unhideWhenUsed/>
    <w:rsid w:val="000C195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eastAsia="Times New Roman" w:hAnsi="Cambria"/>
      <w:sz w:val="24"/>
      <w:szCs w:val="24"/>
    </w:rPr>
  </w:style>
  <w:style w:type="character" w:customStyle="1" w:styleId="MessageHeaderChar">
    <w:name w:val="Message Header Char"/>
    <w:basedOn w:val="DefaultParagraphFont"/>
    <w:link w:val="MessageHeader"/>
    <w:uiPriority w:val="99"/>
    <w:semiHidden/>
    <w:rsid w:val="000C1952"/>
    <w:rPr>
      <w:rFonts w:ascii="Cambria" w:eastAsia="Times New Roman" w:hAnsi="Cambria" w:cs="Times New Roman"/>
      <w:shd w:val="pct20" w:color="auto" w:fill="auto"/>
      <w:lang w:val="en-GB" w:eastAsia="en-US"/>
    </w:rPr>
  </w:style>
  <w:style w:type="paragraph" w:styleId="NoSpacing">
    <w:name w:val="No Spacing"/>
    <w:uiPriority w:val="1"/>
    <w:qFormat/>
    <w:rsid w:val="000C1952"/>
    <w:pPr>
      <w:jc w:val="both"/>
    </w:pPr>
    <w:rPr>
      <w:rFonts w:ascii="Verdana" w:eastAsia="Calibri" w:hAnsi="Verdana" w:cs="Times New Roman"/>
      <w:sz w:val="18"/>
      <w:szCs w:val="22"/>
      <w:lang w:val="en-GB" w:eastAsia="en-US"/>
    </w:rPr>
  </w:style>
  <w:style w:type="paragraph" w:styleId="NormalWeb">
    <w:name w:val="Normal (Web)"/>
    <w:basedOn w:val="Normal"/>
    <w:uiPriority w:val="99"/>
    <w:semiHidden/>
    <w:unhideWhenUsed/>
    <w:rsid w:val="000C1952"/>
    <w:rPr>
      <w:rFonts w:ascii="Times New Roman" w:hAnsi="Times New Roman"/>
      <w:sz w:val="24"/>
      <w:szCs w:val="24"/>
    </w:rPr>
  </w:style>
  <w:style w:type="paragraph" w:styleId="NormalIndent">
    <w:name w:val="Normal Indent"/>
    <w:basedOn w:val="Normal"/>
    <w:uiPriority w:val="99"/>
    <w:semiHidden/>
    <w:unhideWhenUsed/>
    <w:rsid w:val="000C1952"/>
    <w:pPr>
      <w:ind w:left="720"/>
    </w:pPr>
  </w:style>
  <w:style w:type="paragraph" w:styleId="NoteHeading">
    <w:name w:val="Note Heading"/>
    <w:basedOn w:val="Normal"/>
    <w:next w:val="Normal"/>
    <w:link w:val="NoteHeadingChar"/>
    <w:uiPriority w:val="99"/>
    <w:semiHidden/>
    <w:unhideWhenUsed/>
    <w:rsid w:val="000C1952"/>
  </w:style>
  <w:style w:type="character" w:customStyle="1" w:styleId="NoteHeadingChar">
    <w:name w:val="Note Heading Char"/>
    <w:basedOn w:val="DefaultParagraphFont"/>
    <w:link w:val="NoteHeading"/>
    <w:uiPriority w:val="99"/>
    <w:semiHidden/>
    <w:rsid w:val="000C1952"/>
    <w:rPr>
      <w:rFonts w:ascii="Verdana" w:eastAsia="Calibri" w:hAnsi="Verdana" w:cs="Times New Roman"/>
      <w:sz w:val="18"/>
      <w:szCs w:val="22"/>
      <w:lang w:val="en-GB" w:eastAsia="en-US"/>
    </w:rPr>
  </w:style>
  <w:style w:type="character" w:styleId="PageNumber">
    <w:name w:val="page number"/>
    <w:basedOn w:val="DefaultParagraphFont"/>
    <w:uiPriority w:val="99"/>
    <w:semiHidden/>
    <w:unhideWhenUsed/>
    <w:rsid w:val="000C1952"/>
  </w:style>
  <w:style w:type="character" w:styleId="PlaceholderText">
    <w:name w:val="Placeholder Text"/>
    <w:uiPriority w:val="99"/>
    <w:semiHidden/>
    <w:rsid w:val="000C1952"/>
    <w:rPr>
      <w:color w:val="808080"/>
    </w:rPr>
  </w:style>
  <w:style w:type="paragraph" w:styleId="PlainText">
    <w:name w:val="Plain Text"/>
    <w:basedOn w:val="Normal"/>
    <w:link w:val="PlainTextChar"/>
    <w:uiPriority w:val="99"/>
    <w:unhideWhenUsed/>
    <w:rsid w:val="000C1952"/>
    <w:rPr>
      <w:rFonts w:ascii="Consolas" w:hAnsi="Consolas" w:cs="Consolas"/>
      <w:sz w:val="21"/>
      <w:szCs w:val="21"/>
    </w:rPr>
  </w:style>
  <w:style w:type="character" w:customStyle="1" w:styleId="PlainTextChar">
    <w:name w:val="Plain Text Char"/>
    <w:basedOn w:val="DefaultParagraphFont"/>
    <w:link w:val="PlainText"/>
    <w:uiPriority w:val="99"/>
    <w:rsid w:val="000C1952"/>
    <w:rPr>
      <w:rFonts w:ascii="Consolas" w:eastAsia="Calibri" w:hAnsi="Consolas" w:cs="Consolas"/>
      <w:sz w:val="21"/>
      <w:szCs w:val="21"/>
      <w:lang w:val="en-GB" w:eastAsia="en-US"/>
    </w:rPr>
  </w:style>
  <w:style w:type="paragraph" w:styleId="Quote">
    <w:name w:val="Quote"/>
    <w:basedOn w:val="Normal"/>
    <w:next w:val="Normal"/>
    <w:link w:val="QuoteChar"/>
    <w:uiPriority w:val="59"/>
    <w:qFormat/>
    <w:rsid w:val="000C1952"/>
    <w:rPr>
      <w:i/>
      <w:iCs/>
      <w:color w:val="000000"/>
    </w:rPr>
  </w:style>
  <w:style w:type="character" w:customStyle="1" w:styleId="QuoteChar">
    <w:name w:val="Quote Char"/>
    <w:basedOn w:val="DefaultParagraphFont"/>
    <w:link w:val="Quote"/>
    <w:uiPriority w:val="59"/>
    <w:rsid w:val="000C1952"/>
    <w:rPr>
      <w:rFonts w:ascii="Verdana" w:eastAsia="Calibri" w:hAnsi="Verdana" w:cs="Times New Roman"/>
      <w:i/>
      <w:iCs/>
      <w:color w:val="000000"/>
      <w:sz w:val="18"/>
      <w:szCs w:val="22"/>
      <w:lang w:val="en-GB" w:eastAsia="en-US"/>
    </w:rPr>
  </w:style>
  <w:style w:type="paragraph" w:styleId="Salutation">
    <w:name w:val="Salutation"/>
    <w:basedOn w:val="Normal"/>
    <w:next w:val="Normal"/>
    <w:link w:val="SalutationChar"/>
    <w:uiPriority w:val="99"/>
    <w:semiHidden/>
    <w:unhideWhenUsed/>
    <w:rsid w:val="000C1952"/>
  </w:style>
  <w:style w:type="character" w:customStyle="1" w:styleId="SalutationChar">
    <w:name w:val="Salutation Char"/>
    <w:basedOn w:val="DefaultParagraphFont"/>
    <w:link w:val="Salutation"/>
    <w:uiPriority w:val="99"/>
    <w:semiHidden/>
    <w:rsid w:val="000C1952"/>
    <w:rPr>
      <w:rFonts w:ascii="Verdana" w:eastAsia="Calibri" w:hAnsi="Verdana" w:cs="Times New Roman"/>
      <w:sz w:val="18"/>
      <w:szCs w:val="22"/>
      <w:lang w:val="en-GB" w:eastAsia="en-US"/>
    </w:rPr>
  </w:style>
  <w:style w:type="paragraph" w:styleId="Signature">
    <w:name w:val="Signature"/>
    <w:basedOn w:val="Normal"/>
    <w:link w:val="SignatureChar"/>
    <w:uiPriority w:val="99"/>
    <w:semiHidden/>
    <w:unhideWhenUsed/>
    <w:rsid w:val="000C1952"/>
    <w:pPr>
      <w:ind w:left="4252"/>
    </w:pPr>
  </w:style>
  <w:style w:type="character" w:customStyle="1" w:styleId="SignatureChar">
    <w:name w:val="Signature Char"/>
    <w:basedOn w:val="DefaultParagraphFont"/>
    <w:link w:val="Signature"/>
    <w:uiPriority w:val="99"/>
    <w:semiHidden/>
    <w:rsid w:val="000C1952"/>
    <w:rPr>
      <w:rFonts w:ascii="Verdana" w:eastAsia="Calibri" w:hAnsi="Verdana" w:cs="Times New Roman"/>
      <w:sz w:val="18"/>
      <w:szCs w:val="22"/>
      <w:lang w:val="en-GB" w:eastAsia="en-US"/>
    </w:rPr>
  </w:style>
  <w:style w:type="character" w:styleId="Strong">
    <w:name w:val="Strong"/>
    <w:uiPriority w:val="99"/>
    <w:qFormat/>
    <w:rsid w:val="000C1952"/>
    <w:rPr>
      <w:b/>
      <w:bCs/>
    </w:rPr>
  </w:style>
  <w:style w:type="character" w:styleId="SubtleEmphasis">
    <w:name w:val="Subtle Emphasis"/>
    <w:uiPriority w:val="99"/>
    <w:qFormat/>
    <w:rsid w:val="000C1952"/>
    <w:rPr>
      <w:i/>
      <w:iCs/>
      <w:color w:val="808080"/>
    </w:rPr>
  </w:style>
  <w:style w:type="character" w:styleId="SubtleReference">
    <w:name w:val="Subtle Reference"/>
    <w:uiPriority w:val="99"/>
    <w:qFormat/>
    <w:rsid w:val="000C1952"/>
    <w:rPr>
      <w:smallCaps/>
      <w:color w:val="C0504D"/>
      <w:u w:val="single"/>
    </w:rPr>
  </w:style>
  <w:style w:type="paragraph" w:styleId="TOAHeading">
    <w:name w:val="toa heading"/>
    <w:basedOn w:val="Normal"/>
    <w:next w:val="Normal"/>
    <w:uiPriority w:val="39"/>
    <w:unhideWhenUsed/>
    <w:rsid w:val="000C1952"/>
    <w:pPr>
      <w:spacing w:before="120"/>
    </w:pPr>
    <w:rPr>
      <w:rFonts w:ascii="Cambria" w:eastAsia="Times New Roman" w:hAnsi="Cambria"/>
      <w:b/>
      <w:bCs/>
      <w:sz w:val="24"/>
      <w:szCs w:val="24"/>
    </w:rPr>
  </w:style>
  <w:style w:type="paragraph" w:customStyle="1" w:styleId="TitleDate">
    <w:name w:val="Title Date"/>
    <w:basedOn w:val="Normal"/>
    <w:next w:val="Normal"/>
    <w:uiPriority w:val="5"/>
    <w:qFormat/>
    <w:rsid w:val="000C1952"/>
    <w:pPr>
      <w:spacing w:after="240"/>
      <w:jc w:val="center"/>
    </w:pPr>
    <w:rPr>
      <w:color w:val="006283"/>
    </w:rPr>
  </w:style>
  <w:style w:type="table" w:customStyle="1" w:styleId="TableGrid1">
    <w:name w:val="Table Grid1"/>
    <w:basedOn w:val="TableNormal"/>
    <w:next w:val="TableGrid"/>
    <w:uiPriority w:val="59"/>
    <w:rsid w:val="000C1952"/>
    <w:rPr>
      <w:rFonts w:ascii="Calibri" w:eastAsia="Calibri" w:hAnsi="Calibri"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C19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sp.unctad.org/about" TargetMode="External"/><Relationship Id="rId13" Type="http://schemas.openxmlformats.org/officeDocument/2006/relationships/hyperlink" Target="https://unctadstat.unctad.org/EN/Pci.html" TargetMode="External"/><Relationship Id="rId3" Type="http://schemas.openxmlformats.org/officeDocument/2006/relationships/settings" Target="settings.xml"/><Relationship Id="rId7" Type="http://schemas.openxmlformats.org/officeDocument/2006/relationships/hyperlink" Target="https://gsp.unctad.org/utilization" TargetMode="External"/><Relationship Id="rId12" Type="http://schemas.openxmlformats.org/officeDocument/2006/relationships/hyperlink" Target="https://data.imf.org/?sk=F8032E80-B36C-43B1-AC26-493C5B1CD33B"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gsp.unctad.org/about" TargetMode="External"/><Relationship Id="rId11" Type="http://schemas.openxmlformats.org/officeDocument/2006/relationships/hyperlink" Target="https://unctadstat.unctad.org/wds/ReportFolders/reportFolders.aspx" TargetMode="External"/><Relationship Id="rId5" Type="http://schemas.openxmlformats.org/officeDocument/2006/relationships/hyperlink" Target="https://oec.world/en/rankings/eci/hs6/hs96" TargetMode="External"/><Relationship Id="rId15" Type="http://schemas.openxmlformats.org/officeDocument/2006/relationships/fontTable" Target="fontTable.xml"/><Relationship Id="rId10" Type="http://schemas.openxmlformats.org/officeDocument/2006/relationships/hyperlink" Target="https://unctadstat.unctad.org/EN/Pci.html" TargetMode="External"/><Relationship Id="rId4" Type="http://schemas.openxmlformats.org/officeDocument/2006/relationships/webSettings" Target="webSettings.xml"/><Relationship Id="rId9" Type="http://schemas.openxmlformats.org/officeDocument/2006/relationships/hyperlink" Target="https://gsp.unctad.org/utilization" TargetMode="External"/><Relationship Id="rId14" Type="http://schemas.openxmlformats.org/officeDocument/2006/relationships/hyperlink" Target="https://unctadstat.unctad.org/wds/ReportFolders/reportFolders.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2460</Words>
  <Characters>14028</Characters>
  <Application>Microsoft Office Word</Application>
  <DocSecurity>0</DocSecurity>
  <Lines>116</Lines>
  <Paragraphs>32</Paragraphs>
  <ScaleCrop>false</ScaleCrop>
  <Company/>
  <LinksUpToDate>false</LinksUpToDate>
  <CharactersWithSpaces>16456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2021-09-01T18:39:00Z</dcterms:created>
  <dcterms:modified xsi:type="dcterms:W3CDTF">2021-09-01T18:39:00Z</dcterms:modified>
</cp:coreProperties>
</file>