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4242B" w14:textId="1B91E923" w:rsidR="00CB560D" w:rsidRPr="00317D76" w:rsidRDefault="00CB560D" w:rsidP="004C4D48">
      <w:pPr>
        <w:pStyle w:val="Heading2ch3"/>
        <w:keepNext w:val="0"/>
        <w:keepLines w:val="0"/>
        <w:widowControl w:val="0"/>
        <w:tabs>
          <w:tab w:val="clear" w:pos="720"/>
        </w:tabs>
        <w:ind w:left="0" w:firstLine="0"/>
        <w:jc w:val="center"/>
        <w:rPr>
          <w:rFonts w:asciiTheme="minorHAnsi" w:hAnsiTheme="minorHAnsi"/>
          <w:b/>
          <w:color w:val="auto"/>
          <w:sz w:val="40"/>
          <w:szCs w:val="40"/>
        </w:rPr>
      </w:pPr>
      <w:r w:rsidRPr="00317D76">
        <w:rPr>
          <w:rFonts w:asciiTheme="minorHAnsi" w:hAnsiTheme="minorHAnsi"/>
          <w:color w:val="auto"/>
          <w:sz w:val="40"/>
          <w:szCs w:val="40"/>
        </w:rPr>
        <w:t xml:space="preserve">Supplementary </w:t>
      </w:r>
      <w:r w:rsidR="00371C4B" w:rsidRPr="00317D76">
        <w:rPr>
          <w:rFonts w:asciiTheme="minorHAnsi" w:hAnsiTheme="minorHAnsi"/>
          <w:color w:val="auto"/>
          <w:sz w:val="40"/>
          <w:szCs w:val="40"/>
        </w:rPr>
        <w:t>m</w:t>
      </w:r>
      <w:r w:rsidR="500B66E0" w:rsidRPr="00317D76">
        <w:rPr>
          <w:rFonts w:asciiTheme="minorHAnsi" w:hAnsiTheme="minorHAnsi"/>
          <w:color w:val="auto"/>
          <w:sz w:val="40"/>
          <w:szCs w:val="40"/>
        </w:rPr>
        <w:t>etho</w:t>
      </w:r>
      <w:r w:rsidR="0019743F" w:rsidRPr="00317D76">
        <w:rPr>
          <w:rFonts w:asciiTheme="minorHAnsi" w:hAnsiTheme="minorHAnsi"/>
          <w:color w:val="auto"/>
          <w:sz w:val="40"/>
          <w:szCs w:val="40"/>
        </w:rPr>
        <w:t>d</w:t>
      </w:r>
      <w:r w:rsidR="500B66E0" w:rsidRPr="00317D76">
        <w:rPr>
          <w:rFonts w:asciiTheme="minorHAnsi" w:hAnsiTheme="minorHAnsi"/>
          <w:color w:val="auto"/>
          <w:sz w:val="40"/>
          <w:szCs w:val="40"/>
        </w:rPr>
        <w:t>s</w:t>
      </w:r>
    </w:p>
    <w:p w14:paraId="15F4701D" w14:textId="54EC180E" w:rsidR="38E066C0" w:rsidRPr="00317D76" w:rsidRDefault="38E066C0" w:rsidP="004C4D48">
      <w:pPr>
        <w:widowControl w:val="0"/>
      </w:pPr>
    </w:p>
    <w:p w14:paraId="4062270E" w14:textId="77777777" w:rsidR="00152139" w:rsidRPr="00317D76" w:rsidRDefault="00152139" w:rsidP="004C4D48">
      <w:pPr>
        <w:widowControl w:val="0"/>
        <w:spacing w:after="0" w:line="240" w:lineRule="auto"/>
        <w:jc w:val="center"/>
        <w:rPr>
          <w:rFonts w:eastAsiaTheme="majorEastAsia" w:cstheme="majorBidi"/>
          <w:b/>
          <w:spacing w:val="-10"/>
          <w:kern w:val="28"/>
          <w:sz w:val="32"/>
          <w:szCs w:val="32"/>
        </w:rPr>
      </w:pPr>
      <w:r w:rsidRPr="00317D76">
        <w:rPr>
          <w:rFonts w:eastAsiaTheme="majorEastAsia" w:cstheme="majorBidi"/>
          <w:b/>
          <w:spacing w:val="-10"/>
          <w:kern w:val="28"/>
          <w:sz w:val="32"/>
          <w:szCs w:val="32"/>
        </w:rPr>
        <w:t>Structural inequities shape biodiversity and climate mitigation outcomes in livestock systems</w:t>
      </w:r>
    </w:p>
    <w:p w14:paraId="10812053" w14:textId="77777777" w:rsidR="00152139" w:rsidRPr="00317D76" w:rsidRDefault="00152139" w:rsidP="004C4D48">
      <w:pPr>
        <w:widowControl w:val="0"/>
        <w:spacing w:after="0" w:line="240" w:lineRule="auto"/>
        <w:rPr>
          <w:rFonts w:eastAsiaTheme="majorEastAsia" w:cstheme="majorBidi"/>
          <w:b/>
          <w:spacing w:val="-10"/>
          <w:kern w:val="28"/>
          <w:sz w:val="20"/>
          <w:szCs w:val="20"/>
        </w:rPr>
      </w:pPr>
    </w:p>
    <w:p w14:paraId="44C1DAA2" w14:textId="77777777" w:rsidR="00152139" w:rsidRPr="00317D76" w:rsidRDefault="00152139" w:rsidP="004C4D48">
      <w:pPr>
        <w:widowControl w:val="0"/>
        <w:spacing w:after="0" w:line="240" w:lineRule="auto"/>
        <w:rPr>
          <w:sz w:val="20"/>
          <w:szCs w:val="20"/>
        </w:rPr>
      </w:pPr>
      <w:r w:rsidRPr="00317D76">
        <w:rPr>
          <w:sz w:val="20"/>
          <w:szCs w:val="20"/>
        </w:rPr>
        <w:t>Ganesh Bhattarai</w:t>
      </w:r>
      <w:r w:rsidRPr="00317D76">
        <w:rPr>
          <w:sz w:val="20"/>
          <w:szCs w:val="20"/>
          <w:vertAlign w:val="superscript"/>
        </w:rPr>
        <w:t>1</w:t>
      </w:r>
      <w:r w:rsidRPr="00317D76">
        <w:rPr>
          <w:sz w:val="20"/>
          <w:szCs w:val="20"/>
        </w:rPr>
        <w:t>, Karen M. Christie-Whitehead</w:t>
      </w:r>
      <w:r w:rsidRPr="00317D76">
        <w:rPr>
          <w:sz w:val="20"/>
          <w:szCs w:val="20"/>
          <w:vertAlign w:val="superscript"/>
        </w:rPr>
        <w:t>2</w:t>
      </w:r>
      <w:r w:rsidRPr="00317D76">
        <w:rPr>
          <w:sz w:val="20"/>
          <w:szCs w:val="20"/>
        </w:rPr>
        <w:t>, Karel Mokany</w:t>
      </w:r>
      <w:r w:rsidRPr="00317D76">
        <w:rPr>
          <w:sz w:val="20"/>
          <w:szCs w:val="20"/>
          <w:vertAlign w:val="superscript"/>
        </w:rPr>
        <w:t>3</w:t>
      </w:r>
      <w:r w:rsidRPr="00317D76">
        <w:rPr>
          <w:sz w:val="20"/>
          <w:szCs w:val="20"/>
        </w:rPr>
        <w:t>, Anna Drake</w:t>
      </w:r>
      <w:r w:rsidRPr="00317D76">
        <w:rPr>
          <w:sz w:val="20"/>
          <w:szCs w:val="20"/>
          <w:vertAlign w:val="superscript"/>
        </w:rPr>
        <w:t>4</w:t>
      </w:r>
      <w:r w:rsidRPr="00317D76">
        <w:rPr>
          <w:sz w:val="20"/>
          <w:szCs w:val="20"/>
        </w:rPr>
        <w:t>, Christine Chen</w:t>
      </w:r>
      <w:r w:rsidRPr="00317D76">
        <w:rPr>
          <w:sz w:val="20"/>
          <w:szCs w:val="20"/>
          <w:vertAlign w:val="superscript"/>
        </w:rPr>
        <w:t>4</w:t>
      </w:r>
      <w:r w:rsidRPr="00317D76">
        <w:rPr>
          <w:sz w:val="20"/>
          <w:szCs w:val="20"/>
        </w:rPr>
        <w:t>, Hugh Burley</w:t>
      </w:r>
      <w:r w:rsidRPr="00317D76">
        <w:rPr>
          <w:sz w:val="20"/>
          <w:szCs w:val="20"/>
          <w:vertAlign w:val="superscript"/>
        </w:rPr>
        <w:t>3</w:t>
      </w:r>
      <w:r w:rsidRPr="00317D76">
        <w:rPr>
          <w:sz w:val="20"/>
          <w:szCs w:val="20"/>
        </w:rPr>
        <w:t>, Geoff Roberts</w:t>
      </w:r>
      <w:r w:rsidRPr="00317D76">
        <w:rPr>
          <w:sz w:val="20"/>
          <w:szCs w:val="20"/>
          <w:vertAlign w:val="superscript"/>
        </w:rPr>
        <w:t>5</w:t>
      </w:r>
      <w:r w:rsidRPr="00317D76">
        <w:rPr>
          <w:sz w:val="20"/>
          <w:szCs w:val="20"/>
        </w:rPr>
        <w:t xml:space="preserve">, </w:t>
      </w:r>
      <w:r w:rsidRPr="00317D76">
        <w:rPr>
          <w:sz w:val="20"/>
          <w:szCs w:val="20"/>
          <w:lang w:val="en-GB"/>
        </w:rPr>
        <w:t>Natalie Doran-Browne</w:t>
      </w:r>
      <w:r w:rsidRPr="00317D76">
        <w:rPr>
          <w:sz w:val="20"/>
          <w:szCs w:val="20"/>
          <w:vertAlign w:val="superscript"/>
          <w:lang w:val="en-GB"/>
        </w:rPr>
        <w:t>6,7</w:t>
      </w:r>
      <w:r w:rsidRPr="00317D76">
        <w:rPr>
          <w:sz w:val="20"/>
          <w:szCs w:val="20"/>
        </w:rPr>
        <w:t>,</w:t>
      </w:r>
      <w:r w:rsidRPr="00317D76" w:rsidDel="00132C28">
        <w:rPr>
          <w:sz w:val="20"/>
          <w:szCs w:val="20"/>
        </w:rPr>
        <w:t xml:space="preserve"> </w:t>
      </w:r>
      <w:r w:rsidRPr="00317D76">
        <w:rPr>
          <w:sz w:val="20"/>
          <w:szCs w:val="20"/>
        </w:rPr>
        <w:t>Adam Liedloff</w:t>
      </w:r>
      <w:r w:rsidRPr="00317D76">
        <w:rPr>
          <w:sz w:val="20"/>
          <w:szCs w:val="20"/>
          <w:vertAlign w:val="superscript"/>
        </w:rPr>
        <w:t>8</w:t>
      </w:r>
      <w:r w:rsidRPr="00317D76">
        <w:rPr>
          <w:sz w:val="20"/>
          <w:szCs w:val="20"/>
        </w:rPr>
        <w:t>, Mario Herrero</w:t>
      </w:r>
      <w:r w:rsidRPr="00317D76">
        <w:rPr>
          <w:sz w:val="20"/>
          <w:szCs w:val="20"/>
          <w:vertAlign w:val="superscript"/>
        </w:rPr>
        <w:t>9</w:t>
      </w:r>
      <w:r w:rsidRPr="00317D76">
        <w:rPr>
          <w:sz w:val="20"/>
          <w:szCs w:val="20"/>
        </w:rPr>
        <w:t>, Ke Liu</w:t>
      </w:r>
      <w:r w:rsidRPr="00317D76">
        <w:rPr>
          <w:sz w:val="20"/>
          <w:szCs w:val="20"/>
          <w:vertAlign w:val="superscript"/>
        </w:rPr>
        <w:t>1</w:t>
      </w:r>
      <w:r w:rsidRPr="00317D76">
        <w:rPr>
          <w:sz w:val="20"/>
          <w:szCs w:val="20"/>
        </w:rPr>
        <w:t>, Robert Waterworth</w:t>
      </w:r>
      <w:r w:rsidRPr="00317D76">
        <w:rPr>
          <w:sz w:val="20"/>
          <w:szCs w:val="20"/>
          <w:vertAlign w:val="superscript"/>
        </w:rPr>
        <w:t>5</w:t>
      </w:r>
      <w:r w:rsidRPr="00317D76">
        <w:rPr>
          <w:sz w:val="20"/>
          <w:szCs w:val="20"/>
        </w:rPr>
        <w:t xml:space="preserve">, </w:t>
      </w:r>
      <w:r w:rsidRPr="00317D76">
        <w:rPr>
          <w:sz w:val="20"/>
          <w:szCs w:val="20"/>
          <w:lang w:val="en-GB"/>
        </w:rPr>
        <w:t>Rebekah Ash</w:t>
      </w:r>
      <w:r w:rsidRPr="00317D76">
        <w:rPr>
          <w:sz w:val="20"/>
          <w:szCs w:val="20"/>
          <w:vertAlign w:val="superscript"/>
          <w:lang w:val="en-GB"/>
        </w:rPr>
        <w:t>1</w:t>
      </w:r>
      <w:r w:rsidRPr="00317D76">
        <w:rPr>
          <w:sz w:val="20"/>
          <w:szCs w:val="20"/>
          <w:lang w:val="en-GB"/>
        </w:rPr>
        <w:t xml:space="preserve">, </w:t>
      </w:r>
      <w:r w:rsidRPr="00317D76">
        <w:rPr>
          <w:sz w:val="20"/>
          <w:szCs w:val="20"/>
        </w:rPr>
        <w:t>Andrew Smith</w:t>
      </w:r>
      <w:r w:rsidRPr="00317D76">
        <w:rPr>
          <w:sz w:val="20"/>
          <w:szCs w:val="20"/>
          <w:vertAlign w:val="superscript"/>
        </w:rPr>
        <w:t>10</w:t>
      </w:r>
      <w:r w:rsidRPr="00317D76">
        <w:rPr>
          <w:sz w:val="20"/>
          <w:szCs w:val="20"/>
        </w:rPr>
        <w:t>, Michelle Cain</w:t>
      </w:r>
      <w:r w:rsidRPr="00317D76">
        <w:rPr>
          <w:sz w:val="20"/>
          <w:szCs w:val="20"/>
          <w:vertAlign w:val="superscript"/>
        </w:rPr>
        <w:t>11</w:t>
      </w:r>
      <w:r w:rsidRPr="00317D76">
        <w:rPr>
          <w:sz w:val="20"/>
          <w:szCs w:val="20"/>
        </w:rPr>
        <w:t>, Lucinda J. Watt</w:t>
      </w:r>
      <w:r w:rsidRPr="00317D76">
        <w:rPr>
          <w:sz w:val="20"/>
          <w:szCs w:val="20"/>
          <w:vertAlign w:val="superscript"/>
        </w:rPr>
        <w:t>12</w:t>
      </w:r>
      <w:r w:rsidRPr="00317D76">
        <w:rPr>
          <w:sz w:val="20"/>
          <w:szCs w:val="20"/>
        </w:rPr>
        <w:t>, Courtney M. Regan</w:t>
      </w:r>
      <w:r w:rsidRPr="00317D76">
        <w:rPr>
          <w:sz w:val="20"/>
          <w:szCs w:val="20"/>
          <w:vertAlign w:val="superscript"/>
        </w:rPr>
        <w:t>13,14</w:t>
      </w:r>
      <w:r w:rsidRPr="00317D76">
        <w:rPr>
          <w:sz w:val="20"/>
          <w:szCs w:val="20"/>
        </w:rPr>
        <w:t>, Anthony O'Grady</w:t>
      </w:r>
      <w:r w:rsidRPr="00317D76">
        <w:rPr>
          <w:sz w:val="20"/>
          <w:szCs w:val="20"/>
          <w:vertAlign w:val="superscript"/>
        </w:rPr>
        <w:t>15</w:t>
      </w:r>
      <w:r w:rsidRPr="00317D76">
        <w:rPr>
          <w:sz w:val="20"/>
          <w:szCs w:val="20"/>
        </w:rPr>
        <w:t>, Pete Smith</w:t>
      </w:r>
      <w:r w:rsidRPr="00317D76">
        <w:rPr>
          <w:sz w:val="20"/>
          <w:szCs w:val="20"/>
          <w:vertAlign w:val="superscript"/>
        </w:rPr>
        <w:t>16</w:t>
      </w:r>
      <w:r w:rsidRPr="00317D76">
        <w:rPr>
          <w:sz w:val="20"/>
          <w:szCs w:val="20"/>
        </w:rPr>
        <w:t>, Daniel Mendham</w:t>
      </w:r>
      <w:r w:rsidRPr="00317D76">
        <w:rPr>
          <w:sz w:val="20"/>
          <w:szCs w:val="20"/>
          <w:vertAlign w:val="superscript"/>
        </w:rPr>
        <w:t>17</w:t>
      </w:r>
      <w:r w:rsidRPr="00317D76">
        <w:rPr>
          <w:sz w:val="20"/>
          <w:szCs w:val="20"/>
        </w:rPr>
        <w:t>, Jinfeng Chang</w:t>
      </w:r>
      <w:r w:rsidRPr="00317D76">
        <w:rPr>
          <w:sz w:val="20"/>
          <w:szCs w:val="20"/>
          <w:vertAlign w:val="superscript"/>
        </w:rPr>
        <w:t>18</w:t>
      </w:r>
      <w:r w:rsidRPr="00317D76">
        <w:rPr>
          <w:sz w:val="20"/>
          <w:szCs w:val="20"/>
        </w:rPr>
        <w:t>, Sasha Gennet</w:t>
      </w:r>
      <w:r w:rsidRPr="00317D76">
        <w:rPr>
          <w:sz w:val="20"/>
          <w:szCs w:val="20"/>
          <w:vertAlign w:val="superscript"/>
        </w:rPr>
        <w:t>19,20</w:t>
      </w:r>
      <w:r w:rsidRPr="00317D76">
        <w:rPr>
          <w:sz w:val="20"/>
          <w:szCs w:val="20"/>
        </w:rPr>
        <w:t>, Xiaogang Yin</w:t>
      </w:r>
      <w:r w:rsidRPr="00317D76">
        <w:rPr>
          <w:sz w:val="20"/>
          <w:szCs w:val="20"/>
          <w:vertAlign w:val="superscript"/>
        </w:rPr>
        <w:t>21</w:t>
      </w:r>
      <w:r w:rsidRPr="00317D76">
        <w:rPr>
          <w:sz w:val="20"/>
          <w:szCs w:val="20"/>
        </w:rPr>
        <w:t xml:space="preserve">, </w:t>
      </w:r>
      <w:r w:rsidRPr="00317D76">
        <w:rPr>
          <w:rFonts w:eastAsia="Aptos" w:cs="Aptos"/>
          <w:color w:val="000000" w:themeColor="text1"/>
          <w:sz w:val="20"/>
          <w:szCs w:val="20"/>
        </w:rPr>
        <w:t>MD Jahangir Kabir</w:t>
      </w:r>
      <w:r w:rsidRPr="00317D76">
        <w:rPr>
          <w:sz w:val="20"/>
          <w:szCs w:val="20"/>
          <w:vertAlign w:val="superscript"/>
        </w:rPr>
        <w:t xml:space="preserve"> 22</w:t>
      </w:r>
      <w:r w:rsidRPr="00317D76">
        <w:rPr>
          <w:sz w:val="20"/>
          <w:szCs w:val="20"/>
        </w:rPr>
        <w:t xml:space="preserve"> and</w:t>
      </w:r>
      <w:r w:rsidRPr="00317D76">
        <w:rPr>
          <w:sz w:val="20"/>
          <w:szCs w:val="20"/>
          <w:vertAlign w:val="superscript"/>
        </w:rPr>
        <w:t xml:space="preserve"> </w:t>
      </w:r>
      <w:r w:rsidRPr="00317D76">
        <w:rPr>
          <w:sz w:val="20"/>
          <w:szCs w:val="20"/>
        </w:rPr>
        <w:t>Matthew T. Harrison</w:t>
      </w:r>
      <w:r w:rsidRPr="00317D76">
        <w:rPr>
          <w:sz w:val="20"/>
          <w:szCs w:val="20"/>
          <w:vertAlign w:val="superscript"/>
        </w:rPr>
        <w:t>1*</w:t>
      </w:r>
    </w:p>
    <w:p w14:paraId="5BED4175" w14:textId="77777777" w:rsidR="00152139" w:rsidRPr="00317D76" w:rsidRDefault="00152139" w:rsidP="004C4D48">
      <w:pPr>
        <w:widowControl w:val="0"/>
        <w:spacing w:after="0" w:line="240" w:lineRule="auto"/>
        <w:rPr>
          <w:sz w:val="10"/>
          <w:szCs w:val="10"/>
        </w:rPr>
      </w:pPr>
    </w:p>
    <w:p w14:paraId="37F4FFB8" w14:textId="77777777" w:rsidR="00152139" w:rsidRPr="00317D76" w:rsidRDefault="00152139" w:rsidP="004C4D48">
      <w:pPr>
        <w:widowControl w:val="0"/>
        <w:spacing w:after="0"/>
        <w:rPr>
          <w:sz w:val="16"/>
          <w:szCs w:val="16"/>
        </w:rPr>
      </w:pPr>
      <w:r w:rsidRPr="00317D76">
        <w:rPr>
          <w:sz w:val="16"/>
          <w:szCs w:val="16"/>
          <w:vertAlign w:val="superscript"/>
        </w:rPr>
        <w:t>1</w:t>
      </w:r>
      <w:r w:rsidRPr="00317D76">
        <w:rPr>
          <w:sz w:val="16"/>
          <w:szCs w:val="16"/>
        </w:rPr>
        <w:t>Tasmanian Institute of Agriculture, University of Tasmania, Launceston, TAS 7248, Australia</w:t>
      </w:r>
    </w:p>
    <w:p w14:paraId="4D0303FE" w14:textId="77777777" w:rsidR="00152139" w:rsidRPr="00317D76" w:rsidRDefault="00152139" w:rsidP="004C4D48">
      <w:pPr>
        <w:widowControl w:val="0"/>
        <w:spacing w:after="0"/>
        <w:rPr>
          <w:sz w:val="16"/>
          <w:szCs w:val="16"/>
        </w:rPr>
      </w:pPr>
      <w:r w:rsidRPr="00317D76">
        <w:rPr>
          <w:sz w:val="16"/>
          <w:szCs w:val="16"/>
          <w:vertAlign w:val="superscript"/>
        </w:rPr>
        <w:t>2</w:t>
      </w:r>
      <w:r w:rsidRPr="00317D76">
        <w:rPr>
          <w:sz w:val="16"/>
          <w:szCs w:val="16"/>
        </w:rPr>
        <w:t>Tasmanian Institute of Agriculture, University of Tasmania, Burnie, TAS 7320, Australia</w:t>
      </w:r>
    </w:p>
    <w:p w14:paraId="07BD126D" w14:textId="77777777" w:rsidR="00152139" w:rsidRPr="00317D76" w:rsidRDefault="00152139" w:rsidP="004C4D48">
      <w:pPr>
        <w:widowControl w:val="0"/>
        <w:spacing w:after="0"/>
        <w:rPr>
          <w:sz w:val="16"/>
          <w:szCs w:val="16"/>
        </w:rPr>
      </w:pPr>
      <w:r w:rsidRPr="00317D76">
        <w:rPr>
          <w:sz w:val="16"/>
          <w:szCs w:val="16"/>
          <w:vertAlign w:val="superscript"/>
        </w:rPr>
        <w:t>3</w:t>
      </w:r>
      <w:r w:rsidRPr="00317D76">
        <w:rPr>
          <w:sz w:val="16"/>
          <w:szCs w:val="16"/>
        </w:rPr>
        <w:t>CSIRO, Canberra, ACT 2601, Australia</w:t>
      </w:r>
    </w:p>
    <w:p w14:paraId="7B788954" w14:textId="77777777" w:rsidR="00152139" w:rsidRPr="00317D76" w:rsidRDefault="00152139" w:rsidP="004C4D48">
      <w:pPr>
        <w:widowControl w:val="0"/>
        <w:spacing w:after="0"/>
        <w:rPr>
          <w:sz w:val="16"/>
          <w:szCs w:val="16"/>
        </w:rPr>
      </w:pPr>
      <w:r w:rsidRPr="00317D76">
        <w:rPr>
          <w:sz w:val="16"/>
          <w:szCs w:val="16"/>
          <w:vertAlign w:val="superscript"/>
        </w:rPr>
        <w:t>4</w:t>
      </w:r>
      <w:r w:rsidRPr="00317D76">
        <w:rPr>
          <w:sz w:val="16"/>
          <w:szCs w:val="16"/>
        </w:rPr>
        <w:t>Rabobank Australia, Sydney, NSW 2000, Australia</w:t>
      </w:r>
    </w:p>
    <w:p w14:paraId="5A396263" w14:textId="77777777" w:rsidR="00152139" w:rsidRPr="00317D76" w:rsidRDefault="00152139" w:rsidP="004C4D48">
      <w:pPr>
        <w:widowControl w:val="0"/>
        <w:spacing w:after="0"/>
        <w:rPr>
          <w:sz w:val="16"/>
          <w:szCs w:val="16"/>
        </w:rPr>
      </w:pPr>
      <w:r w:rsidRPr="00317D76">
        <w:rPr>
          <w:sz w:val="16"/>
          <w:szCs w:val="16"/>
          <w:vertAlign w:val="superscript"/>
        </w:rPr>
        <w:t>5</w:t>
      </w:r>
      <w:r w:rsidRPr="00317D76">
        <w:rPr>
          <w:sz w:val="16"/>
          <w:szCs w:val="16"/>
        </w:rPr>
        <w:t>FLINTpro, Canberra, ACT 2601, Australia</w:t>
      </w:r>
    </w:p>
    <w:p w14:paraId="66804801" w14:textId="77777777" w:rsidR="00152139" w:rsidRPr="00317D76" w:rsidRDefault="00152139" w:rsidP="004C4D48">
      <w:pPr>
        <w:widowControl w:val="0"/>
        <w:spacing w:after="0"/>
        <w:rPr>
          <w:sz w:val="16"/>
          <w:szCs w:val="16"/>
        </w:rPr>
      </w:pPr>
      <w:r w:rsidRPr="00317D76">
        <w:rPr>
          <w:sz w:val="16"/>
          <w:szCs w:val="16"/>
          <w:vertAlign w:val="superscript"/>
        </w:rPr>
        <w:t>6</w:t>
      </w:r>
      <w:r w:rsidRPr="00317D76">
        <w:rPr>
          <w:sz w:val="16"/>
          <w:szCs w:val="16"/>
        </w:rPr>
        <w:t>Agricultural Research Advisors, New Gisborne, VIC 3438, Australia</w:t>
      </w:r>
    </w:p>
    <w:p w14:paraId="6257389C" w14:textId="77777777" w:rsidR="00152139" w:rsidRPr="00317D76" w:rsidRDefault="00152139" w:rsidP="004C4D48">
      <w:pPr>
        <w:widowControl w:val="0"/>
        <w:spacing w:after="0"/>
        <w:rPr>
          <w:sz w:val="16"/>
          <w:szCs w:val="16"/>
        </w:rPr>
      </w:pPr>
      <w:r w:rsidRPr="00317D76">
        <w:rPr>
          <w:sz w:val="16"/>
          <w:szCs w:val="16"/>
          <w:vertAlign w:val="superscript"/>
        </w:rPr>
        <w:t>7</w:t>
      </w:r>
      <w:r w:rsidRPr="00317D76">
        <w:rPr>
          <w:sz w:val="16"/>
          <w:szCs w:val="16"/>
        </w:rPr>
        <w:t xml:space="preserve">Integrity Ag, Melbourne, VIC 3000, Australia </w:t>
      </w:r>
    </w:p>
    <w:p w14:paraId="4723A83D" w14:textId="77777777" w:rsidR="00152139" w:rsidRPr="00317D76" w:rsidRDefault="00152139" w:rsidP="004C4D48">
      <w:pPr>
        <w:widowControl w:val="0"/>
        <w:spacing w:after="0"/>
        <w:rPr>
          <w:sz w:val="16"/>
          <w:szCs w:val="16"/>
        </w:rPr>
      </w:pPr>
      <w:r w:rsidRPr="00317D76">
        <w:rPr>
          <w:sz w:val="16"/>
          <w:szCs w:val="16"/>
          <w:vertAlign w:val="superscript"/>
        </w:rPr>
        <w:t>8</w:t>
      </w:r>
      <w:r w:rsidRPr="00317D76">
        <w:rPr>
          <w:sz w:val="16"/>
          <w:szCs w:val="16"/>
        </w:rPr>
        <w:t xml:space="preserve">CSIRO Environment, Winnellie, NT 0822, Australia </w:t>
      </w:r>
    </w:p>
    <w:p w14:paraId="3DFA17C2" w14:textId="77777777" w:rsidR="00152139" w:rsidRPr="00317D76" w:rsidRDefault="00152139" w:rsidP="004C4D48">
      <w:pPr>
        <w:widowControl w:val="0"/>
        <w:spacing w:after="0"/>
        <w:rPr>
          <w:sz w:val="16"/>
          <w:szCs w:val="16"/>
        </w:rPr>
      </w:pPr>
      <w:r w:rsidRPr="00317D76">
        <w:rPr>
          <w:sz w:val="16"/>
          <w:szCs w:val="16"/>
          <w:vertAlign w:val="superscript"/>
        </w:rPr>
        <w:t>9</w:t>
      </w:r>
      <w:r w:rsidRPr="00317D76">
        <w:rPr>
          <w:sz w:val="16"/>
          <w:szCs w:val="16"/>
        </w:rPr>
        <w:t>Cornell University, Ithaca, NY, 14853, USA</w:t>
      </w:r>
    </w:p>
    <w:p w14:paraId="3E6E4106" w14:textId="77777777" w:rsidR="00152139" w:rsidRPr="00317D76" w:rsidRDefault="00152139" w:rsidP="004C4D48">
      <w:pPr>
        <w:widowControl w:val="0"/>
        <w:spacing w:after="0"/>
        <w:rPr>
          <w:sz w:val="16"/>
          <w:szCs w:val="16"/>
        </w:rPr>
      </w:pPr>
      <w:r w:rsidRPr="00317D76">
        <w:rPr>
          <w:sz w:val="16"/>
          <w:szCs w:val="16"/>
          <w:vertAlign w:val="superscript"/>
        </w:rPr>
        <w:t>10</w:t>
      </w:r>
      <w:r w:rsidRPr="00317D76">
        <w:rPr>
          <w:sz w:val="16"/>
          <w:szCs w:val="16"/>
        </w:rPr>
        <w:t>FarmSystSci Consulting, Norwood, SA 5067, Australia</w:t>
      </w:r>
    </w:p>
    <w:p w14:paraId="26C14AF6" w14:textId="77777777" w:rsidR="00152139" w:rsidRPr="00317D76" w:rsidRDefault="00152139" w:rsidP="004C4D48">
      <w:pPr>
        <w:widowControl w:val="0"/>
        <w:spacing w:after="0"/>
        <w:rPr>
          <w:sz w:val="16"/>
          <w:szCs w:val="16"/>
        </w:rPr>
      </w:pPr>
      <w:r w:rsidRPr="00317D76">
        <w:rPr>
          <w:sz w:val="16"/>
          <w:szCs w:val="16"/>
          <w:vertAlign w:val="superscript"/>
        </w:rPr>
        <w:t>11</w:t>
      </w:r>
      <w:r w:rsidRPr="00317D76">
        <w:rPr>
          <w:sz w:val="16"/>
          <w:szCs w:val="16"/>
        </w:rPr>
        <w:t>Cranfield Environment Centre, Cranfield University, Cranfield, England MK43 OAL, United Kingdom</w:t>
      </w:r>
    </w:p>
    <w:p w14:paraId="606599A7" w14:textId="77777777" w:rsidR="00152139" w:rsidRPr="00317D76" w:rsidRDefault="00152139" w:rsidP="004C4D48">
      <w:pPr>
        <w:widowControl w:val="0"/>
        <w:spacing w:after="0"/>
        <w:rPr>
          <w:sz w:val="16"/>
          <w:szCs w:val="16"/>
        </w:rPr>
      </w:pPr>
      <w:r w:rsidRPr="00317D76">
        <w:rPr>
          <w:sz w:val="16"/>
          <w:szCs w:val="16"/>
          <w:vertAlign w:val="superscript"/>
        </w:rPr>
        <w:t>12</w:t>
      </w:r>
      <w:r w:rsidRPr="00317D76">
        <w:rPr>
          <w:sz w:val="16"/>
          <w:szCs w:val="16"/>
        </w:rPr>
        <w:t>CSIRO Agriculture &amp; Food, St Lucia, QLD 4067, Australia</w:t>
      </w:r>
    </w:p>
    <w:p w14:paraId="34C49727" w14:textId="77777777" w:rsidR="00152139" w:rsidRPr="00317D76" w:rsidRDefault="00152139" w:rsidP="004C4D48">
      <w:pPr>
        <w:widowControl w:val="0"/>
        <w:spacing w:after="0"/>
        <w:rPr>
          <w:sz w:val="16"/>
          <w:szCs w:val="16"/>
        </w:rPr>
      </w:pPr>
      <w:r w:rsidRPr="00317D76">
        <w:rPr>
          <w:sz w:val="16"/>
          <w:szCs w:val="16"/>
          <w:vertAlign w:val="superscript"/>
        </w:rPr>
        <w:t>13</w:t>
      </w:r>
      <w:r w:rsidRPr="00317D76">
        <w:rPr>
          <w:sz w:val="16"/>
          <w:szCs w:val="16"/>
        </w:rPr>
        <w:t>CSIRO Agriculture &amp; Food, Urrbrae, SA 5064, Australia</w:t>
      </w:r>
    </w:p>
    <w:p w14:paraId="74E773D4" w14:textId="77777777" w:rsidR="00152139" w:rsidRPr="00317D76" w:rsidRDefault="00152139" w:rsidP="004C4D48">
      <w:pPr>
        <w:widowControl w:val="0"/>
        <w:spacing w:after="0"/>
        <w:rPr>
          <w:sz w:val="16"/>
          <w:szCs w:val="16"/>
        </w:rPr>
      </w:pPr>
      <w:r w:rsidRPr="00317D76">
        <w:rPr>
          <w:sz w:val="16"/>
          <w:szCs w:val="16"/>
          <w:vertAlign w:val="superscript"/>
        </w:rPr>
        <w:t>14</w:t>
      </w:r>
      <w:r w:rsidRPr="00317D76">
        <w:rPr>
          <w:sz w:val="16"/>
          <w:szCs w:val="16"/>
        </w:rPr>
        <w:t xml:space="preserve">CSIRO Towards Net Zero Mission, Canberra, ACT 2601, Australia </w:t>
      </w:r>
    </w:p>
    <w:p w14:paraId="6E5382D9" w14:textId="77777777" w:rsidR="00152139" w:rsidRPr="00317D76" w:rsidRDefault="00152139" w:rsidP="004C4D48">
      <w:pPr>
        <w:widowControl w:val="0"/>
        <w:spacing w:after="0"/>
        <w:rPr>
          <w:sz w:val="16"/>
          <w:szCs w:val="16"/>
        </w:rPr>
      </w:pPr>
      <w:r w:rsidRPr="00317D76">
        <w:rPr>
          <w:sz w:val="16"/>
          <w:szCs w:val="16"/>
          <w:vertAlign w:val="superscript"/>
        </w:rPr>
        <w:t>15</w:t>
      </w:r>
      <w:r w:rsidRPr="00317D76">
        <w:rPr>
          <w:sz w:val="16"/>
          <w:szCs w:val="16"/>
        </w:rPr>
        <w:t>CSIRO Environment, Sandy Bay, TAS 7005, Australia</w:t>
      </w:r>
    </w:p>
    <w:p w14:paraId="14CFC256" w14:textId="77777777" w:rsidR="00152139" w:rsidRPr="00317D76" w:rsidRDefault="00152139" w:rsidP="004C4D48">
      <w:pPr>
        <w:widowControl w:val="0"/>
        <w:spacing w:after="0"/>
        <w:rPr>
          <w:sz w:val="16"/>
          <w:szCs w:val="16"/>
        </w:rPr>
      </w:pPr>
      <w:r w:rsidRPr="00317D76">
        <w:rPr>
          <w:sz w:val="16"/>
          <w:szCs w:val="16"/>
          <w:vertAlign w:val="superscript"/>
        </w:rPr>
        <w:t>16</w:t>
      </w:r>
      <w:r w:rsidRPr="00317D76">
        <w:rPr>
          <w:sz w:val="16"/>
          <w:szCs w:val="16"/>
        </w:rPr>
        <w:t xml:space="preserve">Institute of Biological and Environmental Sciences, University of Aberdeen, Aberdeen, Scotland AB24 3UU, United Kingdom </w:t>
      </w:r>
    </w:p>
    <w:p w14:paraId="015F0855" w14:textId="77777777" w:rsidR="00152139" w:rsidRPr="00317D76" w:rsidRDefault="00152139" w:rsidP="004C4D48">
      <w:pPr>
        <w:widowControl w:val="0"/>
        <w:spacing w:after="0"/>
        <w:rPr>
          <w:sz w:val="16"/>
          <w:szCs w:val="16"/>
        </w:rPr>
      </w:pPr>
      <w:r w:rsidRPr="00317D76">
        <w:rPr>
          <w:sz w:val="16"/>
          <w:szCs w:val="16"/>
          <w:vertAlign w:val="superscript"/>
        </w:rPr>
        <w:t>17</w:t>
      </w:r>
      <w:r w:rsidRPr="00317D76">
        <w:rPr>
          <w:sz w:val="16"/>
          <w:szCs w:val="16"/>
        </w:rPr>
        <w:t>CSIRO Land and Water, Acton, ACT 2601, Australia</w:t>
      </w:r>
    </w:p>
    <w:p w14:paraId="35CF4300" w14:textId="77777777" w:rsidR="00152139" w:rsidRPr="00317D76" w:rsidRDefault="00152139" w:rsidP="004C4D48">
      <w:pPr>
        <w:widowControl w:val="0"/>
        <w:spacing w:after="0"/>
        <w:rPr>
          <w:sz w:val="16"/>
          <w:szCs w:val="16"/>
        </w:rPr>
      </w:pPr>
      <w:r w:rsidRPr="00317D76">
        <w:rPr>
          <w:sz w:val="16"/>
          <w:szCs w:val="16"/>
          <w:vertAlign w:val="superscript"/>
        </w:rPr>
        <w:t>18</w:t>
      </w:r>
      <w:r w:rsidRPr="00317D76">
        <w:rPr>
          <w:sz w:val="16"/>
          <w:szCs w:val="16"/>
        </w:rPr>
        <w:t>College of Environmental and Resource Sciences, Zhejiang University, Hangzhou, 310058, China</w:t>
      </w:r>
    </w:p>
    <w:p w14:paraId="6B4A3196" w14:textId="77777777" w:rsidR="00152139" w:rsidRPr="00317D76" w:rsidRDefault="00152139" w:rsidP="004C4D48">
      <w:pPr>
        <w:widowControl w:val="0"/>
        <w:spacing w:after="0"/>
        <w:rPr>
          <w:sz w:val="16"/>
          <w:szCs w:val="16"/>
        </w:rPr>
      </w:pPr>
      <w:r w:rsidRPr="00317D76">
        <w:rPr>
          <w:sz w:val="16"/>
          <w:szCs w:val="16"/>
          <w:vertAlign w:val="superscript"/>
        </w:rPr>
        <w:t>19</w:t>
      </w:r>
      <w:r w:rsidRPr="00317D76">
        <w:rPr>
          <w:sz w:val="16"/>
          <w:szCs w:val="16"/>
        </w:rPr>
        <w:t xml:space="preserve">The Nature Conservancy, Arlington, Virginia 22203, USA </w:t>
      </w:r>
    </w:p>
    <w:p w14:paraId="185D43F3" w14:textId="77777777" w:rsidR="00152139" w:rsidRPr="00317D76" w:rsidRDefault="00152139" w:rsidP="004C4D48">
      <w:pPr>
        <w:widowControl w:val="0"/>
        <w:spacing w:after="0"/>
        <w:rPr>
          <w:sz w:val="16"/>
          <w:szCs w:val="16"/>
        </w:rPr>
      </w:pPr>
      <w:r w:rsidRPr="00317D76">
        <w:rPr>
          <w:sz w:val="16"/>
          <w:szCs w:val="16"/>
          <w:vertAlign w:val="superscript"/>
        </w:rPr>
        <w:t>20</w:t>
      </w:r>
      <w:r w:rsidRPr="00317D76">
        <w:rPr>
          <w:sz w:val="16"/>
          <w:szCs w:val="16"/>
        </w:rPr>
        <w:t>University of California, Berkeley, California 94720, USA</w:t>
      </w:r>
    </w:p>
    <w:p w14:paraId="4D048FE0" w14:textId="77777777" w:rsidR="00152139" w:rsidRPr="00317D76" w:rsidRDefault="00152139" w:rsidP="004C4D48">
      <w:pPr>
        <w:widowControl w:val="0"/>
        <w:spacing w:after="0"/>
        <w:rPr>
          <w:sz w:val="16"/>
          <w:szCs w:val="16"/>
        </w:rPr>
      </w:pPr>
      <w:r w:rsidRPr="00317D76">
        <w:rPr>
          <w:sz w:val="16"/>
          <w:szCs w:val="16"/>
          <w:vertAlign w:val="superscript"/>
        </w:rPr>
        <w:t>21</w:t>
      </w:r>
      <w:r w:rsidRPr="00317D76">
        <w:rPr>
          <w:sz w:val="16"/>
          <w:szCs w:val="16"/>
        </w:rPr>
        <w:t>College of Agronomy and Biotechnology, China Agricultural University, Beijing 100193, China</w:t>
      </w:r>
    </w:p>
    <w:p w14:paraId="431072F8" w14:textId="77777777" w:rsidR="00152139" w:rsidRPr="00317D76" w:rsidRDefault="00152139" w:rsidP="004C4D48">
      <w:pPr>
        <w:widowControl w:val="0"/>
        <w:spacing w:after="0"/>
        <w:rPr>
          <w:rFonts w:eastAsia="Aptos" w:cs="Aptos"/>
          <w:sz w:val="16"/>
          <w:szCs w:val="16"/>
        </w:rPr>
      </w:pPr>
      <w:r w:rsidRPr="00317D76">
        <w:rPr>
          <w:sz w:val="16"/>
          <w:szCs w:val="16"/>
          <w:vertAlign w:val="superscript"/>
        </w:rPr>
        <w:t>22</w:t>
      </w:r>
      <w:r w:rsidRPr="00317D76">
        <w:rPr>
          <w:rFonts w:eastAsia="Aptos" w:cs="Aptos"/>
          <w:color w:val="000000" w:themeColor="text1"/>
          <w:sz w:val="16"/>
          <w:szCs w:val="16"/>
        </w:rPr>
        <w:t>Strategy &amp; Business Development Group, Grains Research and Development Corporation, Toowoomba, QLD, 4350</w:t>
      </w:r>
      <w:r w:rsidRPr="00317D76">
        <w:rPr>
          <w:rFonts w:eastAsia="Aptos" w:cs="Aptos"/>
          <w:color w:val="474747"/>
          <w:sz w:val="16"/>
          <w:szCs w:val="16"/>
        </w:rPr>
        <w:t>, Australia</w:t>
      </w:r>
    </w:p>
    <w:p w14:paraId="6A806C7B" w14:textId="77777777" w:rsidR="00F80070" w:rsidRDefault="00152139" w:rsidP="004C4D48">
      <w:pPr>
        <w:widowControl w:val="0"/>
        <w:rPr>
          <w:sz w:val="16"/>
          <w:szCs w:val="16"/>
        </w:rPr>
        <w:sectPr w:rsidR="00F80070" w:rsidSect="00B81D81">
          <w:headerReference w:type="even" r:id="rId8"/>
          <w:headerReference w:type="default" r:id="rId9"/>
          <w:footerReference w:type="even" r:id="rId10"/>
          <w:footerReference w:type="default" r:id="rId11"/>
          <w:headerReference w:type="first" r:id="rId12"/>
          <w:footerReference w:type="first" r:id="rId13"/>
          <w:pgSz w:w="11906" w:h="16838"/>
          <w:pgMar w:top="1077" w:right="1021" w:bottom="1134" w:left="1077" w:header="340" w:footer="709" w:gutter="0"/>
          <w:lnNumType w:countBy="1" w:restart="continuous"/>
          <w:cols w:space="708"/>
          <w:docGrid w:linePitch="360"/>
        </w:sectPr>
      </w:pPr>
      <w:r w:rsidRPr="00317D76">
        <w:rPr>
          <w:sz w:val="16"/>
          <w:szCs w:val="16"/>
        </w:rPr>
        <w:t xml:space="preserve">*Corresponding author: </w:t>
      </w:r>
      <w:hyperlink r:id="rId14" w:history="1">
        <w:r w:rsidRPr="00317D76">
          <w:rPr>
            <w:rStyle w:val="Hyperlink"/>
            <w:sz w:val="16"/>
            <w:szCs w:val="16"/>
          </w:rPr>
          <w:t>matthew.harrison@utas.edu.au</w:t>
        </w:r>
      </w:hyperlink>
      <w:r>
        <w:rPr>
          <w:sz w:val="16"/>
          <w:szCs w:val="16"/>
        </w:rPr>
        <w:t xml:space="preserve"> </w:t>
      </w:r>
      <w:r w:rsidR="00D66801">
        <w:rPr>
          <w:sz w:val="16"/>
          <w:szCs w:val="16"/>
        </w:rPr>
        <w:t xml:space="preserve"> </w:t>
      </w:r>
    </w:p>
    <w:p w14:paraId="7F5C568A" w14:textId="461EAAE6" w:rsidR="00CB560D" w:rsidRPr="00D46A2A" w:rsidRDefault="7A4807E6" w:rsidP="004C4D48">
      <w:pPr>
        <w:pStyle w:val="Style7"/>
        <w:keepNext w:val="0"/>
        <w:keepLines w:val="0"/>
        <w:widowControl w:val="0"/>
        <w:ind w:left="567" w:hanging="567"/>
        <w:rPr>
          <w:rFonts w:asciiTheme="minorHAnsi" w:hAnsiTheme="minorHAnsi"/>
          <w:color w:val="000000" w:themeColor="text1"/>
        </w:rPr>
      </w:pPr>
      <w:r w:rsidRPr="00D46A2A">
        <w:rPr>
          <w:rFonts w:asciiTheme="minorHAnsi" w:hAnsiTheme="minorHAnsi"/>
          <w:color w:val="000000" w:themeColor="text1"/>
        </w:rPr>
        <w:lastRenderedPageBreak/>
        <w:t>Case study farm location</w:t>
      </w:r>
      <w:r w:rsidR="00227E91" w:rsidRPr="00D46A2A">
        <w:rPr>
          <w:rFonts w:asciiTheme="minorHAnsi" w:hAnsiTheme="minorHAnsi"/>
          <w:color w:val="000000" w:themeColor="text1"/>
        </w:rPr>
        <w:t>s</w:t>
      </w:r>
    </w:p>
    <w:p w14:paraId="12AEAF05" w14:textId="34726960" w:rsidR="00555919" w:rsidRPr="00D46A2A" w:rsidRDefault="009B1B9E" w:rsidP="004C4D48">
      <w:pPr>
        <w:pStyle w:val="BodyNormal"/>
        <w:widowControl w:val="0"/>
        <w:rPr>
          <w:rFonts w:asciiTheme="minorHAnsi" w:hAnsiTheme="minorHAnsi"/>
        </w:rPr>
      </w:pPr>
      <w:r w:rsidRPr="009B1B9E">
        <w:rPr>
          <w:rFonts w:asciiTheme="minorHAnsi" w:hAnsiTheme="minorHAnsi"/>
          <w:noProof/>
        </w:rPr>
        <w:drawing>
          <wp:inline distT="0" distB="0" distL="0" distR="0" wp14:anchorId="244156DA" wp14:editId="224CA852">
            <wp:extent cx="5844622" cy="4696912"/>
            <wp:effectExtent l="0" t="0" r="3810" b="8890"/>
            <wp:docPr id="532769199" name="Picture 1" descr="A map of australia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9199" name="Picture 1" descr="A map of australia with cows&#10;&#10;AI-generated content may be incorrect."/>
                    <pic:cNvPicPr/>
                  </pic:nvPicPr>
                  <pic:blipFill>
                    <a:blip r:embed="rId15"/>
                    <a:stretch>
                      <a:fillRect/>
                    </a:stretch>
                  </pic:blipFill>
                  <pic:spPr>
                    <a:xfrm>
                      <a:off x="0" y="0"/>
                      <a:ext cx="5847904" cy="4699549"/>
                    </a:xfrm>
                    <a:prstGeom prst="rect">
                      <a:avLst/>
                    </a:prstGeom>
                  </pic:spPr>
                </pic:pic>
              </a:graphicData>
            </a:graphic>
          </wp:inline>
        </w:drawing>
      </w:r>
    </w:p>
    <w:p w14:paraId="36CB4294" w14:textId="2C07FF3C" w:rsidR="005C37A8" w:rsidRPr="00D46A2A" w:rsidRDefault="004C4D48" w:rsidP="0090404A">
      <w:pPr>
        <w:widowControl w:val="0"/>
        <w:rPr>
          <w:rFonts w:eastAsiaTheme="minorEastAsia"/>
          <w:kern w:val="0"/>
          <w:sz w:val="20"/>
          <w:szCs w:val="20"/>
          <w14:ligatures w14:val="none"/>
        </w:rPr>
        <w:sectPr w:rsidR="005C37A8" w:rsidRPr="00D46A2A" w:rsidSect="009646F8">
          <w:pgSz w:w="11906" w:h="16838"/>
          <w:pgMar w:top="1077" w:right="1021" w:bottom="1134" w:left="1077" w:header="340" w:footer="709" w:gutter="0"/>
          <w:lnNumType w:countBy="1" w:restart="continuous"/>
          <w:cols w:space="708"/>
          <w:docGrid w:linePitch="360"/>
        </w:sectPr>
      </w:pPr>
      <w:r w:rsidRPr="00D46A2A">
        <w:rPr>
          <w:rFonts w:eastAsiaTheme="minorEastAsia"/>
          <w:b/>
          <w:kern w:val="0"/>
          <w:sz w:val="20"/>
          <w:szCs w:val="20"/>
          <w14:ligatures w14:val="none"/>
        </w:rPr>
        <w:t xml:space="preserve">Supplementary </w:t>
      </w:r>
      <w:r w:rsidR="00560126" w:rsidRPr="00D46A2A">
        <w:rPr>
          <w:rFonts w:eastAsiaTheme="minorEastAsia"/>
          <w:b/>
          <w:kern w:val="0"/>
          <w:sz w:val="20"/>
          <w:szCs w:val="20"/>
          <w14:ligatures w14:val="none"/>
        </w:rPr>
        <w:t>Methods</w:t>
      </w:r>
      <w:r w:rsidRPr="00D46A2A">
        <w:rPr>
          <w:rFonts w:eastAsiaTheme="minorEastAsia"/>
          <w:b/>
          <w:kern w:val="0"/>
          <w:sz w:val="20"/>
          <w:szCs w:val="20"/>
          <w14:ligatures w14:val="none"/>
        </w:rPr>
        <w:t xml:space="preserve"> Fig. S1</w:t>
      </w:r>
      <w:r w:rsidR="00954A12" w:rsidRPr="00D46A2A">
        <w:rPr>
          <w:rFonts w:eastAsiaTheme="minorEastAsia"/>
          <w:b/>
          <w:kern w:val="0"/>
          <w:sz w:val="20"/>
          <w:szCs w:val="20"/>
          <w14:ligatures w14:val="none"/>
        </w:rPr>
        <w:t xml:space="preserve">. </w:t>
      </w:r>
      <w:r w:rsidR="00AA7C60">
        <w:rPr>
          <w:rFonts w:eastAsiaTheme="minorEastAsia"/>
          <w:b/>
          <w:kern w:val="0"/>
          <w:sz w:val="20"/>
          <w:szCs w:val="20"/>
          <w14:ligatures w14:val="none"/>
        </w:rPr>
        <w:t>L</w:t>
      </w:r>
      <w:r w:rsidRPr="00D46A2A">
        <w:rPr>
          <w:rFonts w:eastAsiaTheme="minorEastAsia"/>
          <w:b/>
          <w:kern w:val="0"/>
          <w:sz w:val="20"/>
          <w:szCs w:val="20"/>
          <w14:ligatures w14:val="none"/>
        </w:rPr>
        <w:t>ocations of commercial livestock enterprises in this study</w:t>
      </w:r>
      <w:r w:rsidR="00894E4A" w:rsidRPr="00D46A2A">
        <w:rPr>
          <w:rFonts w:eastAsiaTheme="minorEastAsia"/>
          <w:kern w:val="0"/>
          <w:sz w:val="20"/>
          <w:szCs w:val="20"/>
          <w14:ligatures w14:val="none"/>
        </w:rPr>
        <w:t>. C1</w:t>
      </w:r>
      <w:r w:rsidR="00894E4A" w:rsidRPr="00D46A2A">
        <w:rPr>
          <w:rFonts w:eastAsiaTheme="minorEastAsia" w:cs="Aptos"/>
          <w:kern w:val="0"/>
          <w:sz w:val="20"/>
          <w:szCs w:val="20"/>
          <w14:ligatures w14:val="none"/>
        </w:rPr>
        <w:t>–</w:t>
      </w:r>
      <w:r w:rsidR="00894E4A" w:rsidRPr="00D46A2A">
        <w:rPr>
          <w:rFonts w:eastAsiaTheme="minorEastAsia"/>
          <w:kern w:val="0"/>
          <w:sz w:val="20"/>
          <w:szCs w:val="20"/>
          <w14:ligatures w14:val="none"/>
        </w:rPr>
        <w:t>C6 represent beef cattle enterprises, while S1</w:t>
      </w:r>
      <w:r w:rsidR="00894E4A" w:rsidRPr="00D46A2A">
        <w:rPr>
          <w:rFonts w:eastAsiaTheme="minorEastAsia" w:cs="Aptos"/>
          <w:kern w:val="0"/>
          <w:sz w:val="20"/>
          <w:szCs w:val="20"/>
          <w14:ligatures w14:val="none"/>
        </w:rPr>
        <w:t>–</w:t>
      </w:r>
      <w:r w:rsidR="00894E4A" w:rsidRPr="00D46A2A">
        <w:rPr>
          <w:rFonts w:eastAsiaTheme="minorEastAsia"/>
          <w:kern w:val="0"/>
          <w:sz w:val="20"/>
          <w:szCs w:val="20"/>
          <w14:ligatures w14:val="none"/>
        </w:rPr>
        <w:t>S7 represent sheep enterprises. Collectively, these farms span Australia</w:t>
      </w:r>
      <w:r w:rsidR="00894E4A" w:rsidRPr="00D46A2A">
        <w:rPr>
          <w:rFonts w:eastAsiaTheme="minorEastAsia" w:cs="Aptos"/>
          <w:kern w:val="0"/>
          <w:sz w:val="20"/>
          <w:szCs w:val="20"/>
          <w14:ligatures w14:val="none"/>
        </w:rPr>
        <w:t>’</w:t>
      </w:r>
      <w:r w:rsidR="00894E4A" w:rsidRPr="00D46A2A">
        <w:rPr>
          <w:rFonts w:eastAsiaTheme="minorEastAsia"/>
          <w:kern w:val="0"/>
          <w:sz w:val="20"/>
          <w:szCs w:val="20"/>
          <w14:ligatures w14:val="none"/>
        </w:rPr>
        <w:t>s major grazing regions and agroclimatic gradients, providing spatial context for the common and farm-specific mitigation interventions evaluated across farms. State and Territory abbreviations: NSW</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New South Wales; NT</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Northern Territory; QLD</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Queensland; SA</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South Australia; TAS</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Tasmania; WA</w:t>
      </w:r>
      <w:r w:rsidR="001F09CD" w:rsidRPr="00D46A2A">
        <w:rPr>
          <w:rFonts w:eastAsiaTheme="minorEastAsia"/>
          <w:kern w:val="0"/>
          <w:sz w:val="20"/>
          <w:szCs w:val="20"/>
          <w14:ligatures w14:val="none"/>
        </w:rPr>
        <w:t>,</w:t>
      </w:r>
      <w:r w:rsidR="00894E4A" w:rsidRPr="00D46A2A">
        <w:rPr>
          <w:rFonts w:eastAsiaTheme="minorEastAsia"/>
          <w:kern w:val="0"/>
          <w:sz w:val="20"/>
          <w:szCs w:val="20"/>
          <w14:ligatures w14:val="none"/>
        </w:rPr>
        <w:t xml:space="preserve"> Western Australia.</w:t>
      </w:r>
      <w:r w:rsidR="00954A12" w:rsidRPr="00D46A2A">
        <w:rPr>
          <w:rFonts w:eastAsiaTheme="minorEastAsia"/>
          <w:kern w:val="0"/>
          <w:sz w:val="20"/>
          <w:szCs w:val="20"/>
          <w14:ligatures w14:val="none"/>
        </w:rPr>
        <w:t xml:space="preserve"> </w:t>
      </w:r>
      <w:r w:rsidR="00783250" w:rsidRPr="00D46A2A">
        <w:rPr>
          <w:rFonts w:eastAsiaTheme="minorEastAsia"/>
          <w:kern w:val="0"/>
          <w:sz w:val="20"/>
          <w:szCs w:val="20"/>
          <w14:ligatures w14:val="none"/>
        </w:rPr>
        <w:t>Further details in Supplementary Information Table</w:t>
      </w:r>
      <w:r w:rsidR="00783250" w:rsidRPr="00D46A2A">
        <w:rPr>
          <w:rFonts w:ascii="Arial" w:eastAsiaTheme="minorEastAsia" w:hAnsi="Arial" w:cs="Arial"/>
          <w:kern w:val="0"/>
          <w:sz w:val="20"/>
          <w:szCs w:val="20"/>
          <w14:ligatures w14:val="none"/>
        </w:rPr>
        <w:t> </w:t>
      </w:r>
      <w:r w:rsidR="00783250" w:rsidRPr="00D46A2A">
        <w:rPr>
          <w:rFonts w:eastAsiaTheme="minorEastAsia"/>
          <w:kern w:val="0"/>
          <w:sz w:val="20"/>
          <w:szCs w:val="20"/>
          <w14:ligatures w14:val="none"/>
        </w:rPr>
        <w:t>S1.</w:t>
      </w:r>
    </w:p>
    <w:p w14:paraId="6743CA24" w14:textId="7CEC6277" w:rsidR="42DB703E" w:rsidRPr="0090404A" w:rsidRDefault="00375E4D" w:rsidP="0090404A">
      <w:pPr>
        <w:widowControl w:val="0"/>
        <w:rPr>
          <w:sz w:val="20"/>
          <w:szCs w:val="20"/>
        </w:rPr>
      </w:pPr>
      <w:r w:rsidRPr="0090404A">
        <w:rPr>
          <w:bCs/>
          <w:noProof/>
          <w:sz w:val="20"/>
          <w:szCs w:val="20"/>
        </w:rPr>
        <w:lastRenderedPageBreak/>
        <w:drawing>
          <wp:inline distT="0" distB="0" distL="0" distR="0" wp14:anchorId="0260DCCA" wp14:editId="4EB1EB3C">
            <wp:extent cx="7027074" cy="3873500"/>
            <wp:effectExtent l="0" t="0" r="2540" b="0"/>
            <wp:docPr id="108003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36958" name=""/>
                    <pic:cNvPicPr/>
                  </pic:nvPicPr>
                  <pic:blipFill>
                    <a:blip r:embed="rId16"/>
                    <a:stretch>
                      <a:fillRect/>
                    </a:stretch>
                  </pic:blipFill>
                  <pic:spPr>
                    <a:xfrm>
                      <a:off x="0" y="0"/>
                      <a:ext cx="7124778" cy="3927357"/>
                    </a:xfrm>
                    <a:prstGeom prst="rect">
                      <a:avLst/>
                    </a:prstGeom>
                  </pic:spPr>
                </pic:pic>
              </a:graphicData>
            </a:graphic>
          </wp:inline>
        </w:drawing>
      </w:r>
    </w:p>
    <w:p w14:paraId="2DC423C2" w14:textId="7C7EB8B4" w:rsidR="009E727F" w:rsidRPr="00D46A2A" w:rsidRDefault="00617A5D" w:rsidP="004C4D48">
      <w:pPr>
        <w:widowControl w:val="0"/>
        <w:rPr>
          <w:b/>
          <w:sz w:val="20"/>
          <w:szCs w:val="20"/>
        </w:rPr>
        <w:sectPr w:rsidR="009E727F" w:rsidRPr="00D46A2A" w:rsidSect="00B81D81">
          <w:pgSz w:w="16838" w:h="11906" w:orient="landscape"/>
          <w:pgMar w:top="624" w:right="1077" w:bottom="851" w:left="1134" w:header="227" w:footer="709" w:gutter="0"/>
          <w:lnNumType w:countBy="1" w:restart="continuous"/>
          <w:cols w:space="708"/>
          <w:docGrid w:linePitch="360"/>
        </w:sectPr>
      </w:pPr>
      <w:r w:rsidRPr="00D46A2A">
        <w:rPr>
          <w:b/>
          <w:sz w:val="20"/>
          <w:szCs w:val="20"/>
        </w:rPr>
        <w:t xml:space="preserve">Supplementary Methods Fig. S2. </w:t>
      </w:r>
      <w:r w:rsidR="00242949">
        <w:rPr>
          <w:b/>
          <w:sz w:val="20"/>
          <w:szCs w:val="20"/>
        </w:rPr>
        <w:t>O</w:t>
      </w:r>
      <w:r w:rsidRPr="00D46A2A">
        <w:rPr>
          <w:b/>
          <w:sz w:val="20"/>
          <w:szCs w:val="20"/>
        </w:rPr>
        <w:t>verview of the m</w:t>
      </w:r>
      <w:r w:rsidR="00C87EE3">
        <w:rPr>
          <w:b/>
          <w:sz w:val="20"/>
          <w:szCs w:val="20"/>
        </w:rPr>
        <w:t>ethodological</w:t>
      </w:r>
      <w:r w:rsidRPr="00D46A2A">
        <w:rPr>
          <w:b/>
          <w:sz w:val="20"/>
          <w:szCs w:val="20"/>
        </w:rPr>
        <w:t xml:space="preserve"> framework used to simulate baseline farm systems and assess</w:t>
      </w:r>
      <w:r w:rsidR="00203E1E">
        <w:rPr>
          <w:b/>
          <w:sz w:val="20"/>
          <w:szCs w:val="20"/>
        </w:rPr>
        <w:t xml:space="preserve"> mitigation</w:t>
      </w:r>
      <w:r w:rsidRPr="00D46A2A">
        <w:rPr>
          <w:b/>
          <w:sz w:val="20"/>
          <w:szCs w:val="20"/>
        </w:rPr>
        <w:t xml:space="preserve"> interventions described in Table 1</w:t>
      </w:r>
      <w:r w:rsidRPr="00D46A2A">
        <w:rPr>
          <w:sz w:val="20"/>
          <w:szCs w:val="20"/>
        </w:rPr>
        <w:t xml:space="preserve">. Farm-specific biophysical, economic and spatial data (light blue boxes) were compiled through participatory engagement and national </w:t>
      </w:r>
      <w:proofErr w:type="gramStart"/>
      <w:r w:rsidRPr="00D46A2A">
        <w:rPr>
          <w:sz w:val="20"/>
          <w:szCs w:val="20"/>
        </w:rPr>
        <w:t>datasets, and</w:t>
      </w:r>
      <w:proofErr w:type="gramEnd"/>
      <w:r w:rsidRPr="00D46A2A">
        <w:rPr>
          <w:sz w:val="20"/>
          <w:szCs w:val="20"/>
        </w:rPr>
        <w:t xml:space="preserve"> translated into model inputs (dotted boxes). Core biophysical and spatial models (dashed boxes)—including GrassGro</w:t>
      </w:r>
      <w:r w:rsidR="00963B77" w:rsidRPr="00317D76">
        <w:fldChar w:fldCharType="begin">
          <w:fldData xml:space="preserve">PEVuZE5vdGU+PENpdGU+PEF1dGhvcj5Eb25uZWxseTwvQXV0aG9yPjxZZWFyPjE5OTc8L1llYXI+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</w:fldData>
        </w:fldChar>
      </w:r>
      <w:r w:rsidR="00963B77">
        <w:instrText xml:space="preserve"> ADDIN EN.CITE </w:instrText>
      </w:r>
      <w:r w:rsidR="00963B77">
        <w:fldChar w:fldCharType="begin">
          <w:fldData xml:space="preserve">PEVuZE5vdGU+PENpdGU+PEF1dGhvcj5Eb25uZWxseTwvQXV0aG9yPjxZZWFyPjE5OTc8L1llYXI+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</w:fldData>
        </w:fldChar>
      </w:r>
      <w:r w:rsidR="00963B77">
        <w:instrText xml:space="preserve"> ADDIN EN.CITE.DATA </w:instrText>
      </w:r>
      <w:r w:rsidR="00963B77">
        <w:fldChar w:fldCharType="end"/>
      </w:r>
      <w:r w:rsidR="00963B77" w:rsidRPr="00317D76">
        <w:fldChar w:fldCharType="separate"/>
      </w:r>
      <w:r w:rsidR="00963B77" w:rsidRPr="00963B77">
        <w:rPr>
          <w:noProof/>
          <w:vertAlign w:val="superscript"/>
        </w:rPr>
        <w:t>1,2</w:t>
      </w:r>
      <w:r w:rsidR="00963B77" w:rsidRPr="00317D76">
        <w:fldChar w:fldCharType="end"/>
      </w:r>
      <w:r w:rsidRPr="00D46A2A">
        <w:rPr>
          <w:sz w:val="20"/>
          <w:szCs w:val="20"/>
        </w:rPr>
        <w:t>, CLEM</w:t>
      </w:r>
      <w:r w:rsidR="00963B77" w:rsidRPr="00317D76">
        <w:fldChar w:fldCharType="begin"/>
      </w:r>
      <w:r w:rsidR="00963B77">
        <w:instrText xml:space="preserve"> ADDIN EN.CITE &lt;EndNote&gt;&lt;Cite&gt;&lt;Author&gt;Liedloff&lt;/Author&gt;&lt;Year&gt;2024&lt;/Year&gt;&lt;RecNum&gt;1081&lt;/RecNum&gt;&lt;DisplayText&gt;&lt;style face="superscript"&gt;3&lt;/style&gt;&lt;/DisplayText&gt;&lt;record&gt;&lt;rec-number&gt;1081&lt;/rec-number&gt;&lt;foreign-keys&gt;&lt;key app="EN" db-id="0fezteear52r9te0fe6x020k220z29dap2se" timestamp="1762331673" guid="85e1deea-d321-44e3-b110-9853e63964b7"&gt;1081&lt;/key&gt;&lt;/foreign-keys&gt;&lt;ref-type name="Report"&gt;27&lt;/ref-type&gt;&lt;contributors&gt;&lt;authors&gt;&lt;author&gt;Liedloff, A. C.&lt;/author&gt;&lt;author&gt;Prestwidge, D. B.&lt;/author&gt;&lt;author&gt;Laing, A. M.&lt;/author&gt;&lt;author&gt;McDonald, C. K.&lt;/author&gt;&lt;author&gt;Ash, A. J.&lt;/author&gt;&lt;author&gt;Dougherty, J.&lt;/author&gt;&lt;/authors&gt;&lt;/contributors&gt;&lt;titles&gt;&lt;title&gt;Crop Livestock Enterprise Model (CLEM) User guide and reference manual&lt;/title&gt;&lt;/titles&gt;&lt;dates&gt;&lt;year&gt;2024&lt;/year&gt;&lt;/dates&gt;&lt;publisher&gt;APSIM Initiative and CSIRO&lt;/publisher&gt;&lt;urls&gt;&lt;related-urls&gt;&lt;url&gt;https://www.apsim.info/clem&lt;/url&gt;&lt;/related-urls&gt;&lt;/urls&gt;&lt;/record&gt;&lt;/Cite&gt;&lt;/EndNote&gt;</w:instrText>
      </w:r>
      <w:r w:rsidR="00963B77" w:rsidRPr="00317D76">
        <w:fldChar w:fldCharType="separate"/>
      </w:r>
      <w:r w:rsidR="00963B77" w:rsidRPr="00963B77">
        <w:rPr>
          <w:noProof/>
          <w:vertAlign w:val="superscript"/>
        </w:rPr>
        <w:t>3</w:t>
      </w:r>
      <w:r w:rsidR="00963B77" w:rsidRPr="00317D76">
        <w:fldChar w:fldCharType="end"/>
      </w:r>
      <w:r w:rsidRPr="00D46A2A">
        <w:rPr>
          <w:sz w:val="20"/>
          <w:szCs w:val="20"/>
        </w:rPr>
        <w:t>, SGS</w:t>
      </w:r>
      <w:r w:rsidR="0076759C" w:rsidRPr="008478CE">
        <w:fldChar w:fldCharType="begin"/>
      </w:r>
      <w:r w:rsidR="00D975AB">
        <w:instrText xml:space="preserve"> ADDIN EN.CITE &lt;EndNote&gt;&lt;Cite&gt;&lt;Author&gt;Johnson&lt;/Author&gt;&lt;Year&gt;2003&lt;/Year&gt;&lt;RecNum&gt;825&lt;/RecNum&gt;&lt;DisplayText&gt;&lt;style face="superscript"&gt;4&lt;/style&gt;&lt;/DisplayText&gt;&lt;record&gt;&lt;rec-number&gt;825&lt;/rec-number&gt;&lt;foreign-keys&gt;&lt;key app="EN" db-id="0fezteear52r9te0fe6x020k220z29dap2se" timestamp="1746930669" guid="0f18a9f3-02d3-4ee5-9319-e2b228034b02"&gt;825&lt;/key&gt;&lt;/foreign-keys&gt;&lt;ref-type name="Journal Article"&gt;17&lt;/ref-type&gt;&lt;contributors&gt;&lt;authors&gt;&lt;author&gt;Johnson, I. R.&lt;/author&gt;&lt;author&gt;Lodge, G. M.&lt;/author&gt;&lt;author&gt;White, R. E.&lt;/author&gt;&lt;/authors&gt;&lt;/contributors&gt;&lt;titles&gt;&lt;title&gt;The Sustainable Grazing Systems Pasture Model: description, philosophy and application to the SGS National Experiment&lt;/title&gt;&lt;secondary-title&gt;Australian Journal of Experimental Agriculture&lt;/secondary-title&gt;&lt;/titles&gt;&lt;periodical&gt;&lt;full-title&gt;Australian Journal of Experimental Agriculture&lt;/full-title&gt;&lt;abbr-1&gt;Aust. J. Exp. Agric.&lt;/abbr-1&gt;&lt;abbr-2&gt;Aust J Exp Agric&lt;/abbr-2&gt;&lt;/periodical&gt;&lt;pages&gt;711&lt;/pages&gt;&lt;volume&gt;43&lt;/volume&gt;&lt;number&gt;8&lt;/number&gt;&lt;dates&gt;&lt;year&gt;2003&lt;/year&gt;&lt;pub-dates&gt;&lt;date&gt;2003-01-01&lt;/date&gt;&lt;/pub-dates&gt;&lt;/dates&gt;&lt;publisher&gt;CSIRO Publishing&lt;/publisher&gt;&lt;isbn&gt;0816-1089&lt;/isbn&gt;&lt;urls&gt;&lt;/urls&gt;&lt;electronic-resource-num&gt;10.1071/ea02213&lt;/electronic-resource-num&gt;&lt;access-date&gt;2025-05-11T02:19:16&lt;/access-date&gt;&lt;/record&gt;&lt;/Cite&gt;&lt;/EndNote&gt;</w:instrText>
      </w:r>
      <w:r w:rsidR="0076759C" w:rsidRPr="008478CE">
        <w:fldChar w:fldCharType="separate"/>
      </w:r>
      <w:r w:rsidR="00D975AB" w:rsidRPr="00D975AB">
        <w:rPr>
          <w:noProof/>
          <w:vertAlign w:val="superscript"/>
        </w:rPr>
        <w:t>4</w:t>
      </w:r>
      <w:r w:rsidR="0076759C" w:rsidRPr="008478CE">
        <w:fldChar w:fldCharType="end"/>
      </w:r>
      <w:r w:rsidR="0076759C" w:rsidRPr="008478CE">
        <w:rPr>
          <w:vertAlign w:val="superscript"/>
        </w:rPr>
        <w:t>,</w:t>
      </w:r>
      <w:r w:rsidR="0076759C" w:rsidRPr="008478CE">
        <w:t xml:space="preserve"> </w:t>
      </w:r>
      <w:r w:rsidR="0076759C" w:rsidRPr="008478CE">
        <w:fldChar w:fldCharType="begin">
          <w:fldData xml:space="preserve">PEVuZE5vdGU+PENpdGU+PEF1dGhvcj5Ccm93bmU8L0F1dGhvcj48WWVhcj4yMDE0PC9ZZWFyPjxS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</w:fldData>
        </w:fldChar>
      </w:r>
      <w:r w:rsidR="00D975AB">
        <w:instrText xml:space="preserve"> ADDIN EN.CITE </w:instrText>
      </w:r>
      <w:r w:rsidR="00D975AB">
        <w:fldChar w:fldCharType="begin">
          <w:fldData xml:space="preserve">PEVuZE5vdGU+PENpdGU+PEF1dGhvcj5Ccm93bmU8L0F1dGhvcj48WWVhcj4yMDE0PC9ZZWFyPjxS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</w:fldData>
        </w:fldChar>
      </w:r>
      <w:r w:rsidR="00D975AB">
        <w:instrText xml:space="preserve"> ADDIN EN.CITE.DATA </w:instrText>
      </w:r>
      <w:r w:rsidR="00D975AB">
        <w:fldChar w:fldCharType="end"/>
      </w:r>
      <w:r w:rsidR="0076759C" w:rsidRPr="008478CE">
        <w:fldChar w:fldCharType="separate"/>
      </w:r>
      <w:r w:rsidR="00D975AB" w:rsidRPr="00D975AB">
        <w:rPr>
          <w:noProof/>
          <w:vertAlign w:val="superscript"/>
        </w:rPr>
        <w:t>5-7</w:t>
      </w:r>
      <w:r w:rsidR="0076759C" w:rsidRPr="008478CE">
        <w:fldChar w:fldCharType="end"/>
      </w:r>
      <w:r w:rsidRPr="00D46A2A">
        <w:rPr>
          <w:sz w:val="20"/>
          <w:szCs w:val="20"/>
        </w:rPr>
        <w:t>, FLINTpro</w:t>
      </w:r>
      <w:r w:rsidR="00963B77">
        <w:fldChar w:fldCharType="begin"/>
      </w:r>
      <w:r w:rsidR="00D975AB">
        <w:instrText xml:space="preserve"> ADDIN EN.CITE &lt;EndNote&gt;&lt;Cite&gt;&lt;Author&gt;FLINTpro&lt;/Author&gt;&lt;Year&gt;2022&lt;/Year&gt;&lt;RecNum&gt;1178&lt;/RecNum&gt;&lt;DisplayText&gt;&lt;style face="superscript"&gt;8&lt;/style&gt;&lt;/DisplayText&gt;&lt;record&gt;&lt;rec-number&gt;1178&lt;/rec-number&gt;&lt;foreign-keys&gt;&lt;key app="EN" db-id="0fezteear52r9te0fe6x020k220z29dap2se" timestamp="1767758292" guid="dec7fbb2-2073-408b-9777-c43d656e38a6"&gt;1178&lt;/key&gt;&lt;/foreign-keys&gt;&lt;ref-type name="Web Page"&gt;12&lt;/ref-type&gt;&lt;contributors&gt;&lt;authors&gt;&lt;author&gt;FLINTpro,&lt;/author&gt;&lt;/authors&gt;&lt;/contributors&gt;&lt;titles&gt;&lt;title&gt;FLINTpro: Australia Statistical Areas - Forest/Non-Forest T3 V2&lt;/title&gt;&lt;/titles&gt;&lt;dates&gt;&lt;year&gt;2022&lt;/year&gt;&lt;/dates&gt;&lt;pub-location&gt;Canberra, ACT, Australia&lt;/pub-location&gt;&lt;publisher&gt;FLINTpro&lt;/publisher&gt;&lt;urls&gt;&lt;related-urls&gt;&lt;url&gt;https://www.flintpro.com/&lt;/url&gt;&lt;/related-urls&gt;&lt;/urls&gt;&lt;/record&gt;&lt;/Cite&gt;&lt;/EndNote&gt;</w:instrText>
      </w:r>
      <w:r w:rsidR="00963B77">
        <w:fldChar w:fldCharType="separate"/>
      </w:r>
      <w:r w:rsidR="00D975AB" w:rsidRPr="00D975AB">
        <w:rPr>
          <w:noProof/>
          <w:vertAlign w:val="superscript"/>
        </w:rPr>
        <w:t>8</w:t>
      </w:r>
      <w:r w:rsidR="00963B77">
        <w:fldChar w:fldCharType="end"/>
      </w:r>
      <w:r w:rsidRPr="00D46A2A">
        <w:rPr>
          <w:sz w:val="20"/>
          <w:szCs w:val="20"/>
        </w:rPr>
        <w:t>, LOOC-B</w:t>
      </w:r>
      <w:r w:rsidR="00963B77">
        <w:fldChar w:fldCharType="begin"/>
      </w:r>
      <w:r w:rsidR="00D975AB">
        <w:instrText xml:space="preserve"> ADDIN EN.CITE &lt;EndNote&gt;&lt;Cite&gt;&lt;Author&gt;CSIRO&lt;/Author&gt;&lt;Year&gt;2024&lt;/Year&gt;&lt;RecNum&gt;1177&lt;/RecNum&gt;&lt;DisplayText&gt;&lt;style face="superscript"&gt;9&lt;/style&gt;&lt;/DisplayText&gt;&lt;record&gt;&lt;rec-number&gt;1177&lt;/rec-number&gt;&lt;foreign-keys&gt;&lt;key app="EN" db-id="0fezteear52r9te0fe6x020k220z29dap2se" timestamp="1767756958" guid="28381490-2554-44dd-b472-bc4fbc983086"&gt;1177&lt;/key&gt;&lt;/foreign-keys&gt;&lt;ref-type name="Web Page"&gt;12&lt;/ref-type&gt;&lt;contributors&gt;&lt;authors&gt;&lt;author&gt;CSIRO,&lt;/author&gt;&lt;/authors&gt;&lt;/contributors&gt;&lt;titles&gt;&lt;title&gt;LOOC-B: Landscape Options and Opportunities Calculator - for Biodiversity&lt;/title&gt;&lt;/titles&gt;&lt;keywords&gt;&lt;keyword&gt;biodiversity&lt;/keyword&gt;&lt;keyword&gt;carbon farming&lt;/keyword&gt;&lt;keyword&gt;habitat condition&lt;/keyword&gt;&lt;keyword&gt;Australia&lt;/keyword&gt;&lt;keyword&gt;land management&lt;/keyword&gt;&lt;/keywords&gt;&lt;dates&gt;&lt;year&gt;2024&lt;/year&gt;&lt;/dates&gt;&lt;pub-location&gt;Canberra, Australia&lt;/pub-location&gt;&lt;publisher&gt;Commonwealth Scientific and Industrial Research Organisation (CSIRO)&lt;/publisher&gt;&lt;urls&gt;&lt;related-urls&gt;&lt;url&gt;https://looc-b.farm/&lt;/url&gt;&lt;/related-urls&gt;&lt;/urls&gt;&lt;/record&gt;&lt;/Cite&gt;&lt;/EndNote&gt;</w:instrText>
      </w:r>
      <w:r w:rsidR="00963B77">
        <w:fldChar w:fldCharType="separate"/>
      </w:r>
      <w:r w:rsidR="00D975AB" w:rsidRPr="00D975AB">
        <w:rPr>
          <w:noProof/>
          <w:vertAlign w:val="superscript"/>
        </w:rPr>
        <w:t>9</w:t>
      </w:r>
      <w:r w:rsidR="00963B77">
        <w:fldChar w:fldCharType="end"/>
      </w:r>
      <w:r>
        <w:t xml:space="preserve"> </w:t>
      </w:r>
      <w:r w:rsidRPr="00D46A2A">
        <w:rPr>
          <w:sz w:val="20"/>
          <w:szCs w:val="20"/>
        </w:rPr>
        <w:t>and RothC</w:t>
      </w:r>
      <w:r w:rsidR="00D975AB">
        <w:rPr>
          <w:rFonts w:eastAsia="Times New Roman"/>
        </w:rPr>
        <w:fldChar w:fldCharType="begin"/>
      </w:r>
      <w:r w:rsidR="00D975AB">
        <w:rPr>
          <w:rFonts w:eastAsia="Times New Roman"/>
        </w:rPr>
        <w:instrText xml:space="preserve"> ADDIN EN.CITE &lt;EndNote&gt;&lt;Cite&gt;&lt;Author&gt;Coleman&lt;/Author&gt;&lt;Year&gt;2014&lt;/Year&gt;&lt;RecNum&gt;880&lt;/RecNum&gt;&lt;DisplayText&gt;&lt;style face="superscript"&gt;10&lt;/style&gt;&lt;/DisplayText&gt;&lt;record&gt;&lt;rec-number&gt;880&lt;/rec-number&gt;&lt;foreign-keys&gt;&lt;key app="EN" db-id="0fezteear52r9te0fe6x020k220z29dap2se" timestamp="1756435626" guid="bce79a28-7dea-4ae3-a47b-2391e93ff167"&gt;880&lt;/key&gt;&lt;/foreign-keys&gt;&lt;ref-type name="Report"&gt;27&lt;/ref-type&gt;&lt;contributors&gt;&lt;authors&gt;&lt;author&gt;Coleman, K.&lt;/author&gt;&lt;author&gt;Jenkinson, D.S.&lt;/author&gt;&lt;/authors&gt;&lt;/contributors&gt;&lt;titles&gt;&lt;title&gt;RothC-A model for the turnover of carbon in soil Model description and users guide (Windows version)&lt;/title&gt;&lt;/titles&gt;&lt;edition&gt;updated June 2014&lt;/edition&gt;&lt;dates&gt;&lt;year&gt;2014&lt;/year&gt;&lt;pub-dates&gt;&lt;date&gt;21 Aug 2022&lt;/date&gt;&lt;/pub-dates&gt;&lt;/dates&gt;&lt;urls&gt;&lt;/urls&gt;&lt;/record&gt;&lt;/Cite&gt;&lt;/EndNote&gt;</w:instrText>
      </w:r>
      <w:r w:rsidR="00D975AB">
        <w:rPr>
          <w:rFonts w:eastAsia="Times New Roman"/>
        </w:rPr>
        <w:fldChar w:fldCharType="separate"/>
      </w:r>
      <w:r w:rsidR="00D975AB" w:rsidRPr="00D975AB">
        <w:rPr>
          <w:rFonts w:eastAsia="Times New Roman"/>
          <w:noProof/>
          <w:vertAlign w:val="superscript"/>
        </w:rPr>
        <w:t>10</w:t>
      </w:r>
      <w:r w:rsidR="00D975AB">
        <w:rPr>
          <w:rFonts w:eastAsia="Times New Roman"/>
        </w:rPr>
        <w:fldChar w:fldCharType="end"/>
      </w:r>
      <w:r w:rsidR="00D975AB">
        <w:rPr>
          <w:rFonts w:eastAsia="Times New Roman"/>
        </w:rPr>
        <w:t xml:space="preserve"> </w:t>
      </w:r>
      <w:r w:rsidRPr="00D46A2A">
        <w:rPr>
          <w:sz w:val="20"/>
          <w:szCs w:val="20"/>
        </w:rPr>
        <w:t xml:space="preserve">—were selected according to each farm’s agroecological context. Intermediate outputs (blue text) captured livestock production, pasture growth, soil and vegetation carbon dynamics, and spatial biodiversity indicators, and were iteratively reviewed with producers (orange feedback loops) to ensure consistency with observed farm performance. Final outputs (orange ovals) included net farm greenhouse gas emissions, emissions intensity, carbon sequestration, biodiversity outcomes (EHA, HQHC, TSH and benefit for plant species persistence), and economic performance metrics. This integrated workflow enabled consistent comparison of common and farm-specific interventions across heterogeneous livestock systems while capturing trade-offs and co-benefits across climate, production, biodiversity and equity objectives. Abbreviations: </w:t>
      </w:r>
      <w:r w:rsidR="00336DD4" w:rsidRPr="00D46A2A">
        <w:rPr>
          <w:sz w:val="20"/>
          <w:szCs w:val="20"/>
        </w:rPr>
        <w:t>AussieGRASS</w:t>
      </w:r>
      <w:r w:rsidR="00416B72" w:rsidRPr="00317D76">
        <w:t xml:space="preserve"> </w:t>
      </w:r>
      <w:r w:rsidR="00416B72" w:rsidRPr="00317D76">
        <w:fldChar w:fldCharType="begin"/>
      </w:r>
      <w:r w:rsidR="00D975AB">
        <w:instrText xml:space="preserve"> ADDIN EN.CITE &lt;EndNote&gt;&lt;Cite&gt;&lt;Author&gt;Department of Science&lt;/Author&gt;&lt;Year&gt;2015&lt;/Year&gt;&lt;RecNum&gt;828&lt;/RecNum&gt;&lt;DisplayText&gt;&lt;style face="superscript"&gt;11&lt;/style&gt;&lt;/DisplayText&gt;&lt;record&gt;&lt;rec-number&gt;828&lt;/rec-number&gt;&lt;foreign-keys&gt;&lt;key app="EN" db-id="0fezteear52r9te0fe6x020k220z29dap2se" timestamp="1746932762" guid="7616cb3b-cb9a-4db9-bd0e-6e7ff9a17600"&gt;828&lt;/key&gt;&lt;/foreign-keys&gt;&lt;ref-type name="Report"&gt;27&lt;/ref-type&gt;&lt;contributors&gt;&lt;authors&gt;&lt;author&gt;Department of Science,,  Information Technology and Innovation&lt;/author&gt;&lt;/authors&gt;&lt;/contributors&gt;&lt;titles&gt;&lt;title&gt;AussieGRASS Environmental Calculator: User guide (Version 1.5)&lt;/title&gt;&lt;/titles&gt;&lt;dates&gt;&lt;year&gt;2015&lt;/year&gt;&lt;/dates&gt;&lt;publisher&gt;State of Queensland&lt;/publisher&gt;&lt;urls&gt;&lt;related-urls&gt;&lt;url&gt;https://data.longpaddock.qld.gov.au/static/about/publications/pdf/agrass_user_guide.pdf&lt;/url&gt;&lt;/related-urls&gt;&lt;/urls&gt;&lt;/record&gt;&lt;/Cite&gt;&lt;/EndNote&gt;</w:instrText>
      </w:r>
      <w:r w:rsidR="00416B72" w:rsidRPr="00317D76">
        <w:fldChar w:fldCharType="separate"/>
      </w:r>
      <w:r w:rsidR="00D975AB" w:rsidRPr="00D975AB">
        <w:rPr>
          <w:noProof/>
          <w:vertAlign w:val="superscript"/>
        </w:rPr>
        <w:t>11</w:t>
      </w:r>
      <w:r w:rsidR="00416B72" w:rsidRPr="00317D76">
        <w:fldChar w:fldCharType="end"/>
      </w:r>
      <w:r w:rsidRPr="00D46A2A">
        <w:rPr>
          <w:sz w:val="20"/>
          <w:szCs w:val="20"/>
        </w:rPr>
        <w:t>, long-term rainfall and pasture growth time series; BPSP, benefit for plant species persistence; CLEM, Crop Livestock Enterprise Model; EHA, effective habitat area; FLINTpro, spatial vegetation carbon model; GHG, greenhouse gas; GRASP, spatial pasture growth model; GrassGro, biophysical pasture and ruminant production model; HQHC, high-quality habitat condition; LOOC-B, Landscape Options and Opportunities Calculator for Biodiversity; RothC, Rothamsted soil carbon model; SB-GAF</w:t>
      </w:r>
      <w:r w:rsidR="00775BB0" w:rsidRPr="008478CE">
        <w:fldChar w:fldCharType="begin"/>
      </w:r>
      <w:r w:rsidR="00775BB0">
        <w:instrText xml:space="preserve"> ADDIN EN.CITE &lt;EndNote&gt;&lt;Cite&gt;&lt;Author&gt;Lopez&lt;/Author&gt;&lt;Year&gt;2023&lt;/Year&gt;&lt;RecNum&gt;313&lt;/RecNum&gt;&lt;DisplayText&gt;&lt;style face="superscript"&gt;12&lt;/style&gt;&lt;/DisplayText&gt;&lt;record&gt;&lt;rec-number&gt;313&lt;/rec-number&gt;&lt;foreign-keys&gt;&lt;key app="EN" db-id="0fezteear52r9te0fe6x020k220z29dap2se" timestamp="1717986212" guid="85a8fbdf-8b23-4c0a-bb7d-350d84125e0e"&gt;313&lt;/key&gt;&lt;/foreign-keys&gt;&lt;ref-type name="Web Page"&gt;12&lt;/ref-type&gt;&lt;contributors&gt;&lt;authors&gt;&lt;author&gt;Lopez, M. B.&lt;/author&gt;&lt;author&gt;Dunn, J.&lt;/author&gt;&lt;author&gt;Wiedemann, S.&lt;/author&gt;&lt;author&gt;Eckard, R.&lt;/author&gt;&lt;/authors&gt;&lt;/contributors&gt;&lt;titles&gt;&lt;title&gt;A Greenhouse Accounting Framework for Beef and Sheep properties based on the Australian National Greenhouse Gas Inventory methodology&lt;/title&gt;&lt;/titles&gt;&lt;edition&gt;2.2&lt;/edition&gt;&lt;dates&gt;&lt;year&gt;2023&lt;/year&gt;&lt;/dates&gt;&lt;urls&gt;&lt;related-urls&gt;&lt;url&gt;http://piccc.org.au/Tools&lt;/url&gt;&lt;/related-urls&gt;&lt;/urls&gt;&lt;/record&gt;&lt;/Cite&gt;&lt;/EndNote&gt;</w:instrText>
      </w:r>
      <w:r w:rsidR="00775BB0" w:rsidRPr="008478CE">
        <w:fldChar w:fldCharType="separate"/>
      </w:r>
      <w:r w:rsidR="00775BB0" w:rsidRPr="00D05D3A">
        <w:rPr>
          <w:noProof/>
          <w:vertAlign w:val="superscript"/>
        </w:rPr>
        <w:t>12</w:t>
      </w:r>
      <w:r w:rsidR="00775BB0" w:rsidRPr="008478CE">
        <w:fldChar w:fldCharType="end"/>
      </w:r>
      <w:r w:rsidRPr="00D46A2A">
        <w:rPr>
          <w:sz w:val="20"/>
          <w:szCs w:val="20"/>
        </w:rPr>
        <w:t>, Sheep &amp; Beef Greenhouse Gas Accounting Framework; SCaRP</w:t>
      </w:r>
      <w:r w:rsidR="004D0701">
        <w:rPr>
          <w:rFonts w:cs="Calibri"/>
        </w:rPr>
        <w:fldChar w:fldCharType="begin"/>
      </w:r>
      <w:r w:rsidR="00D05D3A">
        <w:rPr>
          <w:rFonts w:cs="Calibri"/>
        </w:rPr>
        <w:instrText xml:space="preserve"> ADDIN EN.CITE &lt;EndNote&gt;&lt;Cite&gt;&lt;Author&gt;Baldock&lt;/Author&gt;&lt;Year&gt;2013&lt;/Year&gt;&lt;RecNum&gt;1176&lt;/RecNum&gt;&lt;DisplayText&gt;&lt;style face="superscript"&gt;13&lt;/style&gt;&lt;/DisplayText&gt;&lt;record&gt;&lt;rec-number&gt;1176&lt;/rec-number&gt;&lt;foreign-keys&gt;&lt;key app="EN" db-id="0fezteear52r9te0fe6x020k220z29dap2se" timestamp="1767756037" guid="c2b25700-bf9a-4c3d-a0db-0e22bb57fd5d"&gt;1176&lt;/key&gt;&lt;/foreign-keys&gt;&lt;ref-type name="Journal Article"&gt;17&lt;/ref-type&gt;&lt;contributors&gt;&lt;authors&gt;&lt;author&gt;Baldock, J.&lt;/author&gt;&lt;author&gt;Sanderman, J.&lt;/author&gt;&lt;author&gt;Macdonald, L.&lt;/author&gt;&lt;author&gt;Allen, D.&lt;/author&gt;&lt;author&gt;Cowie, A.&lt;/author&gt;&lt;author&gt;Dalal, R.&lt;/author&gt;&lt;author&gt;Davy, M.&lt;/author&gt;&lt;author&gt;Doyle, R.&lt;/author&gt;&lt;author&gt;Herrmann, T.&lt;/author&gt;&lt;author&gt;Murphy, D.&lt;/author&gt;&lt;author&gt;Robertson, F.&lt;/author&gt;&lt;/authors&gt;&lt;/contributors&gt;&lt;titles&gt;&lt;title&gt;Australian Soil Carbon Research Program (SCaRP) Dataset&lt;/title&gt;&lt;/titles&gt;&lt;dates&gt;&lt;year&gt;2013&lt;/year&gt;&lt;/dates&gt;&lt;publisher&gt;CSIRO Publishing&lt;/publisher&gt;&lt;urls&gt;&lt;related-urls&gt;&lt;url&gt;doi.org&lt;/url&gt;&lt;/related-urls&gt;&lt;/urls&gt;&lt;electronic-resource-num&gt;10.25919/5ddfd6888d4e5&lt;/electronic-resource-num&gt;&lt;/record&gt;&lt;/Cite&gt;&lt;/EndNote&gt;</w:instrText>
      </w:r>
      <w:r w:rsidR="004D0701">
        <w:rPr>
          <w:rFonts w:cs="Calibri"/>
        </w:rPr>
        <w:fldChar w:fldCharType="separate"/>
      </w:r>
      <w:r w:rsidR="00D05D3A" w:rsidRPr="00D05D3A">
        <w:rPr>
          <w:rFonts w:cs="Calibri"/>
          <w:noProof/>
          <w:vertAlign w:val="superscript"/>
        </w:rPr>
        <w:t>13</w:t>
      </w:r>
      <w:r w:rsidR="004D0701">
        <w:rPr>
          <w:rFonts w:cs="Calibri"/>
        </w:rPr>
        <w:fldChar w:fldCharType="end"/>
      </w:r>
      <w:r w:rsidRPr="00D46A2A">
        <w:rPr>
          <w:sz w:val="20"/>
          <w:szCs w:val="20"/>
        </w:rPr>
        <w:t>, Soil Carbon Research Program database; SGS, Sustainable Grazing Systems model; SILO</w:t>
      </w:r>
      <w:r w:rsidR="00963B77" w:rsidRPr="008478CE">
        <w:fldChar w:fldCharType="begin"/>
      </w:r>
      <w:r w:rsidR="00D05D3A">
        <w:instrText xml:space="preserve"> ADDIN EN.CITE &lt;EndNote&gt;&lt;Cite&gt;&lt;Author&gt;Jeffrey&lt;/Author&gt;&lt;Year&gt;2001&lt;/Year&gt;&lt;RecNum&gt;613&lt;/RecNum&gt;&lt;DisplayText&gt;&lt;style face="superscript"&gt;14&lt;/style&gt;&lt;/DisplayText&gt;&lt;record&gt;&lt;rec-number&gt;613&lt;/rec-number&gt;&lt;foreign-keys&gt;&lt;key app="EN" db-id="0fezteear52r9te0fe6x020k220z29dap2se" timestamp="1721705889" guid="cece5673-3780-42fa-afc3-e3789eaf014d"&gt;613&lt;/key&gt;&lt;/foreign-keys&gt;&lt;ref-type name="Journal Article"&gt;17&lt;/ref-type&gt;&lt;contributors&gt;&lt;authors&gt;&lt;author&gt;Jeffrey, S. J.&lt;/author&gt;&lt;author&gt;Carter, J. O.&lt;/author&gt;&lt;author&gt;Moodie, K. B.&lt;/author&gt;&lt;author&gt;Beswick, A. R.&lt;/author&gt;&lt;/authors&gt;&lt;/contributors&gt;&lt;auth-address&gt;Queensland Ctr Climate Applicat, Dept Nat Resources, Indooroopilly, Qld 4068, Australia&lt;/auth-address&gt;&lt;titles&gt;&lt;title&gt;Using spatial interpolation to construct a comprehensive archive of Australian climate data&lt;/title&gt;&lt;secondary-title&gt;Environmental Modelling &amp;amp; Software&lt;/secondary-title&gt;&lt;alt-title&gt;Environ. Model. Softw.&lt;/alt-title&gt;&lt;/titles&gt;&lt;periodical&gt;&lt;full-title&gt;Environmental Modelling &amp;amp; Software&lt;/full-title&gt;&lt;abbr-1&gt;Environ. Model. Softw.&lt;/abbr-1&gt;&lt;/periodical&gt;&lt;alt-periodical&gt;&lt;full-title&gt;Environmental Modelling &amp;amp; Software&lt;/full-title&gt;&lt;abbr-1&gt;Environ. Model. Softw.&lt;/abbr-1&gt;&lt;/alt-periodical&gt;&lt;pages&gt;309-330&lt;/pages&gt;&lt;volume&gt;16&lt;/volume&gt;&lt;number&gt;4&lt;/number&gt;&lt;keywords&gt;&lt;keyword&gt;climate&lt;/keyword&gt;&lt;keyword&gt;precipitation&lt;/keyword&gt;&lt;keyword&gt;database&lt;/keyword&gt;&lt;keyword&gt;ground-based data&lt;/keyword&gt;&lt;keyword&gt;interpolation&lt;/keyword&gt;&lt;keyword&gt;rainfall&lt;/keyword&gt;&lt;keyword&gt;splines&lt;/keyword&gt;&lt;/keywords&gt;&lt;dates&gt;&lt;year&gt;2001&lt;/year&gt;&lt;/dates&gt;&lt;isbn&gt;1364-8152&lt;/isbn&gt;&lt;accession-num&gt;WOS:000168591400002&lt;/accession-num&gt;&lt;urls&gt;&lt;related-urls&gt;&lt;url&gt;&lt;style face="underline" font="default" size="100%"&gt;&amp;lt;Go to ISI&amp;gt;://WOS:000168591400002&lt;/style&gt;&lt;/url&gt;&lt;/related-urls&gt;&lt;/urls&gt;&lt;electronic-resource-num&gt;10.1016/S1364-8152(01)00008-1&lt;/electronic-resource-num&gt;&lt;language&gt;English&lt;/language&gt;&lt;/record&gt;&lt;/Cite&gt;&lt;/EndNote&gt;</w:instrText>
      </w:r>
      <w:r w:rsidR="00963B77" w:rsidRPr="008478CE">
        <w:fldChar w:fldCharType="separate"/>
      </w:r>
      <w:r w:rsidR="00D05D3A" w:rsidRPr="00D05D3A">
        <w:rPr>
          <w:noProof/>
          <w:vertAlign w:val="superscript"/>
        </w:rPr>
        <w:t>14</w:t>
      </w:r>
      <w:r w:rsidR="00963B77" w:rsidRPr="008478CE">
        <w:fldChar w:fldCharType="end"/>
      </w:r>
      <w:r w:rsidRPr="00D46A2A">
        <w:rPr>
          <w:sz w:val="20"/>
          <w:szCs w:val="20"/>
        </w:rPr>
        <w:t>, Australian daily climate database; TERN</w:t>
      </w:r>
      <w:r w:rsidR="002C69DF">
        <w:rPr>
          <w:rFonts w:cs="Calibri"/>
        </w:rPr>
        <w:fldChar w:fldCharType="begin"/>
      </w:r>
      <w:r w:rsidR="00D05D3A">
        <w:rPr>
          <w:rFonts w:cs="Calibri"/>
        </w:rPr>
        <w:instrText xml:space="preserve"> ADDIN EN.CITE &lt;EndNote&gt;&lt;Cite&gt;&lt;Author&gt;Hutchinson&lt;/Author&gt;&lt;Year&gt;2016&lt;/Year&gt;&lt;RecNum&gt;1175&lt;/RecNum&gt;&lt;DisplayText&gt;&lt;style face="superscript"&gt;15&lt;/style&gt;&lt;/DisplayText&gt;&lt;record&gt;&lt;rec-number&gt;1175&lt;/rec-number&gt;&lt;foreign-keys&gt;&lt;key app="EN" db-id="0fezteear52r9te0fe6x020k220z29dap2se" timestamp="1767756000" guid="7f0c4011-17be-48f8-878b-7bfcd750c2ac"&gt;1175&lt;/key&gt;&lt;/foreign-keys&gt;&lt;ref-type name="Dataset"&gt;59&lt;/ref-type&gt;&lt;contributors&gt;&lt;authors&gt;&lt;author&gt;Hutchinson, M.&lt;/author&gt;&lt;author&gt;Kesteven, J.&lt;/author&gt;&lt;author&gt;Xu, T.&lt;/author&gt;&lt;/authors&gt;&lt;/contributors&gt;&lt;titles&gt;&lt;title&gt;ANUClimate collection (Version 2)&lt;/title&gt;&lt;secondary-title&gt;NCI Australia &amp;amp; Terrestrial Ecosystem Research Network (TERN) Data Discovery Portal&lt;/secondary-title&gt;&lt;/titles&gt;&lt;dates&gt;&lt;year&gt;2016&lt;/year&gt;&lt;/dates&gt;&lt;urls&gt;&lt;related-urls&gt;&lt;url&gt;https://portal.tern.org.au/metadata/f30e39a4-15dc-4038-a37f-7fd29744e46a&lt;/url&gt;&lt;/related-urls&gt;&lt;/urls&gt;&lt;/record&gt;&lt;/Cite&gt;&lt;/EndNote&gt;</w:instrText>
      </w:r>
      <w:r w:rsidR="002C69DF">
        <w:rPr>
          <w:rFonts w:cs="Calibri"/>
        </w:rPr>
        <w:fldChar w:fldCharType="separate"/>
      </w:r>
      <w:r w:rsidR="00D05D3A" w:rsidRPr="00D05D3A">
        <w:rPr>
          <w:rFonts w:cs="Calibri"/>
          <w:noProof/>
          <w:vertAlign w:val="superscript"/>
        </w:rPr>
        <w:t>15</w:t>
      </w:r>
      <w:r w:rsidR="002C69DF">
        <w:rPr>
          <w:rFonts w:cs="Calibri"/>
        </w:rPr>
        <w:fldChar w:fldCharType="end"/>
      </w:r>
      <w:r w:rsidRPr="00D46A2A">
        <w:rPr>
          <w:sz w:val="20"/>
          <w:szCs w:val="20"/>
        </w:rPr>
        <w:t>, Terrestrial Ecosystem Research Network; TSH, threatened species habitat</w:t>
      </w:r>
      <w:r w:rsidR="007F16F6" w:rsidRPr="00D46A2A">
        <w:rPr>
          <w:sz w:val="20"/>
          <w:szCs w:val="20"/>
        </w:rPr>
        <w:t>.</w:t>
      </w:r>
    </w:p>
    <w:p w14:paraId="715A8979" w14:textId="2B4FE208" w:rsidR="038467E6" w:rsidRPr="00317D76" w:rsidRDefault="038467E6" w:rsidP="004C4D48">
      <w:pPr>
        <w:pStyle w:val="Style7"/>
        <w:keepNext w:val="0"/>
        <w:keepLines w:val="0"/>
        <w:widowControl w:val="0"/>
        <w:ind w:left="567" w:hanging="567"/>
        <w:rPr>
          <w:rFonts w:asciiTheme="minorHAnsi" w:hAnsiTheme="minorHAnsi"/>
          <w:color w:val="000000" w:themeColor="text1"/>
          <w:sz w:val="22"/>
          <w:szCs w:val="22"/>
        </w:rPr>
      </w:pPr>
      <w:r w:rsidRPr="00D46A2A">
        <w:rPr>
          <w:rFonts w:asciiTheme="minorHAnsi" w:hAnsiTheme="minorHAnsi"/>
          <w:color w:val="000000" w:themeColor="text1"/>
        </w:rPr>
        <w:lastRenderedPageBreak/>
        <w:t xml:space="preserve">Case study farm </w:t>
      </w:r>
      <w:r w:rsidR="004E567C" w:rsidRPr="00D46A2A">
        <w:rPr>
          <w:rFonts w:asciiTheme="minorHAnsi" w:hAnsiTheme="minorHAnsi"/>
          <w:color w:val="000000" w:themeColor="text1"/>
        </w:rPr>
        <w:t>characteristics</w:t>
      </w:r>
    </w:p>
    <w:p w14:paraId="0C6547C2" w14:textId="57F1987C" w:rsidR="00C92C37" w:rsidRPr="00317D76" w:rsidRDefault="00C92C37" w:rsidP="004C4D48">
      <w:pPr>
        <w:pStyle w:val="Style6"/>
        <w:keepNext w:val="0"/>
        <w:keepLines w:val="0"/>
        <w:widowControl w:val="0"/>
        <w:rPr>
          <w:sz w:val="22"/>
          <w:szCs w:val="22"/>
        </w:rPr>
      </w:pPr>
      <w:r w:rsidRPr="00317D76">
        <w:rPr>
          <w:sz w:val="22"/>
          <w:szCs w:val="22"/>
        </w:rPr>
        <w:t xml:space="preserve">Cattle farm 1 </w:t>
      </w:r>
      <w:r w:rsidR="00675E86" w:rsidRPr="00317D76">
        <w:rPr>
          <w:sz w:val="22"/>
          <w:szCs w:val="22"/>
        </w:rPr>
        <w:t>(</w:t>
      </w:r>
      <w:r w:rsidRPr="00317D76">
        <w:rPr>
          <w:sz w:val="22"/>
          <w:szCs w:val="22"/>
        </w:rPr>
        <w:t>C1</w:t>
      </w:r>
      <w:r w:rsidR="00675E86" w:rsidRPr="00317D76">
        <w:rPr>
          <w:sz w:val="22"/>
          <w:szCs w:val="22"/>
        </w:rPr>
        <w:t>)</w:t>
      </w:r>
      <w:r w:rsidRPr="00317D76">
        <w:rPr>
          <w:sz w:val="22"/>
          <w:szCs w:val="22"/>
        </w:rPr>
        <w:t xml:space="preserve"> Maryborough, </w:t>
      </w:r>
      <w:r w:rsidR="00A34D48" w:rsidRPr="00317D76">
        <w:rPr>
          <w:sz w:val="22"/>
          <w:szCs w:val="22"/>
        </w:rPr>
        <w:t>Queensland (</w:t>
      </w:r>
      <w:r w:rsidRPr="00317D76">
        <w:rPr>
          <w:sz w:val="22"/>
          <w:szCs w:val="22"/>
        </w:rPr>
        <w:t xml:space="preserve">QLD) </w:t>
      </w:r>
    </w:p>
    <w:p w14:paraId="70CB02BE" w14:textId="77D6C925" w:rsidR="008A0E8F" w:rsidRPr="00317D76" w:rsidRDefault="00B907B4" w:rsidP="008A0E8F">
      <w:pPr>
        <w:widowControl w:val="0"/>
      </w:pPr>
      <w:r w:rsidRPr="00317D76">
        <w:t xml:space="preserve">Farm C1 (coastal QLD) was a breeding enterprise comprising 60 breeder cows, 2 bulls, and associated young stock, totalling </w:t>
      </w:r>
      <w:r w:rsidR="00C5458F">
        <w:t>approximately</w:t>
      </w:r>
      <w:r w:rsidR="00984EA6">
        <w:t xml:space="preserve"> </w:t>
      </w:r>
      <w:r w:rsidRPr="00317D76">
        <w:t xml:space="preserve">145 animal equivalents (AE), equivalent to 1,210 dry sheep equivalents </w:t>
      </w:r>
      <w:r w:rsidR="006266F8" w:rsidRPr="00317D76">
        <w:t>(DSE</w:t>
      </w:r>
      <w:r w:rsidR="00984F61">
        <w:t>s</w:t>
      </w:r>
      <w:r w:rsidR="006266F8" w:rsidRPr="00317D76">
        <w:t>; based on 8.4 DSE</w:t>
      </w:r>
      <w:r w:rsidR="00984F61">
        <w:t>s</w:t>
      </w:r>
      <w:r w:rsidR="006266F8" w:rsidRPr="00317D76">
        <w:t xml:space="preserve"> per AE</w:t>
      </w:r>
      <w:r w:rsidR="007D73AE" w:rsidRPr="00317D76">
        <w:t>)</w:t>
      </w:r>
      <w:r w:rsidR="008E2F9C">
        <w:t xml:space="preserve"> </w:t>
      </w:r>
      <w:r w:rsidR="00846B59" w:rsidRPr="00317D76">
        <w:fldChar w:fldCharType="begin"/>
      </w:r>
      <w:r w:rsidR="00D05D3A">
        <w:instrText xml:space="preserve"> ADDIN EN.CITE &lt;EndNote&gt;&lt;Cite&gt;&lt;Author&gt;McLennan&lt;/Author&gt;&lt;Year&gt;2020&lt;/Year&gt;&lt;RecNum&gt;1096&lt;/RecNum&gt;&lt;DisplayText&gt;&lt;style face="superscript"&gt;16&lt;/style&gt;&lt;/DisplayText&gt;&lt;record&gt;&lt;rec-number&gt;1096&lt;/rec-number&gt;&lt;foreign-keys&gt;&lt;key app="EN" db-id="0fezteear52r9te0fe6x020k220z29dap2se" timestamp="1762426929" guid="dbee683e-f0c5-4192-a08d-34b2859aa9dd"&gt;1096&lt;/key&gt;&lt;/foreign-keys&gt;&lt;ref-type name="Report"&gt;27&lt;/ref-type&gt;&lt;contributors&gt;&lt;authors&gt;&lt;author&gt;McLennan, Stephen&lt;/author&gt;&lt;author&gt;McLean, Ian&lt;/author&gt;&lt;author&gt;Paton, Claire&lt;/author&gt;&lt;/authors&gt;&lt;/contributors&gt;&lt;titles&gt;&lt;title&gt;Re-defining the animal unit equivalence (AE) for grazing ruminants and its application for determining forage intake, with particular relevance to the northern Australian grazing industries&lt;/title&gt;&lt;/titles&gt;&lt;dates&gt;&lt;year&gt;2020&lt;/year&gt;&lt;/dates&gt;&lt;pub-location&gt;North Sydney, NSW, Australia&lt;/pub-location&gt;&lt;publisher&gt;Meat &amp;amp; Livestock Australia&lt;/publisher&gt;&lt;urls&gt;&lt;/urls&gt;&lt;/record&gt;&lt;/Cite&gt;&lt;/EndNote&gt;</w:instrText>
      </w:r>
      <w:r w:rsidR="00846B59" w:rsidRPr="00317D76">
        <w:fldChar w:fldCharType="separate"/>
      </w:r>
      <w:r w:rsidR="00D05D3A" w:rsidRPr="00D05D3A">
        <w:rPr>
          <w:noProof/>
          <w:vertAlign w:val="superscript"/>
        </w:rPr>
        <w:t>16</w:t>
      </w:r>
      <w:r w:rsidR="00846B59" w:rsidRPr="00317D76">
        <w:fldChar w:fldCharType="end"/>
      </w:r>
      <w:r w:rsidR="007D73AE" w:rsidRPr="00317D76">
        <w:t xml:space="preserve">. </w:t>
      </w:r>
      <w:r w:rsidR="008A0E8F" w:rsidRPr="00317D76">
        <w:t xml:space="preserve">No destocking was simulated </w:t>
      </w:r>
      <w:r w:rsidR="00760675">
        <w:t>in CLEM</w:t>
      </w:r>
      <w:r w:rsidR="00647E37" w:rsidRPr="00317D76">
        <w:fldChar w:fldCharType="begin"/>
      </w:r>
      <w:r w:rsidR="00963B77">
        <w:instrText xml:space="preserve"> ADDIN EN.CITE &lt;EndNote&gt;&lt;Cite&gt;&lt;Author&gt;Liedloff&lt;/Author&gt;&lt;Year&gt;2024&lt;/Year&gt;&lt;RecNum&gt;1081&lt;/RecNum&gt;&lt;DisplayText&gt;&lt;style face="superscript"&gt;3&lt;/style&gt;&lt;/DisplayText&gt;&lt;record&gt;&lt;rec-number&gt;1081&lt;/rec-number&gt;&lt;foreign-keys&gt;&lt;key app="EN" db-id="0fezteear52r9te0fe6x020k220z29dap2se" timestamp="1762331673" guid="85e1deea-d321-44e3-b110-9853e63964b7"&gt;1081&lt;/key&gt;&lt;/foreign-keys&gt;&lt;ref-type name="Report"&gt;27&lt;/ref-type&gt;&lt;contributors&gt;&lt;authors&gt;&lt;author&gt;Liedloff, A. C.&lt;/author&gt;&lt;author&gt;Prestwidge, D. B.&lt;/author&gt;&lt;author&gt;Laing, A. M.&lt;/author&gt;&lt;author&gt;McDonald, C. K.&lt;/author&gt;&lt;author&gt;Ash, A. J.&lt;/author&gt;&lt;author&gt;Dougherty, J.&lt;/author&gt;&lt;/authors&gt;&lt;/contributors&gt;&lt;titles&gt;&lt;title&gt;Crop Livestock Enterprise Model (CLEM) User guide and reference manual&lt;/title&gt;&lt;/titles&gt;&lt;dates&gt;&lt;year&gt;2024&lt;/year&gt;&lt;/dates&gt;&lt;publisher&gt;APSIM Initiative and CSIRO&lt;/publisher&gt;&lt;urls&gt;&lt;related-urls&gt;&lt;url&gt;https://www.apsim.info/clem&lt;/url&gt;&lt;/related-urls&gt;&lt;/urls&gt;&lt;/record&gt;&lt;/Cite&gt;&lt;/EndNote&gt;</w:instrText>
      </w:r>
      <w:r w:rsidR="00647E37" w:rsidRPr="00317D76">
        <w:fldChar w:fldCharType="separate"/>
      </w:r>
      <w:r w:rsidR="00963B77" w:rsidRPr="00963B77">
        <w:rPr>
          <w:noProof/>
          <w:vertAlign w:val="superscript"/>
        </w:rPr>
        <w:t>3</w:t>
      </w:r>
      <w:r w:rsidR="00647E37" w:rsidRPr="00317D76">
        <w:fldChar w:fldCharType="end"/>
      </w:r>
      <w:r w:rsidR="00760675">
        <w:t xml:space="preserve"> </w:t>
      </w:r>
      <w:r w:rsidR="008A0E8F" w:rsidRPr="00317D76">
        <w:t>due to small herd size and relatively stable pasture availability across 390</w:t>
      </w:r>
      <w:r w:rsidR="008A0E8F" w:rsidRPr="00317D76">
        <w:rPr>
          <w:rFonts w:ascii="Arial" w:hAnsi="Arial" w:cs="Arial"/>
        </w:rPr>
        <w:t> </w:t>
      </w:r>
      <w:r w:rsidR="008A0E8F" w:rsidRPr="00317D76">
        <w:t>ha of grazing land. Controlled mating occurred November</w:t>
      </w:r>
      <w:r w:rsidR="008A0E8F" w:rsidRPr="00317D76">
        <w:rPr>
          <w:rFonts w:cs="Aptos"/>
        </w:rPr>
        <w:t>–</w:t>
      </w:r>
      <w:r w:rsidR="008A0E8F" w:rsidRPr="00317D76">
        <w:t>mid-May, with bulls excluded outside this period. Calves had a birth weight of 34</w:t>
      </w:r>
      <w:r w:rsidR="008A0E8F" w:rsidRPr="00317D76">
        <w:rPr>
          <w:rFonts w:ascii="Arial" w:hAnsi="Arial" w:cs="Arial"/>
        </w:rPr>
        <w:t> </w:t>
      </w:r>
      <w:r w:rsidR="008A0E8F" w:rsidRPr="00317D76">
        <w:t>kg; target weaning rates of 80</w:t>
      </w:r>
      <w:r w:rsidR="008A0E8F" w:rsidRPr="00317D76">
        <w:rPr>
          <w:rFonts w:cs="Aptos"/>
        </w:rPr>
        <w:t>–</w:t>
      </w:r>
      <w:r w:rsidR="008A0E8F" w:rsidRPr="00317D76">
        <w:t xml:space="preserve">95% were achieved in May and September, at </w:t>
      </w:r>
      <w:r w:rsidR="00C5458F">
        <w:t>approximately</w:t>
      </w:r>
      <w:r w:rsidR="00C5458F" w:rsidRPr="00317D76">
        <w:t xml:space="preserve"> </w:t>
      </w:r>
      <w:r w:rsidR="008A0E8F" w:rsidRPr="00317D76">
        <w:t>4</w:t>
      </w:r>
      <w:r w:rsidR="008A0E8F" w:rsidRPr="00317D76">
        <w:rPr>
          <w:rFonts w:ascii="Arial" w:hAnsi="Arial" w:cs="Arial"/>
        </w:rPr>
        <w:t> </w:t>
      </w:r>
      <w:r w:rsidR="008A0E8F" w:rsidRPr="00317D76">
        <w:t>months old (</w:t>
      </w:r>
      <w:r w:rsidR="00C5458F">
        <w:t>approximately</w:t>
      </w:r>
      <w:r w:rsidR="00C5458F" w:rsidRPr="00317D76">
        <w:t xml:space="preserve"> </w:t>
      </w:r>
      <w:r w:rsidR="008A0E8F" w:rsidRPr="00317D76">
        <w:t>150</w:t>
      </w:r>
      <w:r w:rsidR="008A0E8F" w:rsidRPr="00317D76">
        <w:rPr>
          <w:rFonts w:ascii="Arial" w:hAnsi="Arial" w:cs="Arial"/>
        </w:rPr>
        <w:t> </w:t>
      </w:r>
      <w:r w:rsidR="008A0E8F" w:rsidRPr="00317D76">
        <w:t>kg LW). Non-replacement and cast-for-age (CFA) animals were sold in May: non-replacement heifers and steers at 14</w:t>
      </w:r>
      <w:r w:rsidR="008A0E8F" w:rsidRPr="00317D76">
        <w:rPr>
          <w:rFonts w:cs="Aptos"/>
        </w:rPr>
        <w:t>–</w:t>
      </w:r>
      <w:r w:rsidR="008A0E8F" w:rsidRPr="00317D76">
        <w:t>15</w:t>
      </w:r>
      <w:r w:rsidR="008A0E8F" w:rsidRPr="00317D76">
        <w:rPr>
          <w:rFonts w:ascii="Arial" w:hAnsi="Arial" w:cs="Arial"/>
        </w:rPr>
        <w:t> </w:t>
      </w:r>
      <w:r w:rsidR="008A0E8F" w:rsidRPr="00317D76">
        <w:t>months; CFA cows and bulls at 5 and 7</w:t>
      </w:r>
      <w:r w:rsidR="008A0E8F" w:rsidRPr="00317D76">
        <w:rPr>
          <w:rFonts w:ascii="Arial" w:hAnsi="Arial" w:cs="Arial"/>
        </w:rPr>
        <w:t> </w:t>
      </w:r>
      <w:r w:rsidR="008A0E8F" w:rsidRPr="00317D76">
        <w:t>years, respectively.</w:t>
      </w:r>
    </w:p>
    <w:p w14:paraId="34BAA89F" w14:textId="1B9F6A47" w:rsidR="001E1059" w:rsidRPr="00317D76" w:rsidRDefault="007D73AE" w:rsidP="008A0E8F">
      <w:pPr>
        <w:widowControl w:val="0"/>
      </w:pPr>
      <w:r>
        <w:t xml:space="preserve">Monthly pasture growth data were obtained from AussieGRASS </w:t>
      </w:r>
      <w:r>
        <w:fldChar w:fldCharType="begin"/>
      </w:r>
      <w:r>
        <w:instrText xml:space="preserve"> ADDIN EN.CITE &lt;EndNote&gt;&lt;Cite&gt;&lt;Author&gt;Department of Science&lt;/Author&gt;&lt;Year&gt;2015&lt;/Year&gt;&lt;RecNum&gt;828&lt;/RecNum&gt;&lt;DisplayText&gt;&lt;style face="superscript"&gt;11&lt;/style&gt;&lt;/DisplayText&gt;&lt;record&gt;&lt;rec-number&gt;828&lt;/rec-number&gt;&lt;foreign-keys&gt;&lt;key app="EN" db-id="0fezteear52r9te0fe6x020k220z29dap2se" timestamp="1746932762" guid="7616cb3b-cb9a-4db9-bd0e-6e7ff9a17600"&gt;828&lt;/key&gt;&lt;/foreign-keys&gt;&lt;ref-type name="Report"&gt;27&lt;/ref-type&gt;&lt;contributors&gt;&lt;authors&gt;&lt;author&gt;Department of Science,,  Information Technology and Innovation&lt;/author&gt;&lt;/authors&gt;&lt;/contributors&gt;&lt;titles&gt;&lt;title&gt;AussieGRASS Environmental Calculator: User guide (Version 1.5)&lt;/title&gt;&lt;/titles&gt;&lt;dates&gt;&lt;year&gt;2015&lt;/year&gt;&lt;/dates&gt;&lt;publisher&gt;State of Queensland&lt;/publisher&gt;&lt;urls&gt;&lt;related-urls&gt;&lt;url&gt;https://data.longpaddock.qld.gov.au/static/about/publications/pdf/agrass_user_guide.pdf&lt;/url&gt;&lt;/related-urls&gt;&lt;/urls&gt;&lt;/record&gt;&lt;/Cite&gt;&lt;/EndNote&gt;</w:instrText>
      </w:r>
      <w:r>
        <w:fldChar w:fldCharType="separate"/>
      </w:r>
      <w:r w:rsidR="00D975AB" w:rsidRPr="6F9C340F">
        <w:rPr>
          <w:noProof/>
          <w:vertAlign w:val="superscript"/>
        </w:rPr>
        <w:t>11</w:t>
      </w:r>
      <w:r>
        <w:fldChar w:fldCharType="end"/>
      </w:r>
      <w:r w:rsidR="00024028">
        <w:t>.</w:t>
      </w:r>
      <w:r w:rsidR="001E1059" w:rsidRPr="00317D76">
        <w:t xml:space="preserve"> </w:t>
      </w:r>
      <w:r w:rsidR="008A0E8F" w:rsidRPr="00317D76">
        <w:t>Pasture composition included native couch (</w:t>
      </w:r>
      <w:proofErr w:type="spellStart"/>
      <w:r w:rsidR="008A0E8F" w:rsidRPr="00317D76">
        <w:rPr>
          <w:i/>
          <w:iCs/>
        </w:rPr>
        <w:t>Cynodon</w:t>
      </w:r>
      <w:proofErr w:type="spellEnd"/>
      <w:r w:rsidR="008A0E8F" w:rsidRPr="00317D76">
        <w:rPr>
          <w:i/>
          <w:iCs/>
        </w:rPr>
        <w:t xml:space="preserve"> </w:t>
      </w:r>
      <w:proofErr w:type="spellStart"/>
      <w:r w:rsidR="008A0E8F" w:rsidRPr="00317D76">
        <w:rPr>
          <w:i/>
          <w:iCs/>
        </w:rPr>
        <w:t>dactylon</w:t>
      </w:r>
      <w:proofErr w:type="spellEnd"/>
      <w:r w:rsidR="008A0E8F" w:rsidRPr="00317D76">
        <w:t>), kangaroo grass (</w:t>
      </w:r>
      <w:r w:rsidR="008A0E8F" w:rsidRPr="00317D76">
        <w:rPr>
          <w:i/>
          <w:iCs/>
        </w:rPr>
        <w:t>Themeda triandra</w:t>
      </w:r>
      <w:r w:rsidR="008A0E8F" w:rsidRPr="00317D76">
        <w:t>), spear grass (</w:t>
      </w:r>
      <w:proofErr w:type="spellStart"/>
      <w:r w:rsidR="008A0E8F" w:rsidRPr="00317D76">
        <w:rPr>
          <w:i/>
          <w:iCs/>
        </w:rPr>
        <w:t>Austrostipa</w:t>
      </w:r>
      <w:proofErr w:type="spellEnd"/>
      <w:r w:rsidR="008A0E8F" w:rsidRPr="00317D76">
        <w:t xml:space="preserve"> spp.), with pangola (</w:t>
      </w:r>
      <w:proofErr w:type="spellStart"/>
      <w:r w:rsidR="008A0E8F" w:rsidRPr="00317D76">
        <w:rPr>
          <w:i/>
          <w:iCs/>
        </w:rPr>
        <w:t>Digitaria</w:t>
      </w:r>
      <w:proofErr w:type="spellEnd"/>
      <w:r w:rsidR="008A0E8F" w:rsidRPr="00317D76">
        <w:rPr>
          <w:i/>
          <w:iCs/>
        </w:rPr>
        <w:t xml:space="preserve"> </w:t>
      </w:r>
      <w:proofErr w:type="spellStart"/>
      <w:r w:rsidR="008A0E8F" w:rsidRPr="00317D76">
        <w:rPr>
          <w:i/>
          <w:iCs/>
        </w:rPr>
        <w:t>eriantha</w:t>
      </w:r>
      <w:proofErr w:type="spellEnd"/>
      <w:r w:rsidR="008A0E8F" w:rsidRPr="00317D76">
        <w:t>), Rhodes (</w:t>
      </w:r>
      <w:r w:rsidR="008A0E8F" w:rsidRPr="00317D76">
        <w:rPr>
          <w:i/>
          <w:iCs/>
        </w:rPr>
        <w:t xml:space="preserve">Chloris </w:t>
      </w:r>
      <w:proofErr w:type="spellStart"/>
      <w:r w:rsidR="008A0E8F" w:rsidRPr="00317D76">
        <w:rPr>
          <w:i/>
          <w:iCs/>
        </w:rPr>
        <w:t>gayana</w:t>
      </w:r>
      <w:proofErr w:type="spellEnd"/>
      <w:r w:rsidR="008A0E8F" w:rsidRPr="00317D76">
        <w:t>), and bluegrass (</w:t>
      </w:r>
      <w:proofErr w:type="spellStart"/>
      <w:r w:rsidR="008A0E8F" w:rsidRPr="00317D76">
        <w:rPr>
          <w:i/>
          <w:iCs/>
        </w:rPr>
        <w:t>Dichanthium</w:t>
      </w:r>
      <w:proofErr w:type="spellEnd"/>
      <w:r w:rsidR="008A0E8F" w:rsidRPr="00317D76">
        <w:t xml:space="preserve"> spp.) as minor species. Cleared areas supported Wynn cassia (</w:t>
      </w:r>
      <w:proofErr w:type="spellStart"/>
      <w:r w:rsidR="008A0E8F" w:rsidRPr="00317D76">
        <w:rPr>
          <w:i/>
          <w:iCs/>
        </w:rPr>
        <w:t>Chamaecrista</w:t>
      </w:r>
      <w:proofErr w:type="spellEnd"/>
      <w:r w:rsidR="008A0E8F" w:rsidRPr="00317D76">
        <w:rPr>
          <w:i/>
          <w:iCs/>
        </w:rPr>
        <w:t xml:space="preserve"> rotundifolia</w:t>
      </w:r>
      <w:r w:rsidR="008A0E8F" w:rsidRPr="00317D76">
        <w:t>) and stylo (</w:t>
      </w:r>
      <w:r w:rsidR="008A0E8F" w:rsidRPr="00317D76">
        <w:rPr>
          <w:i/>
          <w:iCs/>
        </w:rPr>
        <w:t>Stylosanthes guianensis</w:t>
      </w:r>
      <w:r w:rsidR="008A0E8F" w:rsidRPr="00317D76">
        <w:t>). Predominantly sandy-loam soils were divided into four paddocks (76.</w:t>
      </w:r>
      <w:r w:rsidR="008A0E8F">
        <w:t>5</w:t>
      </w:r>
      <w:r w:rsidR="008A0E8F" w:rsidRPr="6F9C340F">
        <w:rPr>
          <w:rFonts w:ascii="Arial" w:hAnsi="Arial" w:cs="Arial"/>
        </w:rPr>
        <w:t> </w:t>
      </w:r>
      <w:r w:rsidR="008A0E8F">
        <w:t>ha</w:t>
      </w:r>
      <w:r w:rsidR="008A0E8F" w:rsidRPr="00317D76">
        <w:t xml:space="preserve"> each), with breeders rotated monthly. Supplementary feeding occurred June</w:t>
      </w:r>
      <w:r w:rsidR="008A0E8F" w:rsidRPr="00317D76">
        <w:rPr>
          <w:rFonts w:cs="Aptos"/>
        </w:rPr>
        <w:t>–</w:t>
      </w:r>
      <w:r w:rsidR="008A0E8F" w:rsidRPr="00317D76">
        <w:t>November via 20% urea lick blocks (50</w:t>
      </w:r>
      <w:r w:rsidR="008A0E8F" w:rsidRPr="00317D76">
        <w:rPr>
          <w:rFonts w:cs="Aptos"/>
        </w:rPr>
        <w:t>–</w:t>
      </w:r>
      <w:r w:rsidR="008A0E8F">
        <w:t>150</w:t>
      </w:r>
      <w:r w:rsidR="008A0E8F" w:rsidRPr="6F9C340F">
        <w:rPr>
          <w:rFonts w:ascii="Arial" w:hAnsi="Arial" w:cs="Arial"/>
        </w:rPr>
        <w:t> </w:t>
      </w:r>
      <w:r w:rsidR="008A0E8F">
        <w:t>g</w:t>
      </w:r>
      <w:r w:rsidR="008A0E8F" w:rsidRPr="6F9C340F">
        <w:rPr>
          <w:rFonts w:ascii="Arial" w:hAnsi="Arial" w:cs="Arial"/>
        </w:rPr>
        <w:t> </w:t>
      </w:r>
      <w:r w:rsidR="008A0E8F">
        <w:t>head</w:t>
      </w:r>
      <w:r w:rsidR="008A0E8F" w:rsidRPr="00317D76">
        <w:rPr>
          <w:rFonts w:ascii="Cambria Math" w:hAnsi="Cambria Math" w:cs="Cambria Math"/>
        </w:rPr>
        <w:t>⁻</w:t>
      </w:r>
      <w:r w:rsidR="008A0E8F" w:rsidRPr="00317D76">
        <w:rPr>
          <w:rFonts w:cs="Aptos"/>
        </w:rPr>
        <w:t>¹</w:t>
      </w:r>
      <w:r w:rsidR="008A0E8F" w:rsidRPr="6F9C340F">
        <w:rPr>
          <w:rFonts w:ascii="Arial" w:hAnsi="Arial" w:cs="Arial"/>
        </w:rPr>
        <w:t> </w:t>
      </w:r>
      <w:r w:rsidR="008A0E8F">
        <w:t>day</w:t>
      </w:r>
      <w:r w:rsidR="008A0E8F" w:rsidRPr="00317D76">
        <w:rPr>
          <w:rFonts w:ascii="Cambria Math" w:hAnsi="Cambria Math" w:cs="Cambria Math"/>
        </w:rPr>
        <w:t>⁻</w:t>
      </w:r>
      <w:r w:rsidR="008A0E8F" w:rsidRPr="00317D76">
        <w:rPr>
          <w:rFonts w:cs="Aptos"/>
        </w:rPr>
        <w:t>¹</w:t>
      </w:r>
      <w:r w:rsidR="008A0E8F" w:rsidRPr="00317D76">
        <w:t>); weaners (&lt;</w:t>
      </w:r>
      <w:r w:rsidR="008A0E8F">
        <w:t>150</w:t>
      </w:r>
      <w:r w:rsidR="008A0E8F" w:rsidRPr="6F9C340F">
        <w:rPr>
          <w:rFonts w:ascii="Arial" w:hAnsi="Arial" w:cs="Arial"/>
        </w:rPr>
        <w:t> </w:t>
      </w:r>
      <w:r w:rsidR="008A0E8F">
        <w:t>kg</w:t>
      </w:r>
      <w:r w:rsidR="008A0E8F" w:rsidRPr="00317D76">
        <w:t xml:space="preserve"> LW) received hay October</w:t>
      </w:r>
      <w:r w:rsidR="008A0E8F" w:rsidRPr="00317D76">
        <w:rPr>
          <w:rFonts w:cs="Aptos"/>
        </w:rPr>
        <w:t>–</w:t>
      </w:r>
      <w:r w:rsidR="008A0E8F" w:rsidRPr="00317D76">
        <w:t xml:space="preserve">December in a </w:t>
      </w:r>
      <w:r w:rsidR="0BDE7AE3">
        <w:t>50-ha</w:t>
      </w:r>
      <w:r w:rsidR="008A0E8F" w:rsidRPr="00317D76">
        <w:t xml:space="preserve"> paddock. Herd rotation was monthly across paddocks.</w:t>
      </w:r>
    </w:p>
    <w:p w14:paraId="34E59CFB" w14:textId="77777777" w:rsidR="004A4B0C" w:rsidRPr="00D46A2A" w:rsidRDefault="004A4B0C" w:rsidP="008A0E8F">
      <w:pPr>
        <w:widowControl w:val="0"/>
      </w:pPr>
    </w:p>
    <w:p w14:paraId="2BF56511" w14:textId="3D407925" w:rsidR="00C92C37" w:rsidRPr="00317D76" w:rsidRDefault="00C92C37" w:rsidP="001E1059">
      <w:pPr>
        <w:pStyle w:val="Style6"/>
        <w:rPr>
          <w:sz w:val="22"/>
          <w:szCs w:val="22"/>
        </w:rPr>
      </w:pPr>
      <w:r w:rsidRPr="00317D76">
        <w:rPr>
          <w:sz w:val="22"/>
          <w:szCs w:val="22"/>
        </w:rPr>
        <w:t xml:space="preserve">Cattle farm 2 </w:t>
      </w:r>
      <w:r w:rsidR="00106DEA" w:rsidRPr="00317D76">
        <w:rPr>
          <w:sz w:val="22"/>
          <w:szCs w:val="22"/>
        </w:rPr>
        <w:t>(</w:t>
      </w:r>
      <w:r w:rsidRPr="00317D76">
        <w:rPr>
          <w:sz w:val="22"/>
          <w:szCs w:val="22"/>
        </w:rPr>
        <w:t>C2</w:t>
      </w:r>
      <w:r w:rsidR="00106DEA" w:rsidRPr="00317D76">
        <w:rPr>
          <w:sz w:val="22"/>
          <w:szCs w:val="22"/>
        </w:rPr>
        <w:t>)</w:t>
      </w:r>
      <w:r w:rsidRPr="00317D76">
        <w:rPr>
          <w:sz w:val="22"/>
          <w:szCs w:val="22"/>
        </w:rPr>
        <w:t xml:space="preserve"> Surat, </w:t>
      </w:r>
      <w:r w:rsidR="00A34D48" w:rsidRPr="00317D76">
        <w:rPr>
          <w:sz w:val="22"/>
          <w:szCs w:val="22"/>
        </w:rPr>
        <w:t>Queensland (</w:t>
      </w:r>
      <w:r w:rsidRPr="00317D76">
        <w:rPr>
          <w:sz w:val="22"/>
          <w:szCs w:val="22"/>
        </w:rPr>
        <w:t>QLD)</w:t>
      </w:r>
    </w:p>
    <w:p w14:paraId="552095EE" w14:textId="55342DCB" w:rsidR="008F3E1A" w:rsidRPr="008F3E1A" w:rsidRDefault="008F3E1A" w:rsidP="008F3E1A">
      <w:pPr>
        <w:widowControl w:val="0"/>
      </w:pPr>
      <w:r w:rsidRPr="008F3E1A">
        <w:t>Farm C2 comprised two properties (5,410</w:t>
      </w:r>
      <w:r w:rsidRPr="008F3E1A">
        <w:rPr>
          <w:rFonts w:ascii="Arial" w:hAnsi="Arial" w:cs="Arial"/>
        </w:rPr>
        <w:t> </w:t>
      </w:r>
      <w:r w:rsidRPr="008F3E1A">
        <w:t xml:space="preserve">ha total), </w:t>
      </w:r>
      <w:r w:rsidR="00C5458F">
        <w:t>approximately</w:t>
      </w:r>
      <w:r w:rsidR="00C5458F" w:rsidRPr="008F3E1A">
        <w:t xml:space="preserve"> </w:t>
      </w:r>
      <w:r w:rsidRPr="008F3E1A">
        <w:t>30</w:t>
      </w:r>
      <w:r w:rsidRPr="008F3E1A">
        <w:rPr>
          <w:rFonts w:ascii="Arial" w:hAnsi="Arial" w:cs="Arial"/>
        </w:rPr>
        <w:t> </w:t>
      </w:r>
      <w:r w:rsidRPr="008F3E1A">
        <w:t>km apart, under comparable climate, soil, and pasture conditions. The herd was modelled in GrassGro</w:t>
      </w:r>
      <w:r w:rsidR="004F0B6E" w:rsidRPr="00317D76">
        <w:fldChar w:fldCharType="begin">
          <w:fldData xml:space="preserve">PEVuZE5vdGU+PENpdGU+PEF1dGhvcj5Eb25uZWxseTwvQXV0aG9yPjxZZWFyPjE5OTc8L1llYXI+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</w:fldData>
        </w:fldChar>
      </w:r>
      <w:r w:rsidR="004F0B6E">
        <w:instrText xml:space="preserve"> ADDIN EN.CITE </w:instrText>
      </w:r>
      <w:r w:rsidR="004F0B6E">
        <w:fldChar w:fldCharType="begin">
          <w:fldData xml:space="preserve">PEVuZE5vdGU+PENpdGU+PEF1dGhvcj5Eb25uZWxseTwvQXV0aG9yPjxZZWFyPjE5OTc8L1llYXI+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</w:fldData>
        </w:fldChar>
      </w:r>
      <w:r w:rsidR="004F0B6E">
        <w:instrText xml:space="preserve"> ADDIN EN.CITE.DATA </w:instrText>
      </w:r>
      <w:r w:rsidR="004F0B6E">
        <w:fldChar w:fldCharType="end"/>
      </w:r>
      <w:r w:rsidR="004F0B6E" w:rsidRPr="00317D76">
        <w:fldChar w:fldCharType="separate"/>
      </w:r>
      <w:r w:rsidR="004F0B6E" w:rsidRPr="00963B77">
        <w:rPr>
          <w:noProof/>
          <w:vertAlign w:val="superscript"/>
        </w:rPr>
        <w:t>1,2</w:t>
      </w:r>
      <w:r w:rsidR="004F0B6E" w:rsidRPr="00317D76">
        <w:fldChar w:fldCharType="end"/>
      </w:r>
      <w:r w:rsidRPr="008F3E1A">
        <w:t xml:space="preserve"> as 480 mature Hereford cows (570</w:t>
      </w:r>
      <w:r w:rsidRPr="008F3E1A">
        <w:rPr>
          <w:rFonts w:ascii="Arial" w:hAnsi="Arial" w:cs="Arial"/>
        </w:rPr>
        <w:t> </w:t>
      </w:r>
      <w:r w:rsidRPr="008F3E1A">
        <w:t>kg), 24 bulls, and associated young stock</w:t>
      </w:r>
      <w:r w:rsidR="007E6712">
        <w:t xml:space="preserve">, resulting in </w:t>
      </w:r>
      <w:r w:rsidR="00C5458F">
        <w:t>approximately</w:t>
      </w:r>
      <w:r w:rsidR="00D7317E">
        <w:t xml:space="preserve"> </w:t>
      </w:r>
      <w:r w:rsidRPr="008F3E1A">
        <w:t>990</w:t>
      </w:r>
      <w:r w:rsidRPr="008F3E1A">
        <w:rPr>
          <w:rFonts w:ascii="Arial" w:hAnsi="Arial" w:cs="Arial"/>
        </w:rPr>
        <w:t> </w:t>
      </w:r>
      <w:r w:rsidRPr="008F3E1A">
        <w:t>AE</w:t>
      </w:r>
      <w:r w:rsidR="00984F61">
        <w:t>s</w:t>
      </w:r>
      <w:r w:rsidR="007E6712">
        <w:t xml:space="preserve">, equivalent to </w:t>
      </w:r>
      <w:r w:rsidR="00997FC0">
        <w:t>8,330</w:t>
      </w:r>
      <w:r w:rsidRPr="008F3E1A">
        <w:rPr>
          <w:rFonts w:ascii="Arial" w:hAnsi="Arial" w:cs="Arial"/>
        </w:rPr>
        <w:t> </w:t>
      </w:r>
      <w:r w:rsidRPr="008F3E1A">
        <w:t>DSE</w:t>
      </w:r>
      <w:r w:rsidR="00984F61">
        <w:t>s</w:t>
      </w:r>
      <w:r w:rsidRPr="008F3E1A">
        <w:t>. Cows and 15-month-old heifers were joined with 800</w:t>
      </w:r>
      <w:r w:rsidRPr="008F3E1A">
        <w:rPr>
          <w:rFonts w:ascii="Arial" w:hAnsi="Arial" w:cs="Arial"/>
        </w:rPr>
        <w:t> </w:t>
      </w:r>
      <w:r w:rsidRPr="008F3E1A">
        <w:t>kg Hereford bulls (1 per 58 cows) in October. Calving occurred 11 July; weaning 30 April. Non-replacement heifers and steers were sold post-weaning at 380</w:t>
      </w:r>
      <w:r w:rsidRPr="008F3E1A">
        <w:rPr>
          <w:rFonts w:cs="Aptos"/>
        </w:rPr>
        <w:t>–</w:t>
      </w:r>
      <w:r w:rsidRPr="008F3E1A">
        <w:t>400</w:t>
      </w:r>
      <w:r w:rsidRPr="008F3E1A">
        <w:rPr>
          <w:rFonts w:ascii="Arial" w:hAnsi="Arial" w:cs="Arial"/>
        </w:rPr>
        <w:t> </w:t>
      </w:r>
      <w:r w:rsidRPr="008F3E1A">
        <w:t xml:space="preserve">kg LW or by 31 December. Young </w:t>
      </w:r>
      <w:proofErr w:type="gramStart"/>
      <w:r w:rsidRPr="008F3E1A">
        <w:t>stock</w:t>
      </w:r>
      <w:proofErr w:type="gramEnd"/>
      <w:r w:rsidRPr="008F3E1A">
        <w:t xml:space="preserve"> were sold earlier if average </w:t>
      </w:r>
      <w:r w:rsidR="00455023">
        <w:t>liveweight gain (</w:t>
      </w:r>
      <w:r w:rsidRPr="008F3E1A">
        <w:t>LWG</w:t>
      </w:r>
      <w:r w:rsidR="00455023">
        <w:t>)</w:t>
      </w:r>
      <w:r w:rsidRPr="008F3E1A">
        <w:t xml:space="preserve"> fell below 0.2</w:t>
      </w:r>
      <w:r w:rsidRPr="008F3E1A">
        <w:rPr>
          <w:rFonts w:ascii="Arial" w:hAnsi="Arial" w:cs="Arial"/>
        </w:rPr>
        <w:t> </w:t>
      </w:r>
      <w:r w:rsidRPr="008F3E1A">
        <w:t>kg</w:t>
      </w:r>
      <w:r w:rsidRPr="008F3E1A">
        <w:rPr>
          <w:rFonts w:ascii="Arial" w:hAnsi="Arial" w:cs="Arial"/>
        </w:rPr>
        <w:t> </w:t>
      </w:r>
      <w:r w:rsidRPr="008F3E1A">
        <w:t>day</w:t>
      </w:r>
      <w:r w:rsidRPr="008F3E1A">
        <w:rPr>
          <w:rFonts w:ascii="Cambria Math" w:hAnsi="Cambria Math" w:cs="Cambria Math"/>
        </w:rPr>
        <w:t>⁻</w:t>
      </w:r>
      <w:r w:rsidRPr="008F3E1A">
        <w:rPr>
          <w:rFonts w:cs="Aptos"/>
        </w:rPr>
        <w:t>¹</w:t>
      </w:r>
      <w:r w:rsidRPr="008F3E1A">
        <w:t xml:space="preserve"> over 14</w:t>
      </w:r>
      <w:r w:rsidRPr="008F3E1A">
        <w:rPr>
          <w:rFonts w:ascii="Arial" w:hAnsi="Arial" w:cs="Arial"/>
        </w:rPr>
        <w:t> </w:t>
      </w:r>
      <w:r w:rsidRPr="008F3E1A">
        <w:t>days. Self-replacing cows aged 10</w:t>
      </w:r>
      <w:r w:rsidRPr="008F3E1A">
        <w:rPr>
          <w:rFonts w:cs="Aptos"/>
        </w:rPr>
        <w:t>–</w:t>
      </w:r>
      <w:r w:rsidRPr="008F3E1A">
        <w:t>11</w:t>
      </w:r>
      <w:r w:rsidRPr="008F3E1A">
        <w:rPr>
          <w:rFonts w:ascii="Arial" w:hAnsi="Arial" w:cs="Arial"/>
        </w:rPr>
        <w:t> </w:t>
      </w:r>
      <w:r w:rsidRPr="008F3E1A">
        <w:t xml:space="preserve">years were </w:t>
      </w:r>
      <w:r w:rsidR="00546C22">
        <w:t>CFA</w:t>
      </w:r>
      <w:r w:rsidRPr="008F3E1A">
        <w:t xml:space="preserve"> end-April.</w:t>
      </w:r>
    </w:p>
    <w:p w14:paraId="5E24C106" w14:textId="0A3372AE" w:rsidR="008F3E1A" w:rsidRPr="008F3E1A" w:rsidRDefault="008F3E1A" w:rsidP="008F3E1A">
      <w:pPr>
        <w:widowControl w:val="0"/>
      </w:pPr>
      <w:r w:rsidRPr="008F3E1A">
        <w:t xml:space="preserve">Pastures were primarily </w:t>
      </w:r>
      <w:r w:rsidRPr="008F3E1A">
        <w:rPr>
          <w:i/>
          <w:iCs/>
        </w:rPr>
        <w:t xml:space="preserve">Panicum </w:t>
      </w:r>
      <w:proofErr w:type="spellStart"/>
      <w:r w:rsidRPr="008F3E1A">
        <w:rPr>
          <w:i/>
          <w:iCs/>
        </w:rPr>
        <w:t>coloratum</w:t>
      </w:r>
      <w:proofErr w:type="spellEnd"/>
      <w:r w:rsidRPr="008F3E1A">
        <w:t xml:space="preserve"> (</w:t>
      </w:r>
      <w:proofErr w:type="spellStart"/>
      <w:r w:rsidRPr="008F3E1A">
        <w:t>Bambatsi</w:t>
      </w:r>
      <w:proofErr w:type="spellEnd"/>
      <w:r w:rsidRPr="008F3E1A">
        <w:t xml:space="preserve">) and </w:t>
      </w:r>
      <w:r w:rsidRPr="008F3E1A">
        <w:rPr>
          <w:i/>
          <w:iCs/>
        </w:rPr>
        <w:t xml:space="preserve">Medicago </w:t>
      </w:r>
      <w:proofErr w:type="spellStart"/>
      <w:r w:rsidRPr="008F3E1A">
        <w:rPr>
          <w:i/>
          <w:iCs/>
        </w:rPr>
        <w:t>truncatula</w:t>
      </w:r>
      <w:proofErr w:type="spellEnd"/>
      <w:r w:rsidRPr="008F3E1A">
        <w:t xml:space="preserve"> (</w:t>
      </w:r>
      <w:proofErr w:type="spellStart"/>
      <w:r w:rsidRPr="008F3E1A">
        <w:t>Paraggio</w:t>
      </w:r>
      <w:proofErr w:type="spellEnd"/>
      <w:r w:rsidRPr="008F3E1A">
        <w:t xml:space="preserve"> medic). Low pasture supply was addressed through agistment rather than supplementary feed. In GrassGro, cows and replacement heifers were moved to feedlots when </w:t>
      </w:r>
      <w:r w:rsidR="00021B9E">
        <w:t>body condition score (</w:t>
      </w:r>
      <w:r w:rsidRPr="008F3E1A">
        <w:t>BCS</w:t>
      </w:r>
      <w:r w:rsidR="00021B9E">
        <w:t>)</w:t>
      </w:r>
      <w:r w:rsidRPr="008F3E1A">
        <w:t xml:space="preserve"> </w:t>
      </w:r>
      <w:r w:rsidR="00021B9E">
        <w:t xml:space="preserve">was </w:t>
      </w:r>
      <w:r w:rsidRPr="008F3E1A">
        <w:t xml:space="preserve">&lt;1.0, non-replacement stock when BCS </w:t>
      </w:r>
      <w:r w:rsidR="00021B9E">
        <w:t xml:space="preserve">was </w:t>
      </w:r>
      <w:r w:rsidRPr="008F3E1A">
        <w:t>&lt;0.5. Feedlot rations: 70% wheat, 30% hay (DMD</w:t>
      </w:r>
      <w:r w:rsidRPr="008F3E1A">
        <w:rPr>
          <w:rFonts w:ascii="Arial" w:hAnsi="Arial" w:cs="Arial"/>
        </w:rPr>
        <w:t> </w:t>
      </w:r>
      <w:r w:rsidRPr="008F3E1A">
        <w:t>79%, CP</w:t>
      </w:r>
      <w:r w:rsidRPr="008F3E1A">
        <w:rPr>
          <w:rFonts w:ascii="Arial" w:hAnsi="Arial" w:cs="Arial"/>
        </w:rPr>
        <w:t> </w:t>
      </w:r>
      <w:r w:rsidRPr="008F3E1A">
        <w:t>13%). Animals returned to pasture when total DM &gt;1,500</w:t>
      </w:r>
      <w:r w:rsidRPr="008F3E1A">
        <w:rPr>
          <w:rFonts w:ascii="Arial" w:hAnsi="Arial" w:cs="Arial"/>
        </w:rPr>
        <w:t> </w:t>
      </w:r>
      <w:r w:rsidRPr="008F3E1A">
        <w:t>kg</w:t>
      </w:r>
      <w:r w:rsidRPr="008F3E1A">
        <w:rPr>
          <w:rFonts w:ascii="Arial" w:hAnsi="Arial" w:cs="Arial"/>
        </w:rPr>
        <w:t> </w:t>
      </w:r>
      <w:r w:rsidRPr="008F3E1A">
        <w:t>DM</w:t>
      </w:r>
      <w:r w:rsidRPr="008F3E1A">
        <w:rPr>
          <w:rFonts w:ascii="Arial" w:hAnsi="Arial" w:cs="Arial"/>
        </w:rPr>
        <w:t> </w:t>
      </w:r>
      <w:r w:rsidRPr="008F3E1A">
        <w:t>ha</w:t>
      </w:r>
      <w:r w:rsidRPr="008F3E1A">
        <w:rPr>
          <w:rFonts w:ascii="Cambria Math" w:hAnsi="Cambria Math" w:cs="Cambria Math"/>
        </w:rPr>
        <w:t>⁻</w:t>
      </w:r>
      <w:r w:rsidRPr="008F3E1A">
        <w:rPr>
          <w:rFonts w:cs="Aptos"/>
        </w:rPr>
        <w:t>¹</w:t>
      </w:r>
      <w:r w:rsidRPr="008F3E1A">
        <w:t>. Head-days in feedlots were summed annually to calculate long-term averages of head-weeks off pasture.</w:t>
      </w:r>
    </w:p>
    <w:p w14:paraId="2A9BEF48" w14:textId="77777777" w:rsidR="004A4B0C" w:rsidRPr="00D46A2A" w:rsidRDefault="004A4B0C" w:rsidP="008F3E1A">
      <w:pPr>
        <w:widowControl w:val="0"/>
      </w:pPr>
    </w:p>
    <w:p w14:paraId="46B5FA90" w14:textId="54F2A946" w:rsidR="005601B6" w:rsidRPr="00317D76" w:rsidRDefault="00C92C37" w:rsidP="004C4D48">
      <w:pPr>
        <w:pStyle w:val="Style6"/>
        <w:keepNext w:val="0"/>
        <w:keepLines w:val="0"/>
        <w:widowControl w:val="0"/>
        <w:rPr>
          <w:sz w:val="22"/>
          <w:szCs w:val="22"/>
        </w:rPr>
      </w:pPr>
      <w:r w:rsidRPr="00317D76">
        <w:rPr>
          <w:sz w:val="22"/>
          <w:szCs w:val="22"/>
        </w:rPr>
        <w:t xml:space="preserve">Cattle farm 3 </w:t>
      </w:r>
      <w:r w:rsidR="00D049EA" w:rsidRPr="00317D76">
        <w:rPr>
          <w:sz w:val="22"/>
          <w:szCs w:val="22"/>
        </w:rPr>
        <w:t>(</w:t>
      </w:r>
      <w:r w:rsidRPr="00317D76">
        <w:rPr>
          <w:sz w:val="22"/>
          <w:szCs w:val="22"/>
        </w:rPr>
        <w:t>C3</w:t>
      </w:r>
      <w:r w:rsidR="00D049EA" w:rsidRPr="00317D76">
        <w:rPr>
          <w:sz w:val="22"/>
          <w:szCs w:val="22"/>
        </w:rPr>
        <w:t>)</w:t>
      </w:r>
      <w:r w:rsidRPr="00317D76">
        <w:rPr>
          <w:sz w:val="22"/>
          <w:szCs w:val="22"/>
        </w:rPr>
        <w:t xml:space="preserve"> Woodhouselee, </w:t>
      </w:r>
      <w:r w:rsidR="00A34D48" w:rsidRPr="00317D76">
        <w:rPr>
          <w:sz w:val="22"/>
          <w:szCs w:val="22"/>
        </w:rPr>
        <w:t>New South Wales (</w:t>
      </w:r>
      <w:r w:rsidRPr="00317D76">
        <w:rPr>
          <w:sz w:val="22"/>
          <w:szCs w:val="22"/>
        </w:rPr>
        <w:t>NSW)</w:t>
      </w:r>
      <w:r w:rsidR="00FC00B3" w:rsidRPr="00317D76">
        <w:rPr>
          <w:sz w:val="22"/>
          <w:szCs w:val="22"/>
        </w:rPr>
        <w:t xml:space="preserve"> </w:t>
      </w:r>
    </w:p>
    <w:p w14:paraId="36ECAB9B" w14:textId="59B1086B" w:rsidR="006D712C" w:rsidRPr="00317D76" w:rsidRDefault="005601B6" w:rsidP="006D712C">
      <w:pPr>
        <w:widowControl w:val="0"/>
        <w:rPr>
          <w:lang w:val="en-GB"/>
        </w:rPr>
      </w:pPr>
      <w:r w:rsidRPr="005601B6">
        <w:t>Farm</w:t>
      </w:r>
      <w:r w:rsidR="006D712C" w:rsidRPr="00317D76">
        <w:rPr>
          <w:lang w:val="en-GB"/>
        </w:rPr>
        <w:t xml:space="preserve"> C3 had 280 mature Angus cows (500</w:t>
      </w:r>
      <w:r w:rsidR="006D712C" w:rsidRPr="00317D76">
        <w:rPr>
          <w:rFonts w:ascii="Arial" w:hAnsi="Arial" w:cs="Arial"/>
          <w:lang w:val="en-GB"/>
        </w:rPr>
        <w:t> </w:t>
      </w:r>
      <w:r w:rsidR="006D712C" w:rsidRPr="00317D76">
        <w:rPr>
          <w:lang w:val="en-GB"/>
        </w:rPr>
        <w:t>kg), 15 bulls, and associated young stock, stocked at 0.45 cows</w:t>
      </w:r>
      <w:r w:rsidR="006D712C" w:rsidRPr="00317D76">
        <w:rPr>
          <w:rFonts w:ascii="Arial" w:hAnsi="Arial" w:cs="Arial"/>
          <w:lang w:val="en-GB"/>
        </w:rPr>
        <w:t> </w:t>
      </w:r>
      <w:r w:rsidR="006D712C" w:rsidRPr="00317D76">
        <w:rPr>
          <w:lang w:val="en-GB"/>
        </w:rPr>
        <w:t>ha</w:t>
      </w:r>
      <w:r w:rsidR="006D712C" w:rsidRPr="00317D76">
        <w:rPr>
          <w:rFonts w:ascii="Cambria Math" w:hAnsi="Cambria Math" w:cs="Cambria Math"/>
          <w:lang w:val="en-GB"/>
        </w:rPr>
        <w:t>⁻</w:t>
      </w:r>
      <w:r w:rsidR="006D712C" w:rsidRPr="00317D76">
        <w:rPr>
          <w:rFonts w:cs="Aptos"/>
          <w:lang w:val="en-GB"/>
        </w:rPr>
        <w:t>¹</w:t>
      </w:r>
      <w:r w:rsidR="007E6712">
        <w:rPr>
          <w:rFonts w:cs="Aptos"/>
          <w:lang w:val="en-GB"/>
        </w:rPr>
        <w:t xml:space="preserve">, resulting in </w:t>
      </w:r>
      <w:r w:rsidR="00C5458F">
        <w:t>approximately</w:t>
      </w:r>
      <w:r w:rsidR="00D7317E">
        <w:rPr>
          <w:lang w:val="en-GB"/>
        </w:rPr>
        <w:t xml:space="preserve"> </w:t>
      </w:r>
      <w:r w:rsidR="006D712C" w:rsidRPr="00317D76">
        <w:rPr>
          <w:lang w:val="en-GB"/>
        </w:rPr>
        <w:t>610</w:t>
      </w:r>
      <w:r w:rsidR="006D712C" w:rsidRPr="00317D76">
        <w:rPr>
          <w:rFonts w:ascii="Arial" w:hAnsi="Arial" w:cs="Arial"/>
          <w:lang w:val="en-GB"/>
        </w:rPr>
        <w:t> </w:t>
      </w:r>
      <w:r w:rsidR="006D712C" w:rsidRPr="00317D76">
        <w:rPr>
          <w:lang w:val="en-GB"/>
        </w:rPr>
        <w:t xml:space="preserve">AEs, </w:t>
      </w:r>
      <w:r w:rsidR="007E6712">
        <w:rPr>
          <w:lang w:val="en-GB"/>
        </w:rPr>
        <w:t xml:space="preserve">equivalent to </w:t>
      </w:r>
      <w:r w:rsidR="006D712C" w:rsidRPr="00317D76">
        <w:rPr>
          <w:lang w:val="en-GB"/>
        </w:rPr>
        <w:t>5,120</w:t>
      </w:r>
      <w:r w:rsidR="006D712C" w:rsidRPr="00317D76">
        <w:rPr>
          <w:rFonts w:ascii="Arial" w:hAnsi="Arial" w:cs="Arial"/>
          <w:lang w:val="en-GB"/>
        </w:rPr>
        <w:t> </w:t>
      </w:r>
      <w:r w:rsidR="006D712C" w:rsidRPr="00317D76">
        <w:rPr>
          <w:lang w:val="en-GB"/>
        </w:rPr>
        <w:t>DSE. Cows and 15-month-old heifers were mated with 700</w:t>
      </w:r>
      <w:r w:rsidR="006D712C" w:rsidRPr="00317D76">
        <w:rPr>
          <w:rFonts w:ascii="Arial" w:hAnsi="Arial" w:cs="Arial"/>
          <w:lang w:val="en-GB"/>
        </w:rPr>
        <w:t> </w:t>
      </w:r>
      <w:r w:rsidR="006D712C" w:rsidRPr="00317D76">
        <w:rPr>
          <w:lang w:val="en-GB"/>
        </w:rPr>
        <w:t>kg Angus bulls (1 per 20 cows) on 15 June; calving began 25 March, weaning 15 January. Non-replacement heifers and steers sold post-weaning at 380</w:t>
      </w:r>
      <w:r w:rsidR="006D712C" w:rsidRPr="00317D76">
        <w:rPr>
          <w:rFonts w:ascii="Arial" w:hAnsi="Arial" w:cs="Arial"/>
          <w:lang w:val="en-GB"/>
        </w:rPr>
        <w:t> </w:t>
      </w:r>
      <w:r w:rsidR="006D712C" w:rsidRPr="00317D76">
        <w:rPr>
          <w:lang w:val="en-GB"/>
        </w:rPr>
        <w:t xml:space="preserve">kg </w:t>
      </w:r>
      <w:r w:rsidR="006D712C" w:rsidRPr="00317D76">
        <w:rPr>
          <w:lang w:val="en-GB"/>
        </w:rPr>
        <w:lastRenderedPageBreak/>
        <w:t xml:space="preserve">LW or by 31 December. Self-replacing cows </w:t>
      </w:r>
      <w:r w:rsidR="00546C22">
        <w:rPr>
          <w:lang w:val="en-GB"/>
        </w:rPr>
        <w:t>were CFA</w:t>
      </w:r>
      <w:r w:rsidR="006D712C" w:rsidRPr="00317D76">
        <w:rPr>
          <w:lang w:val="en-GB"/>
        </w:rPr>
        <w:t xml:space="preserve"> at 8</w:t>
      </w:r>
      <w:r w:rsidR="006D712C" w:rsidRPr="00317D76">
        <w:rPr>
          <w:rFonts w:cs="Aptos"/>
          <w:lang w:val="en-GB"/>
        </w:rPr>
        <w:t>–</w:t>
      </w:r>
      <w:r w:rsidR="006D712C" w:rsidRPr="00317D76">
        <w:rPr>
          <w:lang w:val="en-GB"/>
        </w:rPr>
        <w:t>9</w:t>
      </w:r>
      <w:r w:rsidR="006D712C" w:rsidRPr="00317D76">
        <w:rPr>
          <w:rFonts w:ascii="Arial" w:hAnsi="Arial" w:cs="Arial"/>
          <w:lang w:val="en-GB"/>
        </w:rPr>
        <w:t> </w:t>
      </w:r>
      <w:r w:rsidR="006D712C" w:rsidRPr="00317D76">
        <w:rPr>
          <w:lang w:val="en-GB"/>
        </w:rPr>
        <w:t>years.</w:t>
      </w:r>
    </w:p>
    <w:p w14:paraId="30801BC5" w14:textId="24FFF801" w:rsidR="006D712C" w:rsidRPr="006D712C" w:rsidRDefault="00173006" w:rsidP="006D712C">
      <w:pPr>
        <w:widowControl w:val="0"/>
      </w:pPr>
      <w:r>
        <w:t>Within GrassGro, t</w:t>
      </w:r>
      <w:r w:rsidR="006D712C" w:rsidRPr="006D712C">
        <w:t>he herd grazed two equal paddocks (</w:t>
      </w:r>
      <w:r w:rsidR="006D712C">
        <w:t>368</w:t>
      </w:r>
      <w:r w:rsidR="006D712C" w:rsidRPr="39ADB01C">
        <w:rPr>
          <w:rFonts w:ascii="Arial" w:hAnsi="Arial" w:cs="Arial"/>
        </w:rPr>
        <w:t> </w:t>
      </w:r>
      <w:r w:rsidR="006D712C">
        <w:t>ha</w:t>
      </w:r>
      <w:r w:rsidR="006D712C" w:rsidRPr="006D712C">
        <w:t xml:space="preserve"> total): one dominated by </w:t>
      </w:r>
      <w:proofErr w:type="spellStart"/>
      <w:r w:rsidR="006D712C" w:rsidRPr="006D712C">
        <w:rPr>
          <w:i/>
          <w:iCs/>
        </w:rPr>
        <w:t>Austrostipa</w:t>
      </w:r>
      <w:proofErr w:type="spellEnd"/>
      <w:r w:rsidR="006D712C" w:rsidRPr="006D712C">
        <w:t xml:space="preserve"> spp., the other by </w:t>
      </w:r>
      <w:r w:rsidR="006D712C" w:rsidRPr="006D712C">
        <w:rPr>
          <w:i/>
          <w:iCs/>
        </w:rPr>
        <w:t>Phalaris aquatica</w:t>
      </w:r>
      <w:r w:rsidR="006D712C" w:rsidRPr="006D712C">
        <w:t xml:space="preserve">, </w:t>
      </w:r>
      <w:r w:rsidR="006D712C" w:rsidRPr="006D712C">
        <w:rPr>
          <w:i/>
          <w:iCs/>
        </w:rPr>
        <w:t>Trifolium subterraneum</w:t>
      </w:r>
      <w:r w:rsidR="006D712C" w:rsidRPr="006D712C">
        <w:t xml:space="preserve">, and </w:t>
      </w:r>
      <w:r w:rsidR="006D712C" w:rsidRPr="006D712C">
        <w:rPr>
          <w:i/>
          <w:iCs/>
        </w:rPr>
        <w:t>Dactylis glomerata</w:t>
      </w:r>
      <w:r w:rsidR="006D712C" w:rsidRPr="006D712C">
        <w:t xml:space="preserve">. Grazing management withheld one paddock </w:t>
      </w:r>
      <w:r w:rsidR="006D712C">
        <w:t>7</w:t>
      </w:r>
      <w:r w:rsidR="006D712C" w:rsidRPr="39ADB01C">
        <w:rPr>
          <w:rFonts w:ascii="Arial" w:hAnsi="Arial" w:cs="Arial"/>
        </w:rPr>
        <w:t> </w:t>
      </w:r>
      <w:r w:rsidR="006D712C">
        <w:t>days</w:t>
      </w:r>
      <w:r w:rsidR="006D712C" w:rsidRPr="006D712C">
        <w:t xml:space="preserve">, moving stock when predicted daily LWG improved in the alternate paddock. Supplementary feeding with silage (80%) and hay (20%; </w:t>
      </w:r>
      <w:r w:rsidR="006D712C">
        <w:t>DMD</w:t>
      </w:r>
      <w:r w:rsidR="006D712C" w:rsidRPr="39ADB01C">
        <w:rPr>
          <w:rFonts w:ascii="Arial" w:hAnsi="Arial" w:cs="Arial"/>
        </w:rPr>
        <w:t> </w:t>
      </w:r>
      <w:r w:rsidR="006D712C">
        <w:t>61</w:t>
      </w:r>
      <w:r w:rsidR="006D712C" w:rsidRPr="006D712C">
        <w:t xml:space="preserve">%, </w:t>
      </w:r>
      <w:r w:rsidR="006D712C">
        <w:t>CP</w:t>
      </w:r>
      <w:r w:rsidR="006D712C" w:rsidRPr="39ADB01C">
        <w:rPr>
          <w:rFonts w:ascii="Arial" w:hAnsi="Arial" w:cs="Arial"/>
        </w:rPr>
        <w:t> </w:t>
      </w:r>
      <w:r w:rsidR="006D712C">
        <w:t>13</w:t>
      </w:r>
      <w:r w:rsidR="006D712C" w:rsidRPr="006D712C">
        <w:t>%) occurred when BCS</w:t>
      </w:r>
      <w:r w:rsidR="00021B9E">
        <w:t xml:space="preserve"> was</w:t>
      </w:r>
      <w:r w:rsidR="006D712C" w:rsidRPr="006D712C">
        <w:t xml:space="preserve"> &lt;2.5.</w:t>
      </w:r>
    </w:p>
    <w:p w14:paraId="79EF755F" w14:textId="1C5DF0EC" w:rsidR="00D41CC0" w:rsidRPr="00317D76" w:rsidRDefault="006D712C" w:rsidP="006D712C">
      <w:pPr>
        <w:widowControl w:val="0"/>
      </w:pPr>
      <w:r w:rsidRPr="006D712C">
        <w:t>S</w:t>
      </w:r>
      <w:r w:rsidR="00173006">
        <w:t xml:space="preserve">oil </w:t>
      </w:r>
      <w:r w:rsidR="0009569B">
        <w:t>organic carbon-</w:t>
      </w:r>
      <w:r w:rsidRPr="006D712C">
        <w:t xml:space="preserve">focused interventions were </w:t>
      </w:r>
      <w:r w:rsidR="00FC00B3" w:rsidRPr="006D712C">
        <w:t xml:space="preserve">modelled using </w:t>
      </w:r>
      <w:r w:rsidR="00FC00B3" w:rsidRPr="005601B6">
        <w:t>the SGS Pasture Model</w:t>
      </w:r>
      <w:r w:rsidR="0062480B" w:rsidRPr="00317D76">
        <w:fldChar w:fldCharType="begin"/>
      </w:r>
      <w:r w:rsidR="00D975AB">
        <w:instrText xml:space="preserve"> ADDIN EN.CITE &lt;EndNote&gt;&lt;Cite&gt;&lt;Author&gt;Johnson&lt;/Author&gt;&lt;Year&gt;2003&lt;/Year&gt;&lt;RecNum&gt;825&lt;/RecNum&gt;&lt;DisplayText&gt;&lt;style face="superscript"&gt;4&lt;/style&gt;&lt;/DisplayText&gt;&lt;record&gt;&lt;rec-number&gt;825&lt;/rec-number&gt;&lt;foreign-keys&gt;&lt;key app="EN" db-id="0fezteear52r9te0fe6x020k220z29dap2se" timestamp="1746930669" guid="0f18a9f3-02d3-4ee5-9319-e2b228034b02"&gt;825&lt;/key&gt;&lt;/foreign-keys&gt;&lt;ref-type name="Journal Article"&gt;17&lt;/ref-type&gt;&lt;contributors&gt;&lt;authors&gt;&lt;author&gt;Johnson, I. R.&lt;/author&gt;&lt;author&gt;Lodge, G. M.&lt;/author&gt;&lt;author&gt;White, R. E.&lt;/author&gt;&lt;/authors&gt;&lt;/contributors&gt;&lt;titles&gt;&lt;title&gt;The Sustainable Grazing Systems Pasture Model: description, philosophy and application to the SGS National Experiment&lt;/title&gt;&lt;secondary-title&gt;Australian Journal of Experimental Agriculture&lt;/secondary-title&gt;&lt;/titles&gt;&lt;periodical&gt;&lt;full-title&gt;Australian Journal of Experimental Agriculture&lt;/full-title&gt;&lt;abbr-1&gt;Aust. J. Exp. Agric.&lt;/abbr-1&gt;&lt;abbr-2&gt;Aust J Exp Agric&lt;/abbr-2&gt;&lt;/periodical&gt;&lt;pages&gt;711&lt;/pages&gt;&lt;volume&gt;43&lt;/volume&gt;&lt;number&gt;8&lt;/number&gt;&lt;dates&gt;&lt;year&gt;2003&lt;/year&gt;&lt;pub-dates&gt;&lt;date&gt;2003-01-01&lt;/date&gt;&lt;/pub-dates&gt;&lt;/dates&gt;&lt;publisher&gt;CSIRO Publishing&lt;/publisher&gt;&lt;isbn&gt;0816-1089&lt;/isbn&gt;&lt;urls&gt;&lt;/urls&gt;&lt;electronic-resource-num&gt;10.1071/ea02213&lt;/electronic-resource-num&gt;&lt;access-date&gt;2025-05-11T02:19:16&lt;/access-date&gt;&lt;/record&gt;&lt;/Cite&gt;&lt;/EndNote&gt;</w:instrText>
      </w:r>
      <w:r w:rsidR="0062480B" w:rsidRPr="00317D76">
        <w:fldChar w:fldCharType="separate"/>
      </w:r>
      <w:r w:rsidR="00D975AB" w:rsidRPr="00D975AB">
        <w:rPr>
          <w:noProof/>
          <w:vertAlign w:val="superscript"/>
        </w:rPr>
        <w:t>4</w:t>
      </w:r>
      <w:r w:rsidR="0062480B" w:rsidRPr="00317D76">
        <w:fldChar w:fldCharType="end"/>
      </w:r>
      <w:r w:rsidR="00FC00B3" w:rsidRPr="00317D76">
        <w:rPr>
          <w:color w:val="C00000"/>
        </w:rPr>
        <w:t xml:space="preserve"> </w:t>
      </w:r>
      <w:r w:rsidR="00FC00B3" w:rsidRPr="00317D76">
        <w:t xml:space="preserve">. </w:t>
      </w:r>
      <w:r w:rsidR="001D35D5" w:rsidRPr="00317D76">
        <w:t>The modelled herd: 550</w:t>
      </w:r>
      <w:r w:rsidR="001D35D5" w:rsidRPr="00317D76">
        <w:rPr>
          <w:rFonts w:ascii="Arial" w:hAnsi="Arial" w:cs="Arial"/>
        </w:rPr>
        <w:t> </w:t>
      </w:r>
      <w:r w:rsidR="001D35D5" w:rsidRPr="00317D76">
        <w:t>kg Angus cows (0.41 head</w:t>
      </w:r>
      <w:r w:rsidR="001D35D5" w:rsidRPr="00317D76">
        <w:rPr>
          <w:rFonts w:ascii="Arial" w:hAnsi="Arial" w:cs="Arial"/>
        </w:rPr>
        <w:t> </w:t>
      </w:r>
      <w:r w:rsidR="001D35D5" w:rsidRPr="00317D76">
        <w:t>ha</w:t>
      </w:r>
      <w:r w:rsidR="001D35D5" w:rsidRPr="00317D76">
        <w:rPr>
          <w:rFonts w:ascii="Cambria Math" w:hAnsi="Cambria Math" w:cs="Cambria Math"/>
        </w:rPr>
        <w:t>⁻</w:t>
      </w:r>
      <w:r w:rsidR="001D35D5" w:rsidRPr="00317D76">
        <w:rPr>
          <w:rFonts w:cs="Aptos"/>
        </w:rPr>
        <w:t>¹</w:t>
      </w:r>
      <w:r w:rsidR="001D35D5" w:rsidRPr="00317D76">
        <w:t>) joined to 950</w:t>
      </w:r>
      <w:r w:rsidR="001D35D5" w:rsidRPr="00317D76">
        <w:rPr>
          <w:rFonts w:ascii="Arial" w:hAnsi="Arial" w:cs="Arial"/>
        </w:rPr>
        <w:t> </w:t>
      </w:r>
      <w:r w:rsidR="001D35D5" w:rsidRPr="00317D76">
        <w:t>kg Angus bulls (1 per 50 cows) on 26 September; calving 6 July, weaning 6 April. Non-replacement heifers and steers sold post-weaning at 350</w:t>
      </w:r>
      <w:r w:rsidR="001D35D5" w:rsidRPr="00317D76">
        <w:rPr>
          <w:rFonts w:ascii="Arial" w:hAnsi="Arial" w:cs="Arial"/>
        </w:rPr>
        <w:t> </w:t>
      </w:r>
      <w:r w:rsidR="001D35D5" w:rsidRPr="00317D76">
        <w:t>kg LW or by 5 July. Supplementary hay (DMD</w:t>
      </w:r>
      <w:r w:rsidR="001D35D5" w:rsidRPr="00317D76">
        <w:rPr>
          <w:rFonts w:ascii="Arial" w:hAnsi="Arial" w:cs="Arial"/>
        </w:rPr>
        <w:t> </w:t>
      </w:r>
      <w:r w:rsidR="001D35D5" w:rsidRPr="00317D76">
        <w:t>54%, CP</w:t>
      </w:r>
      <w:r w:rsidR="001D35D5" w:rsidRPr="00317D76">
        <w:rPr>
          <w:rFonts w:ascii="Arial" w:hAnsi="Arial" w:cs="Arial"/>
        </w:rPr>
        <w:t> </w:t>
      </w:r>
      <w:r w:rsidR="001D35D5" w:rsidRPr="00317D76">
        <w:t>8%) provided during pasture deficits to maintain LW and LWG targets.</w:t>
      </w:r>
    </w:p>
    <w:p w14:paraId="63A35B37" w14:textId="77777777" w:rsidR="004A4B0C" w:rsidRPr="00D46A2A" w:rsidRDefault="004A4B0C" w:rsidP="006D712C">
      <w:pPr>
        <w:widowControl w:val="0"/>
      </w:pPr>
    </w:p>
    <w:p w14:paraId="258E6FF6" w14:textId="7330E444" w:rsidR="00C92C37" w:rsidRPr="00317D76" w:rsidRDefault="00C92C37" w:rsidP="004C4D48">
      <w:pPr>
        <w:pStyle w:val="Style6"/>
        <w:keepNext w:val="0"/>
        <w:keepLines w:val="0"/>
        <w:widowControl w:val="0"/>
        <w:rPr>
          <w:sz w:val="22"/>
          <w:szCs w:val="22"/>
        </w:rPr>
      </w:pPr>
      <w:r w:rsidRPr="00317D76">
        <w:rPr>
          <w:sz w:val="22"/>
          <w:szCs w:val="22"/>
        </w:rPr>
        <w:t xml:space="preserve">Cattle farm 4 </w:t>
      </w:r>
      <w:r w:rsidR="00A34D48" w:rsidRPr="00317D76">
        <w:rPr>
          <w:sz w:val="22"/>
          <w:szCs w:val="22"/>
        </w:rPr>
        <w:t>(</w:t>
      </w:r>
      <w:r w:rsidRPr="00317D76">
        <w:rPr>
          <w:sz w:val="22"/>
          <w:szCs w:val="22"/>
        </w:rPr>
        <w:t>C4</w:t>
      </w:r>
      <w:r w:rsidR="00A34D48" w:rsidRPr="00317D76">
        <w:rPr>
          <w:sz w:val="22"/>
          <w:szCs w:val="22"/>
        </w:rPr>
        <w:t>)</w:t>
      </w:r>
      <w:r w:rsidRPr="00317D76">
        <w:rPr>
          <w:sz w:val="22"/>
          <w:szCs w:val="22"/>
        </w:rPr>
        <w:t xml:space="preserve"> M</w:t>
      </w:r>
      <w:r w:rsidR="00A34D48" w:rsidRPr="00317D76">
        <w:rPr>
          <w:sz w:val="22"/>
          <w:szCs w:val="22"/>
        </w:rPr>
        <w:t>ount</w:t>
      </w:r>
      <w:r w:rsidRPr="00317D76">
        <w:rPr>
          <w:sz w:val="22"/>
          <w:szCs w:val="22"/>
        </w:rPr>
        <w:t xml:space="preserve"> Magnet, W</w:t>
      </w:r>
      <w:r w:rsidR="00A34D48" w:rsidRPr="00317D76">
        <w:rPr>
          <w:sz w:val="22"/>
          <w:szCs w:val="22"/>
        </w:rPr>
        <w:t>estern Australia (</w:t>
      </w:r>
      <w:r w:rsidRPr="00317D76">
        <w:rPr>
          <w:sz w:val="22"/>
          <w:szCs w:val="22"/>
        </w:rPr>
        <w:t>WA)</w:t>
      </w:r>
    </w:p>
    <w:p w14:paraId="32208536" w14:textId="1D6B7131" w:rsidR="00AA4487" w:rsidRPr="00317D76" w:rsidRDefault="008B2989" w:rsidP="00AA4487">
      <w:pPr>
        <w:widowControl w:val="0"/>
        <w:rPr>
          <w:lang w:val="en-GB"/>
        </w:rPr>
      </w:pPr>
      <w:r w:rsidRPr="00317D76">
        <w:t>Farm C4 was a single 190,000</w:t>
      </w:r>
      <w:r w:rsidRPr="00317D76">
        <w:rPr>
          <w:rFonts w:ascii="Arial" w:hAnsi="Arial" w:cs="Arial"/>
        </w:rPr>
        <w:t> </w:t>
      </w:r>
      <w:r w:rsidRPr="00317D76">
        <w:t xml:space="preserve">ha paddock with 850 breeding cows, 40 bulls, and associated young stock. The </w:t>
      </w:r>
      <w:r w:rsidR="00240CA3" w:rsidRPr="00317D76">
        <w:t xml:space="preserve">CLEM </w:t>
      </w:r>
      <w:r w:rsidR="002C7003" w:rsidRPr="00317D76">
        <w:t>model</w:t>
      </w:r>
      <w:r w:rsidR="008235AA" w:rsidRPr="00317D76">
        <w:fldChar w:fldCharType="begin"/>
      </w:r>
      <w:r w:rsidR="00963B77">
        <w:instrText xml:space="preserve"> ADDIN EN.CITE &lt;EndNote&gt;&lt;Cite&gt;&lt;Author&gt;Liedloff&lt;/Author&gt;&lt;Year&gt;2024&lt;/Year&gt;&lt;RecNum&gt;1081&lt;/RecNum&gt;&lt;DisplayText&gt;&lt;style face="superscript"&gt;3&lt;/style&gt;&lt;/DisplayText&gt;&lt;record&gt;&lt;rec-number&gt;1081&lt;/rec-number&gt;&lt;foreign-keys&gt;&lt;key app="EN" db-id="0fezteear52r9te0fe6x020k220z29dap2se" timestamp="1762331673" guid="85e1deea-d321-44e3-b110-9853e63964b7"&gt;1081&lt;/key&gt;&lt;/foreign-keys&gt;&lt;ref-type name="Report"&gt;27&lt;/ref-type&gt;&lt;contributors&gt;&lt;authors&gt;&lt;author&gt;Liedloff, A. C.&lt;/author&gt;&lt;author&gt;Prestwidge, D. B.&lt;/author&gt;&lt;author&gt;Laing, A. M.&lt;/author&gt;&lt;author&gt;McDonald, C. K.&lt;/author&gt;&lt;author&gt;Ash, A. J.&lt;/author&gt;&lt;author&gt;Dougherty, J.&lt;/author&gt;&lt;/authors&gt;&lt;/contributors&gt;&lt;titles&gt;&lt;title&gt;Crop Livestock Enterprise Model (CLEM) User guide and reference manual&lt;/title&gt;&lt;/titles&gt;&lt;dates&gt;&lt;year&gt;2024&lt;/year&gt;&lt;/dates&gt;&lt;publisher&gt;APSIM Initiative and CSIRO&lt;/publisher&gt;&lt;urls&gt;&lt;related-urls&gt;&lt;url&gt;https://www.apsim.info/clem&lt;/url&gt;&lt;/related-urls&gt;&lt;/urls&gt;&lt;/record&gt;&lt;/Cite&gt;&lt;/EndNote&gt;</w:instrText>
      </w:r>
      <w:r w:rsidR="008235AA" w:rsidRPr="00317D76">
        <w:fldChar w:fldCharType="separate"/>
      </w:r>
      <w:r w:rsidR="00963B77" w:rsidRPr="00963B77">
        <w:rPr>
          <w:noProof/>
          <w:vertAlign w:val="superscript"/>
        </w:rPr>
        <w:t>3</w:t>
      </w:r>
      <w:r w:rsidR="008235AA" w:rsidRPr="00317D76">
        <w:fldChar w:fldCharType="end"/>
      </w:r>
      <w:r w:rsidR="002C7003" w:rsidRPr="00317D76">
        <w:t xml:space="preserve"> </w:t>
      </w:r>
      <w:r w:rsidR="00BD0114" w:rsidRPr="00317D76">
        <w:rPr>
          <w:lang w:val="en-GB"/>
        </w:rPr>
        <w:t>simulated</w:t>
      </w:r>
      <w:r w:rsidR="00AA4487" w:rsidRPr="00317D76">
        <w:rPr>
          <w:lang w:val="en-GB"/>
        </w:rPr>
        <w:t xml:space="preserve"> </w:t>
      </w:r>
      <w:r w:rsidR="00C5458F">
        <w:t>approximately</w:t>
      </w:r>
      <w:r w:rsidR="00C5458F">
        <w:rPr>
          <w:lang w:val="en-GB"/>
        </w:rPr>
        <w:t xml:space="preserve"> </w:t>
      </w:r>
      <w:r w:rsidR="00AA4487" w:rsidRPr="00317D76">
        <w:rPr>
          <w:lang w:val="en-GB"/>
        </w:rPr>
        <w:t>2,475</w:t>
      </w:r>
      <w:r w:rsidR="00AA4487" w:rsidRPr="00317D76">
        <w:rPr>
          <w:rFonts w:ascii="Arial" w:hAnsi="Arial" w:cs="Arial"/>
          <w:lang w:val="en-GB"/>
        </w:rPr>
        <w:t> </w:t>
      </w:r>
      <w:r w:rsidR="00AA4487" w:rsidRPr="00317D76">
        <w:rPr>
          <w:lang w:val="en-GB"/>
        </w:rPr>
        <w:t>AE</w:t>
      </w:r>
      <w:r w:rsidR="00ED53CD">
        <w:rPr>
          <w:lang w:val="en-GB"/>
        </w:rPr>
        <w:t>s</w:t>
      </w:r>
      <w:r w:rsidR="00C5458F">
        <w:rPr>
          <w:lang w:val="en-GB"/>
        </w:rPr>
        <w:t>, equivalent to 2</w:t>
      </w:r>
      <w:r w:rsidR="00AA4487" w:rsidRPr="00317D76">
        <w:rPr>
          <w:lang w:val="en-GB"/>
        </w:rPr>
        <w:t>0,775</w:t>
      </w:r>
      <w:r w:rsidR="00AA4487" w:rsidRPr="00317D76">
        <w:rPr>
          <w:rFonts w:ascii="Arial" w:hAnsi="Arial" w:cs="Arial"/>
          <w:lang w:val="en-GB"/>
        </w:rPr>
        <w:t> </w:t>
      </w:r>
      <w:r w:rsidR="00AA4487" w:rsidRPr="00317D76">
        <w:rPr>
          <w:lang w:val="en-GB"/>
        </w:rPr>
        <w:t>DSE</w:t>
      </w:r>
      <w:r w:rsidR="00ED53CD">
        <w:rPr>
          <w:lang w:val="en-GB"/>
        </w:rPr>
        <w:t>s</w:t>
      </w:r>
      <w:r w:rsidR="00AA4487" w:rsidRPr="00317D76">
        <w:rPr>
          <w:lang w:val="en-GB"/>
        </w:rPr>
        <w:t xml:space="preserve">, </w:t>
      </w:r>
      <w:r w:rsidR="00C5458F">
        <w:rPr>
          <w:lang w:val="en-GB"/>
        </w:rPr>
        <w:t xml:space="preserve">with </w:t>
      </w:r>
      <w:r w:rsidR="00AA4487" w:rsidRPr="00317D76">
        <w:rPr>
          <w:lang w:val="en-GB"/>
        </w:rPr>
        <w:t>northern Bos</w:t>
      </w:r>
      <w:r w:rsidR="00AA4487" w:rsidRPr="00317D76">
        <w:rPr>
          <w:rFonts w:ascii="Arial" w:hAnsi="Arial" w:cs="Arial"/>
          <w:lang w:val="en-GB"/>
        </w:rPr>
        <w:t> </w:t>
      </w:r>
      <w:r w:rsidR="00AA4487" w:rsidRPr="00317D76">
        <w:rPr>
          <w:lang w:val="en-GB"/>
        </w:rPr>
        <w:t>taurus bree</w:t>
      </w:r>
      <w:r w:rsidR="00C5458F">
        <w:rPr>
          <w:lang w:val="en-GB"/>
        </w:rPr>
        <w:t>d cattle</w:t>
      </w:r>
      <w:r w:rsidR="00AA4487" w:rsidRPr="00317D76">
        <w:rPr>
          <w:lang w:val="en-GB"/>
        </w:rPr>
        <w:t>. Herd size was dynamically adjusted based on pasture availability to prevent collapse under low rainfall. Destocking was projected 2</w:t>
      </w:r>
      <w:r w:rsidR="00AA4487" w:rsidRPr="00317D76">
        <w:rPr>
          <w:rFonts w:ascii="Arial" w:hAnsi="Arial" w:cs="Arial"/>
          <w:lang w:val="en-GB"/>
        </w:rPr>
        <w:t> </w:t>
      </w:r>
      <w:r w:rsidR="00AA4487" w:rsidRPr="00317D76">
        <w:rPr>
          <w:lang w:val="en-GB"/>
        </w:rPr>
        <w:t>months ahead in May to maintain residual 50</w:t>
      </w:r>
      <w:r w:rsidR="00AA4487" w:rsidRPr="00317D76">
        <w:rPr>
          <w:rFonts w:ascii="Arial" w:hAnsi="Arial" w:cs="Arial"/>
          <w:lang w:val="en-GB"/>
        </w:rPr>
        <w:t> </w:t>
      </w:r>
      <w:r w:rsidR="00AA4487" w:rsidRPr="00317D76">
        <w:rPr>
          <w:lang w:val="en-GB"/>
        </w:rPr>
        <w:t>kg</w:t>
      </w:r>
      <w:r w:rsidR="00AA4487" w:rsidRPr="00317D76">
        <w:rPr>
          <w:rFonts w:ascii="Arial" w:hAnsi="Arial" w:cs="Arial"/>
          <w:lang w:val="en-GB"/>
        </w:rPr>
        <w:t> </w:t>
      </w:r>
      <w:r w:rsidR="00AA4487" w:rsidRPr="00317D76">
        <w:rPr>
          <w:lang w:val="en-GB"/>
        </w:rPr>
        <w:t>DM</w:t>
      </w:r>
      <w:r w:rsidR="00AA4487" w:rsidRPr="00317D76">
        <w:rPr>
          <w:rFonts w:ascii="Arial" w:hAnsi="Arial" w:cs="Arial"/>
          <w:lang w:val="en-GB"/>
        </w:rPr>
        <w:t> </w:t>
      </w:r>
      <w:r w:rsidR="00AA4487" w:rsidRPr="00317D76">
        <w:rPr>
          <w:lang w:val="en-GB"/>
        </w:rPr>
        <w:t>ha</w:t>
      </w:r>
      <w:r w:rsidR="00AA4487" w:rsidRPr="00317D76">
        <w:rPr>
          <w:rFonts w:ascii="Cambria Math" w:hAnsi="Cambria Math" w:cs="Cambria Math"/>
          <w:lang w:val="en-GB"/>
        </w:rPr>
        <w:t>⁻</w:t>
      </w:r>
      <w:r w:rsidR="00AA4487" w:rsidRPr="00317D76">
        <w:rPr>
          <w:rFonts w:cs="Aptos"/>
          <w:lang w:val="en-GB"/>
        </w:rPr>
        <w:t>¹</w:t>
      </w:r>
      <w:r w:rsidR="00AA4487" w:rsidRPr="00317D76">
        <w:rPr>
          <w:lang w:val="en-GB"/>
        </w:rPr>
        <w:t>.</w:t>
      </w:r>
    </w:p>
    <w:p w14:paraId="24A333EC" w14:textId="13DB0BFD" w:rsidR="00AA4487" w:rsidRPr="00AA4487" w:rsidRDefault="00AA4487" w:rsidP="00AA4487">
      <w:pPr>
        <w:widowControl w:val="0"/>
      </w:pPr>
      <w:r w:rsidRPr="00AA4487">
        <w:t>A single annual muster occurred April–May. Weaning at 120</w:t>
      </w:r>
      <w:r w:rsidRPr="00AA4487">
        <w:rPr>
          <w:rFonts w:ascii="Arial" w:hAnsi="Arial" w:cs="Arial"/>
        </w:rPr>
        <w:t> </w:t>
      </w:r>
      <w:r w:rsidRPr="00AA4487">
        <w:t>kg LW (</w:t>
      </w:r>
      <w:r w:rsidR="00C5458F">
        <w:t>approximately</w:t>
      </w:r>
      <w:r w:rsidR="00C5458F" w:rsidRPr="00AA4487">
        <w:t xml:space="preserve"> </w:t>
      </w:r>
      <w:r w:rsidRPr="00AA4487">
        <w:t>70% success). Steers and surplus bulls sold &gt;300</w:t>
      </w:r>
      <w:r w:rsidRPr="00AA4487">
        <w:rPr>
          <w:rFonts w:ascii="Arial" w:hAnsi="Arial" w:cs="Arial"/>
        </w:rPr>
        <w:t> </w:t>
      </w:r>
      <w:r w:rsidRPr="00AA4487">
        <w:t>kg LW; non-replacement heifers and steers at 13</w:t>
      </w:r>
      <w:r w:rsidRPr="00AA4487">
        <w:rPr>
          <w:rFonts w:ascii="Arial" w:hAnsi="Arial" w:cs="Arial"/>
        </w:rPr>
        <w:t> </w:t>
      </w:r>
      <w:r w:rsidRPr="00AA4487">
        <w:t>months (</w:t>
      </w:r>
      <w:r w:rsidR="00C5458F">
        <w:t>approximately</w:t>
      </w:r>
      <w:r w:rsidR="00C5458F" w:rsidRPr="00AA4487">
        <w:t xml:space="preserve"> </w:t>
      </w:r>
      <w:r w:rsidRPr="00AA4487">
        <w:t>260</w:t>
      </w:r>
      <w:r w:rsidRPr="00AA4487">
        <w:rPr>
          <w:rFonts w:ascii="Arial" w:hAnsi="Arial" w:cs="Arial"/>
        </w:rPr>
        <w:t> </w:t>
      </w:r>
      <w:r w:rsidRPr="00AA4487">
        <w:t>kg LW). Animals with relative condition &lt;0.75 were moved to a finishing paddock, fed hay until relative condition =0.8, then sold or returned to pasture.</w:t>
      </w:r>
    </w:p>
    <w:p w14:paraId="2FBE1359" w14:textId="5E04FD32" w:rsidR="00C92C37" w:rsidRPr="00317D76" w:rsidRDefault="002C7003" w:rsidP="00AA4487">
      <w:pPr>
        <w:widowControl w:val="0"/>
      </w:pPr>
      <w:r w:rsidRPr="00AA4487">
        <w:t xml:space="preserve">Monthly pasture production data </w:t>
      </w:r>
      <w:r w:rsidR="00AA4487" w:rsidRPr="00AA4487">
        <w:t>from</w:t>
      </w:r>
      <w:r w:rsidR="00AA4487" w:rsidRPr="00317D76">
        <w:t xml:space="preserve"> </w:t>
      </w:r>
      <w:r w:rsidRPr="00317D76">
        <w:t>AussieGRASS</w:t>
      </w:r>
      <w:r w:rsidR="00F33ABC" w:rsidRPr="00317D76">
        <w:fldChar w:fldCharType="begin"/>
      </w:r>
      <w:r w:rsidR="00D975AB">
        <w:instrText xml:space="preserve"> ADDIN EN.CITE &lt;EndNote&gt;&lt;Cite&gt;&lt;Author&gt;Department of Science&lt;/Author&gt;&lt;Year&gt;2015&lt;/Year&gt;&lt;RecNum&gt;828&lt;/RecNum&gt;&lt;DisplayText&gt;&lt;style face="superscript"&gt;11&lt;/style&gt;&lt;/DisplayText&gt;&lt;record&gt;&lt;rec-number&gt;828&lt;/rec-number&gt;&lt;foreign-keys&gt;&lt;key app="EN" db-id="0fezteear52r9te0fe6x020k220z29dap2se" timestamp="1746932762" guid="7616cb3b-cb9a-4db9-bd0e-6e7ff9a17600"&gt;828&lt;/key&gt;&lt;/foreign-keys&gt;&lt;ref-type name="Report"&gt;27&lt;/ref-type&gt;&lt;contributors&gt;&lt;authors&gt;&lt;author&gt;Department of Science,,  Information Technology and Innovation&lt;/author&gt;&lt;/authors&gt;&lt;/contributors&gt;&lt;titles&gt;&lt;title&gt;AussieGRASS Environmental Calculator: User guide (Version 1.5)&lt;/title&gt;&lt;/titles&gt;&lt;dates&gt;&lt;year&gt;2015&lt;/year&gt;&lt;/dates&gt;&lt;publisher&gt;State of Queensland&lt;/publisher&gt;&lt;urls&gt;&lt;related-urls&gt;&lt;url&gt;https://data.longpaddock.qld.gov.au/static/about/publications/pdf/agrass_user_guide.pdf&lt;/url&gt;&lt;/related-urls&gt;&lt;/urls&gt;&lt;/record&gt;&lt;/Cite&gt;&lt;/EndNote&gt;</w:instrText>
      </w:r>
      <w:r w:rsidR="00F33ABC" w:rsidRPr="00317D76">
        <w:fldChar w:fldCharType="separate"/>
      </w:r>
      <w:r w:rsidR="00D975AB" w:rsidRPr="00D975AB">
        <w:rPr>
          <w:noProof/>
          <w:vertAlign w:val="superscript"/>
        </w:rPr>
        <w:t>11</w:t>
      </w:r>
      <w:r w:rsidR="00F33ABC" w:rsidRPr="00317D76">
        <w:fldChar w:fldCharType="end"/>
      </w:r>
      <w:r w:rsidRPr="00317D76">
        <w:t xml:space="preserve"> </w:t>
      </w:r>
      <w:r w:rsidR="0032588D" w:rsidRPr="00317D76">
        <w:t>(Eastern Murchison sub-IBRA, MUR01) represented seasonal biomass 500–2,000</w:t>
      </w:r>
      <w:r w:rsidR="0032588D" w:rsidRPr="00317D76">
        <w:rPr>
          <w:rFonts w:ascii="Arial" w:hAnsi="Arial" w:cs="Arial"/>
        </w:rPr>
        <w:t> </w:t>
      </w:r>
      <w:r w:rsidR="0032588D" w:rsidRPr="00317D76">
        <w:t>kg</w:t>
      </w:r>
      <w:r w:rsidR="0032588D" w:rsidRPr="00317D76">
        <w:rPr>
          <w:rFonts w:ascii="Arial" w:hAnsi="Arial" w:cs="Arial"/>
        </w:rPr>
        <w:t> </w:t>
      </w:r>
      <w:r w:rsidR="0032588D" w:rsidRPr="00317D76">
        <w:t>DM</w:t>
      </w:r>
      <w:r w:rsidR="0032588D" w:rsidRPr="00317D76">
        <w:rPr>
          <w:rFonts w:ascii="Arial" w:hAnsi="Arial" w:cs="Arial"/>
        </w:rPr>
        <w:t> </w:t>
      </w:r>
      <w:r w:rsidR="0032588D" w:rsidRPr="00317D76">
        <w:t>ha</w:t>
      </w:r>
      <w:r w:rsidR="0032588D" w:rsidRPr="00317D76">
        <w:rPr>
          <w:rFonts w:ascii="Cambria Math" w:hAnsi="Cambria Math" w:cs="Cambria Math"/>
        </w:rPr>
        <w:t>⁻</w:t>
      </w:r>
      <w:r w:rsidR="0032588D" w:rsidRPr="00317D76">
        <w:rPr>
          <w:rFonts w:cs="Aptos"/>
        </w:rPr>
        <w:t>¹</w:t>
      </w:r>
      <w:r w:rsidR="0032588D" w:rsidRPr="00317D76">
        <w:t xml:space="preserve">. Soil N in new growth increased from 2.7% </w:t>
      </w:r>
      <w:r w:rsidR="0032588D" w:rsidRPr="00317D76">
        <w:rPr>
          <w:rFonts w:cs="Aptos"/>
        </w:rPr>
        <w:t>→</w:t>
      </w:r>
      <w:r w:rsidR="0032588D" w:rsidRPr="00317D76">
        <w:t xml:space="preserve"> 3.0% to account for high-quality forage (e.g., saltbush </w:t>
      </w:r>
      <w:r w:rsidR="0032588D" w:rsidRPr="00317D76">
        <w:rPr>
          <w:i/>
        </w:rPr>
        <w:t>Atriplex</w:t>
      </w:r>
      <w:r w:rsidR="0032588D" w:rsidRPr="00317D76">
        <w:t xml:space="preserve"> spp.) not explicitly modelled. Urea and hay supplementation June–December reflected nutritional benefits otherwise obtained from woody vegetation.</w:t>
      </w:r>
    </w:p>
    <w:p w14:paraId="7EF3DC21" w14:textId="77777777" w:rsidR="004A4B0C" w:rsidRPr="00D46A2A" w:rsidRDefault="004A4B0C" w:rsidP="00AA4487">
      <w:pPr>
        <w:widowControl w:val="0"/>
      </w:pPr>
    </w:p>
    <w:p w14:paraId="29F8FA2D" w14:textId="2E13C7C6" w:rsidR="00C92C37" w:rsidRPr="00317D76" w:rsidRDefault="00C92C37" w:rsidP="004C4D48">
      <w:pPr>
        <w:pStyle w:val="Style6"/>
        <w:keepNext w:val="0"/>
        <w:keepLines w:val="0"/>
        <w:widowControl w:val="0"/>
        <w:rPr>
          <w:sz w:val="22"/>
          <w:szCs w:val="22"/>
        </w:rPr>
      </w:pPr>
      <w:r w:rsidRPr="00317D76">
        <w:rPr>
          <w:sz w:val="22"/>
          <w:szCs w:val="22"/>
        </w:rPr>
        <w:t>Cattle farm 5</w:t>
      </w:r>
      <w:r w:rsidR="00370DD8" w:rsidRPr="00317D76">
        <w:rPr>
          <w:sz w:val="22"/>
          <w:szCs w:val="22"/>
        </w:rPr>
        <w:t xml:space="preserve"> (</w:t>
      </w:r>
      <w:r w:rsidRPr="00317D76">
        <w:rPr>
          <w:sz w:val="22"/>
          <w:szCs w:val="22"/>
        </w:rPr>
        <w:t>C5</w:t>
      </w:r>
      <w:r w:rsidR="00370DD8" w:rsidRPr="00317D76">
        <w:rPr>
          <w:sz w:val="22"/>
          <w:szCs w:val="22"/>
        </w:rPr>
        <w:t xml:space="preserve">) </w:t>
      </w:r>
      <w:r w:rsidRPr="00317D76">
        <w:rPr>
          <w:sz w:val="22"/>
          <w:szCs w:val="22"/>
        </w:rPr>
        <w:t xml:space="preserve">Oodnadatta, </w:t>
      </w:r>
      <w:r w:rsidR="00370DD8" w:rsidRPr="00317D76">
        <w:rPr>
          <w:sz w:val="22"/>
          <w:szCs w:val="22"/>
        </w:rPr>
        <w:t>South Australia (</w:t>
      </w:r>
      <w:r w:rsidRPr="00317D76">
        <w:rPr>
          <w:sz w:val="22"/>
          <w:szCs w:val="22"/>
        </w:rPr>
        <w:t>SA)</w:t>
      </w:r>
    </w:p>
    <w:p w14:paraId="3D17140C" w14:textId="47AEEB1B" w:rsidR="00D232BA" w:rsidRPr="00317D76" w:rsidRDefault="00512949" w:rsidP="00D232BA">
      <w:pPr>
        <w:widowControl w:val="0"/>
        <w:rPr>
          <w:lang w:val="en-GB"/>
        </w:rPr>
      </w:pPr>
      <w:r w:rsidRPr="00317D76">
        <w:t>F</w:t>
      </w:r>
      <w:r w:rsidR="00C1069F" w:rsidRPr="00317D76">
        <w:t>arm C5 (SA) was modelled as a single 448,200</w:t>
      </w:r>
      <w:r w:rsidR="00C1069F" w:rsidRPr="00317D76">
        <w:rPr>
          <w:rFonts w:ascii="Arial" w:hAnsi="Arial" w:cs="Arial"/>
        </w:rPr>
        <w:t> </w:t>
      </w:r>
      <w:r w:rsidR="00C1069F" w:rsidRPr="00317D76">
        <w:t>ha grazed paddock supporting 1,800 breeding cows, 70 bulls, and associated young stock. Using the CLEM model</w:t>
      </w:r>
      <w:r w:rsidR="008E6B95" w:rsidRPr="00317D76">
        <w:fldChar w:fldCharType="begin"/>
      </w:r>
      <w:r w:rsidR="00963B77">
        <w:instrText xml:space="preserve"> ADDIN EN.CITE &lt;EndNote&gt;&lt;Cite&gt;&lt;Author&gt;Liedloff&lt;/Author&gt;&lt;Year&gt;2024&lt;/Year&gt;&lt;RecNum&gt;1081&lt;/RecNum&gt;&lt;DisplayText&gt;&lt;style face="superscript"&gt;3&lt;/style&gt;&lt;/DisplayText&gt;&lt;record&gt;&lt;rec-number&gt;1081&lt;/rec-number&gt;&lt;foreign-keys&gt;&lt;key app="EN" db-id="0fezteear52r9te0fe6x020k220z29dap2se" timestamp="1762331673" guid="85e1deea-d321-44e3-b110-9853e63964b7"&gt;1081&lt;/key&gt;&lt;/foreign-keys&gt;&lt;ref-type name="Report"&gt;27&lt;/ref-type&gt;&lt;contributors&gt;&lt;authors&gt;&lt;author&gt;Liedloff, A. C.&lt;/author&gt;&lt;author&gt;Prestwidge, D. B.&lt;/author&gt;&lt;author&gt;Laing, A. M.&lt;/author&gt;&lt;author&gt;McDonald, C. K.&lt;/author&gt;&lt;author&gt;Ash, A. J.&lt;/author&gt;&lt;author&gt;Dougherty, J.&lt;/author&gt;&lt;/authors&gt;&lt;/contributors&gt;&lt;titles&gt;&lt;title&gt;Crop Livestock Enterprise Model (CLEM) User guide and reference manual&lt;/title&gt;&lt;/titles&gt;&lt;dates&gt;&lt;year&gt;2024&lt;/year&gt;&lt;/dates&gt;&lt;publisher&gt;APSIM Initiative and CSIRO&lt;/publisher&gt;&lt;urls&gt;&lt;related-urls&gt;&lt;url&gt;https://www.apsim.info/clem&lt;/url&gt;&lt;/related-urls&gt;&lt;/urls&gt;&lt;/record&gt;&lt;/Cite&gt;&lt;/EndNote&gt;</w:instrText>
      </w:r>
      <w:r w:rsidR="008E6B95" w:rsidRPr="00317D76">
        <w:fldChar w:fldCharType="separate"/>
      </w:r>
      <w:r w:rsidR="00963B77" w:rsidRPr="00963B77">
        <w:rPr>
          <w:noProof/>
          <w:vertAlign w:val="superscript"/>
        </w:rPr>
        <w:t>3</w:t>
      </w:r>
      <w:r w:rsidR="008E6B95" w:rsidRPr="00317D76">
        <w:fldChar w:fldCharType="end"/>
      </w:r>
      <w:r w:rsidR="00D232BA" w:rsidRPr="00317D76">
        <w:rPr>
          <w:lang w:val="en-GB"/>
        </w:rPr>
        <w:t xml:space="preserve">, the total herd size was estimated at </w:t>
      </w:r>
      <w:r w:rsidR="00C5458F">
        <w:t>approximately</w:t>
      </w:r>
      <w:r w:rsidR="00C5458F">
        <w:rPr>
          <w:lang w:val="en-GB"/>
        </w:rPr>
        <w:t xml:space="preserve"> </w:t>
      </w:r>
      <w:r w:rsidR="00D232BA" w:rsidRPr="00317D76">
        <w:rPr>
          <w:lang w:val="en-GB"/>
        </w:rPr>
        <w:t>5,890 AE</w:t>
      </w:r>
      <w:r w:rsidR="00ED53CD">
        <w:rPr>
          <w:lang w:val="en-GB"/>
        </w:rPr>
        <w:t>s</w:t>
      </w:r>
      <w:r w:rsidR="00D232BA" w:rsidRPr="00317D76">
        <w:rPr>
          <w:lang w:val="en-GB"/>
        </w:rPr>
        <w:t>, equivalent to 49,440 DSE</w:t>
      </w:r>
      <w:r w:rsidR="00ED53CD">
        <w:rPr>
          <w:lang w:val="en-GB"/>
        </w:rPr>
        <w:t>s</w:t>
      </w:r>
      <w:r w:rsidR="00D232BA" w:rsidRPr="00317D76">
        <w:rPr>
          <w:lang w:val="en-GB"/>
        </w:rPr>
        <w:t xml:space="preserve">. The herd comprised Angus, Angus × Poll Hereford, and Santa Gertrudis × Poll Hereford cattle, represented as modified northern breed types to reflect larger </w:t>
      </w:r>
      <w:r w:rsidR="00D232BA" w:rsidRPr="00317D76">
        <w:rPr>
          <w:i/>
          <w:iCs/>
          <w:lang w:val="en-GB"/>
        </w:rPr>
        <w:t>Bos taurus</w:t>
      </w:r>
      <w:r w:rsidR="00D232BA" w:rsidRPr="00317D76">
        <w:rPr>
          <w:lang w:val="en-GB"/>
        </w:rPr>
        <w:t xml:space="preserve"> phenotypes</w:t>
      </w:r>
      <w:r w:rsidR="005F106E" w:rsidRPr="005F106E">
        <w:rPr>
          <w:lang w:val="en-GB"/>
        </w:rPr>
        <w:t xml:space="preserve"> </w:t>
      </w:r>
      <w:r w:rsidR="005F106E" w:rsidRPr="00317D76">
        <w:rPr>
          <w:lang w:val="en-GB"/>
        </w:rPr>
        <w:t>in CLEM</w:t>
      </w:r>
      <w:r w:rsidR="00D232BA" w:rsidRPr="00317D76">
        <w:rPr>
          <w:lang w:val="en-GB"/>
        </w:rPr>
        <w:t>.</w:t>
      </w:r>
    </w:p>
    <w:p w14:paraId="3968F789" w14:textId="7C512E68" w:rsidR="00D232BA" w:rsidRPr="00D232BA" w:rsidRDefault="00D232BA" w:rsidP="00D232BA">
      <w:pPr>
        <w:widowControl w:val="0"/>
      </w:pPr>
      <w:r w:rsidRPr="00D232BA">
        <w:t>Mating was continuous and uncontrolled, with calving concentrated in late spring and summer. Weaning occurred in April–May and September–October when calves exceeded 150</w:t>
      </w:r>
      <w:r w:rsidRPr="00D232BA">
        <w:rPr>
          <w:rFonts w:ascii="Arial" w:hAnsi="Arial" w:cs="Arial"/>
        </w:rPr>
        <w:t> </w:t>
      </w:r>
      <w:r w:rsidRPr="00D232BA">
        <w:t xml:space="preserve">kg liveweight (LW), with an average weaning rate of </w:t>
      </w:r>
      <w:r w:rsidR="00C5458F">
        <w:t>approximately</w:t>
      </w:r>
      <w:r w:rsidR="00C5458F" w:rsidRPr="00D232BA">
        <w:t xml:space="preserve"> </w:t>
      </w:r>
      <w:r w:rsidRPr="00D232BA">
        <w:t xml:space="preserve">80%. Stud bulls were purchased annually (mean </w:t>
      </w:r>
      <w:r w:rsidR="005F106E">
        <w:t>of seven</w:t>
      </w:r>
      <w:r w:rsidRPr="00D232BA">
        <w:t xml:space="preserve"> per year). Target sale liveweights were: 427</w:t>
      </w:r>
      <w:r w:rsidRPr="00D232BA">
        <w:rPr>
          <w:rFonts w:cs="Aptos"/>
        </w:rPr>
        <w:t>–</w:t>
      </w:r>
      <w:r w:rsidRPr="00D232BA">
        <w:t>450</w:t>
      </w:r>
      <w:r w:rsidRPr="00D232BA">
        <w:rPr>
          <w:rFonts w:ascii="Arial" w:hAnsi="Arial" w:cs="Arial"/>
        </w:rPr>
        <w:t> </w:t>
      </w:r>
      <w:r w:rsidRPr="00D232BA">
        <w:t>kg for steers, 335</w:t>
      </w:r>
      <w:r w:rsidRPr="00D232BA">
        <w:rPr>
          <w:rFonts w:ascii="Arial" w:hAnsi="Arial" w:cs="Arial"/>
        </w:rPr>
        <w:t> </w:t>
      </w:r>
      <w:r w:rsidRPr="00D232BA">
        <w:t>kg for surplus heifers, 400</w:t>
      </w:r>
      <w:r w:rsidRPr="00D232BA">
        <w:rPr>
          <w:rFonts w:cs="Aptos"/>
        </w:rPr>
        <w:t>–</w:t>
      </w:r>
      <w:r w:rsidRPr="00D232BA">
        <w:t>700</w:t>
      </w:r>
      <w:r w:rsidRPr="00D232BA">
        <w:rPr>
          <w:rFonts w:ascii="Arial" w:hAnsi="Arial" w:cs="Arial"/>
        </w:rPr>
        <w:t> </w:t>
      </w:r>
      <w:r w:rsidRPr="00D232BA">
        <w:t>kg for cows at 7</w:t>
      </w:r>
      <w:r w:rsidRPr="00D232BA">
        <w:rPr>
          <w:rFonts w:ascii="Arial" w:hAnsi="Arial" w:cs="Arial"/>
        </w:rPr>
        <w:t> </w:t>
      </w:r>
      <w:r w:rsidRPr="00D232BA">
        <w:t>years, and bulls were CFA at 8</w:t>
      </w:r>
      <w:r w:rsidRPr="00D232BA">
        <w:rPr>
          <w:rFonts w:ascii="Arial" w:hAnsi="Arial" w:cs="Arial"/>
        </w:rPr>
        <w:t> </w:t>
      </w:r>
      <w:r w:rsidRPr="00D232BA">
        <w:t>years.</w:t>
      </w:r>
    </w:p>
    <w:p w14:paraId="0AED212F" w14:textId="77777777" w:rsidR="00D232BA" w:rsidRPr="00D232BA" w:rsidRDefault="00D232BA" w:rsidP="00D232BA">
      <w:pPr>
        <w:widowControl w:val="0"/>
      </w:pPr>
      <w:r w:rsidRPr="00D232BA">
        <w:t xml:space="preserve">Replicating observed herd dynamics under the region’s low and highly variable rainfall was challenging, due to multiple drought periods, absence of supplementary feeding, and limited access to replacement breeders for herd recovery. To reflect farm management in silico, </w:t>
      </w:r>
      <w:r w:rsidRPr="00D232BA">
        <w:lastRenderedPageBreak/>
        <w:t>destocking rules were applied each May based on projected pasture availability for the subsequent seven months (assuming no additional growth). This approach reduced herd numbers under feed scarcity by lowering sale weight thresholds.</w:t>
      </w:r>
    </w:p>
    <w:p w14:paraId="635B7ED8" w14:textId="56BB7E7C" w:rsidR="00161DEE" w:rsidRPr="00317D76" w:rsidRDefault="00D232BA" w:rsidP="00161DEE">
      <w:pPr>
        <w:widowControl w:val="0"/>
        <w:rPr>
          <w:lang w:val="en-GB"/>
        </w:rPr>
      </w:pPr>
      <w:r w:rsidRPr="00D232BA">
        <w:t>To support herd stability under feed-limited conditions, saltbush (</w:t>
      </w:r>
      <w:r w:rsidRPr="00D232BA">
        <w:rPr>
          <w:i/>
          <w:iCs/>
        </w:rPr>
        <w:t>Atriplex</w:t>
      </w:r>
      <w:r w:rsidRPr="00D232BA">
        <w:t xml:space="preserve"> spp.) was incorporated as both a daily and emergency feed source. Monthly pasture production data were obtained from </w:t>
      </w:r>
      <w:r w:rsidR="00CF1881" w:rsidRPr="00317D76">
        <w:t xml:space="preserve"> AussieGRASS </w:t>
      </w:r>
      <w:r w:rsidR="00152377" w:rsidRPr="00317D76">
        <w:fldChar w:fldCharType="begin"/>
      </w:r>
      <w:r w:rsidR="00D975AB">
        <w:instrText xml:space="preserve"> ADDIN EN.CITE &lt;EndNote&gt;&lt;Cite&gt;&lt;Author&gt;Department of Science&lt;/Author&gt;&lt;Year&gt;2015&lt;/Year&gt;&lt;RecNum&gt;828&lt;/RecNum&gt;&lt;DisplayText&gt;&lt;style face="superscript"&gt;11&lt;/style&gt;&lt;/DisplayText&gt;&lt;record&gt;&lt;rec-number&gt;828&lt;/rec-number&gt;&lt;foreign-keys&gt;&lt;key app="EN" db-id="0fezteear52r9te0fe6x020k220z29dap2se" timestamp="1746932762" guid="7616cb3b-cb9a-4db9-bd0e-6e7ff9a17600"&gt;828&lt;/key&gt;&lt;/foreign-keys&gt;&lt;ref-type name="Report"&gt;27&lt;/ref-type&gt;&lt;contributors&gt;&lt;authors&gt;&lt;author&gt;Department of Science,,  Information Technology and Innovation&lt;/author&gt;&lt;/authors&gt;&lt;/contributors&gt;&lt;titles&gt;&lt;title&gt;AussieGRASS Environmental Calculator: User guide (Version 1.5)&lt;/title&gt;&lt;/titles&gt;&lt;dates&gt;&lt;year&gt;2015&lt;/year&gt;&lt;/dates&gt;&lt;publisher&gt;State of Queensland&lt;/publisher&gt;&lt;urls&gt;&lt;related-urls&gt;&lt;url&gt;https://data.longpaddock.qld.gov.au/static/about/publications/pdf/agrass_user_guide.pdf&lt;/url&gt;&lt;/related-urls&gt;&lt;/urls&gt;&lt;/record&gt;&lt;/Cite&gt;&lt;/EndNote&gt;</w:instrText>
      </w:r>
      <w:r w:rsidR="00152377" w:rsidRPr="00317D76">
        <w:fldChar w:fldCharType="separate"/>
      </w:r>
      <w:r w:rsidR="00D975AB" w:rsidRPr="00D975AB">
        <w:rPr>
          <w:noProof/>
          <w:vertAlign w:val="superscript"/>
        </w:rPr>
        <w:t>11</w:t>
      </w:r>
      <w:r w:rsidR="00152377" w:rsidRPr="00317D76">
        <w:fldChar w:fldCharType="end"/>
      </w:r>
      <w:r w:rsidR="00CF1881" w:rsidRPr="00317D76">
        <w:t xml:space="preserve"> </w:t>
      </w:r>
      <w:r w:rsidR="00161DEE" w:rsidRPr="00317D76">
        <w:rPr>
          <w:lang w:val="en-GB"/>
        </w:rPr>
        <w:t xml:space="preserve">, using average monthly values for the Stony Plains </w:t>
      </w:r>
      <w:proofErr w:type="spellStart"/>
      <w:r w:rsidR="00161DEE" w:rsidRPr="00317D76">
        <w:rPr>
          <w:lang w:val="en-GB"/>
        </w:rPr>
        <w:t>Oodnadatta</w:t>
      </w:r>
      <w:proofErr w:type="spellEnd"/>
      <w:r w:rsidR="00161DEE" w:rsidRPr="00317D76">
        <w:rPr>
          <w:lang w:val="en-GB"/>
        </w:rPr>
        <w:t xml:space="preserve"> sub-IBRA region (STP02). The property encompassed multiple land systems, predominantly flood-out and waterhole country: approximately 26% </w:t>
      </w:r>
      <w:proofErr w:type="spellStart"/>
      <w:r w:rsidR="00161DEE" w:rsidRPr="00317D76">
        <w:rPr>
          <w:lang w:val="en-GB"/>
        </w:rPr>
        <w:t>Oodnadatta</w:t>
      </w:r>
      <w:proofErr w:type="spellEnd"/>
      <w:r w:rsidR="00161DEE" w:rsidRPr="00317D76">
        <w:rPr>
          <w:lang w:val="en-GB"/>
        </w:rPr>
        <w:t xml:space="preserve"> land type (supporting </w:t>
      </w:r>
      <w:proofErr w:type="spellStart"/>
      <w:r w:rsidR="00161DEE" w:rsidRPr="00317D76">
        <w:rPr>
          <w:i/>
          <w:iCs/>
          <w:lang w:val="en-GB"/>
        </w:rPr>
        <w:t>Iseilema</w:t>
      </w:r>
      <w:proofErr w:type="spellEnd"/>
      <w:r w:rsidR="00161DEE" w:rsidRPr="00317D76">
        <w:rPr>
          <w:i/>
          <w:iCs/>
          <w:lang w:val="en-GB"/>
        </w:rPr>
        <w:t xml:space="preserve"> spp.</w:t>
      </w:r>
      <w:r w:rsidR="00161DEE" w:rsidRPr="00317D76">
        <w:rPr>
          <w:lang w:val="en-GB"/>
        </w:rPr>
        <w:t xml:space="preserve"> and saltbush, with higher growth in </w:t>
      </w:r>
      <w:proofErr w:type="spellStart"/>
      <w:r w:rsidR="00512949" w:rsidRPr="00317D76">
        <w:rPr>
          <w:lang w:val="en-GB"/>
        </w:rPr>
        <w:t>G</w:t>
      </w:r>
      <w:r w:rsidR="00161DEE" w:rsidRPr="00317D76">
        <w:rPr>
          <w:lang w:val="en-GB"/>
        </w:rPr>
        <w:t>ilgai</w:t>
      </w:r>
      <w:proofErr w:type="spellEnd"/>
      <w:r w:rsidR="00161DEE" w:rsidRPr="00317D76">
        <w:rPr>
          <w:lang w:val="en-GB"/>
        </w:rPr>
        <w:t xml:space="preserve"> areas) and 71% </w:t>
      </w:r>
      <w:proofErr w:type="spellStart"/>
      <w:r w:rsidR="00161DEE" w:rsidRPr="00317D76">
        <w:rPr>
          <w:lang w:val="en-GB"/>
        </w:rPr>
        <w:t>Baltana</w:t>
      </w:r>
      <w:proofErr w:type="spellEnd"/>
      <w:r w:rsidR="00161DEE" w:rsidRPr="00317D76">
        <w:rPr>
          <w:lang w:val="en-GB"/>
        </w:rPr>
        <w:t xml:space="preserve"> land type (dominated by </w:t>
      </w:r>
      <w:proofErr w:type="spellStart"/>
      <w:r w:rsidR="00161DEE" w:rsidRPr="00317D76">
        <w:rPr>
          <w:i/>
          <w:iCs/>
          <w:lang w:val="en-GB"/>
        </w:rPr>
        <w:t>Astrebla</w:t>
      </w:r>
      <w:proofErr w:type="spellEnd"/>
      <w:r w:rsidR="00161DEE" w:rsidRPr="00317D76">
        <w:rPr>
          <w:i/>
          <w:iCs/>
          <w:lang w:val="en-GB"/>
        </w:rPr>
        <w:t xml:space="preserve"> spp.</w:t>
      </w:r>
      <w:r w:rsidR="00161DEE" w:rsidRPr="00317D76">
        <w:rPr>
          <w:lang w:val="en-GB"/>
        </w:rPr>
        <w:t xml:space="preserve"> and saltbush, characterized by lower growth rates but greater standing dry matter). Although small differences in monthly growth and standing biomass were observed between </w:t>
      </w:r>
      <w:proofErr w:type="spellStart"/>
      <w:r w:rsidR="00161DEE" w:rsidRPr="00317D76">
        <w:rPr>
          <w:lang w:val="en-GB"/>
        </w:rPr>
        <w:t>Oodnadatta</w:t>
      </w:r>
      <w:proofErr w:type="spellEnd"/>
      <w:r w:rsidR="00161DEE" w:rsidRPr="00317D76">
        <w:rPr>
          <w:lang w:val="en-GB"/>
        </w:rPr>
        <w:t xml:space="preserve"> and </w:t>
      </w:r>
      <w:proofErr w:type="spellStart"/>
      <w:r w:rsidR="00161DEE" w:rsidRPr="00317D76">
        <w:rPr>
          <w:lang w:val="en-GB"/>
        </w:rPr>
        <w:t>Baltana</w:t>
      </w:r>
      <w:proofErr w:type="spellEnd"/>
      <w:r w:rsidR="00161DEE" w:rsidRPr="00317D76">
        <w:rPr>
          <w:lang w:val="en-GB"/>
        </w:rPr>
        <w:t>, these were insufficient to warrant separate modelling of each system given the management complexity involved.</w:t>
      </w:r>
    </w:p>
    <w:p w14:paraId="481E13D0" w14:textId="15A631F7" w:rsidR="00161DEE" w:rsidRPr="00161DEE" w:rsidRDefault="00161DEE" w:rsidP="00161DEE">
      <w:pPr>
        <w:widowControl w:val="0"/>
      </w:pPr>
      <w:r w:rsidRPr="00161DEE">
        <w:t xml:space="preserve">Adjusting nitrogen concentration in new pasture growth from 2.7% </w:t>
      </w:r>
      <w:r w:rsidR="00504F0B" w:rsidRPr="00317D76">
        <w:t xml:space="preserve">to </w:t>
      </w:r>
      <w:r w:rsidRPr="00161DEE">
        <w:t xml:space="preserve">3.0% alone did not support the reported herd size, resulting in simulated weight loss under pasture limitation where animals would otherwise have consumed browse. To achieve the reported herd size and maintain herd condition throughout the simulation—including drought years—saltbush was incorporated as an additional feed source. Feed quality parameters were based on Old Man Saltbush data from </w:t>
      </w:r>
      <w:proofErr w:type="spellStart"/>
      <w:r w:rsidRPr="00161DEE">
        <w:t>FutureBeef</w:t>
      </w:r>
      <w:proofErr w:type="spellEnd"/>
      <w:r w:rsidRPr="00161DEE">
        <w:t xml:space="preserve"> </w:t>
      </w:r>
      <w:r w:rsidR="008423AA">
        <w:fldChar w:fldCharType="begin"/>
      </w:r>
      <w:r w:rsidR="00340CBB">
        <w:instrText xml:space="preserve"> ADDIN EN.CITE &lt;EndNote&gt;&lt;Cite&gt;&lt;Author&gt;FutureBeef&lt;/Author&gt;&lt;Year&gt;2023&lt;/Year&gt;&lt;RecNum&gt;1185&lt;/RecNum&gt;&lt;DisplayText&gt;&lt;style face="superscript"&gt;17&lt;/style&gt;&lt;/DisplayText&gt;&lt;record&gt;&lt;rec-number&gt;1185&lt;/rec-number&gt;&lt;foreign-keys&gt;&lt;key app="EN" db-id="0fezteear52r9te0fe6x020k220z29dap2se" timestamp="1767931058" guid="3a16d310-827c-44c4-8c72-df37ee157743"&gt;1185&lt;/key&gt;&lt;/foreign-keys&gt;&lt;ref-type name="Web Page"&gt;12&lt;/ref-type&gt;&lt;contributors&gt;&lt;authors&gt;&lt;author&gt;FutureBeef,&lt;/author&gt;&lt;/authors&gt;&lt;/contributors&gt;&lt;titles&gt;&lt;title&gt;Saltbush: A grazing option?&lt;/title&gt;&lt;/titles&gt;&lt;dates&gt;&lt;year&gt;2023&lt;/year&gt;&lt;pub-dates&gt;&lt;date&gt;2023-07-30&lt;/date&gt;&lt;/pub-dates&gt;&lt;/dates&gt;&lt;pub-location&gt;Australia&lt;/pub-location&gt;&lt;publisher&gt;FutureBeef&lt;/publisher&gt;&lt;urls&gt;&lt;related-urls&gt;&lt;url&gt;https://futurebeef.com.au/resources/saltbush-a-grazing-option/&lt;/url&gt;&lt;/related-urls&gt;&lt;/urls&gt;&lt;/record&gt;&lt;/Cite&gt;&lt;/EndNote&gt;</w:instrText>
      </w:r>
      <w:r w:rsidR="008423AA">
        <w:fldChar w:fldCharType="separate"/>
      </w:r>
      <w:r w:rsidR="008423AA" w:rsidRPr="008423AA">
        <w:rPr>
          <w:noProof/>
          <w:vertAlign w:val="superscript"/>
        </w:rPr>
        <w:t>17</w:t>
      </w:r>
      <w:r w:rsidR="008423AA">
        <w:fldChar w:fldCharType="end"/>
      </w:r>
      <w:r w:rsidRPr="00161DEE">
        <w:t>, using the lower bounds of reported values: metabolizable energy (ME) 8–11</w:t>
      </w:r>
      <w:r w:rsidRPr="00161DEE">
        <w:rPr>
          <w:rFonts w:ascii="Arial" w:hAnsi="Arial" w:cs="Arial"/>
        </w:rPr>
        <w:t> </w:t>
      </w:r>
      <w:r w:rsidRPr="00161DEE">
        <w:t>MJ</w:t>
      </w:r>
      <w:r w:rsidRPr="00161DEE">
        <w:rPr>
          <w:rFonts w:ascii="Arial" w:hAnsi="Arial" w:cs="Arial"/>
        </w:rPr>
        <w:t> </w:t>
      </w:r>
      <w:r w:rsidRPr="00161DEE">
        <w:t>kg</w:t>
      </w:r>
      <w:r w:rsidRPr="00161DEE">
        <w:rPr>
          <w:rFonts w:ascii="Cambria Math" w:hAnsi="Cambria Math" w:cs="Cambria Math"/>
        </w:rPr>
        <w:t>⁻</w:t>
      </w:r>
      <w:r w:rsidRPr="00161DEE">
        <w:rPr>
          <w:rFonts w:cs="Aptos"/>
        </w:rPr>
        <w:t>¹</w:t>
      </w:r>
      <w:r w:rsidRPr="00161DEE">
        <w:t xml:space="preserve"> DM, crude protein (CP) 15</w:t>
      </w:r>
      <w:r w:rsidRPr="00161DEE">
        <w:rPr>
          <w:rFonts w:cs="Aptos"/>
        </w:rPr>
        <w:t>–</w:t>
      </w:r>
      <w:r w:rsidRPr="00161DEE">
        <w:t>20%, dry matter digestibility (DMD) 55</w:t>
      </w:r>
      <w:r w:rsidRPr="00161DEE">
        <w:rPr>
          <w:rFonts w:cs="Aptos"/>
        </w:rPr>
        <w:t>–</w:t>
      </w:r>
      <w:r w:rsidRPr="00161DEE">
        <w:t>70%, digestible protein 70</w:t>
      </w:r>
      <w:r w:rsidRPr="00161DEE">
        <w:rPr>
          <w:rFonts w:cs="Aptos"/>
        </w:rPr>
        <w:t>–</w:t>
      </w:r>
      <w:r w:rsidRPr="00161DEE">
        <w:t>80%, and ash content 15</w:t>
      </w:r>
      <w:r w:rsidRPr="00161DEE">
        <w:rPr>
          <w:rFonts w:cs="Aptos"/>
        </w:rPr>
        <w:t>–</w:t>
      </w:r>
      <w:r w:rsidRPr="00161DEE">
        <w:t xml:space="preserve">40%. Protein content and energy availability </w:t>
      </w:r>
      <w:r w:rsidR="00A67ED9">
        <w:t>was</w:t>
      </w:r>
      <w:r w:rsidRPr="00161DEE">
        <w:t xml:space="preserve"> adjusted downward to reflect 70</w:t>
      </w:r>
      <w:r w:rsidRPr="00161DEE">
        <w:rPr>
          <w:rFonts w:cs="Aptos"/>
        </w:rPr>
        <w:t>–</w:t>
      </w:r>
      <w:r w:rsidRPr="00161DEE">
        <w:t>80% protein digestibility and 40</w:t>
      </w:r>
      <w:r w:rsidRPr="00161DEE">
        <w:rPr>
          <w:rFonts w:cs="Aptos"/>
        </w:rPr>
        <w:t>–</w:t>
      </w:r>
      <w:r w:rsidRPr="00161DEE">
        <w:t>50</w:t>
      </w:r>
      <w:r w:rsidRPr="00161DEE">
        <w:rPr>
          <w:rFonts w:ascii="Arial" w:hAnsi="Arial" w:cs="Arial"/>
        </w:rPr>
        <w:t> </w:t>
      </w:r>
      <w:r w:rsidRPr="00161DEE">
        <w:t>MJ</w:t>
      </w:r>
      <w:r w:rsidRPr="00161DEE">
        <w:rPr>
          <w:rFonts w:ascii="Arial" w:hAnsi="Arial" w:cs="Arial"/>
        </w:rPr>
        <w:t> </w:t>
      </w:r>
      <w:r w:rsidRPr="00161DEE">
        <w:t>kg</w:t>
      </w:r>
      <w:r w:rsidRPr="00161DEE">
        <w:rPr>
          <w:rFonts w:ascii="Cambria Math" w:hAnsi="Cambria Math" w:cs="Cambria Math"/>
        </w:rPr>
        <w:t>⁻</w:t>
      </w:r>
      <w:r w:rsidRPr="00161DEE">
        <w:rPr>
          <w:rFonts w:cs="Aptos"/>
        </w:rPr>
        <w:t>¹</w:t>
      </w:r>
      <w:r w:rsidRPr="00161DEE">
        <w:t xml:space="preserve"> DM effective energy.</w:t>
      </w:r>
    </w:p>
    <w:p w14:paraId="44EAE941" w14:textId="554EAD7A" w:rsidR="00161DEE" w:rsidRPr="00161DEE" w:rsidRDefault="00161DEE" w:rsidP="00161DEE">
      <w:pPr>
        <w:widowControl w:val="0"/>
      </w:pPr>
      <w:r w:rsidRPr="00161DEE">
        <w:t xml:space="preserve">Saltbush biomass and population dynamics were not explicitly modelled; it was treated as a naturally occurring, effectively </w:t>
      </w:r>
      <w:r w:rsidR="006575BB">
        <w:t xml:space="preserve">an </w:t>
      </w:r>
      <w:r w:rsidRPr="00161DEE">
        <w:t>unlimited feed resource. Potential mineral imbalances arising from salt content were not considered; saltbush was therefore incorporated solely as an additional source of crude protein and energy.</w:t>
      </w:r>
    </w:p>
    <w:p w14:paraId="54580C87" w14:textId="39BADC66" w:rsidR="00CF1881" w:rsidRDefault="00161DEE" w:rsidP="00161DEE">
      <w:pPr>
        <w:widowControl w:val="0"/>
      </w:pPr>
      <w:r w:rsidRPr="00161DEE">
        <w:t xml:space="preserve">A sensitivity analysis was </w:t>
      </w:r>
      <w:r w:rsidR="006575BB">
        <w:t>undertaken</w:t>
      </w:r>
      <w:r w:rsidRPr="00161DEE">
        <w:t xml:space="preserve"> using the baseline setup to determine optimal saltbush inclusion levels and supplementary feeding triggers that maintained herd dynamics consistent with farmer-reported observations, without requiring additional breeder purchases (Fig.</w:t>
      </w:r>
      <w:r w:rsidRPr="00161DEE">
        <w:rPr>
          <w:rFonts w:ascii="Arial" w:hAnsi="Arial" w:cs="Arial"/>
        </w:rPr>
        <w:t> </w:t>
      </w:r>
      <w:r w:rsidRPr="00161DEE">
        <w:t>S3). The model best reflected observed herd performance when 10% of daily intake comprised high-quality saltbush under normal conditions, increasing to up to 75% of daily intake when pasture biomass fell below 30</w:t>
      </w:r>
      <w:r w:rsidRPr="00161DEE">
        <w:rPr>
          <w:rFonts w:ascii="Arial" w:hAnsi="Arial" w:cs="Arial"/>
        </w:rPr>
        <w:t> </w:t>
      </w:r>
      <w:r w:rsidRPr="00161DEE">
        <w:t>kg DM</w:t>
      </w:r>
      <w:r w:rsidRPr="00161DEE">
        <w:rPr>
          <w:rFonts w:ascii="Arial" w:hAnsi="Arial" w:cs="Arial"/>
        </w:rPr>
        <w:t> </w:t>
      </w:r>
      <w:r w:rsidRPr="00161DEE">
        <w:t>ha</w:t>
      </w:r>
      <w:r w:rsidRPr="00161DEE">
        <w:rPr>
          <w:rFonts w:ascii="Cambria Math" w:hAnsi="Cambria Math" w:cs="Cambria Math"/>
        </w:rPr>
        <w:t>⁻</w:t>
      </w:r>
      <w:r w:rsidRPr="00161DEE">
        <w:rPr>
          <w:rFonts w:cs="Aptos"/>
        </w:rPr>
        <w:t>¹</w:t>
      </w:r>
      <w:r w:rsidRPr="00161DEE">
        <w:t>. These adjustments provided a realistic feed source during low rainfall periods, prevented high mortality, and maintained herd numbers at levels observed on farm</w:t>
      </w:r>
      <w:r w:rsidR="00CF1881" w:rsidRPr="00317D76">
        <w:t>.</w:t>
      </w:r>
    </w:p>
    <w:p w14:paraId="5F64FE2C" w14:textId="709540FC" w:rsidR="004A4B0C" w:rsidRPr="00D46A2A" w:rsidRDefault="008E2F9C" w:rsidP="00161DEE">
      <w:pPr>
        <w:widowControl w:val="0"/>
      </w:pPr>
      <w:r w:rsidRPr="00430084">
        <w:rPr>
          <w:noProof/>
        </w:rPr>
        <w:lastRenderedPageBreak/>
        <w:drawing>
          <wp:inline distT="0" distB="0" distL="0" distR="0" wp14:anchorId="28EAFF2E" wp14:editId="60F9ED58">
            <wp:extent cx="5731510" cy="4710430"/>
            <wp:effectExtent l="0" t="0" r="2540" b="0"/>
            <wp:docPr id="121783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30487" name=""/>
                    <pic:cNvPicPr/>
                  </pic:nvPicPr>
                  <pic:blipFill rotWithShape="1">
                    <a:blip r:embed="rId17"/>
                    <a:srcRect t="2699"/>
                    <a:stretch>
                      <a:fillRect/>
                    </a:stretch>
                  </pic:blipFill>
                  <pic:spPr bwMode="auto">
                    <a:xfrm>
                      <a:off x="0" y="0"/>
                      <a:ext cx="5731510" cy="4710430"/>
                    </a:xfrm>
                    <a:prstGeom prst="rect">
                      <a:avLst/>
                    </a:prstGeom>
                    <a:ln>
                      <a:noFill/>
                    </a:ln>
                    <a:extLst>
                      <a:ext uri="{53640926-AAD7-44D8-BBD7-CCE9431645EC}">
                        <a14:shadowObscured xmlns:a14="http://schemas.microsoft.com/office/drawing/2010/main"/>
                      </a:ext>
                    </a:extLst>
                  </pic:spPr>
                </pic:pic>
              </a:graphicData>
            </a:graphic>
          </wp:inline>
        </w:drawing>
      </w:r>
    </w:p>
    <w:p w14:paraId="2A03B81D" w14:textId="6630D941" w:rsidR="008E2F9C" w:rsidRPr="00317D76" w:rsidRDefault="008E2F9C" w:rsidP="008E2F9C">
      <w:pPr>
        <w:widowControl w:val="0"/>
        <w:rPr>
          <w:bCs/>
        </w:rPr>
      </w:pPr>
      <w:r w:rsidRPr="00D46A2A">
        <w:rPr>
          <w:b/>
          <w:sz w:val="20"/>
          <w:szCs w:val="20"/>
        </w:rPr>
        <w:t>Supplementary methods Fig. S3. Sensitivity analysis of feed intake dynamics for case study farm C5 (SA)</w:t>
      </w:r>
      <w:r w:rsidR="001249B1">
        <w:rPr>
          <w:b/>
          <w:sz w:val="20"/>
          <w:szCs w:val="20"/>
        </w:rPr>
        <w:t xml:space="preserve"> modelled in CLEM</w:t>
      </w:r>
      <w:r w:rsidRPr="00D46A2A">
        <w:rPr>
          <w:b/>
          <w:sz w:val="20"/>
          <w:szCs w:val="20"/>
        </w:rPr>
        <w:t xml:space="preserve">. </w:t>
      </w:r>
      <w:r w:rsidR="007F7F00">
        <w:rPr>
          <w:bCs/>
          <w:sz w:val="20"/>
          <w:szCs w:val="20"/>
        </w:rPr>
        <w:t>This analysis</w:t>
      </w:r>
      <w:r w:rsidRPr="00D46A2A">
        <w:rPr>
          <w:bCs/>
          <w:sz w:val="20"/>
          <w:szCs w:val="20"/>
        </w:rPr>
        <w:t xml:space="preserve"> examines</w:t>
      </w:r>
      <w:r w:rsidRPr="00D46A2A">
        <w:rPr>
          <w:sz w:val="20"/>
          <w:szCs w:val="20"/>
        </w:rPr>
        <w:t xml:space="preserve"> how variation in saltbush availability (&lt;1–200 kg DM</w:t>
      </w:r>
      <w:r w:rsidRPr="0090404A">
        <w:rPr>
          <w:rFonts w:ascii="Arial" w:hAnsi="Arial" w:cs="Arial"/>
          <w:bCs/>
          <w:sz w:val="20"/>
          <w:szCs w:val="20"/>
        </w:rPr>
        <w:t> </w:t>
      </w:r>
      <w:r w:rsidRPr="00D46A2A">
        <w:rPr>
          <w:sz w:val="20"/>
          <w:szCs w:val="20"/>
        </w:rPr>
        <w:t>ha</w:t>
      </w:r>
      <w:r w:rsidRPr="0090404A">
        <w:rPr>
          <w:rFonts w:ascii="Cambria Math" w:hAnsi="Cambria Math" w:cs="Cambria Math"/>
          <w:bCs/>
          <w:sz w:val="20"/>
          <w:szCs w:val="20"/>
        </w:rPr>
        <w:t>⁻</w:t>
      </w:r>
      <w:r w:rsidRPr="00D46A2A">
        <w:rPr>
          <w:rFonts w:cs="Aptos"/>
          <w:sz w:val="20"/>
          <w:szCs w:val="20"/>
        </w:rPr>
        <w:t>¹</w:t>
      </w:r>
      <w:r w:rsidRPr="00D46A2A">
        <w:rPr>
          <w:sz w:val="20"/>
          <w:szCs w:val="20"/>
        </w:rPr>
        <w:t>) and dietary inclusion (2</w:t>
      </w:r>
      <w:r w:rsidRPr="00D46A2A">
        <w:rPr>
          <w:rFonts w:cs="Aptos"/>
          <w:sz w:val="20"/>
          <w:szCs w:val="20"/>
        </w:rPr>
        <w:t>–</w:t>
      </w:r>
      <w:r w:rsidRPr="00D46A2A">
        <w:rPr>
          <w:sz w:val="20"/>
          <w:szCs w:val="20"/>
        </w:rPr>
        <w:t xml:space="preserve">40% of total intake) influences consumption of pasture, saltbush, and supplementary feed under the mitigation interventions described in Table 1. Columns show increasing saltbush availability; rows show dietary proportion of saltbush. Red dashed line indicates the long-term average pasture biomass threshold required to maintain supplementation. This analysis illustrates ecosystem and dietary constraints on forage use, highlighting trade-offs between native browse, pasture availability, and supplemental feeding strategies in extensive </w:t>
      </w:r>
      <w:r w:rsidR="00A35894">
        <w:rPr>
          <w:sz w:val="20"/>
          <w:szCs w:val="20"/>
        </w:rPr>
        <w:t>livestock</w:t>
      </w:r>
      <w:r w:rsidRPr="00D46A2A">
        <w:rPr>
          <w:sz w:val="20"/>
          <w:szCs w:val="20"/>
        </w:rPr>
        <w:t xml:space="preserve"> systems.</w:t>
      </w:r>
    </w:p>
    <w:p w14:paraId="7AB398F7" w14:textId="77777777" w:rsidR="008E2F9C" w:rsidRDefault="008E2F9C" w:rsidP="008E2F9C"/>
    <w:p w14:paraId="795EEED7" w14:textId="77777777" w:rsidR="00082CDB" w:rsidRPr="00317D76" w:rsidRDefault="00082CDB" w:rsidP="00082CDB">
      <w:pPr>
        <w:pStyle w:val="Style6"/>
        <w:keepNext w:val="0"/>
        <w:keepLines w:val="0"/>
        <w:widowControl w:val="0"/>
        <w:rPr>
          <w:sz w:val="22"/>
          <w:szCs w:val="22"/>
        </w:rPr>
      </w:pPr>
      <w:r w:rsidRPr="00317D76">
        <w:rPr>
          <w:sz w:val="22"/>
          <w:szCs w:val="22"/>
        </w:rPr>
        <w:t>Cattle farm 6 (C6) Sturt Plateau, Northern Territory (NT)</w:t>
      </w:r>
    </w:p>
    <w:p w14:paraId="0E10A5D9" w14:textId="615E29D6" w:rsidR="00082CDB" w:rsidRPr="00082CDB" w:rsidRDefault="00082CDB" w:rsidP="00161DEE">
      <w:pPr>
        <w:widowControl w:val="0"/>
        <w:rPr>
          <w:lang w:val="en-GB"/>
        </w:rPr>
      </w:pPr>
      <w:r w:rsidRPr="00317D76">
        <w:rPr>
          <w:lang w:val="en-GB"/>
        </w:rPr>
        <w:t xml:space="preserve">Farm C6 (NT) was modelled </w:t>
      </w:r>
      <w:r w:rsidR="00557DA4">
        <w:rPr>
          <w:lang w:val="en-GB"/>
        </w:rPr>
        <w:t xml:space="preserve">in CLEM </w:t>
      </w:r>
      <w:r w:rsidRPr="00317D76">
        <w:rPr>
          <w:lang w:val="en-GB"/>
        </w:rPr>
        <w:t>assuming that the grazable area comprised all land within four kilometres of permanent watering points, with animals unable to access areas beyond this radius. Within this constraint, the effective grazed area encompassed two dominant land types: (i) Northern Barkly alluvial cracking clays (31,560 ha) and (ii) red savanna (</w:t>
      </w:r>
      <w:proofErr w:type="spellStart"/>
      <w:r w:rsidRPr="00317D76">
        <w:rPr>
          <w:lang w:val="en-GB"/>
        </w:rPr>
        <w:t>Bulwaddy</w:t>
      </w:r>
      <w:proofErr w:type="spellEnd"/>
      <w:r w:rsidRPr="00317D76">
        <w:rPr>
          <w:lang w:val="en-GB"/>
        </w:rPr>
        <w:t xml:space="preserve"> land type) of the southern Sturt Plateau (66,910 ha). Seasonal herd movement was explicitly represented, with all animals grazing the alluvial pastures during the dry season (May–September) and transitioning to the red savanna pastures in October for the wet season. This seasonal shift was implemented slightly earlier than reported by managers, reflecting the declining quality of </w:t>
      </w:r>
      <w:proofErr w:type="spellStart"/>
      <w:r w:rsidRPr="00317D76">
        <w:rPr>
          <w:i/>
          <w:iCs/>
          <w:lang w:val="en-GB"/>
        </w:rPr>
        <w:t>Astrebla</w:t>
      </w:r>
      <w:proofErr w:type="spellEnd"/>
      <w:r w:rsidRPr="00317D76">
        <w:rPr>
          <w:lang w:val="en-GB"/>
        </w:rPr>
        <w:t xml:space="preserve"> (Mitchell grass) later in the dry season.</w:t>
      </w:r>
    </w:p>
    <w:p w14:paraId="1D2A79E3" w14:textId="1E911463" w:rsidR="00332BDC" w:rsidRDefault="00332BDC" w:rsidP="004C4D48">
      <w:pPr>
        <w:widowControl w:val="0"/>
      </w:pPr>
    </w:p>
    <w:p w14:paraId="455E34D9" w14:textId="02100DBD" w:rsidR="003F7B6A" w:rsidRPr="00317D76" w:rsidRDefault="00122B8F" w:rsidP="00050728">
      <w:pPr>
        <w:rPr>
          <w:lang w:val="en-GB"/>
        </w:rPr>
      </w:pPr>
      <w:r w:rsidRPr="00122B8F">
        <w:lastRenderedPageBreak/>
        <w:t xml:space="preserve">The herd comprised 2,000 breeders, 90 bulls, and associated young stock, represented using the </w:t>
      </w:r>
      <w:r w:rsidRPr="00122B8F">
        <w:rPr>
          <w:i/>
          <w:iCs/>
        </w:rPr>
        <w:t>Bos indicus</w:t>
      </w:r>
      <w:r w:rsidRPr="00122B8F">
        <w:t xml:space="preserve"> herd model within CLEM</w:t>
      </w:r>
      <w:r w:rsidR="008E6B95" w:rsidRPr="00317D76">
        <w:rPr>
          <w:vertAlign w:val="superscript"/>
        </w:rPr>
        <w:t>4</w:t>
      </w:r>
      <w:r w:rsidR="00F21EE6" w:rsidRPr="00317D76">
        <w:t xml:space="preserve">. </w:t>
      </w:r>
      <w:r w:rsidR="003F7B6A" w:rsidRPr="00317D76">
        <w:rPr>
          <w:lang w:val="en-GB"/>
        </w:rPr>
        <w:t xml:space="preserve">On average, between 50 and 200 “webbed” females (defined below) were present each month, with CLEM estimating a total herd size of </w:t>
      </w:r>
      <w:r w:rsidR="00C5458F">
        <w:t>approximately</w:t>
      </w:r>
      <w:r w:rsidR="00C5458F">
        <w:rPr>
          <w:lang w:val="en-GB"/>
        </w:rPr>
        <w:t xml:space="preserve"> </w:t>
      </w:r>
      <w:r w:rsidR="003F7B6A" w:rsidRPr="00317D76">
        <w:rPr>
          <w:lang w:val="en-GB"/>
        </w:rPr>
        <w:t xml:space="preserve">4,560 </w:t>
      </w:r>
      <w:r w:rsidR="00F030B8">
        <w:rPr>
          <w:lang w:val="en-GB"/>
        </w:rPr>
        <w:t>A</w:t>
      </w:r>
      <w:r w:rsidR="003F7B6A" w:rsidRPr="00317D76">
        <w:rPr>
          <w:lang w:val="en-GB"/>
        </w:rPr>
        <w:t>E</w:t>
      </w:r>
      <w:r w:rsidR="00ED53CD">
        <w:rPr>
          <w:lang w:val="en-GB"/>
        </w:rPr>
        <w:t>s,</w:t>
      </w:r>
      <w:r w:rsidR="003F7B6A" w:rsidRPr="00317D76">
        <w:rPr>
          <w:lang w:val="en-GB"/>
        </w:rPr>
        <w:t xml:space="preserve"> equivalent to 38,335 DSE</w:t>
      </w:r>
      <w:r w:rsidR="00ED53CD">
        <w:rPr>
          <w:lang w:val="en-GB"/>
        </w:rPr>
        <w:t>s</w:t>
      </w:r>
      <w:r w:rsidR="003F7B6A" w:rsidRPr="00317D76">
        <w:rPr>
          <w:lang w:val="en-GB"/>
        </w:rPr>
        <w:t>. Although mating on-farm was continuous and uncontrolled, the model implemented controlled mating between November and February to reflect the condensed calving period (August–November) reported by the farmer. Females were eligible to conceive at ≥9 months of age and with body condition scores (BCS) &gt;2, with a monthly conception probability of 75% during the mating period. This approach resulted in staggered births across several months. Approximately 19 bulls were purchased annually to maintain herd performance</w:t>
      </w:r>
      <w:r w:rsidR="000710F2">
        <w:rPr>
          <w:lang w:val="en-GB"/>
        </w:rPr>
        <w:t>.</w:t>
      </w:r>
      <w:r w:rsidR="003F7B6A" w:rsidRPr="00317D76">
        <w:rPr>
          <w:lang w:val="en-GB"/>
        </w:rPr>
        <w:t xml:space="preserve"> </w:t>
      </w:r>
      <w:r w:rsidR="000710F2">
        <w:rPr>
          <w:lang w:val="en-GB"/>
        </w:rPr>
        <w:t>F</w:t>
      </w:r>
      <w:r w:rsidR="002F7CCF">
        <w:rPr>
          <w:lang w:val="en-GB"/>
        </w:rPr>
        <w:t>arm</w:t>
      </w:r>
      <w:r w:rsidR="003F7B6A" w:rsidRPr="00317D76">
        <w:rPr>
          <w:lang w:val="en-GB"/>
        </w:rPr>
        <w:t xml:space="preserve">-bred males were not castrated, consistent with </w:t>
      </w:r>
      <w:r w:rsidR="000710F2">
        <w:rPr>
          <w:lang w:val="en-GB"/>
        </w:rPr>
        <w:t>reality</w:t>
      </w:r>
      <w:r w:rsidR="003F7B6A" w:rsidRPr="00317D76">
        <w:rPr>
          <w:lang w:val="en-GB"/>
        </w:rPr>
        <w:t>.</w:t>
      </w:r>
    </w:p>
    <w:p w14:paraId="4A1E382E" w14:textId="77777777" w:rsidR="003F7B6A" w:rsidRPr="003F7B6A" w:rsidRDefault="003F7B6A" w:rsidP="003F7B6A">
      <w:pPr>
        <w:widowControl w:val="0"/>
      </w:pPr>
      <w:r w:rsidRPr="003F7B6A">
        <w:t>Herd management focused on maintaining breeder numbers while ensuring that only productive individuals utilised available pasture resources. Substantial numbers of females were sold annually to regulate herd size. Excess heifers were typically spayed on-farm (not explicitly required in the model), while older and non-productive (“dry”) cows were “webbed” to prevent further conception after completing lactation; webbed females were sold approximately two years later. In the model, females were classified as dry if they failed to conceive in two consecutive mating seasons. This outcome was stochastic, reflecting weight-based rather than physiological infertility. The farmer’s practice of growing cattle to higher sale weights prior to trucking was represented by additional feeding to improve body condition. An additional 2% of animals were randomly sold each year to reflect destocking associated with temperament issues or disease burden.</w:t>
      </w:r>
    </w:p>
    <w:p w14:paraId="045E2444" w14:textId="7A3D2995" w:rsidR="003F7B6A" w:rsidRPr="003F7B6A" w:rsidRDefault="003F7B6A" w:rsidP="003F7B6A">
      <w:pPr>
        <w:widowControl w:val="0"/>
      </w:pPr>
      <w:r w:rsidRPr="003F7B6A">
        <w:t xml:space="preserve">Underweight animals identified for sale—including webbed females, weaned males, and non-sire bulls—were fed a pelleted ration prior to trucking. The ration was assumed to have 80% dry matter digestibility (DMD; 90% for grain) and a nitrogen concentration of 1.3%. Animals received 55% of their potential intake (scaled for body size), corresponding to the reported purchase of </w:t>
      </w:r>
      <w:r w:rsidR="00C5458F">
        <w:t>approximately</w:t>
      </w:r>
      <w:r w:rsidR="00C5458F" w:rsidRPr="003F7B6A">
        <w:t xml:space="preserve"> </w:t>
      </w:r>
      <w:r w:rsidRPr="003F7B6A">
        <w:t>100 t N annually. Sale weights were set at &gt;300 kg for steers, with cast-for-age webbed cows and bulls sold at 7 and 6 years of age, respectively. Any breeder remaining empty 19 months post-calving was also sold.</w:t>
      </w:r>
    </w:p>
    <w:p w14:paraId="06010930" w14:textId="227E7093" w:rsidR="004B58CE" w:rsidRPr="00317D76" w:rsidRDefault="003F7B6A" w:rsidP="004B58CE">
      <w:pPr>
        <w:widowControl w:val="0"/>
        <w:rPr>
          <w:lang w:val="en-GB"/>
        </w:rPr>
      </w:pPr>
      <w:r w:rsidRPr="003F7B6A">
        <w:t>Pasture production was simulated using the GRASP</w:t>
      </w:r>
      <w:r w:rsidR="00F21EE6" w:rsidRPr="00317D76">
        <w:t xml:space="preserve"> mode</w:t>
      </w:r>
      <w:r w:rsidR="000A248B" w:rsidRPr="00317D76">
        <w:t>l</w:t>
      </w:r>
      <w:r w:rsidR="00542C91" w:rsidRPr="00317D76">
        <w:t xml:space="preserve"> </w:t>
      </w:r>
      <w:r w:rsidR="00D9012C" w:rsidRPr="00317D76">
        <w:fldChar w:fldCharType="begin"/>
      </w:r>
      <w:r w:rsidR="007C0616">
        <w:instrText xml:space="preserve"> ADDIN EN.CITE &lt;EndNote&gt;&lt;Cite&gt;&lt;Author&gt;Rickert K.G.&lt;/Author&gt;&lt;Year&gt;2000&lt;/Year&gt;&lt;RecNum&gt;807&lt;/RecNum&gt;&lt;DisplayText&gt;&lt;style face="superscript"&gt;18&lt;/style&gt;&lt;/DisplayText&gt;&lt;record&gt;&lt;rec-number&gt;807&lt;/rec-number&gt;&lt;foreign-keys&gt;&lt;key app="EN" db-id="0fezteear52r9te0fe6x020k220z29dap2se" timestamp="1743650676" guid="4f5c3088-f085-4105-9e66-4a6686dabfd4"&gt;807&lt;/key&gt;&lt;/foreign-keys&gt;&lt;ref-type name="Journal Article"&gt;17&lt;/ref-type&gt;&lt;contributors&gt;&lt;authors&gt;&lt;author&gt;Rickert K.G., &lt;/author&gt;&lt;author&gt;Stuth J.W., &lt;/author&gt;&lt;author&gt;McKeon G.M,&lt;/author&gt;&lt;/authors&gt;&lt;/contributors&gt;&lt;titles&gt;&lt;title&gt;Modelling pasture and animal production&lt;/title&gt;&lt;secondary-title&gt;Field and laboratory methods for grassland and animal production research&lt;/secondary-title&gt;&lt;/titles&gt;&lt;pages&gt;29-66&lt;/pages&gt;&lt;dates&gt;&lt;year&gt;2000&lt;/year&gt;&lt;/dates&gt;&lt;urls&gt;&lt;related-urls&gt;&lt;url&gt;https://doi.org/10.1079/9780851993515.0029&lt;/url&gt;&lt;/related-urls&gt;&lt;/urls&gt;&lt;/record&gt;&lt;/Cite&gt;&lt;/EndNote&gt;</w:instrText>
      </w:r>
      <w:r w:rsidR="00D9012C" w:rsidRPr="00317D76">
        <w:fldChar w:fldCharType="separate"/>
      </w:r>
      <w:r w:rsidR="007C0616" w:rsidRPr="007C0616">
        <w:rPr>
          <w:noProof/>
          <w:vertAlign w:val="superscript"/>
        </w:rPr>
        <w:t>18</w:t>
      </w:r>
      <w:r w:rsidR="00D9012C" w:rsidRPr="00317D76">
        <w:fldChar w:fldCharType="end"/>
      </w:r>
      <w:r w:rsidR="00F21EE6" w:rsidRPr="00317D76">
        <w:t xml:space="preserve">. </w:t>
      </w:r>
      <w:r w:rsidR="004B58CE" w:rsidRPr="00317D76">
        <w:rPr>
          <w:lang w:val="en-GB"/>
        </w:rPr>
        <w:t>A pasture data cube was generated across combinations of land condition (classes 1–11), grass basal area (GBA; classes 1–5), and stocking rate, using historical rainfall data spanning 1891–2022. GRASP parameter files (.</w:t>
      </w:r>
      <w:proofErr w:type="spellStart"/>
      <w:r w:rsidR="004B58CE" w:rsidRPr="00317D76">
        <w:rPr>
          <w:lang w:val="en-GB"/>
        </w:rPr>
        <w:t>mrx</w:t>
      </w:r>
      <w:proofErr w:type="spellEnd"/>
      <w:r w:rsidR="004B58CE" w:rsidRPr="00317D76">
        <w:rPr>
          <w:lang w:val="en-GB"/>
        </w:rPr>
        <w:t>) were supplied by Robyn Cowley and Caroline Pettit (NT Department of Industry, Tourism and Trade, DITT). Given differences in soil type, waterlogging, and grazing management between cracking clay and loam soils, the two pasture types were modelled as separate paddocks, with explicit seasonal herd movement: grazing alluvial pastures from May to September (dry season) and red savanna pastures from October to April (wet season).</w:t>
      </w:r>
    </w:p>
    <w:p w14:paraId="32E9EEE4" w14:textId="31777E46" w:rsidR="004B58CE" w:rsidRPr="00317D76" w:rsidRDefault="004B58CE" w:rsidP="004C4D48">
      <w:pPr>
        <w:widowControl w:val="0"/>
      </w:pPr>
      <w:r w:rsidRPr="004B58CE">
        <w:t xml:space="preserve">For the Northern Barkly alluvial cracking clay pastures, parameterisation was based on two SWIFTSYND sites at </w:t>
      </w:r>
      <w:proofErr w:type="spellStart"/>
      <w:r w:rsidRPr="004B58CE">
        <w:t>Beetaloo</w:t>
      </w:r>
      <w:proofErr w:type="spellEnd"/>
      <w:r w:rsidRPr="004B58CE">
        <w:t xml:space="preserve">—one in the Creswell land system and one in </w:t>
      </w:r>
      <w:proofErr w:type="spellStart"/>
      <w:r w:rsidRPr="004B58CE">
        <w:t>Joanundah</w:t>
      </w:r>
      <w:proofErr w:type="spellEnd"/>
      <w:r w:rsidRPr="004B58CE">
        <w:t xml:space="preserve">—representing the dominant alluvial land types on C6. Safe utilisation was set at 20%, and nitrogen concentration of new pasture growth was reduced to 0.6% to reflect the poor end-of-season forage quality reported by managers. Initial land condition was set to class 5, reducing pasture productivity to better reflect property conditions, with degradation permitted to land condition class 8. Initial GBA was set to class 2. Rates of change in land condition and GBA as a function of utilisation were adjusted to 20% to ensure no change at the safe utilisation threshold, following </w:t>
      </w:r>
      <w:r w:rsidR="008E6B95" w:rsidRPr="00317D76">
        <w:t xml:space="preserve">Scanlan et al. </w:t>
      </w:r>
      <w:r w:rsidR="008B167A" w:rsidRPr="00317D76">
        <w:fldChar w:fldCharType="begin"/>
      </w:r>
      <w:r w:rsidR="000E60CE">
        <w:instrText xml:space="preserve"> ADDIN EN.CITE &lt;EndNote&gt;&lt;Cite&gt;&lt;Author&gt;Scanlan&lt;/Author&gt;&lt;Year&gt;2011&lt;/Year&gt;&lt;RecNum&gt;1077&lt;/RecNum&gt;&lt;DisplayText&gt;&lt;style face="superscript"&gt;19&lt;/style&gt;&lt;/DisplayText&gt;&lt;record&gt;&lt;rec-number&gt;1077&lt;/rec-number&gt;&lt;foreign-keys&gt;&lt;key app="EN" db-id="0fezteear52r9te0fe6x020k220z29dap2se" timestamp="1762330839" guid="92c93b49-05cb-4de3-8949-6d0ff6af0a0b"&gt;1077&lt;/key&gt;&lt;/foreign-keys&gt;&lt;ref-type name="Conference Paper"&gt;47&lt;/ref-type&gt;&lt;contributors&gt;&lt;authors&gt;&lt;author&gt;Scanlan, J. C.&lt;/author&gt;&lt;author&gt;Whish, G. L.&lt;/author&gt;&lt;author&gt;Pahl, L. I.&lt;/author&gt;&lt;author&gt;Cowley, R. A.&lt;/author&gt;&lt;author&gt;MacLeod, N. D.&lt;/author&gt;&lt;/authors&gt;&lt;secondary-authors&gt;&lt;author&gt;Wongsosaputro, J., Pauwels, L.L. and Chan, F.&lt;/author&gt;&lt;/secondary-authors&gt;&lt;/contributors&gt;&lt;auth-address&gt;Dept Employment Econ Dev &amp;amp; Innovat, POB 102, Toowoomba, Qld 4350, Australia&amp;#xD;Dept Resources, Darwin, NT 0800, Australia&amp;#xD;CSIRO Ecosyst Sci, Dutton Pk, Qld 4102, Australia&lt;/auth-address&gt;&lt;titles&gt;&lt;title&gt;Assessing the impact of pasture resting on pasture condition in the extensive grazing lands of northern Australia&lt;/title&gt;&lt;secondary-title&gt;19th International Congress on Modelling and Simulation (Modsim2011)&lt;/secondary-title&gt;&lt;/titles&gt;&lt;pages&gt;877-883&lt;/pages&gt;&lt;keywords&gt;&lt;keyword&gt;pasture rest&lt;/keyword&gt;&lt;keyword&gt;pasture condition&lt;/keyword&gt;&lt;keyword&gt;grazing management&lt;/keyword&gt;&lt;keyword&gt;extensive grazing systems&lt;/keyword&gt;&lt;/keywords&gt;&lt;dates&gt;&lt;year&gt;2011&lt;/year&gt;&lt;/dates&gt;&lt;accession-num&gt;WOS:000314989300118&lt;/accession-num&gt;&lt;urls&gt;&lt;related-urls&gt;&lt;url&gt;&lt;style face="underline" font="default" size="100%"&gt;&amp;lt;Go to ISI&amp;gt;://WOS:000314989300118&lt;/style&gt;&lt;/url&gt;&lt;/related-urls&gt;&lt;/urls&gt;&lt;language&gt;English&lt;/language&gt;&lt;/record&gt;&lt;/Cite&gt;&lt;/EndNote&gt;</w:instrText>
      </w:r>
      <w:r w:rsidR="008B167A" w:rsidRPr="00317D76">
        <w:fldChar w:fldCharType="separate"/>
      </w:r>
      <w:r w:rsidR="000E60CE" w:rsidRPr="000E60CE">
        <w:rPr>
          <w:noProof/>
          <w:vertAlign w:val="superscript"/>
        </w:rPr>
        <w:t>19</w:t>
      </w:r>
      <w:r w:rsidR="008B167A" w:rsidRPr="00317D76">
        <w:fldChar w:fldCharType="end"/>
      </w:r>
      <w:r w:rsidR="00F21EE6" w:rsidRPr="00317D76">
        <w:t xml:space="preserve"> and advice from R</w:t>
      </w:r>
      <w:r w:rsidR="00995B56" w:rsidRPr="00317D76">
        <w:t>obyn</w:t>
      </w:r>
      <w:r w:rsidR="00F21EE6" w:rsidRPr="00317D76">
        <w:t xml:space="preserve"> Cowley (NT DITT).</w:t>
      </w:r>
    </w:p>
    <w:p w14:paraId="53EF77F9" w14:textId="1FFAADEC" w:rsidR="00C92C37" w:rsidRDefault="004F7BFE" w:rsidP="004C4D48">
      <w:pPr>
        <w:widowControl w:val="0"/>
      </w:pPr>
      <w:r w:rsidRPr="00317D76">
        <w:lastRenderedPageBreak/>
        <w:t xml:space="preserve">Pasture parameters for the red loam (“red savanna”) soils were based on two SWIFTSYND sites from </w:t>
      </w:r>
      <w:proofErr w:type="spellStart"/>
      <w:r w:rsidRPr="00317D76">
        <w:t>Bulwaddy</w:t>
      </w:r>
      <w:proofErr w:type="spellEnd"/>
      <w:r w:rsidRPr="00317D76">
        <w:t xml:space="preserve"> land systems on the Sturt Plateau. Although regional mapping suggests </w:t>
      </w:r>
      <w:r w:rsidRPr="00317D76">
        <w:rPr>
          <w:i/>
        </w:rPr>
        <w:t>Spinifex</w:t>
      </w:r>
      <w:r w:rsidRPr="00317D76">
        <w:t xml:space="preserve"> dominance, field observations at C6 indicated </w:t>
      </w:r>
      <w:r w:rsidRPr="00317D76">
        <w:rPr>
          <w:i/>
        </w:rPr>
        <w:t>Eucalyptus–</w:t>
      </w:r>
      <w:proofErr w:type="spellStart"/>
      <w:r w:rsidRPr="00317D76">
        <w:rPr>
          <w:i/>
        </w:rPr>
        <w:t>Corymbia</w:t>
      </w:r>
      <w:proofErr w:type="spellEnd"/>
      <w:r w:rsidRPr="00317D76">
        <w:t xml:space="preserve"> savannas with moderately palatable perennial grasses, including </w:t>
      </w:r>
      <w:proofErr w:type="spellStart"/>
      <w:r w:rsidRPr="00317D76">
        <w:rPr>
          <w:i/>
        </w:rPr>
        <w:t>Sehima</w:t>
      </w:r>
      <w:proofErr w:type="spellEnd"/>
      <w:r w:rsidRPr="00317D76">
        <w:t xml:space="preserve"> and </w:t>
      </w:r>
      <w:proofErr w:type="spellStart"/>
      <w:r w:rsidRPr="00317D76">
        <w:rPr>
          <w:i/>
        </w:rPr>
        <w:t>Chrysopogon</w:t>
      </w:r>
      <w:proofErr w:type="spellEnd"/>
      <w:r w:rsidRPr="00317D76">
        <w:t xml:space="preserve"> species (pers. comm. Robyn Cowley). Accordingly, safe utilisation was set at 10%. Foliage projected cover varied substantially across dense Lancewood and </w:t>
      </w:r>
      <w:proofErr w:type="spellStart"/>
      <w:r w:rsidRPr="00317D76">
        <w:t>Bulwaddy</w:t>
      </w:r>
      <w:proofErr w:type="spellEnd"/>
      <w:r w:rsidRPr="00317D76">
        <w:t xml:space="preserve"> thickets to more open areas; therefore, average total basal area from </w:t>
      </w:r>
      <w:proofErr w:type="spellStart"/>
      <w:r w:rsidRPr="00317D76">
        <w:t>Bulwaddy</w:t>
      </w:r>
      <w:proofErr w:type="spellEnd"/>
      <w:r w:rsidRPr="00317D76">
        <w:t xml:space="preserve"> SWIFTSYND sites was applied. Initial land condition and GBA were set at classes 7 and 2, respectively, reducing pasture productivity to levels consistent with observed property performance.</w:t>
      </w:r>
    </w:p>
    <w:p w14:paraId="05503834" w14:textId="77777777" w:rsidR="008F3069" w:rsidRPr="00317D76" w:rsidRDefault="008F3069" w:rsidP="004C4D48">
      <w:pPr>
        <w:widowControl w:val="0"/>
      </w:pPr>
    </w:p>
    <w:p w14:paraId="0E3FD6ED" w14:textId="35F44998" w:rsidR="00EF1AFD" w:rsidRPr="00317D76" w:rsidRDefault="00EF1AFD" w:rsidP="004C4D48">
      <w:pPr>
        <w:pStyle w:val="Style6"/>
        <w:keepNext w:val="0"/>
        <w:keepLines w:val="0"/>
        <w:widowControl w:val="0"/>
        <w:rPr>
          <w:sz w:val="22"/>
          <w:szCs w:val="22"/>
        </w:rPr>
      </w:pPr>
      <w:r w:rsidRPr="00317D76">
        <w:rPr>
          <w:sz w:val="22"/>
          <w:szCs w:val="22"/>
        </w:rPr>
        <w:t>Sheep farm 1</w:t>
      </w:r>
      <w:r w:rsidR="00D439AE" w:rsidRPr="00317D76">
        <w:rPr>
          <w:sz w:val="22"/>
          <w:szCs w:val="22"/>
        </w:rPr>
        <w:t xml:space="preserve"> (</w:t>
      </w:r>
      <w:r w:rsidRPr="00317D76">
        <w:rPr>
          <w:sz w:val="22"/>
          <w:szCs w:val="22"/>
        </w:rPr>
        <w:t>S1</w:t>
      </w:r>
      <w:r w:rsidR="00D439AE" w:rsidRPr="00317D76">
        <w:rPr>
          <w:sz w:val="22"/>
          <w:szCs w:val="22"/>
        </w:rPr>
        <w:t>)</w:t>
      </w:r>
      <w:r w:rsidRPr="00317D76">
        <w:rPr>
          <w:sz w:val="22"/>
          <w:szCs w:val="22"/>
        </w:rPr>
        <w:t xml:space="preserve"> Campbell Town, </w:t>
      </w:r>
      <w:r w:rsidR="00D439AE" w:rsidRPr="00317D76">
        <w:rPr>
          <w:sz w:val="22"/>
          <w:szCs w:val="22"/>
        </w:rPr>
        <w:t>Tasmania (TAS)</w:t>
      </w:r>
      <w:r w:rsidRPr="00317D76">
        <w:rPr>
          <w:sz w:val="22"/>
          <w:szCs w:val="22"/>
        </w:rPr>
        <w:t xml:space="preserve"> </w:t>
      </w:r>
    </w:p>
    <w:p w14:paraId="4FF76015" w14:textId="6ED8B06F" w:rsidR="008F7435" w:rsidRPr="00317D76" w:rsidRDefault="004F7BFE" w:rsidP="004C4D48">
      <w:pPr>
        <w:widowControl w:val="0"/>
      </w:pPr>
      <w:r w:rsidRPr="00317D76">
        <w:t>Farm S1 (TAS) comprised three self-replacing Merino sheep flocks and one cattle herd grazing 3,170 ha of the total 7,777 ha property. A small nucleus of the highest-performing ewes was bred via artificial insemination to produce rams for the flock; however, because this group was small (450 mature ewes), it was incorporated into the wool flock for modelling purposes. The cattle herd was converted into DSE, and the two sheep enterprises (wool and meat) were scaled to maintain equivalent DSE ha</w:t>
      </w:r>
      <w:r w:rsidRPr="00317D76">
        <w:rPr>
          <w:rFonts w:ascii="Cambria Math" w:hAnsi="Cambria Math" w:cs="Cambria Math"/>
        </w:rPr>
        <w:t>⁻</w:t>
      </w:r>
      <w:r w:rsidRPr="00317D76">
        <w:rPr>
          <w:rFonts w:cs="Aptos"/>
        </w:rPr>
        <w:t>¹</w:t>
      </w:r>
      <w:r w:rsidRPr="00317D76">
        <w:t xml:space="preserve"> grazing pressure relative to the existing farm system. GrassGro estimated a total grazing pressure of </w:t>
      </w:r>
      <w:r w:rsidR="00C5458F">
        <w:t xml:space="preserve">approximately </w:t>
      </w:r>
      <w:r w:rsidRPr="00317D76">
        <w:t>25,100 DSE</w:t>
      </w:r>
      <w:r w:rsidR="00ED53CD">
        <w:t>s</w:t>
      </w:r>
      <w:r w:rsidRPr="00317D76">
        <w:t>, equivalent to 2,990 AE</w:t>
      </w:r>
      <w:r w:rsidR="00ED53CD">
        <w:t>s</w:t>
      </w:r>
      <w:r w:rsidRPr="00317D76">
        <w:t>, across the grazing platform</w:t>
      </w:r>
      <w:r w:rsidR="008F7435" w:rsidRPr="00317D76">
        <w:t>.</w:t>
      </w:r>
    </w:p>
    <w:p w14:paraId="6E785A85" w14:textId="0D7A5D52" w:rsidR="00172338" w:rsidRPr="00317D76" w:rsidRDefault="008F7435" w:rsidP="00172338">
      <w:pPr>
        <w:widowControl w:val="0"/>
        <w:rPr>
          <w:lang w:val="en-GB"/>
        </w:rPr>
      </w:pPr>
      <w:r w:rsidRPr="00317D76">
        <w:t>The parameterised wool flock</w:t>
      </w:r>
      <w:r w:rsidR="005C6DB6" w:rsidRPr="00317D76">
        <w:t xml:space="preserve"> in GrassGro</w:t>
      </w:r>
      <w:r w:rsidRPr="00317D76">
        <w:t xml:space="preserve"> </w:t>
      </w:r>
      <w:r w:rsidR="00992EC6" w:rsidRPr="00317D76">
        <w:fldChar w:fldCharType="begin">
          <w:fldData xml:space="preserve">PEVuZE5vdGU+PENpdGU+PEF1dGhvcj5Eb25uZWxseTwvQXV0aG9yPjxZZWFyPjE5OTc8L1llYXI+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</w:fldData>
        </w:fldChar>
      </w:r>
      <w:r w:rsidR="00CD6F7E" w:rsidRPr="00317D76">
        <w:instrText xml:space="preserve"> ADDIN EN.CITE </w:instrText>
      </w:r>
      <w:r w:rsidR="00CD6F7E" w:rsidRPr="00317D76">
        <w:fldChar w:fldCharType="begin">
          <w:fldData xml:space="preserve">PEVuZE5vdGU+PENpdGU+PEF1dGhvcj5Eb25uZWxseTwvQXV0aG9yPjxZZWFyPjE5OTc8L1llYXI+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</w:fldData>
        </w:fldChar>
      </w:r>
      <w:r w:rsidR="00CD6F7E" w:rsidRPr="00317D76">
        <w:instrText xml:space="preserve"> ADDIN EN.CITE.DATA </w:instrText>
      </w:r>
      <w:r w:rsidR="00CD6F7E" w:rsidRPr="00317D76">
        <w:fldChar w:fldCharType="end"/>
      </w:r>
      <w:r w:rsidR="00992EC6" w:rsidRPr="00317D76">
        <w:fldChar w:fldCharType="separate"/>
      </w:r>
      <w:r w:rsidR="00963B77" w:rsidRPr="00963B77">
        <w:rPr>
          <w:noProof/>
          <w:vertAlign w:val="superscript"/>
        </w:rPr>
        <w:t>1,2</w:t>
      </w:r>
      <w:r w:rsidR="00992EC6" w:rsidRPr="00317D76">
        <w:fldChar w:fldCharType="end"/>
      </w:r>
      <w:r w:rsidR="00172338" w:rsidRPr="00317D76">
        <w:t xml:space="preserve"> </w:t>
      </w:r>
      <w:r w:rsidR="00172338" w:rsidRPr="00317D76">
        <w:rPr>
          <w:lang w:val="en-GB"/>
        </w:rPr>
        <w:t>consisted of 41 kg Merino ewes bred to Merino rams, stocked at 2.8 ewes ha</w:t>
      </w:r>
      <w:r w:rsidR="00172338" w:rsidRPr="00317D76">
        <w:rPr>
          <w:rFonts w:ascii="Cambria Math" w:hAnsi="Cambria Math" w:cs="Cambria Math"/>
          <w:lang w:val="en-GB"/>
        </w:rPr>
        <w:t>⁻</w:t>
      </w:r>
      <w:r w:rsidR="00172338" w:rsidRPr="00317D76">
        <w:rPr>
          <w:rFonts w:cs="Aptos"/>
          <w:lang w:val="en-GB"/>
        </w:rPr>
        <w:t>¹</w:t>
      </w:r>
      <w:r w:rsidR="00172338" w:rsidRPr="00317D76">
        <w:rPr>
          <w:lang w:val="en-GB"/>
        </w:rPr>
        <w:t>, with wethers stocked at 2.7 wethers ha</w:t>
      </w:r>
      <w:r w:rsidR="00172338" w:rsidRPr="00317D76">
        <w:rPr>
          <w:rFonts w:ascii="Cambria Math" w:hAnsi="Cambria Math" w:cs="Cambria Math"/>
          <w:lang w:val="en-GB"/>
        </w:rPr>
        <w:t>⁻</w:t>
      </w:r>
      <w:r w:rsidR="00172338" w:rsidRPr="00317D76">
        <w:rPr>
          <w:rFonts w:cs="Aptos"/>
          <w:lang w:val="en-GB"/>
        </w:rPr>
        <w:t>¹</w:t>
      </w:r>
      <w:r w:rsidR="00172338" w:rsidRPr="00317D76">
        <w:rPr>
          <w:lang w:val="en-GB"/>
        </w:rPr>
        <w:t>. Ewes and wethers were replaced annually on 1 September. Older ewes were CFA on 31 August at 4</w:t>
      </w:r>
      <w:r w:rsidR="00172338" w:rsidRPr="00317D76">
        <w:rPr>
          <w:rFonts w:cs="Aptos"/>
          <w:lang w:val="en-GB"/>
        </w:rPr>
        <w:t>–</w:t>
      </w:r>
      <w:r w:rsidR="00172338" w:rsidRPr="00317D76">
        <w:rPr>
          <w:lang w:val="en-GB"/>
        </w:rPr>
        <w:t>5 years of age, while wethers were sold on 14 October at 5</w:t>
      </w:r>
      <w:r w:rsidR="00172338" w:rsidRPr="00317D76">
        <w:rPr>
          <w:rFonts w:cs="Aptos"/>
          <w:lang w:val="en-GB"/>
        </w:rPr>
        <w:t>–</w:t>
      </w:r>
      <w:r w:rsidR="00172338" w:rsidRPr="00317D76">
        <w:rPr>
          <w:lang w:val="en-GB"/>
        </w:rPr>
        <w:t>6 years of age. CFA ewes from the wool flock were transferred to the meat flock rather than breeding replacements within the meat flock. Ewes were joined on 22 April, with maiden ewes lambing for the first time at two years of age. Conception rate was set at 80% single-bearing ewes. Lambs were weaned on 14 January, with non-replacement ewe and wether lambs sold at 19 weeks of age. Shearing occurred on 20 July for all animals, producing an average greasy fleece weight of 4.65 kg, 70% yield, and fibre diameter of 17.3 µm.</w:t>
      </w:r>
    </w:p>
    <w:p w14:paraId="1A35967B" w14:textId="77777777" w:rsidR="00172338" w:rsidRPr="00172338" w:rsidRDefault="00172338" w:rsidP="00172338">
      <w:pPr>
        <w:widowControl w:val="0"/>
      </w:pPr>
      <w:r w:rsidRPr="00172338">
        <w:t xml:space="preserve">The wool flock grazed 2,777 ha divided into six paddocks of varying size, comprising </w:t>
      </w:r>
      <w:r w:rsidRPr="00172338">
        <w:rPr>
          <w:i/>
          <w:iCs/>
        </w:rPr>
        <w:t>Phalaris aquatica</w:t>
      </w:r>
      <w:r w:rsidRPr="00172338">
        <w:t>, subterranean clover (</w:t>
      </w:r>
      <w:r w:rsidRPr="00172338">
        <w:rPr>
          <w:i/>
          <w:iCs/>
        </w:rPr>
        <w:t>Trifolium subterraneum</w:t>
      </w:r>
      <w:r w:rsidRPr="00172338">
        <w:t>), irrigated dual-purpose wheat (</w:t>
      </w:r>
      <w:r w:rsidRPr="00172338">
        <w:rPr>
          <w:i/>
          <w:iCs/>
        </w:rPr>
        <w:t>Triticum aestivum</w:t>
      </w:r>
      <w:r w:rsidRPr="00172338">
        <w:t xml:space="preserve">, represented in GrassGro as annual ryegrass </w:t>
      </w:r>
      <w:r w:rsidRPr="00172338">
        <w:rPr>
          <w:i/>
          <w:iCs/>
        </w:rPr>
        <w:t>Lolium multiflorum</w:t>
      </w:r>
      <w:r w:rsidRPr="00172338">
        <w:t>), irrigated lucerne (</w:t>
      </w:r>
      <w:r w:rsidRPr="00172338">
        <w:rPr>
          <w:i/>
          <w:iCs/>
        </w:rPr>
        <w:t>Medicago sativa</w:t>
      </w:r>
      <w:r w:rsidRPr="00172338">
        <w:t>), weeping grass (</w:t>
      </w:r>
      <w:r w:rsidRPr="00172338">
        <w:rPr>
          <w:i/>
          <w:iCs/>
        </w:rPr>
        <w:t>Microlaena</w:t>
      </w:r>
      <w:r w:rsidRPr="00172338">
        <w:t xml:space="preserve"> spp.), and wallaby grass (</w:t>
      </w:r>
      <w:r w:rsidRPr="00172338">
        <w:rPr>
          <w:i/>
          <w:iCs/>
        </w:rPr>
        <w:t>Austrodanthonia</w:t>
      </w:r>
      <w:r w:rsidRPr="00172338">
        <w:t xml:space="preserve"> spp.). Grazing rotations varied seasonally to allow reseeding of native grasses and seed harvest from wheat and Phalaris-only paddocks, while the lucerne paddock was periodically closed for hay harvest.</w:t>
      </w:r>
    </w:p>
    <w:p w14:paraId="14DAB165" w14:textId="77777777" w:rsidR="00172338" w:rsidRPr="00172338" w:rsidRDefault="00172338" w:rsidP="00172338">
      <w:pPr>
        <w:widowControl w:val="0"/>
      </w:pPr>
      <w:r w:rsidRPr="00172338">
        <w:t>Ewes CFA from the wool flock were transferred annually to the meat flock at 4–5 years of age (1 September). These ewes remained on wool-flock pastures until just prior to lambing, after which they were joined with meat rams (Suffolk, implemented in GrassGro) and cast-for-age at 6–7 years (16 December). Meat-flock ewes were stocked at 9.6 ewes ha</w:t>
      </w:r>
      <w:r w:rsidRPr="00172338">
        <w:rPr>
          <w:rFonts w:ascii="Cambria Math" w:hAnsi="Cambria Math" w:cs="Cambria Math"/>
        </w:rPr>
        <w:t>⁻</w:t>
      </w:r>
      <w:r w:rsidRPr="00172338">
        <w:rPr>
          <w:rFonts w:cs="Aptos"/>
        </w:rPr>
        <w:t>¹</w:t>
      </w:r>
      <w:r w:rsidRPr="00172338">
        <w:t>, joined on 11 April, and exhibited conception rates of 91% single- and 2% twin-bearing ewes. Lambs were born on 7 September, weaned and sold on 15 December. Shearing occurred on 20 July, producing 4.15 kg greasy fleece (70% yield; 17.4 µm fibre diameter). The meat flock grazed three equally sized paddocks comprising Phalaris and subterranean clover, with one paddock closed annually for hay harvest.</w:t>
      </w:r>
    </w:p>
    <w:p w14:paraId="4F3A7326" w14:textId="7B056B00" w:rsidR="00E20D88" w:rsidRDefault="00172338" w:rsidP="00172338">
      <w:pPr>
        <w:widowControl w:val="0"/>
      </w:pPr>
      <w:r w:rsidRPr="00172338">
        <w:lastRenderedPageBreak/>
        <w:t>Supplementary feeding was implemented using condition-score thresholds. Wool-flock ewes and young stock were fed wheat grain (81% DMD; 12% crude protein, CP) when condition score fell below 2.5, while wethers were supplemented when condition score fell below 2.0. Meat-flock ewes and lambs received a 78:22 blend of wheat grain and hay (81% DMD; 12% CP) when condition score dropped below 2.5. All ewes were fed the same 78:22 wheat–hay blend in the farm feedlot from mid-January to mid-April. Irrigated paddocks were watered between 1 September and 31 March to maintain soil moisture at 95% of field capacity</w:t>
      </w:r>
      <w:r w:rsidR="008F7435" w:rsidRPr="00317D76">
        <w:t>.</w:t>
      </w:r>
    </w:p>
    <w:p w14:paraId="0E556C24" w14:textId="77777777" w:rsidR="008F3069" w:rsidRPr="00317D76" w:rsidRDefault="008F3069" w:rsidP="00172338">
      <w:pPr>
        <w:widowControl w:val="0"/>
      </w:pPr>
    </w:p>
    <w:p w14:paraId="12013B12" w14:textId="19293F8D" w:rsidR="00EF1AFD" w:rsidRPr="00317D76" w:rsidRDefault="00EF1AFD" w:rsidP="006D1776">
      <w:pPr>
        <w:pStyle w:val="Style6"/>
        <w:rPr>
          <w:sz w:val="22"/>
          <w:szCs w:val="22"/>
        </w:rPr>
      </w:pPr>
      <w:r w:rsidRPr="00317D76">
        <w:rPr>
          <w:sz w:val="22"/>
          <w:szCs w:val="22"/>
        </w:rPr>
        <w:t xml:space="preserve">Sheep farm 2 </w:t>
      </w:r>
      <w:r w:rsidR="00341131" w:rsidRPr="00317D76">
        <w:rPr>
          <w:sz w:val="22"/>
          <w:szCs w:val="22"/>
        </w:rPr>
        <w:t>(</w:t>
      </w:r>
      <w:r w:rsidRPr="00317D76">
        <w:rPr>
          <w:sz w:val="22"/>
          <w:szCs w:val="22"/>
        </w:rPr>
        <w:t>S2</w:t>
      </w:r>
      <w:r w:rsidR="00341131" w:rsidRPr="00317D76">
        <w:rPr>
          <w:sz w:val="22"/>
          <w:szCs w:val="22"/>
        </w:rPr>
        <w:t>)</w:t>
      </w:r>
      <w:r w:rsidRPr="00317D76">
        <w:rPr>
          <w:sz w:val="22"/>
          <w:szCs w:val="22"/>
        </w:rPr>
        <w:t xml:space="preserve"> Meningie, </w:t>
      </w:r>
      <w:r w:rsidR="00341131" w:rsidRPr="00317D76">
        <w:rPr>
          <w:sz w:val="22"/>
          <w:szCs w:val="22"/>
        </w:rPr>
        <w:t>South Australia</w:t>
      </w:r>
      <w:r w:rsidRPr="00317D76">
        <w:rPr>
          <w:sz w:val="22"/>
          <w:szCs w:val="22"/>
        </w:rPr>
        <w:t xml:space="preserve"> </w:t>
      </w:r>
      <w:r w:rsidR="00341131" w:rsidRPr="00317D76">
        <w:rPr>
          <w:sz w:val="22"/>
          <w:szCs w:val="22"/>
        </w:rPr>
        <w:t>(</w:t>
      </w:r>
      <w:r w:rsidRPr="00317D76">
        <w:rPr>
          <w:sz w:val="22"/>
          <w:szCs w:val="22"/>
        </w:rPr>
        <w:t>SA)</w:t>
      </w:r>
    </w:p>
    <w:p w14:paraId="04AD4967" w14:textId="2B904CB9" w:rsidR="006D1776" w:rsidRPr="00317D76" w:rsidRDefault="006D1776" w:rsidP="006D1776">
      <w:pPr>
        <w:widowControl w:val="0"/>
        <w:spacing w:line="276" w:lineRule="auto"/>
        <w:rPr>
          <w:rFonts w:eastAsia="Calibri" w:cs="Arial"/>
          <w:lang w:val="en-GB"/>
        </w:rPr>
      </w:pPr>
      <w:r w:rsidRPr="00317D76">
        <w:rPr>
          <w:rFonts w:eastAsia="Calibri" w:cs="Arial"/>
          <w:lang w:val="en-GB"/>
        </w:rPr>
        <w:t>Farm S2 (SA) was a predominantly self-replacing Merino sheep enterprise, parameterised in GrassGro. The farm comprised 67 kg Merino ewes, nominally stocked at 1.9 ewes ha</w:t>
      </w:r>
      <w:r w:rsidRPr="00317D76">
        <w:rPr>
          <w:rFonts w:ascii="Cambria Math" w:eastAsia="Calibri" w:hAnsi="Cambria Math" w:cs="Cambria Math"/>
          <w:lang w:val="en-GB"/>
        </w:rPr>
        <w:t>⁻</w:t>
      </w:r>
      <w:r w:rsidRPr="00317D76">
        <w:rPr>
          <w:rFonts w:eastAsia="Calibri" w:cs="Aptos"/>
          <w:lang w:val="en-GB"/>
        </w:rPr>
        <w:t>¹</w:t>
      </w:r>
      <w:r w:rsidRPr="00317D76">
        <w:rPr>
          <w:rFonts w:eastAsia="Calibri" w:cs="Arial"/>
          <w:lang w:val="en-GB"/>
        </w:rPr>
        <w:t xml:space="preserve">, representing </w:t>
      </w:r>
      <w:r w:rsidR="00C5458F">
        <w:t>approximately</w:t>
      </w:r>
      <w:r w:rsidR="00C5458F">
        <w:rPr>
          <w:rFonts w:eastAsia="Calibri" w:cs="Arial"/>
          <w:lang w:val="en-GB"/>
        </w:rPr>
        <w:t xml:space="preserve"> </w:t>
      </w:r>
      <w:r w:rsidRPr="00317D76">
        <w:rPr>
          <w:rFonts w:eastAsia="Calibri" w:cs="Arial"/>
          <w:lang w:val="en-GB"/>
        </w:rPr>
        <w:t>4,055 DSE</w:t>
      </w:r>
      <w:r w:rsidR="00ED53CD">
        <w:rPr>
          <w:rFonts w:eastAsia="Calibri" w:cs="Arial"/>
          <w:lang w:val="en-GB"/>
        </w:rPr>
        <w:t>s</w:t>
      </w:r>
      <w:r w:rsidRPr="00317D76">
        <w:rPr>
          <w:rFonts w:eastAsia="Calibri" w:cs="Arial"/>
          <w:lang w:val="en-GB"/>
        </w:rPr>
        <w:t>, equivalent to 480 AE</w:t>
      </w:r>
      <w:r w:rsidR="00ED53CD">
        <w:rPr>
          <w:rFonts w:eastAsia="Calibri" w:cs="Arial"/>
          <w:lang w:val="en-GB"/>
        </w:rPr>
        <w:t>s</w:t>
      </w:r>
      <w:r w:rsidRPr="00317D76">
        <w:rPr>
          <w:rFonts w:eastAsia="Calibri" w:cs="Arial"/>
          <w:lang w:val="en-GB"/>
        </w:rPr>
        <w:t>. Unlike other sheep case study farms, S2 purchased replacement ewes rather than breeding replacements on-farm. Each year, 70 kg ewes aged five years were purchased on 7 September, retained within the flock for two years, and CFA on 17 August at 7</w:t>
      </w:r>
      <w:r w:rsidRPr="00317D76">
        <w:rPr>
          <w:rFonts w:eastAsia="Calibri" w:cs="Aptos"/>
          <w:lang w:val="en-GB"/>
        </w:rPr>
        <w:t>–</w:t>
      </w:r>
      <w:r w:rsidRPr="00317D76">
        <w:rPr>
          <w:rFonts w:eastAsia="Calibri" w:cs="Arial"/>
          <w:lang w:val="en-GB"/>
        </w:rPr>
        <w:t>8 years of age.</w:t>
      </w:r>
    </w:p>
    <w:p w14:paraId="06E59E4F" w14:textId="77777777" w:rsidR="006D1776" w:rsidRPr="006D1776" w:rsidRDefault="006D1776" w:rsidP="006D1776">
      <w:pPr>
        <w:widowControl w:val="0"/>
        <w:spacing w:line="276" w:lineRule="auto"/>
        <w:rPr>
          <w:rFonts w:eastAsia="Calibri" w:cs="Arial"/>
          <w:kern w:val="0"/>
          <w14:ligatures w14:val="none"/>
        </w:rPr>
      </w:pPr>
      <w:r w:rsidRPr="006D1776">
        <w:rPr>
          <w:rFonts w:eastAsia="Calibri" w:cs="Arial"/>
          <w:kern w:val="0"/>
          <w14:ligatures w14:val="none"/>
        </w:rPr>
        <w:t>Ewes were joined to Border Leicester rams on 1 November, with conception rates of 86% single- and 14% twin-bearing ewes. Lambing commenced on 29 March, and lambs were weaned on 23 June. Ewe lambs were sold between 27 October and 14 November at a target liveweight of 60 kg, while wether lambs were sold between 16 August and 30 September at a target liveweight of 46 kg.</w:t>
      </w:r>
    </w:p>
    <w:p w14:paraId="31F6DE6B" w14:textId="77777777" w:rsidR="006D1776" w:rsidRPr="006D1776" w:rsidRDefault="006D1776" w:rsidP="006D1776">
      <w:pPr>
        <w:widowControl w:val="0"/>
        <w:spacing w:line="276" w:lineRule="auto"/>
        <w:rPr>
          <w:rFonts w:eastAsia="Calibri" w:cs="Arial"/>
          <w:kern w:val="0"/>
          <w14:ligatures w14:val="none"/>
        </w:rPr>
      </w:pPr>
      <w:r w:rsidRPr="006D1776">
        <w:rPr>
          <w:rFonts w:eastAsia="Calibri" w:cs="Arial"/>
          <w:kern w:val="0"/>
          <w14:ligatures w14:val="none"/>
        </w:rPr>
        <w:t>The main flock was shorn on 1 July, while weaners were shorn on 15 September. Fleece characteristics were 5.0 kg greasy fleece weight, 68% yield, and 20.7 µm fibre diameter. The grazing platform comprised two paddocks (372.5 ha each) sown to lucerne (</w:t>
      </w:r>
      <w:r w:rsidRPr="006D1776">
        <w:rPr>
          <w:rFonts w:eastAsia="Calibri" w:cs="Arial"/>
          <w:i/>
          <w:iCs/>
          <w:kern w:val="0"/>
          <w14:ligatures w14:val="none"/>
        </w:rPr>
        <w:t>Medicago sativa</w:t>
      </w:r>
      <w:r w:rsidRPr="006D1776">
        <w:rPr>
          <w:rFonts w:eastAsia="Calibri" w:cs="Arial"/>
          <w:kern w:val="0"/>
          <w14:ligatures w14:val="none"/>
        </w:rPr>
        <w:t>) and cocksfoot (</w:t>
      </w:r>
      <w:r w:rsidRPr="006D1776">
        <w:rPr>
          <w:rFonts w:eastAsia="Calibri" w:cs="Arial"/>
          <w:i/>
          <w:iCs/>
          <w:kern w:val="0"/>
          <w14:ligatures w14:val="none"/>
        </w:rPr>
        <w:t>Dactylis glomerata</w:t>
      </w:r>
      <w:r w:rsidRPr="006D1776">
        <w:rPr>
          <w:rFonts w:eastAsia="Calibri" w:cs="Arial"/>
          <w:kern w:val="0"/>
          <w14:ligatures w14:val="none"/>
        </w:rPr>
        <w:t>), and a third paddock (120 ha) sown to lucerne and perennial ryegrass (</w:t>
      </w:r>
      <w:r w:rsidRPr="006D1776">
        <w:rPr>
          <w:rFonts w:eastAsia="Calibri" w:cs="Arial"/>
          <w:i/>
          <w:iCs/>
          <w:kern w:val="0"/>
          <w14:ligatures w14:val="none"/>
        </w:rPr>
        <w:t>Lolium perenne</w:t>
      </w:r>
      <w:r w:rsidRPr="006D1776">
        <w:rPr>
          <w:rFonts w:eastAsia="Calibri" w:cs="Arial"/>
          <w:kern w:val="0"/>
          <w14:ligatures w14:val="none"/>
        </w:rPr>
        <w:t>). This latter paddock was used to represent grazing barley (</w:t>
      </w:r>
      <w:r w:rsidRPr="006D1776">
        <w:rPr>
          <w:rFonts w:eastAsia="Calibri" w:cs="Arial"/>
          <w:i/>
          <w:iCs/>
          <w:kern w:val="0"/>
          <w14:ligatures w14:val="none"/>
        </w:rPr>
        <w:t>Hordeum vulgare</w:t>
      </w:r>
      <w:r w:rsidRPr="006D1776">
        <w:rPr>
          <w:rFonts w:eastAsia="Calibri" w:cs="Arial"/>
          <w:kern w:val="0"/>
          <w14:ligatures w14:val="none"/>
        </w:rPr>
        <w:t>) within GrassGro. Grazing rotations varied seasonally, with distinct rotation schedules applied to ewes and young lambs to optimise pasture utilisation.</w:t>
      </w:r>
    </w:p>
    <w:p w14:paraId="23674FC0" w14:textId="77777777" w:rsidR="006D1776" w:rsidRPr="00317D76" w:rsidRDefault="006D1776" w:rsidP="006D1776">
      <w:pPr>
        <w:widowControl w:val="0"/>
        <w:spacing w:line="276" w:lineRule="auto"/>
        <w:rPr>
          <w:rFonts w:eastAsia="Calibri" w:cs="Arial"/>
          <w:kern w:val="0"/>
          <w14:ligatures w14:val="none"/>
        </w:rPr>
      </w:pPr>
      <w:r w:rsidRPr="006D1776">
        <w:rPr>
          <w:rFonts w:eastAsia="Calibri" w:cs="Arial"/>
          <w:kern w:val="0"/>
          <w14:ligatures w14:val="none"/>
        </w:rPr>
        <w:t>Supplementary feeding was implemented using condition-score and feed-availability thresholds. Silage (80% dry matter digestibility [DMD]; 18% crude protein [CP]) was provided to young and mature ewes between 15 February and 30 March when condition scores fell below 3.0, and between 31 March and 14 February when condition scores fell below 1.5 or available feed declined below 750 kg DM ha</w:t>
      </w:r>
      <w:r w:rsidRPr="006D1776">
        <w:rPr>
          <w:rFonts w:ascii="Cambria Math" w:eastAsia="Calibri" w:hAnsi="Cambria Math" w:cs="Cambria Math"/>
          <w:kern w:val="0"/>
          <w14:ligatures w14:val="none"/>
        </w:rPr>
        <w:t>⁻</w:t>
      </w:r>
      <w:r w:rsidRPr="006D1776">
        <w:rPr>
          <w:rFonts w:eastAsia="Calibri" w:cs="Aptos"/>
          <w:kern w:val="0"/>
          <w14:ligatures w14:val="none"/>
        </w:rPr>
        <w:t>¹</w:t>
      </w:r>
      <w:r w:rsidRPr="006D1776">
        <w:rPr>
          <w:rFonts w:eastAsia="Calibri" w:cs="Arial"/>
          <w:kern w:val="0"/>
          <w14:ligatures w14:val="none"/>
        </w:rPr>
        <w:t>. Weaned wether lambs received the same silage year-round when condition scores fell below 2.0 or pasture availability declined below 500 kg DM ha</w:t>
      </w:r>
      <w:r w:rsidRPr="006D1776">
        <w:rPr>
          <w:rFonts w:ascii="Cambria Math" w:eastAsia="Calibri" w:hAnsi="Cambria Math" w:cs="Cambria Math"/>
          <w:kern w:val="0"/>
          <w14:ligatures w14:val="none"/>
        </w:rPr>
        <w:t>⁻</w:t>
      </w:r>
      <w:r w:rsidRPr="006D1776">
        <w:rPr>
          <w:rFonts w:eastAsia="Calibri" w:cs="Aptos"/>
          <w:kern w:val="0"/>
          <w14:ligatures w14:val="none"/>
        </w:rPr>
        <w:t>¹</w:t>
      </w:r>
      <w:r w:rsidRPr="006D1776">
        <w:rPr>
          <w:rFonts w:eastAsia="Calibri" w:cs="Arial"/>
          <w:kern w:val="0"/>
          <w14:ligatures w14:val="none"/>
        </w:rPr>
        <w:t>.</w:t>
      </w:r>
    </w:p>
    <w:p w14:paraId="3DF7608C" w14:textId="77777777" w:rsidR="004A4B0C" w:rsidRPr="00D46A2A" w:rsidRDefault="004A4B0C" w:rsidP="006D1776">
      <w:pPr>
        <w:widowControl w:val="0"/>
        <w:spacing w:line="276" w:lineRule="auto"/>
        <w:rPr>
          <w:rFonts w:eastAsia="Calibri" w:cs="Arial"/>
          <w:kern w:val="0"/>
          <w14:ligatures w14:val="none"/>
        </w:rPr>
      </w:pPr>
    </w:p>
    <w:p w14:paraId="40C2D4CF" w14:textId="2538FB54" w:rsidR="00EF1AFD" w:rsidRPr="00317D76" w:rsidRDefault="00EF1AFD" w:rsidP="006D1776">
      <w:pPr>
        <w:pStyle w:val="Style6"/>
        <w:rPr>
          <w:sz w:val="22"/>
          <w:szCs w:val="22"/>
        </w:rPr>
      </w:pPr>
      <w:r w:rsidRPr="00317D76">
        <w:rPr>
          <w:sz w:val="22"/>
          <w:szCs w:val="22"/>
        </w:rPr>
        <w:t xml:space="preserve">Sheep farm 3 </w:t>
      </w:r>
      <w:r w:rsidR="007F787C" w:rsidRPr="00317D76">
        <w:rPr>
          <w:sz w:val="22"/>
          <w:szCs w:val="22"/>
        </w:rPr>
        <w:t>(</w:t>
      </w:r>
      <w:r w:rsidRPr="00317D76">
        <w:rPr>
          <w:sz w:val="22"/>
          <w:szCs w:val="22"/>
        </w:rPr>
        <w:t>S3</w:t>
      </w:r>
      <w:r w:rsidR="007F787C" w:rsidRPr="00317D76">
        <w:rPr>
          <w:sz w:val="22"/>
          <w:szCs w:val="22"/>
        </w:rPr>
        <w:t>)</w:t>
      </w:r>
      <w:r w:rsidRPr="00317D76">
        <w:rPr>
          <w:sz w:val="22"/>
          <w:szCs w:val="22"/>
        </w:rPr>
        <w:t xml:space="preserve"> Ballarat, V</w:t>
      </w:r>
      <w:r w:rsidR="007F787C" w:rsidRPr="00317D76">
        <w:rPr>
          <w:sz w:val="22"/>
          <w:szCs w:val="22"/>
        </w:rPr>
        <w:t>ictoria (Vic)</w:t>
      </w:r>
    </w:p>
    <w:p w14:paraId="039528C7" w14:textId="1089AE46" w:rsidR="00A20BB1" w:rsidRPr="00317D76" w:rsidRDefault="00A20BB1" w:rsidP="00A20BB1">
      <w:pPr>
        <w:widowControl w:val="0"/>
        <w:rPr>
          <w:rFonts w:eastAsia="Calibri" w:cs="Arial"/>
          <w:lang w:val="en-GB"/>
        </w:rPr>
      </w:pPr>
      <w:r w:rsidRPr="00317D76">
        <w:rPr>
          <w:rFonts w:eastAsia="Calibri" w:cs="Arial"/>
          <w:lang w:val="en-GB"/>
        </w:rPr>
        <w:t xml:space="preserve">Farm S3 (VIC) comprised two self-replacing Merino sheep enterprises: a wool flock grazing 340 ha and a meat flock grazing 260 ha. The </w:t>
      </w:r>
      <w:r w:rsidR="00B76619">
        <w:rPr>
          <w:rFonts w:eastAsia="Calibri" w:cs="Arial"/>
          <w:lang w:val="en-GB"/>
        </w:rPr>
        <w:t xml:space="preserve">GrassGro-modelled </w:t>
      </w:r>
      <w:r w:rsidRPr="00317D76">
        <w:rPr>
          <w:rFonts w:eastAsia="Calibri" w:cs="Arial"/>
          <w:lang w:val="en-GB"/>
        </w:rPr>
        <w:t>wool flock consisted of 45 kg ewes bred to medium-sized Merino rams, nominally stocked at 8.1 ewes ha</w:t>
      </w:r>
      <w:r w:rsidRPr="00317D76">
        <w:rPr>
          <w:rFonts w:ascii="Cambria Math" w:eastAsia="Calibri" w:hAnsi="Cambria Math" w:cs="Cambria Math"/>
          <w:lang w:val="en-GB"/>
        </w:rPr>
        <w:t>⁻</w:t>
      </w:r>
      <w:r w:rsidRPr="00317D76">
        <w:rPr>
          <w:rFonts w:eastAsia="Calibri" w:cs="Aptos"/>
          <w:lang w:val="en-GB"/>
        </w:rPr>
        <w:t>¹</w:t>
      </w:r>
      <w:r w:rsidRPr="00317D76">
        <w:rPr>
          <w:rFonts w:eastAsia="Calibri" w:cs="Arial"/>
          <w:lang w:val="en-GB"/>
        </w:rPr>
        <w:t>, representing approximately 9,825 DSE</w:t>
      </w:r>
      <w:r w:rsidR="00ED53CD">
        <w:rPr>
          <w:rFonts w:eastAsia="Calibri" w:cs="Arial"/>
          <w:lang w:val="en-GB"/>
        </w:rPr>
        <w:t>s</w:t>
      </w:r>
      <w:r w:rsidR="00C5458F">
        <w:rPr>
          <w:rFonts w:eastAsia="Calibri" w:cs="Arial"/>
          <w:lang w:val="en-GB"/>
        </w:rPr>
        <w:t xml:space="preserve">, equivalent to </w:t>
      </w:r>
      <w:r w:rsidRPr="00317D76">
        <w:rPr>
          <w:rFonts w:eastAsia="Calibri" w:cs="Arial"/>
          <w:lang w:val="en-GB"/>
        </w:rPr>
        <w:t>1,170 AE</w:t>
      </w:r>
      <w:r w:rsidR="00ED53CD">
        <w:rPr>
          <w:rFonts w:eastAsia="Calibri" w:cs="Arial"/>
          <w:lang w:val="en-GB"/>
        </w:rPr>
        <w:t>s</w:t>
      </w:r>
      <w:r w:rsidRPr="00317D76">
        <w:rPr>
          <w:rFonts w:eastAsia="Calibri" w:cs="Arial"/>
          <w:lang w:val="en-GB"/>
        </w:rPr>
        <w:t>. Ewes were replaced annually on 1 January and cast-for-age on 31 December at 6</w:t>
      </w:r>
      <w:r w:rsidRPr="00317D76">
        <w:rPr>
          <w:rFonts w:eastAsia="Calibri" w:cs="Aptos"/>
          <w:lang w:val="en-GB"/>
        </w:rPr>
        <w:t>–</w:t>
      </w:r>
      <w:r w:rsidRPr="00317D76">
        <w:rPr>
          <w:rFonts w:eastAsia="Calibri" w:cs="Arial"/>
          <w:lang w:val="en-GB"/>
        </w:rPr>
        <w:t xml:space="preserve">7 years of age. Ewes were joined to Merino rams on 19 March, with maiden ewes lambing for the first time at two years of age. Conception rates were </w:t>
      </w:r>
      <w:r w:rsidRPr="00317D76">
        <w:rPr>
          <w:rFonts w:eastAsia="Calibri" w:cs="Arial"/>
          <w:lang w:val="en-GB"/>
        </w:rPr>
        <w:lastRenderedPageBreak/>
        <w:t>set at 75% single- and 25% twin-bearing ewes.</w:t>
      </w:r>
    </w:p>
    <w:p w14:paraId="0C4A156A" w14:textId="77777777" w:rsidR="00A20BB1" w:rsidRPr="00A20BB1" w:rsidRDefault="00A20BB1" w:rsidP="00A20BB1">
      <w:pPr>
        <w:widowControl w:val="0"/>
        <w:rPr>
          <w:rFonts w:eastAsia="Calibri" w:cs="Arial"/>
          <w:kern w:val="0"/>
          <w14:ligatures w14:val="none"/>
        </w:rPr>
      </w:pPr>
      <w:r w:rsidRPr="00A20BB1">
        <w:rPr>
          <w:rFonts w:eastAsia="Calibri" w:cs="Arial"/>
          <w:kern w:val="0"/>
          <w14:ligatures w14:val="none"/>
        </w:rPr>
        <w:t>Lambs were born on 15 August and weaned on 15 November, with wether lambs sold at a target liveweight of 45 kg between 12 and 15 months of age. The wool flock was modelled as a single set-stocked paddock containing perennial ryegrass (</w:t>
      </w:r>
      <w:r w:rsidRPr="00A20BB1">
        <w:rPr>
          <w:rFonts w:eastAsia="Calibri" w:cs="Arial"/>
          <w:i/>
          <w:iCs/>
          <w:kern w:val="0"/>
          <w14:ligatures w14:val="none"/>
        </w:rPr>
        <w:t>Lolium perenne</w:t>
      </w:r>
      <w:r w:rsidRPr="00A20BB1">
        <w:rPr>
          <w:rFonts w:eastAsia="Calibri" w:cs="Arial"/>
          <w:kern w:val="0"/>
          <w14:ligatures w14:val="none"/>
        </w:rPr>
        <w:t xml:space="preserve">), </w:t>
      </w:r>
      <w:r w:rsidRPr="00A20BB1">
        <w:rPr>
          <w:rFonts w:eastAsia="Calibri" w:cs="Arial"/>
          <w:i/>
          <w:iCs/>
          <w:kern w:val="0"/>
          <w14:ligatures w14:val="none"/>
        </w:rPr>
        <w:t>Phalaris aquatica</w:t>
      </w:r>
      <w:r w:rsidRPr="00A20BB1">
        <w:rPr>
          <w:rFonts w:eastAsia="Calibri" w:cs="Arial"/>
          <w:kern w:val="0"/>
          <w14:ligatures w14:val="none"/>
        </w:rPr>
        <w:t>, and subterranean clover (</w:t>
      </w:r>
      <w:r w:rsidRPr="00A20BB1">
        <w:rPr>
          <w:rFonts w:eastAsia="Calibri" w:cs="Arial"/>
          <w:i/>
          <w:iCs/>
          <w:kern w:val="0"/>
          <w14:ligatures w14:val="none"/>
        </w:rPr>
        <w:t>Trifolium subterraneum</w:t>
      </w:r>
      <w:r w:rsidRPr="00A20BB1">
        <w:rPr>
          <w:rFonts w:eastAsia="Calibri" w:cs="Arial"/>
          <w:kern w:val="0"/>
          <w14:ligatures w14:val="none"/>
        </w:rPr>
        <w:t>).</w:t>
      </w:r>
    </w:p>
    <w:p w14:paraId="1124430D" w14:textId="77777777" w:rsidR="00A20BB1" w:rsidRPr="00A20BB1" w:rsidRDefault="00A20BB1" w:rsidP="00A20BB1">
      <w:pPr>
        <w:widowControl w:val="0"/>
        <w:rPr>
          <w:rFonts w:eastAsia="Calibri" w:cs="Arial"/>
          <w:kern w:val="0"/>
          <w14:ligatures w14:val="none"/>
        </w:rPr>
      </w:pPr>
      <w:r w:rsidRPr="00A20BB1">
        <w:rPr>
          <w:rFonts w:eastAsia="Calibri" w:cs="Arial"/>
          <w:kern w:val="0"/>
          <w14:ligatures w14:val="none"/>
        </w:rPr>
        <w:t>Wool flock ewes and young stock were fed silage (67% DMD; 15% CP) year-round when condition scores fell below 2.0. An additional production rule was implemented whereby all stock received a 70:30 blend of field beans and silage (80% DMD; 25% CP) from 1 January to 1 May when total available feed fell below 1,500 kg DM ha</w:t>
      </w:r>
      <w:r w:rsidRPr="00A20BB1">
        <w:rPr>
          <w:rFonts w:ascii="Cambria Math" w:eastAsia="Calibri" w:hAnsi="Cambria Math" w:cs="Cambria Math"/>
          <w:kern w:val="0"/>
          <w14:ligatures w14:val="none"/>
        </w:rPr>
        <w:t>⁻</w:t>
      </w:r>
      <w:r w:rsidRPr="00A20BB1">
        <w:rPr>
          <w:rFonts w:eastAsia="Calibri" w:cs="Aptos"/>
          <w:kern w:val="0"/>
          <w14:ligatures w14:val="none"/>
        </w:rPr>
        <w:t>¹</w:t>
      </w:r>
      <w:r w:rsidRPr="00A20BB1">
        <w:rPr>
          <w:rFonts w:eastAsia="Calibri" w:cs="Arial"/>
          <w:kern w:val="0"/>
          <w14:ligatures w14:val="none"/>
        </w:rPr>
        <w:t>.</w:t>
      </w:r>
    </w:p>
    <w:p w14:paraId="372CFE66" w14:textId="77777777" w:rsidR="00A20BB1" w:rsidRPr="00A20BB1" w:rsidRDefault="00A20BB1" w:rsidP="00A20BB1">
      <w:pPr>
        <w:widowControl w:val="0"/>
        <w:rPr>
          <w:rFonts w:eastAsia="Calibri" w:cs="Arial"/>
          <w:kern w:val="0"/>
          <w14:ligatures w14:val="none"/>
        </w:rPr>
      </w:pPr>
      <w:r w:rsidRPr="00A20BB1">
        <w:rPr>
          <w:rFonts w:eastAsia="Calibri" w:cs="Arial"/>
          <w:kern w:val="0"/>
          <w14:ligatures w14:val="none"/>
        </w:rPr>
        <w:t>Approximately 580 wool flock ewe lambs were retained annually and transferred to the meat flock on 1 January at five months of age and 30 kg liveweight to become maiden ewes. The meat flock was stocked at a nominal rate of 11 ewes ha</w:t>
      </w:r>
      <w:r w:rsidRPr="00A20BB1">
        <w:rPr>
          <w:rFonts w:ascii="Cambria Math" w:eastAsia="Calibri" w:hAnsi="Cambria Math" w:cs="Cambria Math"/>
          <w:kern w:val="0"/>
          <w14:ligatures w14:val="none"/>
        </w:rPr>
        <w:t>⁻</w:t>
      </w:r>
      <w:r w:rsidRPr="00A20BB1">
        <w:rPr>
          <w:rFonts w:eastAsia="Calibri" w:cs="Aptos"/>
          <w:kern w:val="0"/>
          <w14:ligatures w14:val="none"/>
        </w:rPr>
        <w:t>¹</w:t>
      </w:r>
      <w:r w:rsidRPr="00A20BB1">
        <w:rPr>
          <w:rFonts w:eastAsia="Calibri" w:cs="Arial"/>
          <w:kern w:val="0"/>
          <w14:ligatures w14:val="none"/>
        </w:rPr>
        <w:t>. Ewes were joined to Dorset rams on 16 February, with maiden ewes lambing for the first time at two years of age. Conception rates were 60% single-, 35% twin-, and 5% triple-bearing ewes. Older ewes were cast-for-age on 31 December at 5</w:t>
      </w:r>
      <w:r w:rsidRPr="00A20BB1">
        <w:rPr>
          <w:rFonts w:eastAsia="Calibri" w:cs="Aptos"/>
          <w:kern w:val="0"/>
          <w14:ligatures w14:val="none"/>
        </w:rPr>
        <w:t>–</w:t>
      </w:r>
      <w:r w:rsidRPr="00A20BB1">
        <w:rPr>
          <w:rFonts w:eastAsia="Calibri" w:cs="Arial"/>
          <w:kern w:val="0"/>
          <w14:ligatures w14:val="none"/>
        </w:rPr>
        <w:t>6 years of age. Lambs were born on 14 July, weaned on 1 November, and sold at a target liveweight of 38 kg between 20 and 26 weeks of age.</w:t>
      </w:r>
    </w:p>
    <w:p w14:paraId="599D3C68" w14:textId="0432DAC0" w:rsidR="00EF1AFD" w:rsidRPr="00317D76" w:rsidRDefault="00A20BB1" w:rsidP="004C4D48">
      <w:pPr>
        <w:widowControl w:val="0"/>
        <w:rPr>
          <w:rFonts w:eastAsia="Calibri" w:cs="Arial"/>
          <w:kern w:val="0"/>
          <w14:ligatures w14:val="none"/>
        </w:rPr>
      </w:pPr>
      <w:r w:rsidRPr="00A20BB1">
        <w:rPr>
          <w:rFonts w:eastAsia="Calibri" w:cs="Arial"/>
          <w:kern w:val="0"/>
          <w14:ligatures w14:val="none"/>
        </w:rPr>
        <w:t>Shearing occurred on 30 April for the wool flock (4.3 kg greasy fleece; 70% yield; 17.2 µm fibre diameter) and on 20 April for the meat flock (4.6 kg greasy fleece; 70% yield; 17.8 µm fibre diameter). The same pasture composition, maintenance feeding, and production rules applied to the wool flock were also implemented for the meat flock</w:t>
      </w:r>
      <w:r w:rsidR="00622B44" w:rsidRPr="00317D76">
        <w:rPr>
          <w:rFonts w:eastAsia="Calibri" w:cs="Arial"/>
          <w:kern w:val="0"/>
          <w14:ligatures w14:val="none"/>
        </w:rPr>
        <w:t>.</w:t>
      </w:r>
    </w:p>
    <w:p w14:paraId="5E2F68BC" w14:textId="77777777" w:rsidR="004A4B0C" w:rsidRPr="00D46A2A" w:rsidRDefault="004A4B0C" w:rsidP="004C4D48">
      <w:pPr>
        <w:widowControl w:val="0"/>
        <w:rPr>
          <w:rFonts w:eastAsia="Calibri" w:cs="Arial"/>
          <w:kern w:val="0"/>
          <w14:ligatures w14:val="none"/>
        </w:rPr>
      </w:pPr>
    </w:p>
    <w:p w14:paraId="00233FAC" w14:textId="03A637E5" w:rsidR="00EF1AFD" w:rsidRPr="00317D76" w:rsidRDefault="00EF1AFD" w:rsidP="00A20BB1">
      <w:pPr>
        <w:pStyle w:val="Style6"/>
        <w:rPr>
          <w:sz w:val="22"/>
          <w:szCs w:val="22"/>
        </w:rPr>
      </w:pPr>
      <w:r w:rsidRPr="00317D76">
        <w:rPr>
          <w:sz w:val="22"/>
          <w:szCs w:val="22"/>
        </w:rPr>
        <w:t xml:space="preserve">Sheep farm 4 </w:t>
      </w:r>
      <w:r w:rsidR="00DE0C11" w:rsidRPr="00317D76">
        <w:rPr>
          <w:sz w:val="22"/>
          <w:szCs w:val="22"/>
        </w:rPr>
        <w:t>(</w:t>
      </w:r>
      <w:r w:rsidRPr="00317D76">
        <w:rPr>
          <w:sz w:val="22"/>
          <w:szCs w:val="22"/>
        </w:rPr>
        <w:t>S4</w:t>
      </w:r>
      <w:r w:rsidR="00DE0C11" w:rsidRPr="00317D76">
        <w:rPr>
          <w:sz w:val="22"/>
          <w:szCs w:val="22"/>
        </w:rPr>
        <w:t>)</w:t>
      </w:r>
      <w:r w:rsidRPr="00317D76">
        <w:rPr>
          <w:sz w:val="22"/>
          <w:szCs w:val="22"/>
        </w:rPr>
        <w:t xml:space="preserve"> Murrumbateman, </w:t>
      </w:r>
      <w:r w:rsidR="00DE0C11" w:rsidRPr="00317D76">
        <w:rPr>
          <w:sz w:val="22"/>
          <w:szCs w:val="22"/>
        </w:rPr>
        <w:t>New South Wales</w:t>
      </w:r>
      <w:r w:rsidRPr="00317D76">
        <w:rPr>
          <w:sz w:val="22"/>
          <w:szCs w:val="22"/>
        </w:rPr>
        <w:t xml:space="preserve"> </w:t>
      </w:r>
      <w:r w:rsidR="00DE0C11" w:rsidRPr="00317D76">
        <w:rPr>
          <w:sz w:val="22"/>
          <w:szCs w:val="22"/>
        </w:rPr>
        <w:t>(</w:t>
      </w:r>
      <w:r w:rsidRPr="00317D76">
        <w:rPr>
          <w:sz w:val="22"/>
          <w:szCs w:val="22"/>
        </w:rPr>
        <w:t>NSW)</w:t>
      </w:r>
    </w:p>
    <w:p w14:paraId="057835AC" w14:textId="495E157E" w:rsidR="00F11EAF" w:rsidRPr="00317D76" w:rsidRDefault="00AE5F81" w:rsidP="00F11EAF">
      <w:pPr>
        <w:widowControl w:val="0"/>
        <w:rPr>
          <w:lang w:val="en-GB" w:eastAsia="en-AU"/>
        </w:rPr>
      </w:pPr>
      <w:r w:rsidRPr="00317D76">
        <w:rPr>
          <w:lang w:eastAsia="en-AU"/>
        </w:rPr>
        <w:t xml:space="preserve">Farm </w:t>
      </w:r>
      <w:r w:rsidR="00F11EAF" w:rsidRPr="00317D76">
        <w:rPr>
          <w:lang w:val="en-GB" w:eastAsia="en-AU"/>
        </w:rPr>
        <w:t>S4 (NSW) was a self-replacing ultrafine Merino sheep enterprise. The parameterised farm in GrassGro comprised 42 kg ewes stocked at 3.1 head ha</w:t>
      </w:r>
      <w:r w:rsidR="00F11EAF" w:rsidRPr="00317D76">
        <w:rPr>
          <w:rFonts w:ascii="Cambria Math" w:hAnsi="Cambria Math" w:cs="Cambria Math"/>
          <w:lang w:val="en-GB" w:eastAsia="en-AU"/>
        </w:rPr>
        <w:t>⁻</w:t>
      </w:r>
      <w:r w:rsidR="00F11EAF" w:rsidRPr="00317D76">
        <w:rPr>
          <w:rFonts w:cs="Aptos"/>
          <w:lang w:val="en-GB" w:eastAsia="en-AU"/>
        </w:rPr>
        <w:t>¹</w:t>
      </w:r>
      <w:r w:rsidR="00F11EAF" w:rsidRPr="00317D76">
        <w:rPr>
          <w:lang w:val="en-GB" w:eastAsia="en-AU"/>
        </w:rPr>
        <w:t xml:space="preserve"> and wethers stocked at 0.4 head ha</w:t>
      </w:r>
      <w:r w:rsidR="00F11EAF" w:rsidRPr="00317D76">
        <w:rPr>
          <w:rFonts w:ascii="Cambria Math" w:hAnsi="Cambria Math" w:cs="Cambria Math"/>
          <w:lang w:val="en-GB" w:eastAsia="en-AU"/>
        </w:rPr>
        <w:t>⁻</w:t>
      </w:r>
      <w:r w:rsidR="00F11EAF" w:rsidRPr="00317D76">
        <w:rPr>
          <w:rFonts w:cs="Aptos"/>
          <w:lang w:val="en-GB" w:eastAsia="en-AU"/>
        </w:rPr>
        <w:t>¹</w:t>
      </w:r>
      <w:r w:rsidR="00F11EAF" w:rsidRPr="00317D76">
        <w:rPr>
          <w:lang w:val="en-GB" w:eastAsia="en-AU"/>
        </w:rPr>
        <w:t>, representing approximately 950 DSE</w:t>
      </w:r>
      <w:r w:rsidR="00ED53CD">
        <w:rPr>
          <w:lang w:val="en-GB" w:eastAsia="en-AU"/>
        </w:rPr>
        <w:t>s</w:t>
      </w:r>
      <w:r w:rsidR="00F11EAF" w:rsidRPr="00317D76">
        <w:rPr>
          <w:lang w:val="en-GB" w:eastAsia="en-AU"/>
        </w:rPr>
        <w:t>, equivalent to 110 AE</w:t>
      </w:r>
      <w:r w:rsidR="00ED53CD">
        <w:rPr>
          <w:lang w:val="en-GB" w:eastAsia="en-AU"/>
        </w:rPr>
        <w:t>s</w:t>
      </w:r>
      <w:r w:rsidR="00F11EAF" w:rsidRPr="00317D76">
        <w:rPr>
          <w:lang w:val="en-GB" w:eastAsia="en-AU"/>
        </w:rPr>
        <w:t>. Ewes and wethers were replaced annually on 1 April, with ewes cast-for-age on 1 March at 5</w:t>
      </w:r>
      <w:r w:rsidR="00F11EAF" w:rsidRPr="00317D76">
        <w:rPr>
          <w:rFonts w:cs="Aptos"/>
          <w:lang w:val="en-GB" w:eastAsia="en-AU"/>
        </w:rPr>
        <w:t>–</w:t>
      </w:r>
      <w:r w:rsidR="00F11EAF" w:rsidRPr="00317D76">
        <w:rPr>
          <w:lang w:val="en-GB" w:eastAsia="en-AU"/>
        </w:rPr>
        <w:t>6 years of age and wethers cast-for-age on 1 March at 4</w:t>
      </w:r>
      <w:r w:rsidR="00F11EAF" w:rsidRPr="00317D76">
        <w:rPr>
          <w:rFonts w:cs="Aptos"/>
          <w:lang w:val="en-GB" w:eastAsia="en-AU"/>
        </w:rPr>
        <w:t>–</w:t>
      </w:r>
      <w:r w:rsidR="00F11EAF" w:rsidRPr="00317D76">
        <w:rPr>
          <w:lang w:val="en-GB" w:eastAsia="en-AU"/>
        </w:rPr>
        <w:t>5 years of age.</w:t>
      </w:r>
    </w:p>
    <w:p w14:paraId="6FAFC466" w14:textId="77777777" w:rsidR="00F11EAF" w:rsidRPr="00F11EAF" w:rsidRDefault="00F11EAF" w:rsidP="00F11EAF">
      <w:pPr>
        <w:widowControl w:val="0"/>
        <w:rPr>
          <w:lang w:eastAsia="en-AU"/>
        </w:rPr>
      </w:pPr>
      <w:r w:rsidRPr="00F11EAF">
        <w:rPr>
          <w:lang w:eastAsia="en-AU"/>
        </w:rPr>
        <w:t>Ewes were joined to Merino rams on 15 April, with maiden ewes lambing for the first time at two years of age. Conception rates were 90% single- and 10% twin-bearing ewes. Lambs were born on 4 September and weaned on 1 December, with non-replacement ewe and wether lambs sold at 52 weeks of age. Shearing occurred on 1 August, with breed characteristics of 3.52 kg greasy fleece weight, 72% yield, and 14 µm fibre diameter.</w:t>
      </w:r>
    </w:p>
    <w:p w14:paraId="634E4D73" w14:textId="0D2989BD" w:rsidR="00EF1AFD" w:rsidRPr="00317D76" w:rsidRDefault="00F11EAF" w:rsidP="004C4D48">
      <w:pPr>
        <w:widowControl w:val="0"/>
        <w:rPr>
          <w:lang w:eastAsia="en-AU"/>
        </w:rPr>
      </w:pPr>
      <w:r w:rsidRPr="00F11EAF">
        <w:rPr>
          <w:lang w:eastAsia="en-AU"/>
        </w:rPr>
        <w:t>The grazing system comprised a single set-stocked paddock of 160 ha containing weeping grass (</w:t>
      </w:r>
      <w:r w:rsidRPr="00F11EAF">
        <w:rPr>
          <w:i/>
          <w:lang w:eastAsia="en-AU"/>
        </w:rPr>
        <w:t>Microlaena</w:t>
      </w:r>
      <w:r w:rsidRPr="00F11EAF">
        <w:rPr>
          <w:lang w:eastAsia="en-AU"/>
        </w:rPr>
        <w:t xml:space="preserve"> spp.), annual grasses (non-descript in GrassGro), subterranean clover (</w:t>
      </w:r>
      <w:r w:rsidRPr="00F11EAF">
        <w:rPr>
          <w:i/>
          <w:lang w:eastAsia="en-AU"/>
        </w:rPr>
        <w:t>Trifolium subterraneum</w:t>
      </w:r>
      <w:r w:rsidRPr="00F11EAF">
        <w:rPr>
          <w:lang w:eastAsia="en-AU"/>
        </w:rPr>
        <w:t xml:space="preserve">), and </w:t>
      </w:r>
      <w:r w:rsidRPr="00F11EAF">
        <w:rPr>
          <w:i/>
          <w:lang w:eastAsia="en-AU"/>
        </w:rPr>
        <w:t>Phalaris aquatica</w:t>
      </w:r>
      <w:r w:rsidRPr="00F11EAF">
        <w:rPr>
          <w:lang w:eastAsia="en-AU"/>
        </w:rPr>
        <w:t>. All stock were fed hay (53% DMD; 20% CP) in the paddock when condition scores fell below 2.0. An additional production rule specified that supplementary hay of the same quality was fed to all stock at approximately 0.05 kg DM head</w:t>
      </w:r>
      <w:r w:rsidRPr="00F11EAF">
        <w:rPr>
          <w:rFonts w:ascii="Cambria Math" w:hAnsi="Cambria Math" w:cs="Cambria Math"/>
          <w:lang w:eastAsia="en-AU"/>
        </w:rPr>
        <w:t>⁻</w:t>
      </w:r>
      <w:r w:rsidRPr="00F11EAF">
        <w:rPr>
          <w:rFonts w:cs="Aptos"/>
          <w:lang w:eastAsia="en-AU"/>
        </w:rPr>
        <w:t>¹</w:t>
      </w:r>
      <w:r w:rsidRPr="00F11EAF">
        <w:rPr>
          <w:lang w:eastAsia="en-AU"/>
        </w:rPr>
        <w:t xml:space="preserve"> from 1 June to 31 July</w:t>
      </w:r>
      <w:r w:rsidR="00B838F6" w:rsidRPr="00317D76">
        <w:rPr>
          <w:lang w:eastAsia="en-AU"/>
        </w:rPr>
        <w:t>.</w:t>
      </w:r>
    </w:p>
    <w:p w14:paraId="69B36780" w14:textId="77777777" w:rsidR="004A4B0C" w:rsidRPr="00D46A2A" w:rsidRDefault="004A4B0C" w:rsidP="004C4D48">
      <w:pPr>
        <w:widowControl w:val="0"/>
        <w:rPr>
          <w:lang w:eastAsia="en-AU"/>
        </w:rPr>
      </w:pPr>
    </w:p>
    <w:p w14:paraId="2797970B" w14:textId="157F6939" w:rsidR="00EF1AFD" w:rsidRPr="00317D76" w:rsidRDefault="00EF1AFD" w:rsidP="008975B5">
      <w:pPr>
        <w:pStyle w:val="Style6"/>
        <w:rPr>
          <w:sz w:val="22"/>
          <w:szCs w:val="22"/>
        </w:rPr>
      </w:pPr>
      <w:r w:rsidRPr="00317D76">
        <w:rPr>
          <w:sz w:val="22"/>
          <w:szCs w:val="22"/>
        </w:rPr>
        <w:t>Sheep farm 5</w:t>
      </w:r>
      <w:r w:rsidR="00D06F31" w:rsidRPr="00317D76">
        <w:rPr>
          <w:sz w:val="22"/>
          <w:szCs w:val="22"/>
        </w:rPr>
        <w:t xml:space="preserve"> (</w:t>
      </w:r>
      <w:r w:rsidRPr="00317D76">
        <w:rPr>
          <w:sz w:val="22"/>
          <w:szCs w:val="22"/>
        </w:rPr>
        <w:t>S5</w:t>
      </w:r>
      <w:r w:rsidR="00D06F31" w:rsidRPr="00317D76">
        <w:rPr>
          <w:sz w:val="22"/>
          <w:szCs w:val="22"/>
        </w:rPr>
        <w:t>)</w:t>
      </w:r>
      <w:r w:rsidRPr="00317D76">
        <w:rPr>
          <w:sz w:val="22"/>
          <w:szCs w:val="22"/>
        </w:rPr>
        <w:t xml:space="preserve"> Kulin, </w:t>
      </w:r>
      <w:r w:rsidR="00D06F31" w:rsidRPr="00317D76">
        <w:rPr>
          <w:sz w:val="22"/>
          <w:szCs w:val="22"/>
        </w:rPr>
        <w:t>Western Australia</w:t>
      </w:r>
      <w:r w:rsidRPr="00317D76">
        <w:rPr>
          <w:sz w:val="22"/>
          <w:szCs w:val="22"/>
        </w:rPr>
        <w:t xml:space="preserve"> </w:t>
      </w:r>
      <w:r w:rsidR="00D06F31" w:rsidRPr="00317D76">
        <w:rPr>
          <w:sz w:val="22"/>
          <w:szCs w:val="22"/>
        </w:rPr>
        <w:t>(</w:t>
      </w:r>
      <w:r w:rsidRPr="00317D76">
        <w:rPr>
          <w:sz w:val="22"/>
          <w:szCs w:val="22"/>
        </w:rPr>
        <w:t>WA)</w:t>
      </w:r>
    </w:p>
    <w:p w14:paraId="3E613818" w14:textId="7059D661" w:rsidR="006E0A8F" w:rsidRPr="00317D76" w:rsidRDefault="00AE5F81" w:rsidP="006E0A8F">
      <w:pPr>
        <w:widowControl w:val="0"/>
        <w:rPr>
          <w:rFonts w:eastAsia="Calibri" w:cs="Arial"/>
          <w:lang w:val="en-GB"/>
        </w:rPr>
      </w:pPr>
      <w:r w:rsidRPr="00317D76">
        <w:rPr>
          <w:rFonts w:eastAsia="Calibri" w:cs="Arial"/>
          <w:kern w:val="0"/>
          <w14:ligatures w14:val="none"/>
        </w:rPr>
        <w:t xml:space="preserve">Farm </w:t>
      </w:r>
      <w:r w:rsidR="006E0A8F" w:rsidRPr="00317D76">
        <w:rPr>
          <w:rFonts w:eastAsia="Calibri" w:cs="Arial"/>
          <w:lang w:val="en-GB"/>
        </w:rPr>
        <w:t xml:space="preserve">S5 (WA) comprised two self-replacing sheep enterprises modelled separately in GrassGro, each allocated half of the total grazing area: a Merino/composite wool flock and a self-shedding </w:t>
      </w:r>
      <w:r w:rsidR="006E0A8F" w:rsidRPr="00317D76">
        <w:rPr>
          <w:rFonts w:eastAsia="Calibri" w:cs="Arial"/>
          <w:lang w:val="en-GB"/>
        </w:rPr>
        <w:lastRenderedPageBreak/>
        <w:t>meat flock. Total stocking was estimated at approximately 8,515 DSE</w:t>
      </w:r>
      <w:r w:rsidR="00ED53CD">
        <w:rPr>
          <w:rFonts w:eastAsia="Calibri" w:cs="Arial"/>
          <w:lang w:val="en-GB"/>
        </w:rPr>
        <w:t>s</w:t>
      </w:r>
      <w:r w:rsidR="006E0A8F" w:rsidRPr="00317D76">
        <w:rPr>
          <w:rFonts w:eastAsia="Calibri" w:cs="Arial"/>
          <w:lang w:val="en-GB"/>
        </w:rPr>
        <w:t>, equivalent to 1,015 AE</w:t>
      </w:r>
      <w:r w:rsidR="00ED53CD">
        <w:rPr>
          <w:rFonts w:eastAsia="Calibri" w:cs="Arial"/>
          <w:lang w:val="en-GB"/>
        </w:rPr>
        <w:t>s</w:t>
      </w:r>
      <w:r w:rsidR="006E0A8F" w:rsidRPr="00317D76">
        <w:rPr>
          <w:rFonts w:eastAsia="Calibri" w:cs="Arial"/>
          <w:lang w:val="en-GB"/>
        </w:rPr>
        <w:t>.</w:t>
      </w:r>
    </w:p>
    <w:p w14:paraId="32B1C4F0" w14:textId="77777777" w:rsidR="006E0A8F" w:rsidRPr="006E0A8F" w:rsidRDefault="006E0A8F" w:rsidP="006E0A8F">
      <w:pPr>
        <w:widowControl w:val="0"/>
        <w:rPr>
          <w:rFonts w:eastAsia="Calibri" w:cs="Arial"/>
          <w:kern w:val="0"/>
          <w14:ligatures w14:val="none"/>
        </w:rPr>
      </w:pPr>
      <w:r w:rsidRPr="006E0A8F">
        <w:rPr>
          <w:rFonts w:eastAsia="Calibri" w:cs="Arial"/>
          <w:kern w:val="0"/>
          <w14:ligatures w14:val="none"/>
        </w:rPr>
        <w:t>The wool flock consisted of 70 kg ewes nominally stocked at 1.1 head ha</w:t>
      </w:r>
      <w:r w:rsidRPr="006E0A8F">
        <w:rPr>
          <w:rFonts w:ascii="Cambria Math" w:eastAsia="Calibri" w:hAnsi="Cambria Math" w:cs="Cambria Math"/>
          <w:kern w:val="0"/>
          <w14:ligatures w14:val="none"/>
        </w:rPr>
        <w:t>⁻</w:t>
      </w:r>
      <w:r w:rsidRPr="006E0A8F">
        <w:rPr>
          <w:rFonts w:eastAsia="Calibri" w:cs="Aptos"/>
          <w:kern w:val="0"/>
          <w14:ligatures w14:val="none"/>
        </w:rPr>
        <w:t>¹</w:t>
      </w:r>
      <w:r w:rsidRPr="006E0A8F">
        <w:rPr>
          <w:rFonts w:eastAsia="Calibri" w:cs="Arial"/>
          <w:kern w:val="0"/>
          <w14:ligatures w14:val="none"/>
        </w:rPr>
        <w:t>. Ewes were replaced annually on 28 December and cast-for-age on 1 December at 5</w:t>
      </w:r>
      <w:r w:rsidRPr="006E0A8F">
        <w:rPr>
          <w:rFonts w:eastAsia="Calibri" w:cs="Aptos"/>
          <w:kern w:val="0"/>
          <w14:ligatures w14:val="none"/>
        </w:rPr>
        <w:t>–</w:t>
      </w:r>
      <w:r w:rsidRPr="006E0A8F">
        <w:rPr>
          <w:rFonts w:eastAsia="Calibri" w:cs="Arial"/>
          <w:kern w:val="0"/>
          <w14:ligatures w14:val="none"/>
        </w:rPr>
        <w:t>6 years of age. Ewes were joined to large Merino rams on 19 December, with maiden ewes lambing for the first time at two years of age. Conception rates were 78% single- and 22% twin-bearing ewes. Lambs were born on 16 May and weaned on 1 October. Non-replacement lambs were sold at a target liveweight of 45 kg, with ewe lambs sold between 34 and 48 weeks of age and wether lambs sold between 27 and 48 weeks of age. Shearing occurred between 30 January and 1 February, producing fleeces of 7.5 kg greasy weight, 72% yield, and 21 µm fibre diameter.</w:t>
      </w:r>
    </w:p>
    <w:p w14:paraId="68DD0B51" w14:textId="77777777" w:rsidR="006E0A8F" w:rsidRPr="006E0A8F" w:rsidRDefault="006E0A8F" w:rsidP="006E0A8F">
      <w:pPr>
        <w:widowControl w:val="0"/>
        <w:rPr>
          <w:rFonts w:eastAsia="Calibri" w:cs="Arial"/>
          <w:kern w:val="0"/>
          <w14:ligatures w14:val="none"/>
        </w:rPr>
      </w:pPr>
      <w:r w:rsidRPr="006E0A8F">
        <w:rPr>
          <w:rFonts w:eastAsia="Calibri" w:cs="Arial"/>
          <w:kern w:val="0"/>
          <w14:ligatures w14:val="none"/>
        </w:rPr>
        <w:t>The meat flock consisted of Border Leicester × Merino ewes (70 kg), also stocked at 1.1 head ha</w:t>
      </w:r>
      <w:r w:rsidRPr="006E0A8F">
        <w:rPr>
          <w:rFonts w:ascii="Cambria Math" w:eastAsia="Calibri" w:hAnsi="Cambria Math" w:cs="Cambria Math"/>
          <w:kern w:val="0"/>
          <w14:ligatures w14:val="none"/>
        </w:rPr>
        <w:t>⁻</w:t>
      </w:r>
      <w:r w:rsidRPr="006E0A8F">
        <w:rPr>
          <w:rFonts w:eastAsia="Calibri" w:cs="Aptos"/>
          <w:kern w:val="0"/>
          <w14:ligatures w14:val="none"/>
        </w:rPr>
        <w:t>¹</w:t>
      </w:r>
      <w:r w:rsidRPr="006E0A8F">
        <w:rPr>
          <w:rFonts w:eastAsia="Calibri" w:cs="Arial"/>
          <w:kern w:val="0"/>
          <w14:ligatures w14:val="none"/>
        </w:rPr>
        <w:t>. Ewes were replaced annually on 20 January, with CFA ewes sold on 22 December at 4</w:t>
      </w:r>
      <w:r w:rsidRPr="006E0A8F">
        <w:rPr>
          <w:rFonts w:eastAsia="Calibri" w:cs="Aptos"/>
          <w:kern w:val="0"/>
          <w14:ligatures w14:val="none"/>
        </w:rPr>
        <w:t>–</w:t>
      </w:r>
      <w:r w:rsidRPr="006E0A8F">
        <w:rPr>
          <w:rFonts w:eastAsia="Calibri" w:cs="Arial"/>
          <w:kern w:val="0"/>
          <w14:ligatures w14:val="none"/>
        </w:rPr>
        <w:t xml:space="preserve">5 years of age. Ewes were joined to Border Leicester </w:t>
      </w:r>
      <w:r w:rsidRPr="006E0A8F">
        <w:rPr>
          <w:rFonts w:eastAsia="Calibri" w:cs="Aptos"/>
          <w:kern w:val="0"/>
          <w14:ligatures w14:val="none"/>
        </w:rPr>
        <w:t>×</w:t>
      </w:r>
      <w:r w:rsidRPr="006E0A8F">
        <w:rPr>
          <w:rFonts w:eastAsia="Calibri" w:cs="Arial"/>
          <w:kern w:val="0"/>
          <w14:ligatures w14:val="none"/>
        </w:rPr>
        <w:t xml:space="preserve"> Merino rams on 4 February, with maiden ewes lambing for the first time at two years of age. Conception rates were 48% single- and 52% twin-bearing ewes. Lambs were born on 2 July, weaned on 10 November, and non-replacement ewe and wether lambs sold between 30 and 43 weeks of age at a target liveweight of 55 kg. As the meat flock shed wool naturally, no saleable fleece was assumed.</w:t>
      </w:r>
    </w:p>
    <w:p w14:paraId="0308245B" w14:textId="77777777" w:rsidR="006E0A8F" w:rsidRPr="006E0A8F" w:rsidRDefault="006E0A8F" w:rsidP="006E0A8F">
      <w:pPr>
        <w:widowControl w:val="0"/>
        <w:rPr>
          <w:rFonts w:eastAsia="Calibri" w:cs="Arial"/>
          <w:kern w:val="0"/>
          <w14:ligatures w14:val="none"/>
        </w:rPr>
      </w:pPr>
      <w:r w:rsidRPr="006E0A8F">
        <w:rPr>
          <w:rFonts w:eastAsia="Calibri" w:cs="Arial"/>
          <w:kern w:val="0"/>
          <w14:ligatures w14:val="none"/>
        </w:rPr>
        <w:t>Each flock grazed a single set-stocked 1,742 ha paddock containing subterranean clover (</w:t>
      </w:r>
      <w:r w:rsidRPr="006E0A8F">
        <w:rPr>
          <w:rFonts w:eastAsia="Calibri" w:cs="Arial"/>
          <w:i/>
          <w:iCs/>
          <w:kern w:val="0"/>
          <w14:ligatures w14:val="none"/>
        </w:rPr>
        <w:t>Trifolium subterraneum</w:t>
      </w:r>
      <w:r w:rsidRPr="006E0A8F">
        <w:rPr>
          <w:rFonts w:eastAsia="Calibri" w:cs="Arial"/>
          <w:kern w:val="0"/>
          <w14:ligatures w14:val="none"/>
        </w:rPr>
        <w:t>), annual ryegrass (</w:t>
      </w:r>
      <w:r w:rsidRPr="006E0A8F">
        <w:rPr>
          <w:rFonts w:eastAsia="Calibri" w:cs="Arial"/>
          <w:i/>
          <w:iCs/>
          <w:kern w:val="0"/>
          <w14:ligatures w14:val="none"/>
        </w:rPr>
        <w:t>Lolium multiflorum</w:t>
      </w:r>
      <w:r w:rsidRPr="006E0A8F">
        <w:rPr>
          <w:rFonts w:eastAsia="Calibri" w:cs="Arial"/>
          <w:kern w:val="0"/>
          <w14:ligatures w14:val="none"/>
        </w:rPr>
        <w:t>), and capeweed (</w:t>
      </w:r>
      <w:proofErr w:type="spellStart"/>
      <w:r w:rsidRPr="006E0A8F">
        <w:rPr>
          <w:rFonts w:eastAsia="Calibri" w:cs="Arial"/>
          <w:i/>
          <w:iCs/>
          <w:kern w:val="0"/>
          <w14:ligatures w14:val="none"/>
        </w:rPr>
        <w:t>Arctotheca</w:t>
      </w:r>
      <w:proofErr w:type="spellEnd"/>
      <w:r w:rsidRPr="006E0A8F">
        <w:rPr>
          <w:rFonts w:eastAsia="Calibri" w:cs="Arial"/>
          <w:i/>
          <w:iCs/>
          <w:kern w:val="0"/>
          <w14:ligatures w14:val="none"/>
        </w:rPr>
        <w:t xml:space="preserve"> calendula</w:t>
      </w:r>
      <w:r w:rsidRPr="006E0A8F">
        <w:rPr>
          <w:rFonts w:eastAsia="Calibri" w:cs="Arial"/>
          <w:kern w:val="0"/>
          <w14:ligatures w14:val="none"/>
        </w:rPr>
        <w:t>). Wool ewes were fed a 90:10 barley straw–lupins (</w:t>
      </w:r>
      <w:r w:rsidRPr="006E0A8F">
        <w:rPr>
          <w:rFonts w:eastAsia="Calibri" w:cs="Arial"/>
          <w:i/>
          <w:iCs/>
          <w:kern w:val="0"/>
          <w14:ligatures w14:val="none"/>
        </w:rPr>
        <w:t xml:space="preserve">Lupinus </w:t>
      </w:r>
      <w:proofErr w:type="spellStart"/>
      <w:r w:rsidRPr="006E0A8F">
        <w:rPr>
          <w:rFonts w:eastAsia="Calibri" w:cs="Arial"/>
          <w:i/>
          <w:iCs/>
          <w:kern w:val="0"/>
          <w14:ligatures w14:val="none"/>
        </w:rPr>
        <w:t>angustifolius</w:t>
      </w:r>
      <w:proofErr w:type="spellEnd"/>
      <w:r w:rsidRPr="006E0A8F">
        <w:rPr>
          <w:rFonts w:eastAsia="Calibri" w:cs="Arial"/>
          <w:kern w:val="0"/>
          <w14:ligatures w14:val="none"/>
        </w:rPr>
        <w:t>) blend (68% DMD; 10% CP) year-round in an on-farm feedlot when condition scores fell below 2.0, while weaners received the same ration in the paddock under identical condition-score rules.</w:t>
      </w:r>
    </w:p>
    <w:p w14:paraId="6A67692F" w14:textId="77777777" w:rsidR="006E0A8F" w:rsidRPr="006E0A8F" w:rsidRDefault="006E0A8F" w:rsidP="006E0A8F">
      <w:pPr>
        <w:widowControl w:val="0"/>
        <w:rPr>
          <w:rFonts w:eastAsia="Calibri" w:cs="Arial"/>
          <w:kern w:val="0"/>
          <w14:ligatures w14:val="none"/>
        </w:rPr>
      </w:pPr>
      <w:r w:rsidRPr="006E0A8F">
        <w:rPr>
          <w:rFonts w:eastAsia="Calibri" w:cs="Arial"/>
          <w:kern w:val="0"/>
          <w14:ligatures w14:val="none"/>
        </w:rPr>
        <w:t>Additional production rules were implemented. Wool flock lambs were fed an 80:20 barley grain–lupins blend (76% DMD; 16% CP) in the paddock from 1 January to 1 April to achieve 42 kg liveweight. Meat flock lambs received the same blend from 1 January to 30 April to achieve 50 kg liveweight. Three supplementary feeding rules were applied to ewes:</w:t>
      </w:r>
    </w:p>
    <w:p w14:paraId="1C3B1DC6" w14:textId="77777777" w:rsidR="006E0A8F" w:rsidRPr="006E0A8F" w:rsidRDefault="006E0A8F" w:rsidP="006E0A8F">
      <w:pPr>
        <w:widowControl w:val="0"/>
        <w:numPr>
          <w:ilvl w:val="0"/>
          <w:numId w:val="35"/>
        </w:numPr>
        <w:rPr>
          <w:rFonts w:eastAsia="Calibri" w:cs="Arial"/>
          <w:kern w:val="0"/>
          <w14:ligatures w14:val="none"/>
        </w:rPr>
      </w:pPr>
      <w:r w:rsidRPr="006E0A8F">
        <w:rPr>
          <w:rFonts w:eastAsia="Calibri" w:cs="Arial"/>
          <w:kern w:val="0"/>
          <w14:ligatures w14:val="none"/>
        </w:rPr>
        <w:t xml:space="preserve">Rule 1: </w:t>
      </w:r>
      <w:r w:rsidRPr="006E0A8F">
        <w:rPr>
          <w:rFonts w:eastAsia="Calibri" w:cs="Arial"/>
          <w:i/>
          <w:iCs/>
          <w:kern w:val="0"/>
          <w14:ligatures w14:val="none"/>
        </w:rPr>
        <w:t>Ad libitum</w:t>
      </w:r>
      <w:r w:rsidRPr="006E0A8F">
        <w:rPr>
          <w:rFonts w:eastAsia="Calibri" w:cs="Arial"/>
          <w:kern w:val="0"/>
          <w14:ligatures w14:val="none"/>
        </w:rPr>
        <w:t xml:space="preserve"> 70:30 barley grain–barley straw blend (76% DMD; 10% CP) in the paddock from 1–22 December when available green feed fell below 500 kg DM ha</w:t>
      </w:r>
      <w:r w:rsidRPr="006E0A8F">
        <w:rPr>
          <w:rFonts w:ascii="Cambria Math" w:eastAsia="Calibri" w:hAnsi="Cambria Math" w:cs="Cambria Math"/>
          <w:kern w:val="0"/>
          <w14:ligatures w14:val="none"/>
        </w:rPr>
        <w:t>⁻</w:t>
      </w:r>
      <w:r w:rsidRPr="006E0A8F">
        <w:rPr>
          <w:rFonts w:eastAsia="Calibri" w:cs="Aptos"/>
          <w:kern w:val="0"/>
          <w14:ligatures w14:val="none"/>
        </w:rPr>
        <w:t>¹</w:t>
      </w:r>
      <w:r w:rsidRPr="006E0A8F">
        <w:rPr>
          <w:rFonts w:eastAsia="Calibri" w:cs="Arial"/>
          <w:kern w:val="0"/>
          <w14:ligatures w14:val="none"/>
        </w:rPr>
        <w:t>, with a return to pasture once feed exceeded 1,000 kg DM ha</w:t>
      </w:r>
      <w:r w:rsidRPr="006E0A8F">
        <w:rPr>
          <w:rFonts w:ascii="Cambria Math" w:eastAsia="Calibri" w:hAnsi="Cambria Math" w:cs="Cambria Math"/>
          <w:kern w:val="0"/>
          <w14:ligatures w14:val="none"/>
        </w:rPr>
        <w:t>⁻</w:t>
      </w:r>
      <w:r w:rsidRPr="006E0A8F">
        <w:rPr>
          <w:rFonts w:eastAsia="Calibri" w:cs="Aptos"/>
          <w:kern w:val="0"/>
          <w14:ligatures w14:val="none"/>
        </w:rPr>
        <w:t>¹</w:t>
      </w:r>
      <w:r w:rsidRPr="006E0A8F">
        <w:rPr>
          <w:rFonts w:eastAsia="Calibri" w:cs="Arial"/>
          <w:kern w:val="0"/>
          <w14:ligatures w14:val="none"/>
        </w:rPr>
        <w:t>.</w:t>
      </w:r>
    </w:p>
    <w:p w14:paraId="22F1FC6A" w14:textId="77777777" w:rsidR="006E0A8F" w:rsidRPr="006E0A8F" w:rsidRDefault="006E0A8F" w:rsidP="006E0A8F">
      <w:pPr>
        <w:widowControl w:val="0"/>
        <w:numPr>
          <w:ilvl w:val="0"/>
          <w:numId w:val="35"/>
        </w:numPr>
        <w:rPr>
          <w:rFonts w:eastAsia="Calibri" w:cs="Arial"/>
          <w:kern w:val="0"/>
          <w14:ligatures w14:val="none"/>
        </w:rPr>
      </w:pPr>
      <w:r w:rsidRPr="006E0A8F">
        <w:rPr>
          <w:rFonts w:eastAsia="Calibri" w:cs="Arial"/>
          <w:kern w:val="0"/>
          <w14:ligatures w14:val="none"/>
        </w:rPr>
        <w:t xml:space="preserve">Rule 2: </w:t>
      </w:r>
      <w:r w:rsidRPr="006E0A8F">
        <w:rPr>
          <w:rFonts w:eastAsia="Calibri" w:cs="Arial"/>
          <w:i/>
          <w:iCs/>
          <w:kern w:val="0"/>
          <w14:ligatures w14:val="none"/>
        </w:rPr>
        <w:t>Ad libitum</w:t>
      </w:r>
      <w:r w:rsidRPr="006E0A8F">
        <w:rPr>
          <w:rFonts w:eastAsia="Calibri" w:cs="Arial"/>
          <w:kern w:val="0"/>
          <w14:ligatures w14:val="none"/>
        </w:rPr>
        <w:t xml:space="preserve"> 70:30 barley straw–barley grain blend (59% DMD; 9% CP) from 23 December to 1 March under the same feed thresholds, representing residual grazing on barley stubble.</w:t>
      </w:r>
    </w:p>
    <w:p w14:paraId="386D2CED" w14:textId="6B65D982" w:rsidR="006E0A8F" w:rsidRPr="006E0A8F" w:rsidRDefault="006E0A8F" w:rsidP="006E0A8F">
      <w:pPr>
        <w:widowControl w:val="0"/>
        <w:numPr>
          <w:ilvl w:val="0"/>
          <w:numId w:val="35"/>
        </w:numPr>
        <w:rPr>
          <w:rFonts w:eastAsia="Calibri" w:cs="Arial"/>
          <w:kern w:val="0"/>
          <w14:ligatures w14:val="none"/>
        </w:rPr>
      </w:pPr>
      <w:r w:rsidRPr="006E0A8F">
        <w:rPr>
          <w:rFonts w:eastAsia="Calibri" w:cs="Arial"/>
          <w:kern w:val="0"/>
          <w14:ligatures w14:val="none"/>
        </w:rPr>
        <w:t xml:space="preserve">Rule 3: </w:t>
      </w:r>
      <w:r w:rsidRPr="006E0A8F">
        <w:rPr>
          <w:rFonts w:eastAsia="Calibri" w:cs="Arial"/>
          <w:i/>
          <w:iCs/>
          <w:kern w:val="0"/>
          <w14:ligatures w14:val="none"/>
        </w:rPr>
        <w:t>Ad libitum</w:t>
      </w:r>
      <w:r w:rsidRPr="006E0A8F">
        <w:rPr>
          <w:rFonts w:eastAsia="Calibri" w:cs="Arial"/>
          <w:kern w:val="0"/>
          <w14:ligatures w14:val="none"/>
        </w:rPr>
        <w:t xml:space="preserve"> 90:10 barley grain–lupins blend with urea mineral lick (68% DMD; 12% CP) in the feedlot from 2 March to 20 April for the wool flock, or from 2 March to 30 April for the meat flock, when available green feed fell below 500 kg DM ha</w:t>
      </w:r>
      <w:r w:rsidRPr="006E0A8F">
        <w:rPr>
          <w:rFonts w:ascii="Cambria Math" w:eastAsia="Calibri" w:hAnsi="Cambria Math" w:cs="Cambria Math"/>
          <w:kern w:val="0"/>
          <w14:ligatures w14:val="none"/>
        </w:rPr>
        <w:t>⁻</w:t>
      </w:r>
      <w:r w:rsidRPr="006E0A8F">
        <w:rPr>
          <w:rFonts w:eastAsia="Calibri" w:cs="Aptos"/>
          <w:kern w:val="0"/>
          <w14:ligatures w14:val="none"/>
        </w:rPr>
        <w:t>¹</w:t>
      </w:r>
      <w:r w:rsidRPr="006E0A8F">
        <w:rPr>
          <w:rFonts w:eastAsia="Calibri" w:cs="Arial"/>
          <w:kern w:val="0"/>
          <w14:ligatures w14:val="none"/>
        </w:rPr>
        <w:t>, with a return to grazing once feed exceeded 1,000 kg DM ha</w:t>
      </w:r>
      <w:r w:rsidRPr="006E0A8F">
        <w:rPr>
          <w:rFonts w:ascii="Cambria Math" w:eastAsia="Calibri" w:hAnsi="Cambria Math" w:cs="Cambria Math"/>
          <w:kern w:val="0"/>
          <w14:ligatures w14:val="none"/>
        </w:rPr>
        <w:t>⁻</w:t>
      </w:r>
      <w:r w:rsidRPr="006E0A8F">
        <w:rPr>
          <w:rFonts w:eastAsia="Calibri" w:cs="Arial"/>
          <w:kern w:val="0"/>
          <w14:ligatures w14:val="none"/>
        </w:rPr>
        <w:t>¹</w:t>
      </w:r>
      <w:r w:rsidRPr="00317D76">
        <w:rPr>
          <w:rFonts w:eastAsia="Calibri" w:cs="Arial"/>
          <w:kern w:val="0"/>
          <w14:ligatures w14:val="none"/>
        </w:rPr>
        <w:t>.</w:t>
      </w:r>
    </w:p>
    <w:p w14:paraId="0EE5877D" w14:textId="77777777" w:rsidR="004A4B0C" w:rsidRPr="00D46A2A" w:rsidRDefault="004A4B0C" w:rsidP="004A4B0C">
      <w:pPr>
        <w:widowControl w:val="0"/>
        <w:ind w:left="720"/>
        <w:rPr>
          <w:rFonts w:eastAsia="Calibri" w:cs="Arial"/>
          <w:kern w:val="0"/>
          <w14:ligatures w14:val="none"/>
        </w:rPr>
      </w:pPr>
    </w:p>
    <w:p w14:paraId="6CECBA0B" w14:textId="1D0F79C6" w:rsidR="00EF1AFD" w:rsidRPr="00317D76" w:rsidRDefault="00332C31" w:rsidP="006E0A8F">
      <w:pPr>
        <w:pStyle w:val="Style6"/>
        <w:rPr>
          <w:sz w:val="22"/>
          <w:szCs w:val="22"/>
        </w:rPr>
      </w:pPr>
      <w:r w:rsidRPr="00317D76">
        <w:rPr>
          <w:sz w:val="22"/>
          <w:szCs w:val="22"/>
        </w:rPr>
        <w:t>S</w:t>
      </w:r>
      <w:r w:rsidR="00EF1AFD" w:rsidRPr="00317D76">
        <w:rPr>
          <w:sz w:val="22"/>
          <w:szCs w:val="22"/>
        </w:rPr>
        <w:t xml:space="preserve">heep farm 6 </w:t>
      </w:r>
      <w:r w:rsidR="00220009" w:rsidRPr="00317D76">
        <w:rPr>
          <w:sz w:val="22"/>
          <w:szCs w:val="22"/>
        </w:rPr>
        <w:t>(</w:t>
      </w:r>
      <w:r w:rsidR="00EF1AFD" w:rsidRPr="00317D76">
        <w:rPr>
          <w:sz w:val="22"/>
          <w:szCs w:val="22"/>
        </w:rPr>
        <w:t>S6</w:t>
      </w:r>
      <w:r w:rsidR="00220009" w:rsidRPr="00317D76">
        <w:rPr>
          <w:sz w:val="22"/>
          <w:szCs w:val="22"/>
        </w:rPr>
        <w:t>)</w:t>
      </w:r>
      <w:r w:rsidR="00EF1AFD" w:rsidRPr="00317D76">
        <w:rPr>
          <w:sz w:val="22"/>
          <w:szCs w:val="22"/>
        </w:rPr>
        <w:t xml:space="preserve"> Warrnambool, </w:t>
      </w:r>
      <w:r w:rsidR="00220009" w:rsidRPr="00317D76">
        <w:rPr>
          <w:sz w:val="22"/>
          <w:szCs w:val="22"/>
        </w:rPr>
        <w:t>Victoria</w:t>
      </w:r>
      <w:r w:rsidR="00EF1AFD" w:rsidRPr="00317D76">
        <w:rPr>
          <w:sz w:val="22"/>
          <w:szCs w:val="22"/>
        </w:rPr>
        <w:t xml:space="preserve"> </w:t>
      </w:r>
      <w:r w:rsidR="00220009" w:rsidRPr="00317D76">
        <w:rPr>
          <w:sz w:val="22"/>
          <w:szCs w:val="22"/>
        </w:rPr>
        <w:t>(</w:t>
      </w:r>
      <w:r w:rsidR="00542C91" w:rsidRPr="00317D76">
        <w:rPr>
          <w:sz w:val="22"/>
          <w:szCs w:val="22"/>
        </w:rPr>
        <w:t>VIC</w:t>
      </w:r>
      <w:r w:rsidR="00EF1AFD" w:rsidRPr="00317D76">
        <w:rPr>
          <w:sz w:val="22"/>
          <w:szCs w:val="22"/>
        </w:rPr>
        <w:t>)</w:t>
      </w:r>
    </w:p>
    <w:p w14:paraId="4208AB3C" w14:textId="2340C295" w:rsidR="00FB3AEC" w:rsidRPr="00317D76" w:rsidRDefault="00AE5F81" w:rsidP="00FB3AEC">
      <w:pPr>
        <w:widowControl w:val="0"/>
        <w:rPr>
          <w:rFonts w:eastAsia="Calibri" w:cs="Arial"/>
          <w:lang w:val="en-GB"/>
        </w:rPr>
      </w:pPr>
      <w:r w:rsidRPr="00317D76">
        <w:rPr>
          <w:rFonts w:eastAsia="Calibri" w:cs="Arial"/>
          <w:kern w:val="0"/>
          <w14:ligatures w14:val="none"/>
        </w:rPr>
        <w:t xml:space="preserve">Farm </w:t>
      </w:r>
      <w:r w:rsidR="00FB3AEC" w:rsidRPr="00317D76">
        <w:rPr>
          <w:rFonts w:eastAsia="Calibri" w:cs="Arial"/>
          <w:lang w:val="en-GB"/>
        </w:rPr>
        <w:t>S6 (VIC) was located near Warrnambool in a medium–high rainfall zone. The parameterised self-replacing Merino flock in GrassGro consisted of 45 kg ewes stocked at 9.8 ewes ha</w:t>
      </w:r>
      <w:r w:rsidR="00FB3AEC" w:rsidRPr="00317D76">
        <w:rPr>
          <w:rFonts w:ascii="Cambria Math" w:eastAsia="Calibri" w:hAnsi="Cambria Math" w:cs="Cambria Math"/>
          <w:lang w:val="en-GB"/>
        </w:rPr>
        <w:t>⁻</w:t>
      </w:r>
      <w:r w:rsidR="00FB3AEC" w:rsidRPr="00317D76">
        <w:rPr>
          <w:rFonts w:eastAsia="Calibri" w:cs="Aptos"/>
          <w:lang w:val="en-GB"/>
        </w:rPr>
        <w:t>¹</w:t>
      </w:r>
      <w:r w:rsidR="00FB3AEC" w:rsidRPr="00317D76">
        <w:rPr>
          <w:rFonts w:eastAsia="Calibri" w:cs="Arial"/>
          <w:lang w:val="en-GB"/>
        </w:rPr>
        <w:t>, with wethers stocked at 9.8 wethers ha</w:t>
      </w:r>
      <w:r w:rsidR="00FB3AEC" w:rsidRPr="00317D76">
        <w:rPr>
          <w:rFonts w:ascii="Cambria Math" w:eastAsia="Calibri" w:hAnsi="Cambria Math" w:cs="Cambria Math"/>
          <w:lang w:val="en-GB"/>
        </w:rPr>
        <w:t>⁻</w:t>
      </w:r>
      <w:r w:rsidR="00FB3AEC" w:rsidRPr="00317D76">
        <w:rPr>
          <w:rFonts w:eastAsia="Calibri" w:cs="Aptos"/>
          <w:lang w:val="en-GB"/>
        </w:rPr>
        <w:t>¹</w:t>
      </w:r>
      <w:r w:rsidR="00FB3AEC" w:rsidRPr="00317D76">
        <w:rPr>
          <w:rFonts w:eastAsia="Calibri" w:cs="Arial"/>
          <w:lang w:val="en-GB"/>
        </w:rPr>
        <w:t>, representing approximately 10,830 DSE</w:t>
      </w:r>
      <w:r w:rsidR="00ED53CD">
        <w:rPr>
          <w:rFonts w:eastAsia="Calibri" w:cs="Arial"/>
          <w:lang w:val="en-GB"/>
        </w:rPr>
        <w:t>s</w:t>
      </w:r>
      <w:r w:rsidR="00125E5B">
        <w:rPr>
          <w:rFonts w:eastAsia="Calibri" w:cs="Arial"/>
          <w:lang w:val="en-GB"/>
        </w:rPr>
        <w:t xml:space="preserve">, equivalent to </w:t>
      </w:r>
      <w:r w:rsidR="00FB3AEC" w:rsidRPr="00317D76">
        <w:rPr>
          <w:rFonts w:eastAsia="Calibri" w:cs="Arial"/>
          <w:lang w:val="en-GB"/>
        </w:rPr>
        <w:t>1,290 AE</w:t>
      </w:r>
      <w:r w:rsidR="00125E5B">
        <w:rPr>
          <w:rFonts w:eastAsia="Calibri" w:cs="Arial"/>
          <w:lang w:val="en-GB"/>
        </w:rPr>
        <w:t>s</w:t>
      </w:r>
      <w:r w:rsidR="00FB3AEC" w:rsidRPr="00317D76">
        <w:rPr>
          <w:rFonts w:eastAsia="Calibri" w:cs="Arial"/>
          <w:lang w:val="en-GB"/>
        </w:rPr>
        <w:t>. Ewes and wethers were replaced annually on 1 January, with ewes cast-for-age on 30 November at 5</w:t>
      </w:r>
      <w:r w:rsidR="00FB3AEC" w:rsidRPr="00317D76">
        <w:rPr>
          <w:rFonts w:eastAsia="Calibri" w:cs="Aptos"/>
          <w:lang w:val="en-GB"/>
        </w:rPr>
        <w:t>–</w:t>
      </w:r>
      <w:r w:rsidR="00FB3AEC" w:rsidRPr="00317D76">
        <w:rPr>
          <w:rFonts w:eastAsia="Calibri" w:cs="Arial"/>
          <w:lang w:val="en-GB"/>
        </w:rPr>
        <w:t>6 years of age and wethers cast-for-age on 30 May at 5</w:t>
      </w:r>
      <w:r w:rsidR="00FB3AEC" w:rsidRPr="00317D76">
        <w:rPr>
          <w:rFonts w:eastAsia="Calibri" w:cs="Aptos"/>
          <w:lang w:val="en-GB"/>
        </w:rPr>
        <w:t>–</w:t>
      </w:r>
      <w:r w:rsidR="00FB3AEC" w:rsidRPr="00317D76">
        <w:rPr>
          <w:rFonts w:eastAsia="Calibri" w:cs="Arial"/>
          <w:lang w:val="en-GB"/>
        </w:rPr>
        <w:t xml:space="preserve">6 </w:t>
      </w:r>
      <w:r w:rsidR="00FB3AEC" w:rsidRPr="00317D76">
        <w:rPr>
          <w:rFonts w:eastAsia="Calibri" w:cs="Arial"/>
          <w:lang w:val="en-GB"/>
        </w:rPr>
        <w:lastRenderedPageBreak/>
        <w:t>years of age.</w:t>
      </w:r>
    </w:p>
    <w:p w14:paraId="619DF330" w14:textId="77777777" w:rsidR="00FB3AEC" w:rsidRPr="00FB3AEC" w:rsidRDefault="00FB3AEC" w:rsidP="00FB3AEC">
      <w:pPr>
        <w:widowControl w:val="0"/>
        <w:rPr>
          <w:rFonts w:eastAsia="Calibri" w:cs="Arial"/>
          <w:kern w:val="0"/>
          <w14:ligatures w14:val="none"/>
        </w:rPr>
      </w:pPr>
      <w:r w:rsidRPr="00FB3AEC">
        <w:rPr>
          <w:rFonts w:eastAsia="Calibri" w:cs="Arial"/>
          <w:kern w:val="0"/>
          <w14:ligatures w14:val="none"/>
        </w:rPr>
        <w:t>All ewes were joined to Merino rams on 9 April, with maiden ewes lambing for the first time at two years of age. Conception rates were 90% single- and 10% twin-bearing ewes. Lambs were born on 5 September and weaned on 29 November. Non-replacement ewe lambs were sold at 34 weeks of age, while wether lambs were sold at 12 weeks of age. Shearing occurred on 15 December for mature sheep and 1 December for weaners, with breed characteristics of 4.95 kg greasy fleece weight, 74% yield, and 17 µm fibre diameter.</w:t>
      </w:r>
    </w:p>
    <w:p w14:paraId="50AA2325" w14:textId="1F4659F6" w:rsidR="00EF1AFD" w:rsidRPr="00317D76" w:rsidRDefault="00FB3AEC" w:rsidP="00FB3AEC">
      <w:pPr>
        <w:widowControl w:val="0"/>
        <w:rPr>
          <w:rFonts w:eastAsia="Calibri" w:cs="Arial"/>
          <w:kern w:val="0"/>
          <w14:ligatures w14:val="none"/>
        </w:rPr>
      </w:pPr>
      <w:r w:rsidRPr="00FB3AEC">
        <w:rPr>
          <w:rFonts w:eastAsia="Calibri" w:cs="Arial"/>
          <w:kern w:val="0"/>
          <w14:ligatures w14:val="none"/>
        </w:rPr>
        <w:t>A set-stocked paddock of 440 ha was modelled</w:t>
      </w:r>
      <w:r w:rsidR="00001DDF">
        <w:rPr>
          <w:rFonts w:eastAsia="Calibri" w:cs="Arial"/>
          <w:kern w:val="0"/>
          <w14:ligatures w14:val="none"/>
        </w:rPr>
        <w:t>,</w:t>
      </w:r>
      <w:r w:rsidRPr="00FB3AEC">
        <w:rPr>
          <w:rFonts w:eastAsia="Calibri" w:cs="Arial"/>
          <w:kern w:val="0"/>
          <w14:ligatures w14:val="none"/>
        </w:rPr>
        <w:t xml:space="preserve"> containing perennial ryegrass (</w:t>
      </w:r>
      <w:r w:rsidRPr="00FB3AEC">
        <w:rPr>
          <w:rFonts w:eastAsia="Calibri" w:cs="Arial"/>
          <w:i/>
          <w:kern w:val="0"/>
          <w14:ligatures w14:val="none"/>
        </w:rPr>
        <w:t>Lolium perenne</w:t>
      </w:r>
      <w:r w:rsidRPr="00FB3AEC">
        <w:rPr>
          <w:rFonts w:eastAsia="Calibri" w:cs="Arial"/>
          <w:kern w:val="0"/>
          <w14:ligatures w14:val="none"/>
        </w:rPr>
        <w:t xml:space="preserve">), </w:t>
      </w:r>
      <w:r w:rsidRPr="00FB3AEC">
        <w:rPr>
          <w:rFonts w:eastAsia="Calibri" w:cs="Arial"/>
          <w:i/>
          <w:kern w:val="0"/>
          <w14:ligatures w14:val="none"/>
        </w:rPr>
        <w:t>Phalaris aquatica</w:t>
      </w:r>
      <w:r w:rsidRPr="00FB3AEC">
        <w:rPr>
          <w:rFonts w:eastAsia="Calibri" w:cs="Arial"/>
          <w:kern w:val="0"/>
          <w14:ligatures w14:val="none"/>
        </w:rPr>
        <w:t xml:space="preserve"> and subterranean clover (</w:t>
      </w:r>
      <w:r w:rsidRPr="00FB3AEC">
        <w:rPr>
          <w:rFonts w:eastAsia="Calibri" w:cs="Arial"/>
          <w:i/>
          <w:kern w:val="0"/>
          <w14:ligatures w14:val="none"/>
        </w:rPr>
        <w:t>Trifolium subterraneum</w:t>
      </w:r>
      <w:r w:rsidRPr="00FB3AEC">
        <w:rPr>
          <w:rFonts w:eastAsia="Calibri" w:cs="Arial"/>
          <w:kern w:val="0"/>
          <w14:ligatures w14:val="none"/>
        </w:rPr>
        <w:t xml:space="preserve">). Maintenance feeding rules specified that all ewes and young stock were fed a 90:10 barley grain–beans </w:t>
      </w:r>
      <w:r w:rsidR="00621BD1">
        <w:rPr>
          <w:rFonts w:eastAsia="Calibri" w:cs="Arial"/>
          <w:kern w:val="0"/>
          <w14:ligatures w14:val="none"/>
        </w:rPr>
        <w:t>ration</w:t>
      </w:r>
      <w:r w:rsidRPr="00FB3AEC">
        <w:rPr>
          <w:rFonts w:eastAsia="Calibri" w:cs="Arial"/>
          <w:kern w:val="0"/>
          <w14:ligatures w14:val="none"/>
        </w:rPr>
        <w:t xml:space="preserve"> (92% DMD; 13% CP) when condition scores fell below 2.0. Weaner ewes received the same supplement at 0.06 kg DM head</w:t>
      </w:r>
      <w:r w:rsidRPr="00FB3AEC">
        <w:rPr>
          <w:rFonts w:ascii="Cambria Math" w:eastAsia="Calibri" w:hAnsi="Cambria Math" w:cs="Cambria Math"/>
          <w:kern w:val="0"/>
          <w14:ligatures w14:val="none"/>
        </w:rPr>
        <w:t>⁻</w:t>
      </w:r>
      <w:r w:rsidRPr="00FB3AEC">
        <w:rPr>
          <w:rFonts w:eastAsia="Calibri" w:cs="Aptos"/>
          <w:kern w:val="0"/>
          <w14:ligatures w14:val="none"/>
        </w:rPr>
        <w:t>¹</w:t>
      </w:r>
      <w:r w:rsidRPr="00FB3AEC">
        <w:rPr>
          <w:rFonts w:eastAsia="Calibri" w:cs="Arial"/>
          <w:kern w:val="0"/>
          <w14:ligatures w14:val="none"/>
        </w:rPr>
        <w:t xml:space="preserve"> from 1</w:t>
      </w:r>
      <w:r w:rsidRPr="00FB3AEC">
        <w:rPr>
          <w:rFonts w:eastAsia="Calibri" w:cs="Aptos"/>
          <w:kern w:val="0"/>
          <w14:ligatures w14:val="none"/>
        </w:rPr>
        <w:t>–</w:t>
      </w:r>
      <w:r w:rsidRPr="00FB3AEC">
        <w:rPr>
          <w:rFonts w:eastAsia="Calibri" w:cs="Arial"/>
          <w:kern w:val="0"/>
          <w14:ligatures w14:val="none"/>
        </w:rPr>
        <w:t>31 December, increasing to 0.14 kg DM head</w:t>
      </w:r>
      <w:r w:rsidRPr="00FB3AEC">
        <w:rPr>
          <w:rFonts w:ascii="Cambria Math" w:eastAsia="Calibri" w:hAnsi="Cambria Math" w:cs="Cambria Math"/>
          <w:kern w:val="0"/>
          <w14:ligatures w14:val="none"/>
        </w:rPr>
        <w:t>⁻</w:t>
      </w:r>
      <w:r w:rsidRPr="00FB3AEC">
        <w:rPr>
          <w:rFonts w:eastAsia="Calibri" w:cs="Aptos"/>
          <w:kern w:val="0"/>
          <w14:ligatures w14:val="none"/>
        </w:rPr>
        <w:t>¹</w:t>
      </w:r>
      <w:r w:rsidRPr="00FB3AEC">
        <w:rPr>
          <w:rFonts w:eastAsia="Calibri" w:cs="Arial"/>
          <w:kern w:val="0"/>
          <w14:ligatures w14:val="none"/>
        </w:rPr>
        <w:t xml:space="preserve"> from 1 February to 31 March, and further to 0.16 kg DM head</w:t>
      </w:r>
      <w:r w:rsidRPr="00FB3AEC">
        <w:rPr>
          <w:rFonts w:ascii="Cambria Math" w:eastAsia="Calibri" w:hAnsi="Cambria Math" w:cs="Cambria Math"/>
          <w:kern w:val="0"/>
          <w14:ligatures w14:val="none"/>
        </w:rPr>
        <w:t>⁻</w:t>
      </w:r>
      <w:r w:rsidRPr="00FB3AEC">
        <w:rPr>
          <w:rFonts w:eastAsia="Calibri" w:cs="Aptos"/>
          <w:kern w:val="0"/>
          <w14:ligatures w14:val="none"/>
        </w:rPr>
        <w:t>¹</w:t>
      </w:r>
      <w:r w:rsidRPr="00FB3AEC">
        <w:rPr>
          <w:rFonts w:eastAsia="Calibri" w:cs="Arial"/>
          <w:kern w:val="0"/>
          <w14:ligatures w14:val="none"/>
        </w:rPr>
        <w:t xml:space="preserve"> from 1 April to 30 April</w:t>
      </w:r>
      <w:r w:rsidR="00220009" w:rsidRPr="00317D76">
        <w:rPr>
          <w:rFonts w:eastAsia="Calibri" w:cs="Arial"/>
          <w:kern w:val="0"/>
          <w14:ligatures w14:val="none"/>
        </w:rPr>
        <w:t>.</w:t>
      </w:r>
    </w:p>
    <w:p w14:paraId="21A4577D" w14:textId="77777777" w:rsidR="009A541E" w:rsidRPr="00D46A2A" w:rsidRDefault="009A541E" w:rsidP="00FB3AEC">
      <w:pPr>
        <w:widowControl w:val="0"/>
        <w:rPr>
          <w:rFonts w:eastAsia="Calibri" w:cs="Arial"/>
          <w:kern w:val="0"/>
          <w14:ligatures w14:val="none"/>
        </w:rPr>
      </w:pPr>
    </w:p>
    <w:p w14:paraId="38C0D862" w14:textId="73BA930D" w:rsidR="00EF1AFD" w:rsidRPr="00317D76" w:rsidRDefault="00EF1AFD" w:rsidP="00FB3AEC">
      <w:pPr>
        <w:pStyle w:val="Style6"/>
        <w:rPr>
          <w:sz w:val="22"/>
          <w:szCs w:val="22"/>
        </w:rPr>
      </w:pPr>
      <w:r w:rsidRPr="00317D76">
        <w:rPr>
          <w:sz w:val="22"/>
          <w:szCs w:val="22"/>
        </w:rPr>
        <w:t xml:space="preserve">Sheep farm 7 </w:t>
      </w:r>
      <w:r w:rsidR="00D40F6B" w:rsidRPr="00317D76">
        <w:rPr>
          <w:sz w:val="22"/>
          <w:szCs w:val="22"/>
        </w:rPr>
        <w:t>(</w:t>
      </w:r>
      <w:r w:rsidRPr="00317D76">
        <w:rPr>
          <w:sz w:val="22"/>
          <w:szCs w:val="22"/>
        </w:rPr>
        <w:t>S7</w:t>
      </w:r>
      <w:r w:rsidR="00D40F6B" w:rsidRPr="00317D76">
        <w:rPr>
          <w:sz w:val="22"/>
          <w:szCs w:val="22"/>
        </w:rPr>
        <w:t xml:space="preserve">) </w:t>
      </w:r>
      <w:r w:rsidRPr="00317D76">
        <w:rPr>
          <w:sz w:val="22"/>
          <w:szCs w:val="22"/>
        </w:rPr>
        <w:t xml:space="preserve">Naracoorte, </w:t>
      </w:r>
      <w:r w:rsidR="00D40F6B" w:rsidRPr="00317D76">
        <w:rPr>
          <w:sz w:val="22"/>
          <w:szCs w:val="22"/>
        </w:rPr>
        <w:t>South Australia</w:t>
      </w:r>
      <w:r w:rsidRPr="00317D76">
        <w:rPr>
          <w:sz w:val="22"/>
          <w:szCs w:val="22"/>
        </w:rPr>
        <w:t xml:space="preserve"> </w:t>
      </w:r>
      <w:r w:rsidR="00D40F6B" w:rsidRPr="00317D76">
        <w:rPr>
          <w:sz w:val="22"/>
          <w:szCs w:val="22"/>
        </w:rPr>
        <w:t>(</w:t>
      </w:r>
      <w:r w:rsidRPr="00317D76">
        <w:rPr>
          <w:sz w:val="22"/>
          <w:szCs w:val="22"/>
        </w:rPr>
        <w:t xml:space="preserve">SA) </w:t>
      </w:r>
    </w:p>
    <w:p w14:paraId="6398142B" w14:textId="3A6ECC62" w:rsidR="00230D65" w:rsidRPr="00317D76" w:rsidRDefault="00AE5F81" w:rsidP="00230D65">
      <w:pPr>
        <w:widowControl w:val="0"/>
        <w:rPr>
          <w:rFonts w:eastAsia="Calibri" w:cs="Arial"/>
          <w:lang w:val="en-GB"/>
        </w:rPr>
      </w:pPr>
      <w:r w:rsidRPr="00317D76">
        <w:rPr>
          <w:rFonts w:eastAsia="Calibri" w:cs="Arial"/>
        </w:rPr>
        <w:t xml:space="preserve">Farm </w:t>
      </w:r>
      <w:r w:rsidR="00230D65" w:rsidRPr="00317D76">
        <w:rPr>
          <w:rFonts w:eastAsia="Calibri" w:cs="Arial"/>
          <w:lang w:val="en-GB"/>
        </w:rPr>
        <w:t xml:space="preserve">S7 (SA) was located </w:t>
      </w:r>
      <w:r w:rsidR="008A7EDE">
        <w:rPr>
          <w:rFonts w:eastAsia="Calibri" w:cs="Arial"/>
          <w:lang w:val="en-GB"/>
        </w:rPr>
        <w:t>on</w:t>
      </w:r>
      <w:r w:rsidR="00230D65" w:rsidRPr="00317D76">
        <w:rPr>
          <w:rFonts w:eastAsia="Calibri" w:cs="Arial"/>
          <w:lang w:val="en-GB"/>
        </w:rPr>
        <w:t xml:space="preserve"> the South Australi</w:t>
      </w:r>
      <w:r w:rsidR="008A7EDE">
        <w:rPr>
          <w:rFonts w:eastAsia="Calibri" w:cs="Arial"/>
          <w:lang w:val="en-GB"/>
        </w:rPr>
        <w:t>an</w:t>
      </w:r>
      <w:r w:rsidR="00230D65" w:rsidRPr="00317D76">
        <w:rPr>
          <w:rFonts w:eastAsia="Calibri" w:cs="Arial"/>
          <w:lang w:val="en-GB"/>
        </w:rPr>
        <w:t>–Victoria border in a medium rainfall zone. The parameterised farm in GrassGro comprised a self-replacing Border Leicester × Merino flock with 60 kg ewes stocked at 14.3 ewes ha</w:t>
      </w:r>
      <w:r w:rsidR="00230D65" w:rsidRPr="00317D76">
        <w:rPr>
          <w:rFonts w:ascii="Cambria Math" w:eastAsia="Calibri" w:hAnsi="Cambria Math" w:cs="Cambria Math"/>
          <w:lang w:val="en-GB"/>
        </w:rPr>
        <w:t>⁻</w:t>
      </w:r>
      <w:r w:rsidR="00230D65" w:rsidRPr="00317D76">
        <w:rPr>
          <w:rFonts w:eastAsia="Calibri" w:cs="Aptos"/>
          <w:lang w:val="en-GB"/>
        </w:rPr>
        <w:t>¹</w:t>
      </w:r>
      <w:r w:rsidR="00230D65" w:rsidRPr="00317D76">
        <w:rPr>
          <w:rFonts w:eastAsia="Calibri" w:cs="Arial"/>
          <w:lang w:val="en-GB"/>
        </w:rPr>
        <w:t xml:space="preserve">, representing </w:t>
      </w:r>
      <w:r w:rsidR="00C5458F">
        <w:rPr>
          <w:rFonts w:eastAsia="Calibri" w:cs="Arial"/>
          <w:lang w:val="en-GB"/>
        </w:rPr>
        <w:t xml:space="preserve">approximately </w:t>
      </w:r>
      <w:r w:rsidR="00230D65" w:rsidRPr="00317D76">
        <w:rPr>
          <w:rFonts w:eastAsia="Calibri" w:cs="Arial"/>
          <w:lang w:val="en-GB"/>
        </w:rPr>
        <w:t>55,755 DSE</w:t>
      </w:r>
      <w:r w:rsidR="00125E5B">
        <w:rPr>
          <w:rFonts w:eastAsia="Calibri" w:cs="Arial"/>
          <w:lang w:val="en-GB"/>
        </w:rPr>
        <w:t xml:space="preserve">s, equivalent to </w:t>
      </w:r>
      <w:r w:rsidR="00230D65" w:rsidRPr="00317D76">
        <w:rPr>
          <w:rFonts w:eastAsia="Calibri" w:cs="Arial"/>
          <w:lang w:val="en-GB"/>
        </w:rPr>
        <w:t>6,640 AE</w:t>
      </w:r>
      <w:r w:rsidR="00125E5B">
        <w:rPr>
          <w:rFonts w:eastAsia="Calibri" w:cs="Arial"/>
          <w:lang w:val="en-GB"/>
        </w:rPr>
        <w:t>s</w:t>
      </w:r>
      <w:r w:rsidR="00230D65" w:rsidRPr="00317D76">
        <w:rPr>
          <w:rFonts w:eastAsia="Calibri" w:cs="Arial"/>
          <w:lang w:val="en-GB"/>
        </w:rPr>
        <w:t>. Ewes were replaced annually on 15 February and cast-for-age on 15 October at 5</w:t>
      </w:r>
      <w:r w:rsidR="00230D65" w:rsidRPr="00317D76">
        <w:rPr>
          <w:rFonts w:eastAsia="Calibri" w:cs="Aptos"/>
          <w:lang w:val="en-GB"/>
        </w:rPr>
        <w:t>–</w:t>
      </w:r>
      <w:r w:rsidR="00230D65" w:rsidRPr="00317D76">
        <w:rPr>
          <w:rFonts w:eastAsia="Calibri" w:cs="Arial"/>
          <w:lang w:val="en-GB"/>
        </w:rPr>
        <w:t>6 years of age.</w:t>
      </w:r>
    </w:p>
    <w:p w14:paraId="5C4AAEC8" w14:textId="423D844D" w:rsidR="00230D65" w:rsidRPr="00230D65" w:rsidRDefault="00230D65" w:rsidP="00230D65">
      <w:pPr>
        <w:widowControl w:val="0"/>
        <w:rPr>
          <w:rFonts w:eastAsia="Calibri" w:cs="Arial"/>
        </w:rPr>
      </w:pPr>
      <w:r w:rsidRPr="00230D65">
        <w:rPr>
          <w:rFonts w:eastAsia="Calibri" w:cs="Arial"/>
        </w:rPr>
        <w:t>All ewes were joined to crossbred rams on 15 February. Conception rates were 55% single- and 45% twin-bearing ewes, with maiden ewes lambing for the first time at one year of age. Lambs were born on 13 July and weaned on 1 November. Non-replacement ewe lambs were sold at a target liveweight of 37.5 kg between 20 and 25 weeks of age, while wether lambs were sold at a target liveweight of 40 kg between 20 and 24 weeks of age. Shearing occurred on 15 December, producing fleeces of 3.87 kg greasy weight, 75% yield, and 29.5 µm fibre diameter.</w:t>
      </w:r>
    </w:p>
    <w:p w14:paraId="69A0566B" w14:textId="09C8B167" w:rsidR="002214C1" w:rsidRPr="00317D76" w:rsidRDefault="00230D65" w:rsidP="00FA2BAA">
      <w:pPr>
        <w:widowControl w:val="0"/>
        <w:rPr>
          <w:rFonts w:eastAsia="Calibri" w:cs="Arial"/>
        </w:rPr>
      </w:pPr>
      <w:r w:rsidRPr="00230D65">
        <w:rPr>
          <w:rFonts w:eastAsia="Calibri" w:cs="Arial"/>
        </w:rPr>
        <w:t>The grazing system comprised a single set-stocked paddock of 1,880 ha containing perennial ryegrass (</w:t>
      </w:r>
      <w:r w:rsidRPr="00230D65">
        <w:rPr>
          <w:rFonts w:eastAsia="Calibri" w:cs="Arial"/>
          <w:i/>
        </w:rPr>
        <w:t>Lolium perenne</w:t>
      </w:r>
      <w:r w:rsidRPr="00230D65">
        <w:rPr>
          <w:rFonts w:eastAsia="Calibri" w:cs="Arial"/>
        </w:rPr>
        <w:t>) and subterranean clover (</w:t>
      </w:r>
      <w:r w:rsidRPr="00230D65">
        <w:rPr>
          <w:rFonts w:eastAsia="Calibri" w:cs="Arial"/>
          <w:i/>
        </w:rPr>
        <w:t>Trifolium subterraneum</w:t>
      </w:r>
      <w:r w:rsidRPr="00230D65">
        <w:rPr>
          <w:rFonts w:eastAsia="Calibri" w:cs="Arial"/>
        </w:rPr>
        <w:t xml:space="preserve">). All stock were fed an 85:15 silage–hay blend (62% DMD; 14% CP) in the paddock when condition scores fell below 2.0. </w:t>
      </w:r>
      <w:r w:rsidR="00AC0117">
        <w:rPr>
          <w:rFonts w:eastAsia="Calibri" w:cs="Arial"/>
        </w:rPr>
        <w:t>A</w:t>
      </w:r>
      <w:r w:rsidRPr="00230D65">
        <w:rPr>
          <w:rFonts w:eastAsia="Calibri" w:cs="Arial"/>
        </w:rPr>
        <w:t>ll ewes were fed lupins (80% DMD; 28% CP) at 0.33 kg DM head</w:t>
      </w:r>
      <w:r w:rsidRPr="00230D65">
        <w:rPr>
          <w:rFonts w:ascii="Cambria Math" w:eastAsia="Calibri" w:hAnsi="Cambria Math" w:cs="Cambria Math"/>
        </w:rPr>
        <w:t>⁻</w:t>
      </w:r>
      <w:r w:rsidRPr="00230D65">
        <w:rPr>
          <w:rFonts w:eastAsia="Calibri" w:cs="Aptos"/>
        </w:rPr>
        <w:t>¹</w:t>
      </w:r>
      <w:r w:rsidRPr="00230D65">
        <w:rPr>
          <w:rFonts w:eastAsia="Calibri" w:cs="Arial"/>
        </w:rPr>
        <w:t xml:space="preserve"> in the paddock from 1</w:t>
      </w:r>
      <w:r w:rsidRPr="00230D65">
        <w:rPr>
          <w:rFonts w:eastAsia="Calibri" w:cs="Aptos"/>
        </w:rPr>
        <w:t>–</w:t>
      </w:r>
      <w:r w:rsidRPr="00230D65">
        <w:rPr>
          <w:rFonts w:eastAsia="Calibri" w:cs="Arial"/>
        </w:rPr>
        <w:t>28 February to enhance reproductive performance (flushing)</w:t>
      </w:r>
      <w:r w:rsidR="002214C1" w:rsidRPr="00317D76">
        <w:rPr>
          <w:rFonts w:eastAsia="Calibri" w:cs="Arial"/>
        </w:rPr>
        <w:t>.</w:t>
      </w:r>
    </w:p>
    <w:p w14:paraId="239D737D" w14:textId="77777777" w:rsidR="009A541E" w:rsidRPr="00D46A2A" w:rsidRDefault="009A541E" w:rsidP="00FA2BAA">
      <w:pPr>
        <w:widowControl w:val="0"/>
        <w:rPr>
          <w:rFonts w:eastAsia="Calibri" w:cs="Arial"/>
        </w:rPr>
      </w:pPr>
    </w:p>
    <w:p w14:paraId="74354670" w14:textId="5ED40BF8" w:rsidR="00D06A5C" w:rsidRPr="00961524" w:rsidRDefault="00D06A5C" w:rsidP="00FA2BAA">
      <w:pPr>
        <w:pStyle w:val="Style7"/>
        <w:keepNext w:val="0"/>
        <w:keepLines w:val="0"/>
        <w:widowControl w:val="0"/>
        <w:ind w:left="567" w:hanging="567"/>
        <w:jc w:val="both"/>
        <w:rPr>
          <w:rFonts w:asciiTheme="minorHAnsi" w:hAnsiTheme="minorHAnsi"/>
          <w:b w:val="0"/>
          <w:color w:val="auto"/>
        </w:rPr>
      </w:pPr>
      <w:r w:rsidRPr="00961524">
        <w:rPr>
          <w:rFonts w:asciiTheme="minorHAnsi" w:hAnsiTheme="minorHAnsi"/>
          <w:color w:val="auto"/>
        </w:rPr>
        <w:t>Economic</w:t>
      </w:r>
      <w:r w:rsidR="002B256C" w:rsidRPr="00961524">
        <w:rPr>
          <w:rFonts w:asciiTheme="minorHAnsi" w:hAnsiTheme="minorHAnsi"/>
          <w:color w:val="auto"/>
        </w:rPr>
        <w:t xml:space="preserve"> and financial analysis</w:t>
      </w:r>
    </w:p>
    <w:p w14:paraId="2B83CC84" w14:textId="3FEA0BC7" w:rsidR="00E72A24" w:rsidRPr="00317D76" w:rsidRDefault="00E72A24" w:rsidP="00FA2BAA">
      <w:pPr>
        <w:pStyle w:val="Style6"/>
        <w:keepNext w:val="0"/>
        <w:keepLines w:val="0"/>
        <w:widowControl w:val="0"/>
        <w:rPr>
          <w:sz w:val="22"/>
          <w:szCs w:val="22"/>
        </w:rPr>
      </w:pPr>
      <w:r w:rsidRPr="00317D76">
        <w:rPr>
          <w:sz w:val="22"/>
          <w:szCs w:val="22"/>
        </w:rPr>
        <w:t>Meat prices</w:t>
      </w:r>
    </w:p>
    <w:p w14:paraId="2A0924E5" w14:textId="43494B6B" w:rsidR="006E73CB" w:rsidRPr="008F3069" w:rsidRDefault="003B3D11" w:rsidP="00FA2BAA">
      <w:pPr>
        <w:widowControl w:val="0"/>
        <w:spacing w:before="120" w:after="120" w:line="276" w:lineRule="auto"/>
        <w:rPr>
          <w:lang w:val="en-GB"/>
        </w:rPr>
      </w:pPr>
      <w:r w:rsidRPr="00317D76">
        <w:rPr>
          <w:lang w:val="en-GB"/>
        </w:rPr>
        <w:t>Time-series livestock price data spanning 2012–2023 (inclusive) were obtained from the Meat &amp; Livestock Australia (MLA) database</w:t>
      </w:r>
      <w:r w:rsidR="00BA5CDB">
        <w:rPr>
          <w:lang w:val="en-GB"/>
        </w:rPr>
        <w:fldChar w:fldCharType="begin"/>
      </w:r>
      <w:r w:rsidR="00205D98">
        <w:rPr>
          <w:lang w:val="en-GB"/>
        </w:rPr>
        <w:instrText xml:space="preserve"> ADDIN EN.CITE &lt;EndNote&gt;&lt;Cite&gt;&lt;Author&gt;Meat and Livestock Australia&lt;/Author&gt;&lt;Year&gt;2023&lt;/Year&gt;&lt;RecNum&gt;1190&lt;/RecNum&gt;&lt;DisplayText&gt;&lt;style face="superscript"&gt;20&lt;/style&gt;&lt;/DisplayText&gt;&lt;record&gt;&lt;rec-number&gt;1190&lt;/rec-number&gt;&lt;foreign-keys&gt;&lt;key app="EN" db-id="0fezteear52r9te0fe6x020k220z29dap2se" timestamp="1767937989" guid="21839c76-85d2-4f39-9d78-5645dd7b01bf"&gt;1190&lt;/key&gt;&lt;/foreign-keys&gt;&lt;ref-type name="Web Page"&gt;12&lt;/ref-type&gt;&lt;contributors&gt;&lt;authors&gt;&lt;author&gt;Meat and Livestock Australia,&lt;/author&gt;&lt;/authors&gt;&lt;/contributors&gt;&lt;titles&gt;&lt;title&gt;MLA Statistics&lt;/title&gt;&lt;/titles&gt;&lt;dates&gt;&lt;year&gt;2023&lt;/year&gt;&lt;pub-dates&gt;&lt;date&gt;2023-06-30&lt;/date&gt;&lt;/pub-dates&gt;&lt;/dates&gt;&lt;urls&gt;&lt;related-urls&gt;&lt;url&gt;https://www.mla.com.au/prices-markets/statistics/&lt;/url&gt;&lt;/related-urls&gt;&lt;/urls&gt;&lt;/record&gt;&lt;/Cite&gt;&lt;/EndNote&gt;</w:instrText>
      </w:r>
      <w:r w:rsidR="00BA5CDB">
        <w:rPr>
          <w:lang w:val="en-GB"/>
        </w:rPr>
        <w:fldChar w:fldCharType="separate"/>
      </w:r>
      <w:r w:rsidR="00BA5CDB" w:rsidRPr="00BA5CDB">
        <w:rPr>
          <w:noProof/>
          <w:vertAlign w:val="superscript"/>
          <w:lang w:val="en-GB"/>
        </w:rPr>
        <w:t>20</w:t>
      </w:r>
      <w:r w:rsidR="00BA5CDB">
        <w:rPr>
          <w:lang w:val="en-GB"/>
        </w:rPr>
        <w:fldChar w:fldCharType="end"/>
      </w:r>
      <w:r w:rsidRPr="00317D76">
        <w:rPr>
          <w:lang w:val="en-GB"/>
        </w:rPr>
        <w:t>. These data underpin the enterprise-level profitability analyses presented in the main paper (Fig. 1, Fig. 2) and Supplementary economic outputs. Price series were matched to the livestock classes, sale ages, and sale weights simulated for each case study farm (Section 2).</w:t>
      </w:r>
      <w:r w:rsidR="008F3069">
        <w:rPr>
          <w:lang w:val="en-GB"/>
        </w:rPr>
        <w:t xml:space="preserve"> </w:t>
      </w:r>
      <w:r w:rsidRPr="003B3D11">
        <w:t xml:space="preserve">To convert simulated liveweight at sale to saleable meat weight, a dressing percentage of 47% was assumed for all sheep enterprises, consistent with standard Australian abattoir yields. For cattle enterprises, dressing percentages of 50–54% were </w:t>
      </w:r>
      <w:r w:rsidRPr="003B3D11">
        <w:lastRenderedPageBreak/>
        <w:t>applied, depending on stock class, liveweight, and regional production system, reflecting differences between northern and southern production environments and aligning with the herd structures described for cattle farms C1–C6 (Section 2.1–2.6)</w:t>
      </w:r>
      <w:r w:rsidR="002B1D60" w:rsidRPr="00317D76">
        <w:fldChar w:fldCharType="begin"/>
      </w:r>
      <w:r w:rsidR="00BA5CDB">
        <w:instrText xml:space="preserve"> ADDIN EN.CITE &lt;EndNote&gt;&lt;Cite&gt;&lt;Author&gt;Australian Wool Innovation&lt;/Author&gt;&lt;Year&gt;2024&lt;/Year&gt;&lt;RecNum&gt;1090&lt;/RecNum&gt;&lt;DisplayText&gt;&lt;style face="superscript"&gt;21&lt;/style&gt;&lt;/DisplayText&gt;&lt;record&gt;&lt;rec-number&gt;1090&lt;/rec-number&gt;&lt;foreign-keys&gt;&lt;key app="EN" db-id="0fezteear52r9te0fe6x020k220z29dap2se" timestamp="1762426556" guid="71e7e185-fa82-4c88-9b5b-6b7aefb292cc"&gt;1090&lt;/key&gt;&lt;/foreign-keys&gt;&lt;ref-type name="Web Page"&gt;12&lt;/ref-type&gt;&lt;contributors&gt;&lt;authors&gt;&lt;author&gt;Australian Wool Innovation,&lt;/author&gt;&lt;author&gt;Meat and Livestock Australia,&lt;/author&gt;&lt;/authors&gt;&lt;/contributors&gt;&lt;titles&gt;&lt;title&gt;Making More From Sheep Chapter 3.2 Manage the production system to meet market specifications&lt;/title&gt;&lt;/titles&gt;&lt;dates&gt;&lt;year&gt;2024&lt;/year&gt;&lt;/dates&gt;&lt;urls&gt;&lt;related-urls&gt;&lt;url&gt;https://www.makingmorefromsheep.com.au/manual/module-3-market-focused-lamb-and-sheepmeat-production/chapter-3-2-manage-the-production-system-to-meet-market-specifications/&lt;/url&gt;&lt;/related-urls&gt;&lt;/urls&gt;&lt;/record&gt;&lt;/Cite&gt;&lt;/EndNote&gt;</w:instrText>
      </w:r>
      <w:r w:rsidR="002B1D60" w:rsidRPr="00317D76">
        <w:fldChar w:fldCharType="separate"/>
      </w:r>
      <w:r w:rsidR="00BA5CDB" w:rsidRPr="00BA5CDB">
        <w:rPr>
          <w:noProof/>
          <w:vertAlign w:val="superscript"/>
        </w:rPr>
        <w:t>21</w:t>
      </w:r>
      <w:r w:rsidR="002B1D60" w:rsidRPr="00317D76">
        <w:fldChar w:fldCharType="end"/>
      </w:r>
      <w:r w:rsidR="002B1D60" w:rsidRPr="00317D76">
        <w:t xml:space="preserve">. </w:t>
      </w:r>
    </w:p>
    <w:p w14:paraId="2F3230B0" w14:textId="756D1441" w:rsidR="009A541E" w:rsidRDefault="009A541E" w:rsidP="00FA2BAA">
      <w:pPr>
        <w:widowControl w:val="0"/>
        <w:rPr>
          <w:b/>
          <w:bCs/>
          <w:sz w:val="20"/>
          <w:szCs w:val="20"/>
        </w:rPr>
      </w:pPr>
    </w:p>
    <w:p w14:paraId="0D7C0ABF" w14:textId="665FE1AA" w:rsidR="00C21485" w:rsidRPr="00D46A2A" w:rsidRDefault="00956BAC" w:rsidP="00FA2BAA">
      <w:pPr>
        <w:widowControl w:val="0"/>
        <w:rPr>
          <w:sz w:val="16"/>
          <w:szCs w:val="16"/>
        </w:rPr>
      </w:pPr>
      <w:r w:rsidRPr="00D46A2A">
        <w:rPr>
          <w:b/>
          <w:sz w:val="20"/>
          <w:szCs w:val="20"/>
        </w:rPr>
        <w:t xml:space="preserve">Supplementary Methods Table S1. Low and high liveweight prices for </w:t>
      </w:r>
      <w:r w:rsidR="0038281A" w:rsidRPr="00D46A2A">
        <w:rPr>
          <w:b/>
          <w:bCs/>
          <w:sz w:val="20"/>
          <w:szCs w:val="20"/>
        </w:rPr>
        <w:t>six</w:t>
      </w:r>
      <w:r w:rsidRPr="00D46A2A">
        <w:rPr>
          <w:b/>
          <w:bCs/>
          <w:sz w:val="20"/>
          <w:szCs w:val="20"/>
        </w:rPr>
        <w:t xml:space="preserve"> </w:t>
      </w:r>
      <w:r w:rsidRPr="00D46A2A">
        <w:rPr>
          <w:b/>
          <w:sz w:val="20"/>
          <w:szCs w:val="20"/>
        </w:rPr>
        <w:t xml:space="preserve">cattle </w:t>
      </w:r>
      <w:r w:rsidR="0038281A" w:rsidRPr="00D46A2A">
        <w:rPr>
          <w:b/>
          <w:bCs/>
          <w:sz w:val="20"/>
          <w:szCs w:val="20"/>
        </w:rPr>
        <w:t>farms (C1-6)</w:t>
      </w:r>
      <w:r w:rsidRPr="00D46A2A">
        <w:rPr>
          <w:b/>
          <w:bCs/>
          <w:sz w:val="20"/>
          <w:szCs w:val="20"/>
        </w:rPr>
        <w:t xml:space="preserve"> and </w:t>
      </w:r>
      <w:r w:rsidR="0038281A" w:rsidRPr="00D46A2A">
        <w:rPr>
          <w:b/>
          <w:bCs/>
          <w:sz w:val="20"/>
          <w:szCs w:val="20"/>
        </w:rPr>
        <w:t>several</w:t>
      </w:r>
      <w:r w:rsidRPr="00D46A2A">
        <w:rPr>
          <w:b/>
          <w:sz w:val="20"/>
          <w:szCs w:val="20"/>
        </w:rPr>
        <w:t xml:space="preserve"> sheep farms</w:t>
      </w:r>
      <w:r w:rsidR="0038281A" w:rsidRPr="00D46A2A">
        <w:rPr>
          <w:b/>
          <w:bCs/>
          <w:sz w:val="20"/>
          <w:szCs w:val="20"/>
        </w:rPr>
        <w:t xml:space="preserve"> (S1-7)</w:t>
      </w:r>
      <w:r w:rsidRPr="00D46A2A">
        <w:rPr>
          <w:b/>
          <w:bCs/>
          <w:sz w:val="20"/>
          <w:szCs w:val="20"/>
        </w:rPr>
        <w:t>.</w:t>
      </w:r>
      <w:r w:rsidRPr="00D46A2A">
        <w:rPr>
          <w:b/>
          <w:sz w:val="20"/>
          <w:szCs w:val="20"/>
        </w:rPr>
        <w:t xml:space="preserve"> </w:t>
      </w:r>
      <w:r w:rsidRPr="00D46A2A">
        <w:rPr>
          <w:sz w:val="20"/>
          <w:szCs w:val="20"/>
        </w:rPr>
        <w:t>Long-term low (25</w:t>
      </w:r>
      <w:r w:rsidRPr="00D46A2A">
        <w:rPr>
          <w:sz w:val="20"/>
          <w:szCs w:val="20"/>
          <w:vertAlign w:val="superscript"/>
        </w:rPr>
        <w:t>th</w:t>
      </w:r>
      <w:r w:rsidRPr="00D46A2A">
        <w:rPr>
          <w:sz w:val="20"/>
          <w:szCs w:val="20"/>
        </w:rPr>
        <w:t xml:space="preserve"> percentile) and high (75</w:t>
      </w:r>
      <w:r w:rsidRPr="00D46A2A">
        <w:rPr>
          <w:sz w:val="20"/>
          <w:szCs w:val="20"/>
          <w:vertAlign w:val="superscript"/>
        </w:rPr>
        <w:t>th</w:t>
      </w:r>
      <w:r w:rsidRPr="00D46A2A">
        <w:rPr>
          <w:sz w:val="20"/>
          <w:szCs w:val="20"/>
        </w:rPr>
        <w:t xml:space="preserve"> percentile) inflation-adjusted prices for young animals (steers and heifers) and mature animals (cows and bulls) were used to parameterise economic scenarios in the enterprise profitability assessment. For C6 (NT), as stock were transported to Queensland for finishing or slaughter, Queensland prices were applied. </w:t>
      </w:r>
      <w:r w:rsidR="00EA412E" w:rsidRPr="00D46A2A">
        <w:rPr>
          <w:sz w:val="20"/>
          <w:szCs w:val="20"/>
        </w:rPr>
        <w:t>LW = liveweight.</w:t>
      </w:r>
      <w:r w:rsidRPr="00D46A2A">
        <w:rPr>
          <w:sz w:val="20"/>
          <w:szCs w:val="20"/>
        </w:rPr>
        <w:t xml:space="preserve"> </w:t>
      </w:r>
      <w:r w:rsidR="00926FDF" w:rsidRPr="00926FDF">
        <w:rPr>
          <w:color w:val="000000" w:themeColor="text1"/>
          <w:sz w:val="20"/>
          <w:szCs w:val="20"/>
        </w:rPr>
        <w:t>Abbreviations in brackets denote Australian States and Territories</w:t>
      </w:r>
      <w:r w:rsidR="00926FDF" w:rsidRPr="00926FDF">
        <w:rPr>
          <w:sz w:val="20"/>
          <w:szCs w:val="20"/>
        </w:rPr>
        <w:t xml:space="preserve">: </w:t>
      </w:r>
      <w:r w:rsidRPr="00926FDF">
        <w:rPr>
          <w:sz w:val="20"/>
          <w:szCs w:val="20"/>
        </w:rPr>
        <w:t>NSW</w:t>
      </w:r>
      <w:r w:rsidR="00C440C7" w:rsidRPr="00D46A2A">
        <w:rPr>
          <w:sz w:val="20"/>
          <w:szCs w:val="20"/>
        </w:rPr>
        <w:t>,</w:t>
      </w:r>
      <w:r w:rsidRPr="00D46A2A">
        <w:rPr>
          <w:sz w:val="20"/>
          <w:szCs w:val="20"/>
        </w:rPr>
        <w:t xml:space="preserve"> New South Wales, NT</w:t>
      </w:r>
      <w:r w:rsidR="00C440C7" w:rsidRPr="00D46A2A">
        <w:rPr>
          <w:sz w:val="20"/>
          <w:szCs w:val="20"/>
        </w:rPr>
        <w:t>,</w:t>
      </w:r>
      <w:r w:rsidRPr="00D46A2A">
        <w:rPr>
          <w:sz w:val="20"/>
          <w:szCs w:val="20"/>
        </w:rPr>
        <w:t xml:space="preserve"> Northern Territory, QLD</w:t>
      </w:r>
      <w:r w:rsidR="00C440C7" w:rsidRPr="00D46A2A">
        <w:rPr>
          <w:sz w:val="20"/>
          <w:szCs w:val="20"/>
        </w:rPr>
        <w:t>,</w:t>
      </w:r>
      <w:r w:rsidRPr="00D46A2A">
        <w:rPr>
          <w:sz w:val="20"/>
          <w:szCs w:val="20"/>
        </w:rPr>
        <w:t xml:space="preserve"> Queensland, SA</w:t>
      </w:r>
      <w:r w:rsidR="00C440C7" w:rsidRPr="00D46A2A">
        <w:rPr>
          <w:sz w:val="20"/>
          <w:szCs w:val="20"/>
        </w:rPr>
        <w:t>,</w:t>
      </w:r>
      <w:r w:rsidRPr="00D46A2A">
        <w:rPr>
          <w:sz w:val="20"/>
          <w:szCs w:val="20"/>
        </w:rPr>
        <w:t xml:space="preserve"> South Australia, TAS</w:t>
      </w:r>
      <w:r w:rsidR="00C440C7" w:rsidRPr="00D46A2A">
        <w:rPr>
          <w:sz w:val="20"/>
          <w:szCs w:val="20"/>
        </w:rPr>
        <w:t>,</w:t>
      </w:r>
      <w:r w:rsidRPr="00D46A2A">
        <w:rPr>
          <w:sz w:val="20"/>
          <w:szCs w:val="20"/>
        </w:rPr>
        <w:t xml:space="preserve"> Tasmania</w:t>
      </w:r>
      <w:r w:rsidR="00C440C7" w:rsidRPr="00D46A2A">
        <w:rPr>
          <w:sz w:val="20"/>
          <w:szCs w:val="20"/>
        </w:rPr>
        <w:t>; VIC, Victoria;</w:t>
      </w:r>
      <w:r w:rsidRPr="00D46A2A">
        <w:rPr>
          <w:sz w:val="20"/>
          <w:szCs w:val="20"/>
        </w:rPr>
        <w:t xml:space="preserve"> WA</w:t>
      </w:r>
      <w:r w:rsidR="00C440C7" w:rsidRPr="00D46A2A">
        <w:rPr>
          <w:sz w:val="20"/>
          <w:szCs w:val="20"/>
        </w:rPr>
        <w:t>,</w:t>
      </w:r>
      <w:r w:rsidRPr="00D46A2A">
        <w:rPr>
          <w:sz w:val="20"/>
          <w:szCs w:val="20"/>
        </w:rPr>
        <w:t xml:space="preserve"> Western Australia.</w:t>
      </w:r>
      <w:r w:rsidR="00104D8F" w:rsidRPr="00104D8F">
        <w:rPr>
          <w:color w:val="000000" w:themeColor="text1"/>
          <w:sz w:val="20"/>
          <w:szCs w:val="20"/>
        </w:rPr>
        <w:t xml:space="preserve"> </w:t>
      </w:r>
      <w:r w:rsidR="00104D8F" w:rsidRPr="00D46A2A">
        <w:rPr>
          <w:color w:val="000000" w:themeColor="text1"/>
          <w:sz w:val="20"/>
          <w:szCs w:val="20"/>
        </w:rPr>
        <w:t xml:space="preserve">Costs expressed in Australian </w:t>
      </w:r>
      <w:r w:rsidR="00104D8F">
        <w:rPr>
          <w:color w:val="000000" w:themeColor="text1"/>
          <w:sz w:val="20"/>
          <w:szCs w:val="20"/>
        </w:rPr>
        <w:t>cents</w:t>
      </w:r>
      <w:r w:rsidR="00104D8F" w:rsidRPr="00D46A2A">
        <w:rPr>
          <w:color w:val="000000" w:themeColor="text1"/>
          <w:sz w:val="20"/>
          <w:szCs w:val="20"/>
        </w:rPr>
        <w:t xml:space="preserve"> (AU</w:t>
      </w:r>
      <w:r w:rsidR="00104D8F">
        <w:rPr>
          <w:color w:val="000000" w:themeColor="text1"/>
          <w:sz w:val="20"/>
          <w:szCs w:val="20"/>
        </w:rPr>
        <w:t xml:space="preserve"> cents</w:t>
      </w:r>
      <w:r w:rsidR="00104D8F" w:rsidRPr="00D46A2A">
        <w:rPr>
          <w:color w:val="000000" w:themeColor="text1"/>
          <w:sz w:val="20"/>
          <w:szCs w:val="20"/>
        </w:rPr>
        <w:t>).</w:t>
      </w:r>
      <w:r w:rsidR="00104D8F">
        <w:rPr>
          <w:color w:val="000000" w:themeColor="text1"/>
          <w:sz w:val="20"/>
          <w:szCs w:val="20"/>
        </w:rPr>
        <w:t xml:space="preserve"> </w:t>
      </w:r>
    </w:p>
    <w:tbl>
      <w:tblPr>
        <w:tblStyle w:val="TableGrid"/>
        <w:tblW w:w="0" w:type="auto"/>
        <w:tblLook w:val="04A0" w:firstRow="1" w:lastRow="0" w:firstColumn="1" w:lastColumn="0" w:noHBand="0" w:noVBand="1"/>
      </w:tblPr>
      <w:tblGrid>
        <w:gridCol w:w="1418"/>
        <w:gridCol w:w="2977"/>
        <w:gridCol w:w="2126"/>
        <w:gridCol w:w="2268"/>
      </w:tblGrid>
      <w:tr w:rsidR="00E72A24" w:rsidRPr="00E323EC" w14:paraId="433097C6" w14:textId="77777777" w:rsidTr="00D72F37">
        <w:trPr>
          <w:tblHeader/>
        </w:trPr>
        <w:tc>
          <w:tcPr>
            <w:tcW w:w="1418" w:type="dxa"/>
            <w:tcBorders>
              <w:top w:val="single" w:sz="4" w:space="0" w:color="auto"/>
              <w:bottom w:val="single" w:sz="4" w:space="0" w:color="auto"/>
            </w:tcBorders>
            <w:shd w:val="clear" w:color="auto" w:fill="D9D9D9" w:themeFill="background1" w:themeFillShade="D9"/>
          </w:tcPr>
          <w:p w14:paraId="17EA8D80" w14:textId="3E59CFBD" w:rsidR="00E72A24" w:rsidRPr="00E323EC" w:rsidRDefault="00E72A24" w:rsidP="004C4D48">
            <w:pPr>
              <w:rPr>
                <w:b/>
                <w:sz w:val="20"/>
                <w:szCs w:val="20"/>
              </w:rPr>
            </w:pPr>
            <w:r w:rsidRPr="00E323EC">
              <w:rPr>
                <w:b/>
                <w:sz w:val="20"/>
                <w:szCs w:val="20"/>
              </w:rPr>
              <w:t>Case study farm</w:t>
            </w:r>
            <w:r w:rsidR="00380FE3" w:rsidRPr="00E323EC">
              <w:rPr>
                <w:b/>
                <w:sz w:val="20"/>
                <w:szCs w:val="20"/>
              </w:rPr>
              <w:t xml:space="preserve"> (state)</w:t>
            </w:r>
          </w:p>
        </w:tc>
        <w:tc>
          <w:tcPr>
            <w:tcW w:w="2977" w:type="dxa"/>
            <w:tcBorders>
              <w:top w:val="single" w:sz="4" w:space="0" w:color="auto"/>
              <w:bottom w:val="single" w:sz="4" w:space="0" w:color="auto"/>
            </w:tcBorders>
            <w:shd w:val="clear" w:color="auto" w:fill="D9D9D9" w:themeFill="background1" w:themeFillShade="D9"/>
          </w:tcPr>
          <w:p w14:paraId="1C431EBA" w14:textId="77777777" w:rsidR="00E72A24" w:rsidRPr="00E323EC" w:rsidRDefault="00E72A24" w:rsidP="004C4D48">
            <w:pPr>
              <w:rPr>
                <w:b/>
                <w:sz w:val="20"/>
                <w:szCs w:val="20"/>
              </w:rPr>
            </w:pPr>
            <w:r w:rsidRPr="00E323EC">
              <w:rPr>
                <w:b/>
                <w:sz w:val="20"/>
                <w:szCs w:val="20"/>
              </w:rPr>
              <w:t>Stock class</w:t>
            </w:r>
          </w:p>
        </w:tc>
        <w:tc>
          <w:tcPr>
            <w:tcW w:w="2126" w:type="dxa"/>
            <w:tcBorders>
              <w:top w:val="single" w:sz="4" w:space="0" w:color="auto"/>
              <w:bottom w:val="single" w:sz="4" w:space="0" w:color="auto"/>
            </w:tcBorders>
            <w:shd w:val="clear" w:color="auto" w:fill="D9D9D9" w:themeFill="background1" w:themeFillShade="D9"/>
          </w:tcPr>
          <w:p w14:paraId="55FE7406" w14:textId="77777777" w:rsidR="00E72A24" w:rsidRPr="00E323EC" w:rsidRDefault="00E72A24" w:rsidP="004C4D48">
            <w:pPr>
              <w:jc w:val="center"/>
              <w:rPr>
                <w:b/>
                <w:sz w:val="20"/>
                <w:szCs w:val="20"/>
              </w:rPr>
            </w:pPr>
            <w:r w:rsidRPr="00E323EC">
              <w:rPr>
                <w:b/>
                <w:sz w:val="20"/>
                <w:szCs w:val="20"/>
              </w:rPr>
              <w:t>Low price</w:t>
            </w:r>
          </w:p>
          <w:p w14:paraId="1DB5FBB3" w14:textId="0F56FCA9" w:rsidR="00E72A24" w:rsidRPr="00E323EC" w:rsidRDefault="00E72A24" w:rsidP="004C4D48">
            <w:pPr>
              <w:jc w:val="center"/>
              <w:rPr>
                <w:b/>
                <w:sz w:val="20"/>
                <w:szCs w:val="20"/>
              </w:rPr>
            </w:pPr>
            <w:r w:rsidRPr="00E323EC">
              <w:rPr>
                <w:b/>
                <w:sz w:val="20"/>
                <w:szCs w:val="20"/>
              </w:rPr>
              <w:t>(AU c</w:t>
            </w:r>
            <w:r w:rsidR="00BD23C1" w:rsidRPr="00E323EC">
              <w:rPr>
                <w:b/>
                <w:sz w:val="20"/>
                <w:szCs w:val="20"/>
              </w:rPr>
              <w:t xml:space="preserve">ents </w:t>
            </w:r>
            <w:r w:rsidRPr="00E323EC">
              <w:rPr>
                <w:b/>
                <w:sz w:val="20"/>
                <w:szCs w:val="20"/>
              </w:rPr>
              <w:t>kg LW</w:t>
            </w:r>
            <w:r w:rsidR="00BD23C1" w:rsidRPr="00E323EC">
              <w:rPr>
                <w:b/>
                <w:sz w:val="20"/>
                <w:szCs w:val="20"/>
                <w:vertAlign w:val="superscript"/>
              </w:rPr>
              <w:t>-1</w:t>
            </w:r>
            <w:r w:rsidRPr="00E323EC">
              <w:rPr>
                <w:b/>
                <w:sz w:val="20"/>
                <w:szCs w:val="20"/>
              </w:rPr>
              <w:t>)</w:t>
            </w:r>
          </w:p>
        </w:tc>
        <w:tc>
          <w:tcPr>
            <w:tcW w:w="2268" w:type="dxa"/>
            <w:tcBorders>
              <w:top w:val="single" w:sz="4" w:space="0" w:color="auto"/>
              <w:bottom w:val="single" w:sz="4" w:space="0" w:color="auto"/>
            </w:tcBorders>
            <w:shd w:val="clear" w:color="auto" w:fill="D9D9D9" w:themeFill="background1" w:themeFillShade="D9"/>
          </w:tcPr>
          <w:p w14:paraId="6985BC9E" w14:textId="77777777" w:rsidR="00E72A24" w:rsidRPr="00E323EC" w:rsidRDefault="00E72A24" w:rsidP="004C4D48">
            <w:pPr>
              <w:jc w:val="center"/>
              <w:rPr>
                <w:b/>
                <w:sz w:val="20"/>
                <w:szCs w:val="20"/>
              </w:rPr>
            </w:pPr>
            <w:r w:rsidRPr="00E323EC">
              <w:rPr>
                <w:b/>
                <w:sz w:val="20"/>
                <w:szCs w:val="20"/>
              </w:rPr>
              <w:t>High price</w:t>
            </w:r>
          </w:p>
          <w:p w14:paraId="4AA1FB40" w14:textId="672B64CC" w:rsidR="00E72A24" w:rsidRPr="00E323EC" w:rsidRDefault="00E72A24" w:rsidP="004C4D48">
            <w:pPr>
              <w:jc w:val="center"/>
              <w:rPr>
                <w:b/>
                <w:sz w:val="20"/>
                <w:szCs w:val="20"/>
              </w:rPr>
            </w:pPr>
            <w:r w:rsidRPr="00E323EC">
              <w:rPr>
                <w:b/>
                <w:sz w:val="20"/>
                <w:szCs w:val="20"/>
              </w:rPr>
              <w:t xml:space="preserve">(AU </w:t>
            </w:r>
            <w:r w:rsidR="00BD23C1" w:rsidRPr="00E323EC">
              <w:rPr>
                <w:b/>
                <w:sz w:val="20"/>
                <w:szCs w:val="20"/>
              </w:rPr>
              <w:t>cents kg LW</w:t>
            </w:r>
            <w:r w:rsidR="00BD23C1" w:rsidRPr="00E323EC">
              <w:rPr>
                <w:b/>
                <w:sz w:val="20"/>
                <w:szCs w:val="20"/>
                <w:vertAlign w:val="superscript"/>
              </w:rPr>
              <w:t>-1</w:t>
            </w:r>
            <w:r w:rsidRPr="00E323EC">
              <w:rPr>
                <w:b/>
                <w:sz w:val="20"/>
                <w:szCs w:val="20"/>
              </w:rPr>
              <w:t>)</w:t>
            </w:r>
          </w:p>
        </w:tc>
      </w:tr>
      <w:tr w:rsidR="00E72A24" w:rsidRPr="00E323EC" w14:paraId="093C0BB0" w14:textId="77777777" w:rsidTr="00D72F37">
        <w:tc>
          <w:tcPr>
            <w:tcW w:w="1418" w:type="dxa"/>
            <w:vMerge w:val="restart"/>
            <w:tcBorders>
              <w:top w:val="single" w:sz="4" w:space="0" w:color="auto"/>
            </w:tcBorders>
          </w:tcPr>
          <w:p w14:paraId="3A3B5262" w14:textId="0CEB1A14" w:rsidR="00E72A24" w:rsidRPr="00E323EC" w:rsidRDefault="00E72A24" w:rsidP="004C4D48">
            <w:pPr>
              <w:rPr>
                <w:sz w:val="20"/>
                <w:szCs w:val="20"/>
              </w:rPr>
            </w:pPr>
            <w:r w:rsidRPr="00E323EC">
              <w:rPr>
                <w:sz w:val="20"/>
                <w:szCs w:val="20"/>
              </w:rPr>
              <w:t xml:space="preserve">C1 </w:t>
            </w:r>
            <w:r w:rsidR="00AB68C1" w:rsidRPr="00E323EC">
              <w:rPr>
                <w:sz w:val="20"/>
                <w:szCs w:val="20"/>
              </w:rPr>
              <w:t>(QLD)</w:t>
            </w:r>
          </w:p>
        </w:tc>
        <w:tc>
          <w:tcPr>
            <w:tcW w:w="2977" w:type="dxa"/>
            <w:tcBorders>
              <w:top w:val="single" w:sz="4" w:space="0" w:color="auto"/>
            </w:tcBorders>
          </w:tcPr>
          <w:p w14:paraId="10D45012"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3C108D8B" w14:textId="77777777" w:rsidR="00E72A24" w:rsidRPr="00E323EC" w:rsidRDefault="00E72A24" w:rsidP="004C4D48">
            <w:pPr>
              <w:jc w:val="center"/>
              <w:rPr>
                <w:sz w:val="20"/>
                <w:szCs w:val="20"/>
              </w:rPr>
            </w:pPr>
            <w:r w:rsidRPr="00E323EC">
              <w:rPr>
                <w:sz w:val="20"/>
                <w:szCs w:val="20"/>
              </w:rPr>
              <w:t>230.33</w:t>
            </w:r>
          </w:p>
        </w:tc>
        <w:tc>
          <w:tcPr>
            <w:tcW w:w="2268" w:type="dxa"/>
            <w:tcBorders>
              <w:top w:val="single" w:sz="4" w:space="0" w:color="auto"/>
            </w:tcBorders>
          </w:tcPr>
          <w:p w14:paraId="6212E084" w14:textId="77777777" w:rsidR="00E72A24" w:rsidRPr="00E323EC" w:rsidRDefault="00E72A24" w:rsidP="004C4D48">
            <w:pPr>
              <w:jc w:val="center"/>
              <w:rPr>
                <w:sz w:val="20"/>
                <w:szCs w:val="20"/>
              </w:rPr>
            </w:pPr>
            <w:r w:rsidRPr="00E323EC">
              <w:rPr>
                <w:sz w:val="20"/>
                <w:szCs w:val="20"/>
              </w:rPr>
              <w:t>354.04</w:t>
            </w:r>
          </w:p>
        </w:tc>
      </w:tr>
      <w:tr w:rsidR="00E72A24" w:rsidRPr="00E323EC" w14:paraId="12EF3197" w14:textId="77777777" w:rsidTr="00D72F37">
        <w:tc>
          <w:tcPr>
            <w:tcW w:w="1418" w:type="dxa"/>
            <w:vMerge/>
          </w:tcPr>
          <w:p w14:paraId="5F990958" w14:textId="77777777" w:rsidR="00E72A24" w:rsidRPr="00E323EC" w:rsidRDefault="00E72A24" w:rsidP="004C4D48">
            <w:pPr>
              <w:rPr>
                <w:sz w:val="20"/>
                <w:szCs w:val="20"/>
              </w:rPr>
            </w:pPr>
          </w:p>
        </w:tc>
        <w:tc>
          <w:tcPr>
            <w:tcW w:w="2977" w:type="dxa"/>
          </w:tcPr>
          <w:p w14:paraId="0D086DD5" w14:textId="77777777" w:rsidR="00E72A24" w:rsidRPr="00E323EC" w:rsidRDefault="00E72A24" w:rsidP="004C4D48">
            <w:pPr>
              <w:rPr>
                <w:sz w:val="20"/>
                <w:szCs w:val="20"/>
              </w:rPr>
            </w:pPr>
            <w:r w:rsidRPr="00E323EC">
              <w:rPr>
                <w:sz w:val="20"/>
                <w:szCs w:val="20"/>
              </w:rPr>
              <w:t>Heifers</w:t>
            </w:r>
          </w:p>
        </w:tc>
        <w:tc>
          <w:tcPr>
            <w:tcW w:w="2126" w:type="dxa"/>
          </w:tcPr>
          <w:p w14:paraId="176A3755" w14:textId="77777777" w:rsidR="00E72A24" w:rsidRPr="00E323EC" w:rsidRDefault="00E72A24" w:rsidP="004C4D48">
            <w:pPr>
              <w:jc w:val="center"/>
              <w:rPr>
                <w:sz w:val="20"/>
                <w:szCs w:val="20"/>
              </w:rPr>
            </w:pPr>
            <w:r w:rsidRPr="00E323EC">
              <w:rPr>
                <w:sz w:val="20"/>
                <w:szCs w:val="20"/>
              </w:rPr>
              <w:t>204.65</w:t>
            </w:r>
          </w:p>
        </w:tc>
        <w:tc>
          <w:tcPr>
            <w:tcW w:w="2268" w:type="dxa"/>
          </w:tcPr>
          <w:p w14:paraId="60D97F22" w14:textId="77777777" w:rsidR="00E72A24" w:rsidRPr="00E323EC" w:rsidRDefault="00E72A24" w:rsidP="004C4D48">
            <w:pPr>
              <w:jc w:val="center"/>
              <w:rPr>
                <w:sz w:val="20"/>
                <w:szCs w:val="20"/>
              </w:rPr>
            </w:pPr>
            <w:r w:rsidRPr="00E323EC">
              <w:rPr>
                <w:sz w:val="20"/>
                <w:szCs w:val="20"/>
              </w:rPr>
              <w:t>323.8</w:t>
            </w:r>
          </w:p>
        </w:tc>
      </w:tr>
      <w:tr w:rsidR="00E72A24" w:rsidRPr="00E323EC" w14:paraId="7FF59CE8" w14:textId="77777777" w:rsidTr="00D72F37">
        <w:tc>
          <w:tcPr>
            <w:tcW w:w="1418" w:type="dxa"/>
            <w:vMerge/>
            <w:tcBorders>
              <w:bottom w:val="single" w:sz="4" w:space="0" w:color="auto"/>
            </w:tcBorders>
          </w:tcPr>
          <w:p w14:paraId="7D4E3974" w14:textId="77777777" w:rsidR="00E72A24" w:rsidRPr="00E323EC" w:rsidRDefault="00E72A24" w:rsidP="004C4D48">
            <w:pPr>
              <w:rPr>
                <w:sz w:val="20"/>
                <w:szCs w:val="20"/>
              </w:rPr>
            </w:pPr>
          </w:p>
        </w:tc>
        <w:tc>
          <w:tcPr>
            <w:tcW w:w="2977" w:type="dxa"/>
            <w:tcBorders>
              <w:bottom w:val="single" w:sz="4" w:space="0" w:color="auto"/>
            </w:tcBorders>
          </w:tcPr>
          <w:p w14:paraId="3CFF21E9"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22C4AA68" w14:textId="77777777" w:rsidR="00E72A24" w:rsidRPr="00E323EC" w:rsidRDefault="00E72A24" w:rsidP="004C4D48">
            <w:pPr>
              <w:jc w:val="center"/>
              <w:rPr>
                <w:sz w:val="20"/>
                <w:szCs w:val="20"/>
              </w:rPr>
            </w:pPr>
            <w:r w:rsidRPr="00E323EC">
              <w:rPr>
                <w:sz w:val="20"/>
                <w:szCs w:val="20"/>
              </w:rPr>
              <w:t>196.80</w:t>
            </w:r>
          </w:p>
        </w:tc>
        <w:tc>
          <w:tcPr>
            <w:tcW w:w="2268" w:type="dxa"/>
            <w:tcBorders>
              <w:bottom w:val="single" w:sz="4" w:space="0" w:color="auto"/>
            </w:tcBorders>
          </w:tcPr>
          <w:p w14:paraId="6DCA2B8C" w14:textId="77777777" w:rsidR="00E72A24" w:rsidRPr="00E323EC" w:rsidRDefault="00E72A24" w:rsidP="004C4D48">
            <w:pPr>
              <w:jc w:val="center"/>
              <w:rPr>
                <w:sz w:val="20"/>
                <w:szCs w:val="20"/>
              </w:rPr>
            </w:pPr>
            <w:r w:rsidRPr="00E323EC">
              <w:rPr>
                <w:sz w:val="20"/>
                <w:szCs w:val="20"/>
              </w:rPr>
              <w:t>301.59</w:t>
            </w:r>
          </w:p>
        </w:tc>
      </w:tr>
      <w:tr w:rsidR="00E72A24" w:rsidRPr="00E323EC" w14:paraId="40DA6BD5" w14:textId="77777777" w:rsidTr="00D72F37">
        <w:tc>
          <w:tcPr>
            <w:tcW w:w="1418" w:type="dxa"/>
            <w:vMerge w:val="restart"/>
            <w:tcBorders>
              <w:top w:val="single" w:sz="4" w:space="0" w:color="auto"/>
            </w:tcBorders>
          </w:tcPr>
          <w:p w14:paraId="0C9164A6" w14:textId="64EED7E6" w:rsidR="00E72A24" w:rsidRPr="00E323EC" w:rsidRDefault="00E72A24" w:rsidP="004C4D48">
            <w:pPr>
              <w:rPr>
                <w:sz w:val="20"/>
                <w:szCs w:val="20"/>
              </w:rPr>
            </w:pPr>
            <w:r w:rsidRPr="00E323EC">
              <w:rPr>
                <w:sz w:val="20"/>
                <w:szCs w:val="20"/>
              </w:rPr>
              <w:t xml:space="preserve">C2 </w:t>
            </w:r>
            <w:r w:rsidR="00AB68C1" w:rsidRPr="00E323EC">
              <w:rPr>
                <w:sz w:val="20"/>
                <w:szCs w:val="20"/>
              </w:rPr>
              <w:t>(QLD)</w:t>
            </w:r>
          </w:p>
        </w:tc>
        <w:tc>
          <w:tcPr>
            <w:tcW w:w="2977" w:type="dxa"/>
            <w:tcBorders>
              <w:top w:val="single" w:sz="4" w:space="0" w:color="auto"/>
            </w:tcBorders>
          </w:tcPr>
          <w:p w14:paraId="40CEEB3A"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5D22EF61" w14:textId="77777777" w:rsidR="00E72A24" w:rsidRPr="00E323EC" w:rsidRDefault="00E72A24" w:rsidP="004C4D48">
            <w:pPr>
              <w:jc w:val="center"/>
              <w:rPr>
                <w:sz w:val="20"/>
                <w:szCs w:val="20"/>
              </w:rPr>
            </w:pPr>
            <w:r w:rsidRPr="00E323EC">
              <w:rPr>
                <w:sz w:val="20"/>
                <w:szCs w:val="20"/>
              </w:rPr>
              <w:t>230.33</w:t>
            </w:r>
          </w:p>
        </w:tc>
        <w:tc>
          <w:tcPr>
            <w:tcW w:w="2268" w:type="dxa"/>
            <w:tcBorders>
              <w:top w:val="single" w:sz="4" w:space="0" w:color="auto"/>
            </w:tcBorders>
          </w:tcPr>
          <w:p w14:paraId="204637E1" w14:textId="77777777" w:rsidR="00E72A24" w:rsidRPr="00E323EC" w:rsidRDefault="00E72A24" w:rsidP="004C4D48">
            <w:pPr>
              <w:jc w:val="center"/>
              <w:rPr>
                <w:sz w:val="20"/>
                <w:szCs w:val="20"/>
              </w:rPr>
            </w:pPr>
            <w:r w:rsidRPr="00E323EC">
              <w:rPr>
                <w:sz w:val="20"/>
                <w:szCs w:val="20"/>
              </w:rPr>
              <w:t>354.04</w:t>
            </w:r>
          </w:p>
        </w:tc>
      </w:tr>
      <w:tr w:rsidR="00E72A24" w:rsidRPr="00E323EC" w14:paraId="70F493E7" w14:textId="77777777" w:rsidTr="00D72F37">
        <w:tc>
          <w:tcPr>
            <w:tcW w:w="1418" w:type="dxa"/>
            <w:vMerge/>
          </w:tcPr>
          <w:p w14:paraId="1667B3F5" w14:textId="77777777" w:rsidR="00E72A24" w:rsidRPr="00E323EC" w:rsidRDefault="00E72A24" w:rsidP="004C4D48">
            <w:pPr>
              <w:rPr>
                <w:sz w:val="20"/>
                <w:szCs w:val="20"/>
              </w:rPr>
            </w:pPr>
          </w:p>
        </w:tc>
        <w:tc>
          <w:tcPr>
            <w:tcW w:w="2977" w:type="dxa"/>
          </w:tcPr>
          <w:p w14:paraId="236F6EDC" w14:textId="77777777" w:rsidR="00E72A24" w:rsidRPr="00E323EC" w:rsidRDefault="00E72A24" w:rsidP="004C4D48">
            <w:pPr>
              <w:rPr>
                <w:sz w:val="20"/>
                <w:szCs w:val="20"/>
              </w:rPr>
            </w:pPr>
            <w:r w:rsidRPr="00E323EC">
              <w:rPr>
                <w:sz w:val="20"/>
                <w:szCs w:val="20"/>
              </w:rPr>
              <w:t>Heifers</w:t>
            </w:r>
          </w:p>
        </w:tc>
        <w:tc>
          <w:tcPr>
            <w:tcW w:w="2126" w:type="dxa"/>
          </w:tcPr>
          <w:p w14:paraId="04FCB1E3" w14:textId="77777777" w:rsidR="00E72A24" w:rsidRPr="00E323EC" w:rsidRDefault="00E72A24" w:rsidP="004C4D48">
            <w:pPr>
              <w:jc w:val="center"/>
              <w:rPr>
                <w:sz w:val="20"/>
                <w:szCs w:val="20"/>
              </w:rPr>
            </w:pPr>
            <w:r w:rsidRPr="00E323EC">
              <w:rPr>
                <w:sz w:val="20"/>
                <w:szCs w:val="20"/>
              </w:rPr>
              <w:t>204.65</w:t>
            </w:r>
          </w:p>
        </w:tc>
        <w:tc>
          <w:tcPr>
            <w:tcW w:w="2268" w:type="dxa"/>
          </w:tcPr>
          <w:p w14:paraId="6D40FB46" w14:textId="77777777" w:rsidR="00E72A24" w:rsidRPr="00E323EC" w:rsidRDefault="00E72A24" w:rsidP="004C4D48">
            <w:pPr>
              <w:jc w:val="center"/>
              <w:rPr>
                <w:sz w:val="20"/>
                <w:szCs w:val="20"/>
              </w:rPr>
            </w:pPr>
            <w:r w:rsidRPr="00E323EC">
              <w:rPr>
                <w:sz w:val="20"/>
                <w:szCs w:val="20"/>
              </w:rPr>
              <w:t>323.8</w:t>
            </w:r>
          </w:p>
        </w:tc>
      </w:tr>
      <w:tr w:rsidR="00E72A24" w:rsidRPr="00E323EC" w14:paraId="3B26F131" w14:textId="77777777" w:rsidTr="00D72F37">
        <w:tc>
          <w:tcPr>
            <w:tcW w:w="1418" w:type="dxa"/>
            <w:vMerge/>
            <w:tcBorders>
              <w:bottom w:val="single" w:sz="4" w:space="0" w:color="auto"/>
            </w:tcBorders>
          </w:tcPr>
          <w:p w14:paraId="71DAFF46" w14:textId="77777777" w:rsidR="00E72A24" w:rsidRPr="00E323EC" w:rsidRDefault="00E72A24" w:rsidP="004C4D48">
            <w:pPr>
              <w:rPr>
                <w:sz w:val="20"/>
                <w:szCs w:val="20"/>
              </w:rPr>
            </w:pPr>
          </w:p>
        </w:tc>
        <w:tc>
          <w:tcPr>
            <w:tcW w:w="2977" w:type="dxa"/>
            <w:tcBorders>
              <w:bottom w:val="single" w:sz="4" w:space="0" w:color="auto"/>
            </w:tcBorders>
          </w:tcPr>
          <w:p w14:paraId="79801218"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414311B0" w14:textId="77777777" w:rsidR="00E72A24" w:rsidRPr="00E323EC" w:rsidRDefault="00E72A24" w:rsidP="004C4D48">
            <w:pPr>
              <w:jc w:val="center"/>
              <w:rPr>
                <w:sz w:val="20"/>
                <w:szCs w:val="20"/>
              </w:rPr>
            </w:pPr>
            <w:r w:rsidRPr="00E323EC">
              <w:rPr>
                <w:sz w:val="20"/>
                <w:szCs w:val="20"/>
              </w:rPr>
              <w:t>196.80</w:t>
            </w:r>
          </w:p>
        </w:tc>
        <w:tc>
          <w:tcPr>
            <w:tcW w:w="2268" w:type="dxa"/>
            <w:tcBorders>
              <w:bottom w:val="single" w:sz="4" w:space="0" w:color="auto"/>
            </w:tcBorders>
          </w:tcPr>
          <w:p w14:paraId="450A673A" w14:textId="77777777" w:rsidR="00E72A24" w:rsidRPr="00E323EC" w:rsidRDefault="00E72A24" w:rsidP="004C4D48">
            <w:pPr>
              <w:jc w:val="center"/>
              <w:rPr>
                <w:sz w:val="20"/>
                <w:szCs w:val="20"/>
              </w:rPr>
            </w:pPr>
            <w:r w:rsidRPr="00E323EC">
              <w:rPr>
                <w:sz w:val="20"/>
                <w:szCs w:val="20"/>
              </w:rPr>
              <w:t>301.59</w:t>
            </w:r>
          </w:p>
        </w:tc>
      </w:tr>
      <w:tr w:rsidR="00E72A24" w:rsidRPr="00E323EC" w14:paraId="393B227A" w14:textId="77777777" w:rsidTr="00D72F37">
        <w:tc>
          <w:tcPr>
            <w:tcW w:w="1418" w:type="dxa"/>
            <w:vMerge w:val="restart"/>
            <w:tcBorders>
              <w:top w:val="single" w:sz="4" w:space="0" w:color="auto"/>
            </w:tcBorders>
          </w:tcPr>
          <w:p w14:paraId="5FFFA576" w14:textId="409A8D11" w:rsidR="00E72A24" w:rsidRPr="00E323EC" w:rsidRDefault="00E72A24" w:rsidP="004C4D48">
            <w:pPr>
              <w:rPr>
                <w:sz w:val="20"/>
                <w:szCs w:val="20"/>
              </w:rPr>
            </w:pPr>
            <w:r w:rsidRPr="00E323EC">
              <w:rPr>
                <w:sz w:val="20"/>
                <w:szCs w:val="20"/>
              </w:rPr>
              <w:t xml:space="preserve">C3 </w:t>
            </w:r>
            <w:r w:rsidR="00AB68C1" w:rsidRPr="00E323EC">
              <w:rPr>
                <w:sz w:val="20"/>
                <w:szCs w:val="20"/>
              </w:rPr>
              <w:t>(NSW)</w:t>
            </w:r>
          </w:p>
        </w:tc>
        <w:tc>
          <w:tcPr>
            <w:tcW w:w="2977" w:type="dxa"/>
            <w:tcBorders>
              <w:top w:val="single" w:sz="4" w:space="0" w:color="auto"/>
            </w:tcBorders>
          </w:tcPr>
          <w:p w14:paraId="6D7B96B3"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39515461" w14:textId="77777777" w:rsidR="00E72A24" w:rsidRPr="00E323EC" w:rsidRDefault="00E72A24" w:rsidP="004C4D48">
            <w:pPr>
              <w:jc w:val="center"/>
              <w:rPr>
                <w:sz w:val="20"/>
                <w:szCs w:val="20"/>
              </w:rPr>
            </w:pPr>
            <w:r w:rsidRPr="00E323EC">
              <w:rPr>
                <w:sz w:val="20"/>
                <w:szCs w:val="20"/>
              </w:rPr>
              <w:t>232.27</w:t>
            </w:r>
          </w:p>
        </w:tc>
        <w:tc>
          <w:tcPr>
            <w:tcW w:w="2268" w:type="dxa"/>
            <w:tcBorders>
              <w:top w:val="single" w:sz="4" w:space="0" w:color="auto"/>
            </w:tcBorders>
          </w:tcPr>
          <w:p w14:paraId="001ED0C1" w14:textId="77777777" w:rsidR="00E72A24" w:rsidRPr="00E323EC" w:rsidRDefault="00E72A24" w:rsidP="004C4D48">
            <w:pPr>
              <w:jc w:val="center"/>
              <w:rPr>
                <w:sz w:val="20"/>
                <w:szCs w:val="20"/>
              </w:rPr>
            </w:pPr>
            <w:r w:rsidRPr="00E323EC">
              <w:rPr>
                <w:sz w:val="20"/>
                <w:szCs w:val="20"/>
              </w:rPr>
              <w:t>365.34</w:t>
            </w:r>
          </w:p>
        </w:tc>
      </w:tr>
      <w:tr w:rsidR="00E72A24" w:rsidRPr="00E323EC" w14:paraId="7B105219" w14:textId="77777777" w:rsidTr="00D72F37">
        <w:tc>
          <w:tcPr>
            <w:tcW w:w="1418" w:type="dxa"/>
            <w:vMerge/>
          </w:tcPr>
          <w:p w14:paraId="2CA67C2A" w14:textId="77777777" w:rsidR="00E72A24" w:rsidRPr="00E323EC" w:rsidRDefault="00E72A24" w:rsidP="004C4D48">
            <w:pPr>
              <w:rPr>
                <w:sz w:val="20"/>
                <w:szCs w:val="20"/>
              </w:rPr>
            </w:pPr>
          </w:p>
        </w:tc>
        <w:tc>
          <w:tcPr>
            <w:tcW w:w="2977" w:type="dxa"/>
          </w:tcPr>
          <w:p w14:paraId="09F610F5" w14:textId="77777777" w:rsidR="00E72A24" w:rsidRPr="00E323EC" w:rsidRDefault="00E72A24" w:rsidP="004C4D48">
            <w:pPr>
              <w:rPr>
                <w:sz w:val="20"/>
                <w:szCs w:val="20"/>
              </w:rPr>
            </w:pPr>
            <w:r w:rsidRPr="00E323EC">
              <w:rPr>
                <w:sz w:val="20"/>
                <w:szCs w:val="20"/>
              </w:rPr>
              <w:t>Heifers</w:t>
            </w:r>
          </w:p>
        </w:tc>
        <w:tc>
          <w:tcPr>
            <w:tcW w:w="2126" w:type="dxa"/>
          </w:tcPr>
          <w:p w14:paraId="3FF5353C" w14:textId="77777777" w:rsidR="00E72A24" w:rsidRPr="00E323EC" w:rsidRDefault="00E72A24" w:rsidP="004C4D48">
            <w:pPr>
              <w:jc w:val="center"/>
              <w:rPr>
                <w:sz w:val="20"/>
                <w:szCs w:val="20"/>
              </w:rPr>
            </w:pPr>
            <w:r w:rsidRPr="00E323EC">
              <w:rPr>
                <w:sz w:val="20"/>
                <w:szCs w:val="20"/>
              </w:rPr>
              <w:t>207.31</w:t>
            </w:r>
          </w:p>
        </w:tc>
        <w:tc>
          <w:tcPr>
            <w:tcW w:w="2268" w:type="dxa"/>
          </w:tcPr>
          <w:p w14:paraId="3D081B69" w14:textId="77777777" w:rsidR="00E72A24" w:rsidRPr="00E323EC" w:rsidRDefault="00E72A24" w:rsidP="004C4D48">
            <w:pPr>
              <w:jc w:val="center"/>
              <w:rPr>
                <w:sz w:val="20"/>
                <w:szCs w:val="20"/>
              </w:rPr>
            </w:pPr>
            <w:r w:rsidRPr="00E323EC">
              <w:rPr>
                <w:sz w:val="20"/>
                <w:szCs w:val="20"/>
              </w:rPr>
              <w:t>335.14</w:t>
            </w:r>
          </w:p>
        </w:tc>
      </w:tr>
      <w:tr w:rsidR="00E72A24" w:rsidRPr="00E323EC" w14:paraId="36E94649" w14:textId="77777777" w:rsidTr="00D72F37">
        <w:tc>
          <w:tcPr>
            <w:tcW w:w="1418" w:type="dxa"/>
            <w:vMerge/>
            <w:tcBorders>
              <w:bottom w:val="single" w:sz="4" w:space="0" w:color="auto"/>
            </w:tcBorders>
          </w:tcPr>
          <w:p w14:paraId="3C2A89CF" w14:textId="77777777" w:rsidR="00E72A24" w:rsidRPr="00E323EC" w:rsidRDefault="00E72A24" w:rsidP="004C4D48">
            <w:pPr>
              <w:rPr>
                <w:sz w:val="20"/>
                <w:szCs w:val="20"/>
              </w:rPr>
            </w:pPr>
          </w:p>
        </w:tc>
        <w:tc>
          <w:tcPr>
            <w:tcW w:w="2977" w:type="dxa"/>
            <w:tcBorders>
              <w:bottom w:val="single" w:sz="4" w:space="0" w:color="auto"/>
            </w:tcBorders>
          </w:tcPr>
          <w:p w14:paraId="46F5A670"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58FEE12A" w14:textId="77777777" w:rsidR="00E72A24" w:rsidRPr="00E323EC" w:rsidRDefault="00E72A24" w:rsidP="004C4D48">
            <w:pPr>
              <w:jc w:val="center"/>
              <w:rPr>
                <w:sz w:val="20"/>
                <w:szCs w:val="20"/>
              </w:rPr>
            </w:pPr>
            <w:r w:rsidRPr="00E323EC">
              <w:rPr>
                <w:sz w:val="20"/>
                <w:szCs w:val="20"/>
              </w:rPr>
              <w:t>193.80</w:t>
            </w:r>
          </w:p>
        </w:tc>
        <w:tc>
          <w:tcPr>
            <w:tcW w:w="2268" w:type="dxa"/>
            <w:tcBorders>
              <w:bottom w:val="single" w:sz="4" w:space="0" w:color="auto"/>
            </w:tcBorders>
          </w:tcPr>
          <w:p w14:paraId="4510F73A" w14:textId="77777777" w:rsidR="00E72A24" w:rsidRPr="00E323EC" w:rsidRDefault="00E72A24" w:rsidP="004C4D48">
            <w:pPr>
              <w:jc w:val="center"/>
              <w:rPr>
                <w:sz w:val="20"/>
                <w:szCs w:val="20"/>
              </w:rPr>
            </w:pPr>
            <w:r w:rsidRPr="00E323EC">
              <w:rPr>
                <w:sz w:val="20"/>
                <w:szCs w:val="20"/>
              </w:rPr>
              <w:t>310.84</w:t>
            </w:r>
          </w:p>
        </w:tc>
      </w:tr>
      <w:tr w:rsidR="00E72A24" w:rsidRPr="00E323EC" w14:paraId="1A06183F" w14:textId="77777777" w:rsidTr="00D72F37">
        <w:tc>
          <w:tcPr>
            <w:tcW w:w="1418" w:type="dxa"/>
            <w:vMerge w:val="restart"/>
            <w:tcBorders>
              <w:top w:val="single" w:sz="4" w:space="0" w:color="auto"/>
            </w:tcBorders>
          </w:tcPr>
          <w:p w14:paraId="2E3A2CAC" w14:textId="03DB4692" w:rsidR="00E72A24" w:rsidRPr="00E323EC" w:rsidRDefault="00E72A24" w:rsidP="004C4D48">
            <w:pPr>
              <w:rPr>
                <w:sz w:val="20"/>
                <w:szCs w:val="20"/>
              </w:rPr>
            </w:pPr>
            <w:r w:rsidRPr="00E323EC">
              <w:rPr>
                <w:sz w:val="20"/>
                <w:szCs w:val="20"/>
              </w:rPr>
              <w:t>C4</w:t>
            </w:r>
            <w:r w:rsidR="00AB68C1" w:rsidRPr="00E323EC">
              <w:rPr>
                <w:sz w:val="20"/>
                <w:szCs w:val="20"/>
              </w:rPr>
              <w:t xml:space="preserve"> (WA)</w:t>
            </w:r>
          </w:p>
        </w:tc>
        <w:tc>
          <w:tcPr>
            <w:tcW w:w="2977" w:type="dxa"/>
            <w:tcBorders>
              <w:top w:val="single" w:sz="4" w:space="0" w:color="auto"/>
            </w:tcBorders>
          </w:tcPr>
          <w:p w14:paraId="08D08746"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42E2322A" w14:textId="77777777" w:rsidR="00E72A24" w:rsidRPr="00E323EC" w:rsidRDefault="00E72A24" w:rsidP="004C4D48">
            <w:pPr>
              <w:jc w:val="center"/>
              <w:rPr>
                <w:sz w:val="20"/>
                <w:szCs w:val="20"/>
              </w:rPr>
            </w:pPr>
            <w:r w:rsidRPr="00E323EC">
              <w:rPr>
                <w:sz w:val="20"/>
                <w:szCs w:val="20"/>
              </w:rPr>
              <w:t>245.54</w:t>
            </w:r>
          </w:p>
        </w:tc>
        <w:tc>
          <w:tcPr>
            <w:tcW w:w="2268" w:type="dxa"/>
            <w:tcBorders>
              <w:top w:val="single" w:sz="4" w:space="0" w:color="auto"/>
            </w:tcBorders>
          </w:tcPr>
          <w:p w14:paraId="7AAB55C3" w14:textId="77777777" w:rsidR="00E72A24" w:rsidRPr="00E323EC" w:rsidRDefault="00E72A24" w:rsidP="004C4D48">
            <w:pPr>
              <w:jc w:val="center"/>
              <w:rPr>
                <w:sz w:val="20"/>
                <w:szCs w:val="20"/>
              </w:rPr>
            </w:pPr>
            <w:r w:rsidRPr="00E323EC">
              <w:rPr>
                <w:sz w:val="20"/>
                <w:szCs w:val="20"/>
              </w:rPr>
              <w:t>344.53</w:t>
            </w:r>
          </w:p>
        </w:tc>
      </w:tr>
      <w:tr w:rsidR="00E72A24" w:rsidRPr="00E323EC" w14:paraId="08338A96" w14:textId="77777777" w:rsidTr="00D72F37">
        <w:tc>
          <w:tcPr>
            <w:tcW w:w="1418" w:type="dxa"/>
            <w:vMerge/>
          </w:tcPr>
          <w:p w14:paraId="76DCECD8" w14:textId="77777777" w:rsidR="00E72A24" w:rsidRPr="00E323EC" w:rsidRDefault="00E72A24" w:rsidP="004C4D48">
            <w:pPr>
              <w:rPr>
                <w:sz w:val="20"/>
                <w:szCs w:val="20"/>
              </w:rPr>
            </w:pPr>
          </w:p>
        </w:tc>
        <w:tc>
          <w:tcPr>
            <w:tcW w:w="2977" w:type="dxa"/>
          </w:tcPr>
          <w:p w14:paraId="14771102" w14:textId="77777777" w:rsidR="00E72A24" w:rsidRPr="00E323EC" w:rsidRDefault="00E72A24" w:rsidP="004C4D48">
            <w:pPr>
              <w:rPr>
                <w:sz w:val="20"/>
                <w:szCs w:val="20"/>
              </w:rPr>
            </w:pPr>
            <w:r w:rsidRPr="00E323EC">
              <w:rPr>
                <w:sz w:val="20"/>
                <w:szCs w:val="20"/>
              </w:rPr>
              <w:t>Heifers</w:t>
            </w:r>
          </w:p>
        </w:tc>
        <w:tc>
          <w:tcPr>
            <w:tcW w:w="2126" w:type="dxa"/>
          </w:tcPr>
          <w:p w14:paraId="36D43AFD" w14:textId="77777777" w:rsidR="00E72A24" w:rsidRPr="00E323EC" w:rsidRDefault="00E72A24" w:rsidP="004C4D48">
            <w:pPr>
              <w:jc w:val="center"/>
              <w:rPr>
                <w:sz w:val="20"/>
                <w:szCs w:val="20"/>
              </w:rPr>
            </w:pPr>
            <w:r w:rsidRPr="00E323EC">
              <w:rPr>
                <w:sz w:val="20"/>
                <w:szCs w:val="20"/>
              </w:rPr>
              <w:t>221.45</w:t>
            </w:r>
          </w:p>
        </w:tc>
        <w:tc>
          <w:tcPr>
            <w:tcW w:w="2268" w:type="dxa"/>
          </w:tcPr>
          <w:p w14:paraId="06E7DDC5" w14:textId="77777777" w:rsidR="00E72A24" w:rsidRPr="00E323EC" w:rsidRDefault="00E72A24" w:rsidP="004C4D48">
            <w:pPr>
              <w:jc w:val="center"/>
              <w:rPr>
                <w:sz w:val="20"/>
                <w:szCs w:val="20"/>
              </w:rPr>
            </w:pPr>
            <w:r w:rsidRPr="00E323EC">
              <w:rPr>
                <w:sz w:val="20"/>
                <w:szCs w:val="20"/>
              </w:rPr>
              <w:t>325.17</w:t>
            </w:r>
          </w:p>
        </w:tc>
      </w:tr>
      <w:tr w:rsidR="00E72A24" w:rsidRPr="00E323EC" w14:paraId="348F3886" w14:textId="77777777" w:rsidTr="00D72F37">
        <w:tc>
          <w:tcPr>
            <w:tcW w:w="1418" w:type="dxa"/>
            <w:vMerge/>
            <w:tcBorders>
              <w:bottom w:val="single" w:sz="4" w:space="0" w:color="auto"/>
            </w:tcBorders>
          </w:tcPr>
          <w:p w14:paraId="3C5862ED" w14:textId="77777777" w:rsidR="00E72A24" w:rsidRPr="00E323EC" w:rsidRDefault="00E72A24" w:rsidP="004C4D48">
            <w:pPr>
              <w:rPr>
                <w:sz w:val="20"/>
                <w:szCs w:val="20"/>
              </w:rPr>
            </w:pPr>
          </w:p>
        </w:tc>
        <w:tc>
          <w:tcPr>
            <w:tcW w:w="2977" w:type="dxa"/>
            <w:tcBorders>
              <w:bottom w:val="single" w:sz="4" w:space="0" w:color="auto"/>
            </w:tcBorders>
          </w:tcPr>
          <w:p w14:paraId="25D7EE0C"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67D414EE" w14:textId="77777777" w:rsidR="00E72A24" w:rsidRPr="00E323EC" w:rsidRDefault="00E72A24" w:rsidP="004C4D48">
            <w:pPr>
              <w:jc w:val="center"/>
              <w:rPr>
                <w:sz w:val="20"/>
                <w:szCs w:val="20"/>
              </w:rPr>
            </w:pPr>
            <w:r w:rsidRPr="00E323EC">
              <w:rPr>
                <w:sz w:val="20"/>
                <w:szCs w:val="20"/>
              </w:rPr>
              <w:t>203.13</w:t>
            </w:r>
          </w:p>
        </w:tc>
        <w:tc>
          <w:tcPr>
            <w:tcW w:w="2268" w:type="dxa"/>
            <w:tcBorders>
              <w:bottom w:val="single" w:sz="4" w:space="0" w:color="auto"/>
            </w:tcBorders>
          </w:tcPr>
          <w:p w14:paraId="4E33CEBE" w14:textId="77777777" w:rsidR="00E72A24" w:rsidRPr="00E323EC" w:rsidRDefault="00E72A24" w:rsidP="004C4D48">
            <w:pPr>
              <w:jc w:val="center"/>
              <w:rPr>
                <w:sz w:val="20"/>
                <w:szCs w:val="20"/>
              </w:rPr>
            </w:pPr>
            <w:r w:rsidRPr="00E323EC">
              <w:rPr>
                <w:sz w:val="20"/>
                <w:szCs w:val="20"/>
              </w:rPr>
              <w:t>270.40</w:t>
            </w:r>
          </w:p>
        </w:tc>
      </w:tr>
      <w:tr w:rsidR="00E72A24" w:rsidRPr="00E323EC" w14:paraId="7861D641" w14:textId="77777777" w:rsidTr="00D72F37">
        <w:tc>
          <w:tcPr>
            <w:tcW w:w="1418" w:type="dxa"/>
            <w:vMerge w:val="restart"/>
            <w:tcBorders>
              <w:top w:val="single" w:sz="4" w:space="0" w:color="auto"/>
            </w:tcBorders>
          </w:tcPr>
          <w:p w14:paraId="75783CED" w14:textId="59B0EE1F" w:rsidR="00E72A24" w:rsidRPr="00E323EC" w:rsidRDefault="00E72A24" w:rsidP="004C4D48">
            <w:pPr>
              <w:rPr>
                <w:sz w:val="20"/>
                <w:szCs w:val="20"/>
              </w:rPr>
            </w:pPr>
            <w:r w:rsidRPr="00E323EC">
              <w:rPr>
                <w:sz w:val="20"/>
                <w:szCs w:val="20"/>
              </w:rPr>
              <w:t>C5</w:t>
            </w:r>
            <w:r w:rsidR="00AB68C1" w:rsidRPr="00E323EC">
              <w:rPr>
                <w:sz w:val="20"/>
                <w:szCs w:val="20"/>
              </w:rPr>
              <w:t xml:space="preserve"> (SA)</w:t>
            </w:r>
          </w:p>
          <w:p w14:paraId="20C63E8B" w14:textId="77777777" w:rsidR="00E72A24" w:rsidRPr="00E323EC" w:rsidRDefault="00E72A24" w:rsidP="004C4D48">
            <w:pPr>
              <w:rPr>
                <w:sz w:val="20"/>
                <w:szCs w:val="20"/>
              </w:rPr>
            </w:pPr>
            <w:r w:rsidRPr="00E323EC">
              <w:rPr>
                <w:sz w:val="20"/>
                <w:szCs w:val="20"/>
              </w:rPr>
              <w:t xml:space="preserve"> </w:t>
            </w:r>
          </w:p>
        </w:tc>
        <w:tc>
          <w:tcPr>
            <w:tcW w:w="2977" w:type="dxa"/>
            <w:tcBorders>
              <w:top w:val="single" w:sz="4" w:space="0" w:color="auto"/>
            </w:tcBorders>
          </w:tcPr>
          <w:p w14:paraId="705A2A71"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4E1B29FC" w14:textId="77777777" w:rsidR="00E72A24" w:rsidRPr="00E323EC" w:rsidRDefault="00E72A24" w:rsidP="004C4D48">
            <w:pPr>
              <w:jc w:val="center"/>
              <w:rPr>
                <w:sz w:val="20"/>
                <w:szCs w:val="20"/>
              </w:rPr>
            </w:pPr>
            <w:r w:rsidRPr="00E323EC">
              <w:rPr>
                <w:sz w:val="20"/>
                <w:szCs w:val="20"/>
              </w:rPr>
              <w:t>247.10</w:t>
            </w:r>
          </w:p>
        </w:tc>
        <w:tc>
          <w:tcPr>
            <w:tcW w:w="2268" w:type="dxa"/>
            <w:tcBorders>
              <w:top w:val="single" w:sz="4" w:space="0" w:color="auto"/>
            </w:tcBorders>
          </w:tcPr>
          <w:p w14:paraId="032688FC" w14:textId="77777777" w:rsidR="00E72A24" w:rsidRPr="00E323EC" w:rsidRDefault="00E72A24" w:rsidP="004C4D48">
            <w:pPr>
              <w:jc w:val="center"/>
              <w:rPr>
                <w:sz w:val="20"/>
                <w:szCs w:val="20"/>
              </w:rPr>
            </w:pPr>
            <w:r w:rsidRPr="00E323EC">
              <w:rPr>
                <w:sz w:val="20"/>
                <w:szCs w:val="20"/>
              </w:rPr>
              <w:t>386.43</w:t>
            </w:r>
          </w:p>
        </w:tc>
      </w:tr>
      <w:tr w:rsidR="00E72A24" w:rsidRPr="00E323EC" w14:paraId="299B6FC2" w14:textId="77777777" w:rsidTr="00D72F37">
        <w:tc>
          <w:tcPr>
            <w:tcW w:w="1418" w:type="dxa"/>
            <w:vMerge/>
          </w:tcPr>
          <w:p w14:paraId="5C6569FC" w14:textId="77777777" w:rsidR="00E72A24" w:rsidRPr="00E323EC" w:rsidRDefault="00E72A24" w:rsidP="004C4D48">
            <w:pPr>
              <w:rPr>
                <w:sz w:val="20"/>
                <w:szCs w:val="20"/>
              </w:rPr>
            </w:pPr>
          </w:p>
        </w:tc>
        <w:tc>
          <w:tcPr>
            <w:tcW w:w="2977" w:type="dxa"/>
          </w:tcPr>
          <w:p w14:paraId="399FC862" w14:textId="77777777" w:rsidR="00E72A24" w:rsidRPr="00E323EC" w:rsidRDefault="00E72A24" w:rsidP="004C4D48">
            <w:pPr>
              <w:rPr>
                <w:sz w:val="20"/>
                <w:szCs w:val="20"/>
              </w:rPr>
            </w:pPr>
            <w:r w:rsidRPr="00E323EC">
              <w:rPr>
                <w:sz w:val="20"/>
                <w:szCs w:val="20"/>
              </w:rPr>
              <w:t>Heifers</w:t>
            </w:r>
          </w:p>
        </w:tc>
        <w:tc>
          <w:tcPr>
            <w:tcW w:w="2126" w:type="dxa"/>
          </w:tcPr>
          <w:p w14:paraId="41D7174A" w14:textId="77777777" w:rsidR="00E72A24" w:rsidRPr="00E323EC" w:rsidRDefault="00E72A24" w:rsidP="004C4D48">
            <w:pPr>
              <w:jc w:val="center"/>
              <w:rPr>
                <w:sz w:val="20"/>
                <w:szCs w:val="20"/>
              </w:rPr>
            </w:pPr>
            <w:r w:rsidRPr="00E323EC">
              <w:rPr>
                <w:sz w:val="20"/>
                <w:szCs w:val="20"/>
              </w:rPr>
              <w:t>206.27</w:t>
            </w:r>
          </w:p>
        </w:tc>
        <w:tc>
          <w:tcPr>
            <w:tcW w:w="2268" w:type="dxa"/>
          </w:tcPr>
          <w:p w14:paraId="73A55ADB" w14:textId="77777777" w:rsidR="00E72A24" w:rsidRPr="00E323EC" w:rsidRDefault="00E72A24" w:rsidP="004C4D48">
            <w:pPr>
              <w:jc w:val="center"/>
              <w:rPr>
                <w:sz w:val="20"/>
                <w:szCs w:val="20"/>
              </w:rPr>
            </w:pPr>
            <w:r w:rsidRPr="00E323EC">
              <w:rPr>
                <w:sz w:val="20"/>
                <w:szCs w:val="20"/>
              </w:rPr>
              <w:t>350.37</w:t>
            </w:r>
          </w:p>
        </w:tc>
      </w:tr>
      <w:tr w:rsidR="00E72A24" w:rsidRPr="00E323EC" w14:paraId="25FD3C76" w14:textId="77777777" w:rsidTr="00D72F37">
        <w:tc>
          <w:tcPr>
            <w:tcW w:w="1418" w:type="dxa"/>
            <w:vMerge/>
            <w:tcBorders>
              <w:bottom w:val="single" w:sz="4" w:space="0" w:color="auto"/>
            </w:tcBorders>
          </w:tcPr>
          <w:p w14:paraId="4B1B240B" w14:textId="77777777" w:rsidR="00E72A24" w:rsidRPr="00E323EC" w:rsidRDefault="00E72A24" w:rsidP="004C4D48">
            <w:pPr>
              <w:rPr>
                <w:sz w:val="20"/>
                <w:szCs w:val="20"/>
              </w:rPr>
            </w:pPr>
          </w:p>
        </w:tc>
        <w:tc>
          <w:tcPr>
            <w:tcW w:w="2977" w:type="dxa"/>
            <w:tcBorders>
              <w:bottom w:val="single" w:sz="4" w:space="0" w:color="auto"/>
            </w:tcBorders>
          </w:tcPr>
          <w:p w14:paraId="6B42872B"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72488044" w14:textId="77777777" w:rsidR="00E72A24" w:rsidRPr="00E323EC" w:rsidRDefault="00E72A24" w:rsidP="004C4D48">
            <w:pPr>
              <w:jc w:val="center"/>
              <w:rPr>
                <w:sz w:val="20"/>
                <w:szCs w:val="20"/>
              </w:rPr>
            </w:pPr>
            <w:r w:rsidRPr="00E323EC">
              <w:rPr>
                <w:sz w:val="20"/>
                <w:szCs w:val="20"/>
              </w:rPr>
              <w:t>185.42</w:t>
            </w:r>
          </w:p>
        </w:tc>
        <w:tc>
          <w:tcPr>
            <w:tcW w:w="2268" w:type="dxa"/>
            <w:tcBorders>
              <w:bottom w:val="single" w:sz="4" w:space="0" w:color="auto"/>
            </w:tcBorders>
          </w:tcPr>
          <w:p w14:paraId="626DB673" w14:textId="77777777" w:rsidR="00E72A24" w:rsidRPr="00E323EC" w:rsidRDefault="00E72A24" w:rsidP="004C4D48">
            <w:pPr>
              <w:jc w:val="center"/>
              <w:rPr>
                <w:sz w:val="20"/>
                <w:szCs w:val="20"/>
              </w:rPr>
            </w:pPr>
            <w:r w:rsidRPr="00E323EC">
              <w:rPr>
                <w:sz w:val="20"/>
                <w:szCs w:val="20"/>
              </w:rPr>
              <w:t>306.13</w:t>
            </w:r>
          </w:p>
        </w:tc>
      </w:tr>
      <w:tr w:rsidR="00E72A24" w:rsidRPr="00E323EC" w14:paraId="7B7A0720" w14:textId="77777777" w:rsidTr="00D72F37">
        <w:tc>
          <w:tcPr>
            <w:tcW w:w="1418" w:type="dxa"/>
            <w:vMerge w:val="restart"/>
            <w:tcBorders>
              <w:top w:val="single" w:sz="4" w:space="0" w:color="auto"/>
            </w:tcBorders>
          </w:tcPr>
          <w:p w14:paraId="7F0536CE" w14:textId="3040A967" w:rsidR="00E72A24" w:rsidRPr="00E323EC" w:rsidRDefault="00E72A24" w:rsidP="004C4D48">
            <w:pPr>
              <w:rPr>
                <w:sz w:val="20"/>
                <w:szCs w:val="20"/>
              </w:rPr>
            </w:pPr>
            <w:r w:rsidRPr="00E323EC">
              <w:rPr>
                <w:sz w:val="20"/>
                <w:szCs w:val="20"/>
              </w:rPr>
              <w:t>C6</w:t>
            </w:r>
            <w:r w:rsidR="00AB68C1" w:rsidRPr="00E323EC">
              <w:rPr>
                <w:sz w:val="20"/>
                <w:szCs w:val="20"/>
              </w:rPr>
              <w:t xml:space="preserve"> (NT)</w:t>
            </w:r>
          </w:p>
        </w:tc>
        <w:tc>
          <w:tcPr>
            <w:tcW w:w="2977" w:type="dxa"/>
            <w:tcBorders>
              <w:top w:val="single" w:sz="4" w:space="0" w:color="auto"/>
            </w:tcBorders>
          </w:tcPr>
          <w:p w14:paraId="06148908" w14:textId="77777777" w:rsidR="00E72A24" w:rsidRPr="00E323EC" w:rsidRDefault="00E72A24" w:rsidP="004C4D48">
            <w:pPr>
              <w:rPr>
                <w:sz w:val="20"/>
                <w:szCs w:val="20"/>
              </w:rPr>
            </w:pPr>
            <w:r w:rsidRPr="00E323EC">
              <w:rPr>
                <w:sz w:val="20"/>
                <w:szCs w:val="20"/>
              </w:rPr>
              <w:t xml:space="preserve">Steers </w:t>
            </w:r>
          </w:p>
        </w:tc>
        <w:tc>
          <w:tcPr>
            <w:tcW w:w="2126" w:type="dxa"/>
            <w:tcBorders>
              <w:top w:val="single" w:sz="4" w:space="0" w:color="auto"/>
            </w:tcBorders>
          </w:tcPr>
          <w:p w14:paraId="5CD9A5B0" w14:textId="77777777" w:rsidR="00E72A24" w:rsidRPr="00E323EC" w:rsidRDefault="00E72A24" w:rsidP="004C4D48">
            <w:pPr>
              <w:jc w:val="center"/>
              <w:rPr>
                <w:sz w:val="20"/>
                <w:szCs w:val="20"/>
              </w:rPr>
            </w:pPr>
            <w:r w:rsidRPr="00E323EC">
              <w:rPr>
                <w:sz w:val="20"/>
                <w:szCs w:val="20"/>
              </w:rPr>
              <w:t>230.33</w:t>
            </w:r>
          </w:p>
        </w:tc>
        <w:tc>
          <w:tcPr>
            <w:tcW w:w="2268" w:type="dxa"/>
            <w:tcBorders>
              <w:top w:val="single" w:sz="4" w:space="0" w:color="auto"/>
            </w:tcBorders>
          </w:tcPr>
          <w:p w14:paraId="24B62A1B" w14:textId="77777777" w:rsidR="00E72A24" w:rsidRPr="00E323EC" w:rsidRDefault="00E72A24" w:rsidP="004C4D48">
            <w:pPr>
              <w:jc w:val="center"/>
              <w:rPr>
                <w:sz w:val="20"/>
                <w:szCs w:val="20"/>
              </w:rPr>
            </w:pPr>
            <w:r w:rsidRPr="00E323EC">
              <w:rPr>
                <w:sz w:val="20"/>
                <w:szCs w:val="20"/>
              </w:rPr>
              <w:t>354.04</w:t>
            </w:r>
          </w:p>
        </w:tc>
      </w:tr>
      <w:tr w:rsidR="00E72A24" w:rsidRPr="00E323EC" w14:paraId="3E07244A" w14:textId="77777777" w:rsidTr="00D72F37">
        <w:tc>
          <w:tcPr>
            <w:tcW w:w="1418" w:type="dxa"/>
            <w:vMerge/>
          </w:tcPr>
          <w:p w14:paraId="1370551B" w14:textId="77777777" w:rsidR="00E72A24" w:rsidRPr="00E323EC" w:rsidRDefault="00E72A24" w:rsidP="004C4D48">
            <w:pPr>
              <w:rPr>
                <w:sz w:val="20"/>
                <w:szCs w:val="20"/>
              </w:rPr>
            </w:pPr>
          </w:p>
        </w:tc>
        <w:tc>
          <w:tcPr>
            <w:tcW w:w="2977" w:type="dxa"/>
          </w:tcPr>
          <w:p w14:paraId="577DB7A9" w14:textId="77777777" w:rsidR="00E72A24" w:rsidRPr="00E323EC" w:rsidRDefault="00E72A24" w:rsidP="004C4D48">
            <w:pPr>
              <w:rPr>
                <w:sz w:val="20"/>
                <w:szCs w:val="20"/>
              </w:rPr>
            </w:pPr>
            <w:r w:rsidRPr="00E323EC">
              <w:rPr>
                <w:sz w:val="20"/>
                <w:szCs w:val="20"/>
              </w:rPr>
              <w:t>Heifers</w:t>
            </w:r>
          </w:p>
        </w:tc>
        <w:tc>
          <w:tcPr>
            <w:tcW w:w="2126" w:type="dxa"/>
          </w:tcPr>
          <w:p w14:paraId="0CFBB9D8" w14:textId="77777777" w:rsidR="00E72A24" w:rsidRPr="00E323EC" w:rsidRDefault="00E72A24" w:rsidP="004C4D48">
            <w:pPr>
              <w:jc w:val="center"/>
              <w:rPr>
                <w:sz w:val="20"/>
                <w:szCs w:val="20"/>
              </w:rPr>
            </w:pPr>
            <w:r w:rsidRPr="00E323EC">
              <w:rPr>
                <w:sz w:val="20"/>
                <w:szCs w:val="20"/>
              </w:rPr>
              <w:t>204.65</w:t>
            </w:r>
          </w:p>
        </w:tc>
        <w:tc>
          <w:tcPr>
            <w:tcW w:w="2268" w:type="dxa"/>
          </w:tcPr>
          <w:p w14:paraId="30155914" w14:textId="77777777" w:rsidR="00E72A24" w:rsidRPr="00E323EC" w:rsidRDefault="00E72A24" w:rsidP="004C4D48">
            <w:pPr>
              <w:jc w:val="center"/>
              <w:rPr>
                <w:sz w:val="20"/>
                <w:szCs w:val="20"/>
              </w:rPr>
            </w:pPr>
            <w:r w:rsidRPr="00E323EC">
              <w:rPr>
                <w:sz w:val="20"/>
                <w:szCs w:val="20"/>
              </w:rPr>
              <w:t>323.8</w:t>
            </w:r>
          </w:p>
        </w:tc>
      </w:tr>
      <w:tr w:rsidR="00E72A24" w:rsidRPr="00E323EC" w14:paraId="34E33B42" w14:textId="77777777" w:rsidTr="00D72F37">
        <w:tc>
          <w:tcPr>
            <w:tcW w:w="1418" w:type="dxa"/>
            <w:vMerge/>
            <w:tcBorders>
              <w:bottom w:val="single" w:sz="4" w:space="0" w:color="auto"/>
            </w:tcBorders>
          </w:tcPr>
          <w:p w14:paraId="3308046C" w14:textId="77777777" w:rsidR="00E72A24" w:rsidRPr="00E323EC" w:rsidRDefault="00E72A24" w:rsidP="004C4D48">
            <w:pPr>
              <w:rPr>
                <w:sz w:val="20"/>
                <w:szCs w:val="20"/>
              </w:rPr>
            </w:pPr>
          </w:p>
        </w:tc>
        <w:tc>
          <w:tcPr>
            <w:tcW w:w="2977" w:type="dxa"/>
            <w:tcBorders>
              <w:bottom w:val="single" w:sz="4" w:space="0" w:color="auto"/>
            </w:tcBorders>
          </w:tcPr>
          <w:p w14:paraId="559E7F65" w14:textId="77777777" w:rsidR="00E72A24" w:rsidRPr="00E323EC" w:rsidRDefault="00E72A24" w:rsidP="004C4D48">
            <w:pPr>
              <w:rPr>
                <w:sz w:val="20"/>
                <w:szCs w:val="20"/>
              </w:rPr>
            </w:pPr>
            <w:r w:rsidRPr="00E323EC">
              <w:rPr>
                <w:sz w:val="20"/>
                <w:szCs w:val="20"/>
              </w:rPr>
              <w:t>Cows &amp; Bulls</w:t>
            </w:r>
          </w:p>
        </w:tc>
        <w:tc>
          <w:tcPr>
            <w:tcW w:w="2126" w:type="dxa"/>
            <w:tcBorders>
              <w:bottom w:val="single" w:sz="4" w:space="0" w:color="auto"/>
            </w:tcBorders>
          </w:tcPr>
          <w:p w14:paraId="3C8A2F91" w14:textId="77777777" w:rsidR="00E72A24" w:rsidRPr="00E323EC" w:rsidRDefault="00E72A24" w:rsidP="004C4D48">
            <w:pPr>
              <w:jc w:val="center"/>
              <w:rPr>
                <w:sz w:val="20"/>
                <w:szCs w:val="20"/>
              </w:rPr>
            </w:pPr>
            <w:r w:rsidRPr="00E323EC">
              <w:rPr>
                <w:sz w:val="20"/>
                <w:szCs w:val="20"/>
              </w:rPr>
              <w:t>196.80</w:t>
            </w:r>
          </w:p>
        </w:tc>
        <w:tc>
          <w:tcPr>
            <w:tcW w:w="2268" w:type="dxa"/>
            <w:tcBorders>
              <w:bottom w:val="single" w:sz="4" w:space="0" w:color="auto"/>
            </w:tcBorders>
          </w:tcPr>
          <w:p w14:paraId="1C4F9A68" w14:textId="77777777" w:rsidR="00E72A24" w:rsidRPr="00E323EC" w:rsidRDefault="00E72A24" w:rsidP="004C4D48">
            <w:pPr>
              <w:jc w:val="center"/>
              <w:rPr>
                <w:sz w:val="20"/>
                <w:szCs w:val="20"/>
              </w:rPr>
            </w:pPr>
            <w:r w:rsidRPr="00E323EC">
              <w:rPr>
                <w:sz w:val="20"/>
                <w:szCs w:val="20"/>
              </w:rPr>
              <w:t>301.59</w:t>
            </w:r>
          </w:p>
        </w:tc>
      </w:tr>
      <w:tr w:rsidR="00E72A24" w:rsidRPr="00E323EC" w14:paraId="3C1A491B" w14:textId="77777777" w:rsidTr="00D72F37">
        <w:tc>
          <w:tcPr>
            <w:tcW w:w="1418" w:type="dxa"/>
            <w:vMerge w:val="restart"/>
            <w:tcBorders>
              <w:top w:val="single" w:sz="4" w:space="0" w:color="auto"/>
            </w:tcBorders>
          </w:tcPr>
          <w:p w14:paraId="0C6524A7" w14:textId="051F2975" w:rsidR="00E72A24" w:rsidRPr="00E323EC" w:rsidRDefault="00E72A24" w:rsidP="004C4D48">
            <w:pPr>
              <w:rPr>
                <w:sz w:val="20"/>
                <w:szCs w:val="20"/>
              </w:rPr>
            </w:pPr>
            <w:r w:rsidRPr="00E323EC">
              <w:rPr>
                <w:sz w:val="20"/>
                <w:szCs w:val="20"/>
              </w:rPr>
              <w:t xml:space="preserve">S1 </w:t>
            </w:r>
            <w:r w:rsidR="00AB68C1" w:rsidRPr="00E323EC">
              <w:rPr>
                <w:sz w:val="20"/>
                <w:szCs w:val="20"/>
              </w:rPr>
              <w:t>(TAS)</w:t>
            </w:r>
          </w:p>
        </w:tc>
        <w:tc>
          <w:tcPr>
            <w:tcW w:w="2977" w:type="dxa"/>
            <w:tcBorders>
              <w:top w:val="single" w:sz="4" w:space="0" w:color="auto"/>
            </w:tcBorders>
          </w:tcPr>
          <w:p w14:paraId="1F3BCDB2" w14:textId="77777777" w:rsidR="00E72A24" w:rsidRPr="00E323EC" w:rsidRDefault="00E72A24" w:rsidP="004C4D48">
            <w:pPr>
              <w:rPr>
                <w:sz w:val="20"/>
                <w:szCs w:val="20"/>
              </w:rPr>
            </w:pPr>
            <w:r w:rsidRPr="00E323EC">
              <w:rPr>
                <w:sz w:val="20"/>
                <w:szCs w:val="20"/>
              </w:rPr>
              <w:t>Wethers</w:t>
            </w:r>
          </w:p>
        </w:tc>
        <w:tc>
          <w:tcPr>
            <w:tcW w:w="2126" w:type="dxa"/>
            <w:tcBorders>
              <w:top w:val="single" w:sz="4" w:space="0" w:color="auto"/>
            </w:tcBorders>
          </w:tcPr>
          <w:p w14:paraId="544EF3E3" w14:textId="77777777" w:rsidR="00E72A24" w:rsidRPr="00E323EC" w:rsidRDefault="00E72A24" w:rsidP="004C4D48">
            <w:pPr>
              <w:jc w:val="center"/>
              <w:rPr>
                <w:sz w:val="20"/>
                <w:szCs w:val="20"/>
              </w:rPr>
            </w:pPr>
            <w:r w:rsidRPr="00E323EC">
              <w:rPr>
                <w:sz w:val="20"/>
                <w:szCs w:val="20"/>
              </w:rPr>
              <w:t>172.17</w:t>
            </w:r>
          </w:p>
        </w:tc>
        <w:tc>
          <w:tcPr>
            <w:tcW w:w="2268" w:type="dxa"/>
            <w:tcBorders>
              <w:top w:val="single" w:sz="4" w:space="0" w:color="auto"/>
            </w:tcBorders>
          </w:tcPr>
          <w:p w14:paraId="73EF3D94" w14:textId="77777777" w:rsidR="00E72A24" w:rsidRPr="00E323EC" w:rsidRDefault="00E72A24" w:rsidP="004C4D48">
            <w:pPr>
              <w:jc w:val="center"/>
              <w:rPr>
                <w:sz w:val="20"/>
                <w:szCs w:val="20"/>
              </w:rPr>
            </w:pPr>
            <w:r w:rsidRPr="00E323EC">
              <w:rPr>
                <w:sz w:val="20"/>
                <w:szCs w:val="20"/>
              </w:rPr>
              <w:t>290.74</w:t>
            </w:r>
          </w:p>
        </w:tc>
      </w:tr>
      <w:tr w:rsidR="00E72A24" w:rsidRPr="00E323EC" w14:paraId="298804A6" w14:textId="77777777" w:rsidTr="00D72F37">
        <w:tc>
          <w:tcPr>
            <w:tcW w:w="1418" w:type="dxa"/>
            <w:vMerge/>
          </w:tcPr>
          <w:p w14:paraId="577371D7" w14:textId="77777777" w:rsidR="00E72A24" w:rsidRPr="00E323EC" w:rsidRDefault="00E72A24" w:rsidP="004C4D48">
            <w:pPr>
              <w:rPr>
                <w:sz w:val="20"/>
                <w:szCs w:val="20"/>
              </w:rPr>
            </w:pPr>
          </w:p>
        </w:tc>
        <w:tc>
          <w:tcPr>
            <w:tcW w:w="2977" w:type="dxa"/>
          </w:tcPr>
          <w:p w14:paraId="02E32791" w14:textId="77777777" w:rsidR="00E72A24" w:rsidRPr="00E323EC" w:rsidRDefault="00E72A24" w:rsidP="004C4D48">
            <w:pPr>
              <w:rPr>
                <w:sz w:val="20"/>
                <w:szCs w:val="20"/>
              </w:rPr>
            </w:pPr>
            <w:r w:rsidRPr="00E323EC">
              <w:rPr>
                <w:sz w:val="20"/>
                <w:szCs w:val="20"/>
              </w:rPr>
              <w:t>Ewes</w:t>
            </w:r>
          </w:p>
        </w:tc>
        <w:tc>
          <w:tcPr>
            <w:tcW w:w="2126" w:type="dxa"/>
          </w:tcPr>
          <w:p w14:paraId="5F718CB6" w14:textId="77777777" w:rsidR="00E72A24" w:rsidRPr="00E323EC" w:rsidRDefault="00E72A24" w:rsidP="004C4D48">
            <w:pPr>
              <w:jc w:val="center"/>
              <w:rPr>
                <w:sz w:val="20"/>
                <w:szCs w:val="20"/>
              </w:rPr>
            </w:pPr>
            <w:r w:rsidRPr="00E323EC">
              <w:rPr>
                <w:sz w:val="20"/>
                <w:szCs w:val="20"/>
              </w:rPr>
              <w:t>135.09</w:t>
            </w:r>
          </w:p>
        </w:tc>
        <w:tc>
          <w:tcPr>
            <w:tcW w:w="2268" w:type="dxa"/>
          </w:tcPr>
          <w:p w14:paraId="22301450" w14:textId="77777777" w:rsidR="00E72A24" w:rsidRPr="00E323EC" w:rsidRDefault="00E72A24" w:rsidP="004C4D48">
            <w:pPr>
              <w:jc w:val="center"/>
              <w:rPr>
                <w:sz w:val="20"/>
                <w:szCs w:val="20"/>
              </w:rPr>
            </w:pPr>
            <w:r w:rsidRPr="00E323EC">
              <w:rPr>
                <w:sz w:val="20"/>
                <w:szCs w:val="20"/>
              </w:rPr>
              <w:t>247.52</w:t>
            </w:r>
          </w:p>
        </w:tc>
      </w:tr>
      <w:tr w:rsidR="00E72A24" w:rsidRPr="00E323EC" w14:paraId="357CE1A6" w14:textId="77777777" w:rsidTr="00D72F37">
        <w:tc>
          <w:tcPr>
            <w:tcW w:w="1418" w:type="dxa"/>
            <w:vMerge/>
            <w:tcBorders>
              <w:bottom w:val="single" w:sz="4" w:space="0" w:color="auto"/>
            </w:tcBorders>
          </w:tcPr>
          <w:p w14:paraId="622727FF" w14:textId="77777777" w:rsidR="00E72A24" w:rsidRPr="00E323EC" w:rsidRDefault="00E72A24" w:rsidP="004C4D48">
            <w:pPr>
              <w:rPr>
                <w:sz w:val="20"/>
                <w:szCs w:val="20"/>
              </w:rPr>
            </w:pPr>
          </w:p>
        </w:tc>
        <w:tc>
          <w:tcPr>
            <w:tcW w:w="2977" w:type="dxa"/>
            <w:tcBorders>
              <w:bottom w:val="single" w:sz="4" w:space="0" w:color="auto"/>
            </w:tcBorders>
          </w:tcPr>
          <w:p w14:paraId="13365DB9" w14:textId="77777777" w:rsidR="00E72A24" w:rsidRPr="00E323EC" w:rsidRDefault="00E72A24" w:rsidP="004C4D48">
            <w:pPr>
              <w:rPr>
                <w:sz w:val="20"/>
                <w:szCs w:val="20"/>
              </w:rPr>
            </w:pPr>
            <w:r w:rsidRPr="00E323EC">
              <w:rPr>
                <w:sz w:val="20"/>
                <w:szCs w:val="20"/>
              </w:rPr>
              <w:t>Lambs</w:t>
            </w:r>
          </w:p>
        </w:tc>
        <w:tc>
          <w:tcPr>
            <w:tcW w:w="2126" w:type="dxa"/>
            <w:tcBorders>
              <w:bottom w:val="single" w:sz="4" w:space="0" w:color="auto"/>
            </w:tcBorders>
          </w:tcPr>
          <w:p w14:paraId="27B62DE4" w14:textId="77777777" w:rsidR="00E72A24" w:rsidRPr="00E323EC" w:rsidRDefault="00E72A24" w:rsidP="004C4D48">
            <w:pPr>
              <w:jc w:val="center"/>
              <w:rPr>
                <w:sz w:val="20"/>
                <w:szCs w:val="20"/>
              </w:rPr>
            </w:pPr>
            <w:r w:rsidRPr="00E323EC">
              <w:rPr>
                <w:sz w:val="20"/>
                <w:szCs w:val="20"/>
              </w:rPr>
              <w:t>288.01</w:t>
            </w:r>
          </w:p>
        </w:tc>
        <w:tc>
          <w:tcPr>
            <w:tcW w:w="2268" w:type="dxa"/>
            <w:tcBorders>
              <w:bottom w:val="single" w:sz="4" w:space="0" w:color="auto"/>
            </w:tcBorders>
          </w:tcPr>
          <w:p w14:paraId="130B59B3" w14:textId="77777777" w:rsidR="00E72A24" w:rsidRPr="00E323EC" w:rsidRDefault="00E72A24" w:rsidP="004C4D48">
            <w:pPr>
              <w:jc w:val="center"/>
              <w:rPr>
                <w:sz w:val="20"/>
                <w:szCs w:val="20"/>
              </w:rPr>
            </w:pPr>
            <w:r w:rsidRPr="00E323EC">
              <w:rPr>
                <w:sz w:val="20"/>
                <w:szCs w:val="20"/>
              </w:rPr>
              <w:t>357.57</w:t>
            </w:r>
          </w:p>
        </w:tc>
      </w:tr>
      <w:tr w:rsidR="00E72A24" w:rsidRPr="00E323EC" w14:paraId="369555D6" w14:textId="77777777" w:rsidTr="00D72F37">
        <w:tc>
          <w:tcPr>
            <w:tcW w:w="1418" w:type="dxa"/>
            <w:vMerge w:val="restart"/>
            <w:tcBorders>
              <w:top w:val="single" w:sz="4" w:space="0" w:color="auto"/>
            </w:tcBorders>
          </w:tcPr>
          <w:p w14:paraId="12E96AEF" w14:textId="5F8AB768" w:rsidR="00E72A24" w:rsidRPr="00E323EC" w:rsidRDefault="00E72A24" w:rsidP="004C4D48">
            <w:pPr>
              <w:rPr>
                <w:sz w:val="20"/>
                <w:szCs w:val="20"/>
              </w:rPr>
            </w:pPr>
            <w:r w:rsidRPr="00E323EC">
              <w:rPr>
                <w:sz w:val="20"/>
                <w:szCs w:val="20"/>
              </w:rPr>
              <w:t xml:space="preserve">S2 </w:t>
            </w:r>
            <w:r w:rsidR="00AB68C1" w:rsidRPr="00E323EC">
              <w:rPr>
                <w:sz w:val="20"/>
                <w:szCs w:val="20"/>
              </w:rPr>
              <w:t>(SA)</w:t>
            </w:r>
          </w:p>
        </w:tc>
        <w:tc>
          <w:tcPr>
            <w:tcW w:w="2977" w:type="dxa"/>
            <w:tcBorders>
              <w:top w:val="single" w:sz="4" w:space="0" w:color="auto"/>
            </w:tcBorders>
          </w:tcPr>
          <w:p w14:paraId="1FB80D32" w14:textId="77777777" w:rsidR="00E72A24" w:rsidRPr="00E323EC" w:rsidRDefault="00E72A24" w:rsidP="004C4D48">
            <w:pPr>
              <w:rPr>
                <w:sz w:val="20"/>
                <w:szCs w:val="20"/>
              </w:rPr>
            </w:pPr>
            <w:r w:rsidRPr="00E323EC">
              <w:rPr>
                <w:sz w:val="20"/>
                <w:szCs w:val="20"/>
              </w:rPr>
              <w:t>Ewes</w:t>
            </w:r>
          </w:p>
        </w:tc>
        <w:tc>
          <w:tcPr>
            <w:tcW w:w="2126" w:type="dxa"/>
            <w:tcBorders>
              <w:top w:val="single" w:sz="4" w:space="0" w:color="auto"/>
            </w:tcBorders>
          </w:tcPr>
          <w:p w14:paraId="72DEFDBE" w14:textId="77777777" w:rsidR="00E72A24" w:rsidRPr="00E323EC" w:rsidRDefault="00E72A24" w:rsidP="004C4D48">
            <w:pPr>
              <w:jc w:val="center"/>
              <w:rPr>
                <w:sz w:val="20"/>
                <w:szCs w:val="20"/>
              </w:rPr>
            </w:pPr>
            <w:r w:rsidRPr="00E323EC">
              <w:rPr>
                <w:sz w:val="20"/>
                <w:szCs w:val="20"/>
              </w:rPr>
              <w:t>130.89</w:t>
            </w:r>
          </w:p>
        </w:tc>
        <w:tc>
          <w:tcPr>
            <w:tcW w:w="2268" w:type="dxa"/>
            <w:tcBorders>
              <w:top w:val="single" w:sz="4" w:space="0" w:color="auto"/>
            </w:tcBorders>
          </w:tcPr>
          <w:p w14:paraId="6FB96645" w14:textId="77777777" w:rsidR="00E72A24" w:rsidRPr="00E323EC" w:rsidRDefault="00E72A24" w:rsidP="004C4D48">
            <w:pPr>
              <w:jc w:val="center"/>
              <w:rPr>
                <w:sz w:val="20"/>
                <w:szCs w:val="20"/>
              </w:rPr>
            </w:pPr>
            <w:r w:rsidRPr="00E323EC">
              <w:rPr>
                <w:sz w:val="20"/>
                <w:szCs w:val="20"/>
              </w:rPr>
              <w:t>252.08</w:t>
            </w:r>
          </w:p>
        </w:tc>
      </w:tr>
      <w:tr w:rsidR="00E72A24" w:rsidRPr="00E323EC" w14:paraId="3A466287" w14:textId="77777777" w:rsidTr="00D72F37">
        <w:tc>
          <w:tcPr>
            <w:tcW w:w="1418" w:type="dxa"/>
            <w:vMerge/>
            <w:tcBorders>
              <w:bottom w:val="single" w:sz="4" w:space="0" w:color="auto"/>
            </w:tcBorders>
          </w:tcPr>
          <w:p w14:paraId="1A0AB475" w14:textId="77777777" w:rsidR="00E72A24" w:rsidRPr="00E323EC" w:rsidRDefault="00E72A24" w:rsidP="004C4D48">
            <w:pPr>
              <w:rPr>
                <w:sz w:val="20"/>
                <w:szCs w:val="20"/>
              </w:rPr>
            </w:pPr>
          </w:p>
        </w:tc>
        <w:tc>
          <w:tcPr>
            <w:tcW w:w="2977" w:type="dxa"/>
            <w:tcBorders>
              <w:bottom w:val="single" w:sz="4" w:space="0" w:color="auto"/>
            </w:tcBorders>
          </w:tcPr>
          <w:p w14:paraId="27B9AB72" w14:textId="77777777" w:rsidR="00E72A24" w:rsidRPr="00E323EC" w:rsidRDefault="00E72A24" w:rsidP="004C4D48">
            <w:pPr>
              <w:rPr>
                <w:sz w:val="20"/>
                <w:szCs w:val="20"/>
              </w:rPr>
            </w:pPr>
            <w:r w:rsidRPr="00E323EC">
              <w:rPr>
                <w:sz w:val="20"/>
                <w:szCs w:val="20"/>
              </w:rPr>
              <w:t>Lambs</w:t>
            </w:r>
          </w:p>
        </w:tc>
        <w:tc>
          <w:tcPr>
            <w:tcW w:w="2126" w:type="dxa"/>
            <w:tcBorders>
              <w:bottom w:val="single" w:sz="4" w:space="0" w:color="auto"/>
            </w:tcBorders>
          </w:tcPr>
          <w:p w14:paraId="18F2FE12" w14:textId="77777777" w:rsidR="00E72A24" w:rsidRPr="00E323EC" w:rsidRDefault="00E72A24" w:rsidP="004C4D48">
            <w:pPr>
              <w:jc w:val="center"/>
              <w:rPr>
                <w:sz w:val="20"/>
                <w:szCs w:val="20"/>
              </w:rPr>
            </w:pPr>
            <w:r w:rsidRPr="00E323EC">
              <w:rPr>
                <w:sz w:val="20"/>
                <w:szCs w:val="20"/>
              </w:rPr>
              <w:t>282.40</w:t>
            </w:r>
          </w:p>
        </w:tc>
        <w:tc>
          <w:tcPr>
            <w:tcW w:w="2268" w:type="dxa"/>
            <w:tcBorders>
              <w:bottom w:val="single" w:sz="4" w:space="0" w:color="auto"/>
            </w:tcBorders>
          </w:tcPr>
          <w:p w14:paraId="3D09C138" w14:textId="77777777" w:rsidR="00E72A24" w:rsidRPr="00E323EC" w:rsidRDefault="00E72A24" w:rsidP="004C4D48">
            <w:pPr>
              <w:jc w:val="center"/>
              <w:rPr>
                <w:sz w:val="20"/>
                <w:szCs w:val="20"/>
              </w:rPr>
            </w:pPr>
            <w:r w:rsidRPr="00E323EC">
              <w:rPr>
                <w:sz w:val="20"/>
                <w:szCs w:val="20"/>
              </w:rPr>
              <w:t>372.12</w:t>
            </w:r>
          </w:p>
        </w:tc>
      </w:tr>
      <w:tr w:rsidR="00E72A24" w:rsidRPr="00E323EC" w14:paraId="1B8C805A" w14:textId="77777777" w:rsidTr="00D72F37">
        <w:tc>
          <w:tcPr>
            <w:tcW w:w="1418" w:type="dxa"/>
            <w:vMerge w:val="restart"/>
            <w:tcBorders>
              <w:top w:val="single" w:sz="4" w:space="0" w:color="auto"/>
            </w:tcBorders>
          </w:tcPr>
          <w:p w14:paraId="393E9F13" w14:textId="330A6692" w:rsidR="00E72A24" w:rsidRPr="00E323EC" w:rsidRDefault="00E72A24" w:rsidP="004C4D48">
            <w:pPr>
              <w:rPr>
                <w:sz w:val="20"/>
                <w:szCs w:val="20"/>
              </w:rPr>
            </w:pPr>
            <w:r w:rsidRPr="00E323EC">
              <w:rPr>
                <w:sz w:val="20"/>
                <w:szCs w:val="20"/>
              </w:rPr>
              <w:t xml:space="preserve">S3 </w:t>
            </w:r>
            <w:r w:rsidR="00AB68C1" w:rsidRPr="00E323EC">
              <w:rPr>
                <w:sz w:val="20"/>
                <w:szCs w:val="20"/>
              </w:rPr>
              <w:t>(VIC)</w:t>
            </w:r>
          </w:p>
        </w:tc>
        <w:tc>
          <w:tcPr>
            <w:tcW w:w="2977" w:type="dxa"/>
            <w:tcBorders>
              <w:top w:val="single" w:sz="4" w:space="0" w:color="auto"/>
            </w:tcBorders>
          </w:tcPr>
          <w:p w14:paraId="32696110" w14:textId="77777777" w:rsidR="00E72A24" w:rsidRPr="00E323EC" w:rsidRDefault="00E72A24" w:rsidP="004C4D48">
            <w:pPr>
              <w:rPr>
                <w:sz w:val="20"/>
                <w:szCs w:val="20"/>
              </w:rPr>
            </w:pPr>
            <w:r w:rsidRPr="00E323EC">
              <w:rPr>
                <w:sz w:val="20"/>
                <w:szCs w:val="20"/>
              </w:rPr>
              <w:t>Ewes</w:t>
            </w:r>
          </w:p>
        </w:tc>
        <w:tc>
          <w:tcPr>
            <w:tcW w:w="2126" w:type="dxa"/>
            <w:tcBorders>
              <w:top w:val="single" w:sz="4" w:space="0" w:color="auto"/>
            </w:tcBorders>
          </w:tcPr>
          <w:p w14:paraId="0FBD6F64" w14:textId="77777777" w:rsidR="00E72A24" w:rsidRPr="00E323EC" w:rsidRDefault="00E72A24" w:rsidP="004C4D48">
            <w:pPr>
              <w:jc w:val="center"/>
              <w:rPr>
                <w:sz w:val="20"/>
                <w:szCs w:val="20"/>
              </w:rPr>
            </w:pPr>
            <w:r w:rsidRPr="00E323EC">
              <w:rPr>
                <w:sz w:val="20"/>
                <w:szCs w:val="20"/>
              </w:rPr>
              <w:t>140.89</w:t>
            </w:r>
          </w:p>
        </w:tc>
        <w:tc>
          <w:tcPr>
            <w:tcW w:w="2268" w:type="dxa"/>
            <w:tcBorders>
              <w:top w:val="single" w:sz="4" w:space="0" w:color="auto"/>
            </w:tcBorders>
          </w:tcPr>
          <w:p w14:paraId="71671B3A" w14:textId="77777777" w:rsidR="00E72A24" w:rsidRPr="00E323EC" w:rsidRDefault="00E72A24" w:rsidP="004C4D48">
            <w:pPr>
              <w:jc w:val="center"/>
              <w:rPr>
                <w:sz w:val="20"/>
                <w:szCs w:val="20"/>
              </w:rPr>
            </w:pPr>
            <w:r w:rsidRPr="00E323EC">
              <w:rPr>
                <w:sz w:val="20"/>
                <w:szCs w:val="20"/>
              </w:rPr>
              <w:t>241.55</w:t>
            </w:r>
          </w:p>
        </w:tc>
      </w:tr>
      <w:tr w:rsidR="00E72A24" w:rsidRPr="00E323EC" w14:paraId="27293480" w14:textId="77777777" w:rsidTr="00D72F37">
        <w:tc>
          <w:tcPr>
            <w:tcW w:w="1418" w:type="dxa"/>
            <w:vMerge/>
            <w:tcBorders>
              <w:bottom w:val="single" w:sz="4" w:space="0" w:color="auto"/>
            </w:tcBorders>
          </w:tcPr>
          <w:p w14:paraId="7824AEF8" w14:textId="77777777" w:rsidR="00E72A24" w:rsidRPr="00E323EC" w:rsidRDefault="00E72A24" w:rsidP="004C4D48">
            <w:pPr>
              <w:rPr>
                <w:sz w:val="20"/>
                <w:szCs w:val="20"/>
              </w:rPr>
            </w:pPr>
          </w:p>
        </w:tc>
        <w:tc>
          <w:tcPr>
            <w:tcW w:w="2977" w:type="dxa"/>
            <w:tcBorders>
              <w:bottom w:val="single" w:sz="4" w:space="0" w:color="auto"/>
            </w:tcBorders>
          </w:tcPr>
          <w:p w14:paraId="32595BBA" w14:textId="77777777" w:rsidR="00E72A24" w:rsidRPr="00E323EC" w:rsidRDefault="00E72A24" w:rsidP="004C4D48">
            <w:pPr>
              <w:rPr>
                <w:sz w:val="20"/>
                <w:szCs w:val="20"/>
              </w:rPr>
            </w:pPr>
            <w:r w:rsidRPr="00E323EC">
              <w:rPr>
                <w:sz w:val="20"/>
                <w:szCs w:val="20"/>
              </w:rPr>
              <w:t>Lambs</w:t>
            </w:r>
          </w:p>
        </w:tc>
        <w:tc>
          <w:tcPr>
            <w:tcW w:w="2126" w:type="dxa"/>
            <w:tcBorders>
              <w:bottom w:val="single" w:sz="4" w:space="0" w:color="auto"/>
            </w:tcBorders>
          </w:tcPr>
          <w:p w14:paraId="2920BD52" w14:textId="77777777" w:rsidR="00E72A24" w:rsidRPr="00E323EC" w:rsidRDefault="00E72A24" w:rsidP="004C4D48">
            <w:pPr>
              <w:jc w:val="center"/>
              <w:rPr>
                <w:sz w:val="20"/>
                <w:szCs w:val="20"/>
              </w:rPr>
            </w:pPr>
            <w:r w:rsidRPr="00E323EC">
              <w:rPr>
                <w:sz w:val="20"/>
                <w:szCs w:val="20"/>
              </w:rPr>
              <w:t>266.41</w:t>
            </w:r>
          </w:p>
        </w:tc>
        <w:tc>
          <w:tcPr>
            <w:tcW w:w="2268" w:type="dxa"/>
            <w:tcBorders>
              <w:bottom w:val="single" w:sz="4" w:space="0" w:color="auto"/>
            </w:tcBorders>
          </w:tcPr>
          <w:p w14:paraId="680BC8F4" w14:textId="77777777" w:rsidR="00E72A24" w:rsidRPr="00E323EC" w:rsidRDefault="00E72A24" w:rsidP="004C4D48">
            <w:pPr>
              <w:jc w:val="center"/>
              <w:rPr>
                <w:sz w:val="20"/>
                <w:szCs w:val="20"/>
              </w:rPr>
            </w:pPr>
            <w:r w:rsidRPr="00E323EC">
              <w:rPr>
                <w:sz w:val="20"/>
                <w:szCs w:val="20"/>
              </w:rPr>
              <w:t>374.90</w:t>
            </w:r>
          </w:p>
        </w:tc>
      </w:tr>
      <w:tr w:rsidR="00E72A24" w:rsidRPr="00E323EC" w14:paraId="662F764A" w14:textId="77777777" w:rsidTr="00D72F37">
        <w:tc>
          <w:tcPr>
            <w:tcW w:w="1418" w:type="dxa"/>
            <w:vMerge w:val="restart"/>
            <w:tcBorders>
              <w:top w:val="single" w:sz="4" w:space="0" w:color="auto"/>
            </w:tcBorders>
          </w:tcPr>
          <w:p w14:paraId="72CFCFA4" w14:textId="76FC3242" w:rsidR="00E72A24" w:rsidRPr="00E323EC" w:rsidRDefault="00E72A24" w:rsidP="004C4D48">
            <w:pPr>
              <w:rPr>
                <w:sz w:val="20"/>
                <w:szCs w:val="20"/>
              </w:rPr>
            </w:pPr>
            <w:r w:rsidRPr="00E323EC">
              <w:rPr>
                <w:sz w:val="20"/>
                <w:szCs w:val="20"/>
              </w:rPr>
              <w:t xml:space="preserve">S4 </w:t>
            </w:r>
            <w:r w:rsidR="00AB68C1" w:rsidRPr="00E323EC">
              <w:rPr>
                <w:sz w:val="20"/>
                <w:szCs w:val="20"/>
              </w:rPr>
              <w:t>(NSW)</w:t>
            </w:r>
          </w:p>
        </w:tc>
        <w:tc>
          <w:tcPr>
            <w:tcW w:w="2977" w:type="dxa"/>
            <w:tcBorders>
              <w:top w:val="single" w:sz="4" w:space="0" w:color="auto"/>
            </w:tcBorders>
          </w:tcPr>
          <w:p w14:paraId="295DA8D0" w14:textId="77777777" w:rsidR="00E72A24" w:rsidRPr="00E323EC" w:rsidRDefault="00E72A24" w:rsidP="004C4D48">
            <w:pPr>
              <w:rPr>
                <w:sz w:val="20"/>
                <w:szCs w:val="20"/>
              </w:rPr>
            </w:pPr>
            <w:r w:rsidRPr="00E323EC">
              <w:rPr>
                <w:sz w:val="20"/>
                <w:szCs w:val="20"/>
              </w:rPr>
              <w:t>Wethers</w:t>
            </w:r>
          </w:p>
        </w:tc>
        <w:tc>
          <w:tcPr>
            <w:tcW w:w="2126" w:type="dxa"/>
            <w:tcBorders>
              <w:top w:val="single" w:sz="4" w:space="0" w:color="auto"/>
            </w:tcBorders>
          </w:tcPr>
          <w:p w14:paraId="0921EC23" w14:textId="77777777" w:rsidR="00E72A24" w:rsidRPr="00E323EC" w:rsidRDefault="00E72A24" w:rsidP="004C4D48">
            <w:pPr>
              <w:jc w:val="center"/>
              <w:rPr>
                <w:sz w:val="20"/>
                <w:szCs w:val="20"/>
              </w:rPr>
            </w:pPr>
            <w:r w:rsidRPr="00E323EC">
              <w:rPr>
                <w:sz w:val="20"/>
                <w:szCs w:val="20"/>
              </w:rPr>
              <w:t>162.17</w:t>
            </w:r>
          </w:p>
        </w:tc>
        <w:tc>
          <w:tcPr>
            <w:tcW w:w="2268" w:type="dxa"/>
            <w:tcBorders>
              <w:top w:val="single" w:sz="4" w:space="0" w:color="auto"/>
            </w:tcBorders>
          </w:tcPr>
          <w:p w14:paraId="756CB382" w14:textId="77777777" w:rsidR="00E72A24" w:rsidRPr="00E323EC" w:rsidRDefault="00E72A24" w:rsidP="004C4D48">
            <w:pPr>
              <w:jc w:val="center"/>
              <w:rPr>
                <w:sz w:val="20"/>
                <w:szCs w:val="20"/>
              </w:rPr>
            </w:pPr>
            <w:r w:rsidRPr="00E323EC">
              <w:rPr>
                <w:sz w:val="20"/>
                <w:szCs w:val="20"/>
              </w:rPr>
              <w:t>282.34</w:t>
            </w:r>
          </w:p>
        </w:tc>
      </w:tr>
      <w:tr w:rsidR="00E72A24" w:rsidRPr="00E323EC" w14:paraId="25CEFD85" w14:textId="77777777" w:rsidTr="00D72F37">
        <w:tc>
          <w:tcPr>
            <w:tcW w:w="1418" w:type="dxa"/>
            <w:vMerge/>
          </w:tcPr>
          <w:p w14:paraId="45D9DCA9" w14:textId="77777777" w:rsidR="00E72A24" w:rsidRPr="00E323EC" w:rsidRDefault="00E72A24" w:rsidP="004C4D48">
            <w:pPr>
              <w:rPr>
                <w:sz w:val="20"/>
                <w:szCs w:val="20"/>
              </w:rPr>
            </w:pPr>
          </w:p>
        </w:tc>
        <w:tc>
          <w:tcPr>
            <w:tcW w:w="2977" w:type="dxa"/>
          </w:tcPr>
          <w:p w14:paraId="51F308D3" w14:textId="77777777" w:rsidR="00E72A24" w:rsidRPr="00E323EC" w:rsidRDefault="00E72A24" w:rsidP="004C4D48">
            <w:pPr>
              <w:rPr>
                <w:sz w:val="20"/>
                <w:szCs w:val="20"/>
              </w:rPr>
            </w:pPr>
            <w:r w:rsidRPr="00E323EC">
              <w:rPr>
                <w:sz w:val="20"/>
                <w:szCs w:val="20"/>
              </w:rPr>
              <w:t>Ewes</w:t>
            </w:r>
          </w:p>
        </w:tc>
        <w:tc>
          <w:tcPr>
            <w:tcW w:w="2126" w:type="dxa"/>
          </w:tcPr>
          <w:p w14:paraId="73A660CA" w14:textId="77777777" w:rsidR="00E72A24" w:rsidRPr="00E323EC" w:rsidRDefault="00E72A24" w:rsidP="004C4D48">
            <w:pPr>
              <w:jc w:val="center"/>
              <w:rPr>
                <w:sz w:val="20"/>
                <w:szCs w:val="20"/>
              </w:rPr>
            </w:pPr>
            <w:r w:rsidRPr="00E323EC">
              <w:rPr>
                <w:sz w:val="20"/>
                <w:szCs w:val="20"/>
              </w:rPr>
              <w:t>159.92</w:t>
            </w:r>
          </w:p>
        </w:tc>
        <w:tc>
          <w:tcPr>
            <w:tcW w:w="2268" w:type="dxa"/>
          </w:tcPr>
          <w:p w14:paraId="50DC12ED" w14:textId="77777777" w:rsidR="00E72A24" w:rsidRPr="00E323EC" w:rsidRDefault="00E72A24" w:rsidP="004C4D48">
            <w:pPr>
              <w:jc w:val="center"/>
              <w:rPr>
                <w:sz w:val="20"/>
                <w:szCs w:val="20"/>
              </w:rPr>
            </w:pPr>
            <w:r w:rsidRPr="00E323EC">
              <w:rPr>
                <w:sz w:val="20"/>
                <w:szCs w:val="20"/>
              </w:rPr>
              <w:t>266.03</w:t>
            </w:r>
          </w:p>
        </w:tc>
      </w:tr>
      <w:tr w:rsidR="00E72A24" w:rsidRPr="00E323EC" w14:paraId="5868333F" w14:textId="77777777" w:rsidTr="00D72F37">
        <w:tc>
          <w:tcPr>
            <w:tcW w:w="1418" w:type="dxa"/>
            <w:vMerge/>
            <w:tcBorders>
              <w:bottom w:val="single" w:sz="4" w:space="0" w:color="auto"/>
            </w:tcBorders>
          </w:tcPr>
          <w:p w14:paraId="10E08E9E" w14:textId="77777777" w:rsidR="00E72A24" w:rsidRPr="00E323EC" w:rsidRDefault="00E72A24" w:rsidP="004C4D48">
            <w:pPr>
              <w:rPr>
                <w:sz w:val="20"/>
                <w:szCs w:val="20"/>
              </w:rPr>
            </w:pPr>
          </w:p>
        </w:tc>
        <w:tc>
          <w:tcPr>
            <w:tcW w:w="2977" w:type="dxa"/>
            <w:tcBorders>
              <w:bottom w:val="single" w:sz="4" w:space="0" w:color="auto"/>
            </w:tcBorders>
          </w:tcPr>
          <w:p w14:paraId="11CBF8D3" w14:textId="77777777" w:rsidR="00E72A24" w:rsidRPr="00E323EC" w:rsidRDefault="00E72A24" w:rsidP="004C4D48">
            <w:pPr>
              <w:rPr>
                <w:sz w:val="20"/>
                <w:szCs w:val="20"/>
              </w:rPr>
            </w:pPr>
            <w:r w:rsidRPr="00E323EC">
              <w:rPr>
                <w:sz w:val="20"/>
                <w:szCs w:val="20"/>
              </w:rPr>
              <w:t>Lambs</w:t>
            </w:r>
          </w:p>
        </w:tc>
        <w:tc>
          <w:tcPr>
            <w:tcW w:w="2126" w:type="dxa"/>
            <w:tcBorders>
              <w:bottom w:val="single" w:sz="4" w:space="0" w:color="auto"/>
            </w:tcBorders>
          </w:tcPr>
          <w:p w14:paraId="59157DAF" w14:textId="77777777" w:rsidR="00E72A24" w:rsidRPr="00E323EC" w:rsidRDefault="00E72A24" w:rsidP="004C4D48">
            <w:pPr>
              <w:jc w:val="center"/>
              <w:rPr>
                <w:sz w:val="20"/>
                <w:szCs w:val="20"/>
              </w:rPr>
            </w:pPr>
            <w:r w:rsidRPr="00E323EC">
              <w:rPr>
                <w:sz w:val="20"/>
                <w:szCs w:val="20"/>
              </w:rPr>
              <w:t>274.38</w:t>
            </w:r>
          </w:p>
        </w:tc>
        <w:tc>
          <w:tcPr>
            <w:tcW w:w="2268" w:type="dxa"/>
            <w:tcBorders>
              <w:bottom w:val="single" w:sz="4" w:space="0" w:color="auto"/>
            </w:tcBorders>
          </w:tcPr>
          <w:p w14:paraId="288383E8" w14:textId="77777777" w:rsidR="00E72A24" w:rsidRPr="00E323EC" w:rsidRDefault="00E72A24" w:rsidP="004C4D48">
            <w:pPr>
              <w:jc w:val="center"/>
              <w:rPr>
                <w:sz w:val="20"/>
                <w:szCs w:val="20"/>
              </w:rPr>
            </w:pPr>
            <w:r w:rsidRPr="00E323EC">
              <w:rPr>
                <w:sz w:val="20"/>
                <w:szCs w:val="20"/>
              </w:rPr>
              <w:t>375.23</w:t>
            </w:r>
          </w:p>
        </w:tc>
      </w:tr>
      <w:tr w:rsidR="00E72A24" w:rsidRPr="00E323EC" w14:paraId="413DA469" w14:textId="77777777" w:rsidTr="00D72F37">
        <w:tc>
          <w:tcPr>
            <w:tcW w:w="1418" w:type="dxa"/>
            <w:vMerge w:val="restart"/>
            <w:tcBorders>
              <w:top w:val="single" w:sz="4" w:space="0" w:color="auto"/>
            </w:tcBorders>
          </w:tcPr>
          <w:p w14:paraId="3082DB2B" w14:textId="607C29A9" w:rsidR="00E72A24" w:rsidRPr="00E323EC" w:rsidRDefault="00E72A24" w:rsidP="004C4D48">
            <w:pPr>
              <w:rPr>
                <w:sz w:val="20"/>
                <w:szCs w:val="20"/>
              </w:rPr>
            </w:pPr>
            <w:r w:rsidRPr="00E323EC">
              <w:rPr>
                <w:sz w:val="20"/>
                <w:szCs w:val="20"/>
              </w:rPr>
              <w:t xml:space="preserve">S5 </w:t>
            </w:r>
            <w:r w:rsidR="00AB68C1" w:rsidRPr="00E323EC">
              <w:rPr>
                <w:sz w:val="20"/>
                <w:szCs w:val="20"/>
              </w:rPr>
              <w:t>(WA)</w:t>
            </w:r>
          </w:p>
          <w:p w14:paraId="271ECDF3" w14:textId="77777777" w:rsidR="00E72A24" w:rsidRPr="00E323EC" w:rsidRDefault="00E72A24" w:rsidP="004C4D48">
            <w:pPr>
              <w:rPr>
                <w:sz w:val="20"/>
                <w:szCs w:val="20"/>
              </w:rPr>
            </w:pPr>
            <w:r w:rsidRPr="00E323EC">
              <w:rPr>
                <w:sz w:val="20"/>
                <w:szCs w:val="20"/>
              </w:rPr>
              <w:t xml:space="preserve"> </w:t>
            </w:r>
          </w:p>
        </w:tc>
        <w:tc>
          <w:tcPr>
            <w:tcW w:w="2977" w:type="dxa"/>
            <w:tcBorders>
              <w:top w:val="single" w:sz="4" w:space="0" w:color="auto"/>
            </w:tcBorders>
          </w:tcPr>
          <w:p w14:paraId="63CFA822" w14:textId="113A23AD" w:rsidR="00E72A24" w:rsidRPr="00E323EC" w:rsidRDefault="00E72A24" w:rsidP="004C4D48">
            <w:pPr>
              <w:rPr>
                <w:sz w:val="20"/>
                <w:szCs w:val="20"/>
              </w:rPr>
            </w:pPr>
            <w:r w:rsidRPr="00E323EC">
              <w:rPr>
                <w:sz w:val="20"/>
                <w:szCs w:val="20"/>
              </w:rPr>
              <w:t xml:space="preserve">Merino &amp; </w:t>
            </w:r>
            <w:r w:rsidR="00320B41" w:rsidRPr="00E323EC">
              <w:rPr>
                <w:sz w:val="20"/>
                <w:szCs w:val="20"/>
              </w:rPr>
              <w:t>cross</w:t>
            </w:r>
            <w:r w:rsidRPr="00E323EC">
              <w:rPr>
                <w:sz w:val="20"/>
                <w:szCs w:val="20"/>
              </w:rPr>
              <w:t>bred ewes</w:t>
            </w:r>
          </w:p>
        </w:tc>
        <w:tc>
          <w:tcPr>
            <w:tcW w:w="2126" w:type="dxa"/>
            <w:tcBorders>
              <w:top w:val="single" w:sz="4" w:space="0" w:color="auto"/>
            </w:tcBorders>
          </w:tcPr>
          <w:p w14:paraId="30721DC8" w14:textId="77777777" w:rsidR="00E72A24" w:rsidRPr="00E323EC" w:rsidRDefault="00E72A24" w:rsidP="004C4D48">
            <w:pPr>
              <w:jc w:val="center"/>
              <w:rPr>
                <w:sz w:val="20"/>
                <w:szCs w:val="20"/>
              </w:rPr>
            </w:pPr>
            <w:r w:rsidRPr="00E323EC">
              <w:rPr>
                <w:sz w:val="20"/>
                <w:szCs w:val="20"/>
              </w:rPr>
              <w:t>147.38</w:t>
            </w:r>
          </w:p>
        </w:tc>
        <w:tc>
          <w:tcPr>
            <w:tcW w:w="2268" w:type="dxa"/>
            <w:tcBorders>
              <w:top w:val="single" w:sz="4" w:space="0" w:color="auto"/>
            </w:tcBorders>
          </w:tcPr>
          <w:p w14:paraId="24ED5E0B" w14:textId="77777777" w:rsidR="00E72A24" w:rsidRPr="00E323EC" w:rsidRDefault="00E72A24" w:rsidP="004C4D48">
            <w:pPr>
              <w:jc w:val="center"/>
              <w:rPr>
                <w:sz w:val="20"/>
                <w:szCs w:val="20"/>
              </w:rPr>
            </w:pPr>
            <w:r w:rsidRPr="00E323EC">
              <w:rPr>
                <w:sz w:val="20"/>
                <w:szCs w:val="20"/>
              </w:rPr>
              <w:t>253.17</w:t>
            </w:r>
          </w:p>
        </w:tc>
      </w:tr>
      <w:tr w:rsidR="00E72A24" w:rsidRPr="00E323EC" w14:paraId="13A180AF" w14:textId="77777777" w:rsidTr="00D72F37">
        <w:tc>
          <w:tcPr>
            <w:tcW w:w="1418" w:type="dxa"/>
            <w:vMerge/>
            <w:tcBorders>
              <w:bottom w:val="single" w:sz="4" w:space="0" w:color="auto"/>
            </w:tcBorders>
          </w:tcPr>
          <w:p w14:paraId="74D936DE" w14:textId="77777777" w:rsidR="00E72A24" w:rsidRPr="00E323EC" w:rsidRDefault="00E72A24" w:rsidP="004C4D48">
            <w:pPr>
              <w:rPr>
                <w:sz w:val="20"/>
                <w:szCs w:val="20"/>
              </w:rPr>
            </w:pPr>
          </w:p>
        </w:tc>
        <w:tc>
          <w:tcPr>
            <w:tcW w:w="2977" w:type="dxa"/>
            <w:tcBorders>
              <w:bottom w:val="single" w:sz="4" w:space="0" w:color="auto"/>
            </w:tcBorders>
          </w:tcPr>
          <w:p w14:paraId="4C1AE3F9" w14:textId="732BB9F5" w:rsidR="00E72A24" w:rsidRPr="00E323EC" w:rsidRDefault="00E72A24" w:rsidP="004C4D48">
            <w:pPr>
              <w:rPr>
                <w:sz w:val="20"/>
                <w:szCs w:val="20"/>
              </w:rPr>
            </w:pPr>
            <w:r w:rsidRPr="00E323EC">
              <w:rPr>
                <w:sz w:val="20"/>
                <w:szCs w:val="20"/>
              </w:rPr>
              <w:t xml:space="preserve">Merino &amp; </w:t>
            </w:r>
            <w:r w:rsidR="00320B41" w:rsidRPr="00E323EC">
              <w:rPr>
                <w:sz w:val="20"/>
                <w:szCs w:val="20"/>
              </w:rPr>
              <w:t>cross</w:t>
            </w:r>
            <w:r w:rsidRPr="00E323EC">
              <w:rPr>
                <w:sz w:val="20"/>
                <w:szCs w:val="20"/>
              </w:rPr>
              <w:t>bred lambs</w:t>
            </w:r>
          </w:p>
        </w:tc>
        <w:tc>
          <w:tcPr>
            <w:tcW w:w="2126" w:type="dxa"/>
            <w:tcBorders>
              <w:bottom w:val="single" w:sz="4" w:space="0" w:color="auto"/>
            </w:tcBorders>
          </w:tcPr>
          <w:p w14:paraId="3EA8B514" w14:textId="77777777" w:rsidR="00E72A24" w:rsidRPr="00E323EC" w:rsidRDefault="00E72A24" w:rsidP="004C4D48">
            <w:pPr>
              <w:jc w:val="center"/>
              <w:rPr>
                <w:sz w:val="20"/>
                <w:szCs w:val="20"/>
              </w:rPr>
            </w:pPr>
            <w:r w:rsidRPr="00E323EC">
              <w:rPr>
                <w:sz w:val="20"/>
                <w:szCs w:val="20"/>
              </w:rPr>
              <w:t>218.21</w:t>
            </w:r>
          </w:p>
        </w:tc>
        <w:tc>
          <w:tcPr>
            <w:tcW w:w="2268" w:type="dxa"/>
            <w:tcBorders>
              <w:bottom w:val="single" w:sz="4" w:space="0" w:color="auto"/>
            </w:tcBorders>
          </w:tcPr>
          <w:p w14:paraId="69379023" w14:textId="77777777" w:rsidR="00E72A24" w:rsidRPr="00E323EC" w:rsidRDefault="00E72A24" w:rsidP="004C4D48">
            <w:pPr>
              <w:jc w:val="center"/>
              <w:rPr>
                <w:sz w:val="20"/>
                <w:szCs w:val="20"/>
              </w:rPr>
            </w:pPr>
            <w:r w:rsidRPr="00E323EC">
              <w:rPr>
                <w:sz w:val="20"/>
                <w:szCs w:val="20"/>
              </w:rPr>
              <w:t>321.82</w:t>
            </w:r>
          </w:p>
        </w:tc>
      </w:tr>
      <w:tr w:rsidR="00E72A24" w:rsidRPr="00E323EC" w14:paraId="41B63057" w14:textId="77777777" w:rsidTr="00D72F37">
        <w:tc>
          <w:tcPr>
            <w:tcW w:w="1418" w:type="dxa"/>
            <w:vMerge w:val="restart"/>
            <w:tcBorders>
              <w:top w:val="single" w:sz="4" w:space="0" w:color="auto"/>
            </w:tcBorders>
          </w:tcPr>
          <w:p w14:paraId="35D2779E" w14:textId="7CFFDBA5" w:rsidR="00E72A24" w:rsidRPr="00E323EC" w:rsidRDefault="00E72A24" w:rsidP="004C4D48">
            <w:pPr>
              <w:rPr>
                <w:sz w:val="20"/>
                <w:szCs w:val="20"/>
              </w:rPr>
            </w:pPr>
            <w:r w:rsidRPr="00E323EC">
              <w:rPr>
                <w:sz w:val="20"/>
                <w:szCs w:val="20"/>
              </w:rPr>
              <w:t>S6</w:t>
            </w:r>
            <w:r w:rsidR="00AB68C1" w:rsidRPr="00E323EC">
              <w:rPr>
                <w:sz w:val="20"/>
                <w:szCs w:val="20"/>
              </w:rPr>
              <w:t xml:space="preserve"> (VIC)</w:t>
            </w:r>
          </w:p>
        </w:tc>
        <w:tc>
          <w:tcPr>
            <w:tcW w:w="2977" w:type="dxa"/>
            <w:tcBorders>
              <w:top w:val="single" w:sz="4" w:space="0" w:color="auto"/>
            </w:tcBorders>
          </w:tcPr>
          <w:p w14:paraId="6643AB28" w14:textId="77777777" w:rsidR="00E72A24" w:rsidRPr="00E323EC" w:rsidRDefault="00E72A24" w:rsidP="004C4D48">
            <w:pPr>
              <w:rPr>
                <w:sz w:val="20"/>
                <w:szCs w:val="20"/>
              </w:rPr>
            </w:pPr>
            <w:r w:rsidRPr="00E323EC">
              <w:rPr>
                <w:sz w:val="20"/>
                <w:szCs w:val="20"/>
              </w:rPr>
              <w:t>Wethers</w:t>
            </w:r>
          </w:p>
        </w:tc>
        <w:tc>
          <w:tcPr>
            <w:tcW w:w="2126" w:type="dxa"/>
            <w:tcBorders>
              <w:top w:val="single" w:sz="4" w:space="0" w:color="auto"/>
            </w:tcBorders>
          </w:tcPr>
          <w:p w14:paraId="4D0A17AA" w14:textId="77777777" w:rsidR="00E72A24" w:rsidRPr="00E323EC" w:rsidRDefault="00E72A24" w:rsidP="004C4D48">
            <w:pPr>
              <w:jc w:val="center"/>
              <w:rPr>
                <w:sz w:val="20"/>
                <w:szCs w:val="20"/>
              </w:rPr>
            </w:pPr>
            <w:r w:rsidRPr="00E323EC">
              <w:rPr>
                <w:sz w:val="20"/>
                <w:szCs w:val="20"/>
              </w:rPr>
              <w:t>147.40</w:t>
            </w:r>
          </w:p>
        </w:tc>
        <w:tc>
          <w:tcPr>
            <w:tcW w:w="2268" w:type="dxa"/>
            <w:tcBorders>
              <w:top w:val="single" w:sz="4" w:space="0" w:color="auto"/>
            </w:tcBorders>
          </w:tcPr>
          <w:p w14:paraId="173AB172" w14:textId="77777777" w:rsidR="00E72A24" w:rsidRPr="00E323EC" w:rsidRDefault="00E72A24" w:rsidP="004C4D48">
            <w:pPr>
              <w:jc w:val="center"/>
              <w:rPr>
                <w:sz w:val="20"/>
                <w:szCs w:val="20"/>
              </w:rPr>
            </w:pPr>
            <w:r w:rsidRPr="00E323EC">
              <w:rPr>
                <w:sz w:val="20"/>
                <w:szCs w:val="20"/>
              </w:rPr>
              <w:t>234.86</w:t>
            </w:r>
          </w:p>
        </w:tc>
      </w:tr>
      <w:tr w:rsidR="00E72A24" w:rsidRPr="00E323EC" w14:paraId="04FBEB0F" w14:textId="77777777" w:rsidTr="00D72F37">
        <w:tc>
          <w:tcPr>
            <w:tcW w:w="1418" w:type="dxa"/>
            <w:vMerge/>
          </w:tcPr>
          <w:p w14:paraId="05694FDA" w14:textId="77777777" w:rsidR="00E72A24" w:rsidRPr="00E323EC" w:rsidRDefault="00E72A24" w:rsidP="004C4D48">
            <w:pPr>
              <w:rPr>
                <w:sz w:val="20"/>
                <w:szCs w:val="20"/>
              </w:rPr>
            </w:pPr>
          </w:p>
        </w:tc>
        <w:tc>
          <w:tcPr>
            <w:tcW w:w="2977" w:type="dxa"/>
          </w:tcPr>
          <w:p w14:paraId="3429144B" w14:textId="77777777" w:rsidR="00E72A24" w:rsidRPr="00E323EC" w:rsidRDefault="00E72A24" w:rsidP="004C4D48">
            <w:pPr>
              <w:rPr>
                <w:sz w:val="20"/>
                <w:szCs w:val="20"/>
              </w:rPr>
            </w:pPr>
            <w:r w:rsidRPr="00E323EC">
              <w:rPr>
                <w:sz w:val="20"/>
                <w:szCs w:val="20"/>
              </w:rPr>
              <w:t>Ewes</w:t>
            </w:r>
          </w:p>
        </w:tc>
        <w:tc>
          <w:tcPr>
            <w:tcW w:w="2126" w:type="dxa"/>
          </w:tcPr>
          <w:p w14:paraId="26FC60A2" w14:textId="77777777" w:rsidR="00E72A24" w:rsidRPr="00E323EC" w:rsidRDefault="00E72A24" w:rsidP="004C4D48">
            <w:pPr>
              <w:jc w:val="center"/>
              <w:rPr>
                <w:sz w:val="20"/>
                <w:szCs w:val="20"/>
              </w:rPr>
            </w:pPr>
            <w:r w:rsidRPr="00E323EC">
              <w:rPr>
                <w:sz w:val="20"/>
                <w:szCs w:val="20"/>
              </w:rPr>
              <w:t>140.89</w:t>
            </w:r>
          </w:p>
        </w:tc>
        <w:tc>
          <w:tcPr>
            <w:tcW w:w="2268" w:type="dxa"/>
          </w:tcPr>
          <w:p w14:paraId="3B13E318" w14:textId="77777777" w:rsidR="00E72A24" w:rsidRPr="00E323EC" w:rsidRDefault="00E72A24" w:rsidP="004C4D48">
            <w:pPr>
              <w:jc w:val="center"/>
              <w:rPr>
                <w:sz w:val="20"/>
                <w:szCs w:val="20"/>
              </w:rPr>
            </w:pPr>
            <w:r w:rsidRPr="00E323EC">
              <w:rPr>
                <w:sz w:val="20"/>
                <w:szCs w:val="20"/>
              </w:rPr>
              <w:t>241.55</w:t>
            </w:r>
          </w:p>
        </w:tc>
      </w:tr>
      <w:tr w:rsidR="00E72A24" w:rsidRPr="00E323EC" w14:paraId="30476C85" w14:textId="77777777" w:rsidTr="00D72F37">
        <w:tc>
          <w:tcPr>
            <w:tcW w:w="1418" w:type="dxa"/>
            <w:vMerge/>
          </w:tcPr>
          <w:p w14:paraId="4F756209" w14:textId="77777777" w:rsidR="00E72A24" w:rsidRPr="00E323EC" w:rsidRDefault="00E72A24" w:rsidP="004C4D48">
            <w:pPr>
              <w:rPr>
                <w:sz w:val="20"/>
                <w:szCs w:val="20"/>
              </w:rPr>
            </w:pPr>
          </w:p>
        </w:tc>
        <w:tc>
          <w:tcPr>
            <w:tcW w:w="2977" w:type="dxa"/>
          </w:tcPr>
          <w:p w14:paraId="653EC6F6" w14:textId="77777777" w:rsidR="00E72A24" w:rsidRPr="00E323EC" w:rsidRDefault="00E72A24" w:rsidP="004C4D48">
            <w:pPr>
              <w:rPr>
                <w:sz w:val="20"/>
                <w:szCs w:val="20"/>
              </w:rPr>
            </w:pPr>
            <w:r w:rsidRPr="00E323EC">
              <w:rPr>
                <w:sz w:val="20"/>
                <w:szCs w:val="20"/>
              </w:rPr>
              <w:t>Wether lambs (18-24 kg)</w:t>
            </w:r>
          </w:p>
        </w:tc>
        <w:tc>
          <w:tcPr>
            <w:tcW w:w="2126" w:type="dxa"/>
          </w:tcPr>
          <w:p w14:paraId="3463C773" w14:textId="77777777" w:rsidR="00E72A24" w:rsidRPr="00E323EC" w:rsidRDefault="00E72A24" w:rsidP="004C4D48">
            <w:pPr>
              <w:jc w:val="center"/>
              <w:rPr>
                <w:sz w:val="20"/>
                <w:szCs w:val="20"/>
              </w:rPr>
            </w:pPr>
            <w:r w:rsidRPr="00E323EC">
              <w:rPr>
                <w:sz w:val="20"/>
                <w:szCs w:val="20"/>
              </w:rPr>
              <w:t>290.11</w:t>
            </w:r>
          </w:p>
        </w:tc>
        <w:tc>
          <w:tcPr>
            <w:tcW w:w="2268" w:type="dxa"/>
          </w:tcPr>
          <w:p w14:paraId="72E758D2" w14:textId="77777777" w:rsidR="00E72A24" w:rsidRPr="00E323EC" w:rsidRDefault="00E72A24" w:rsidP="004C4D48">
            <w:pPr>
              <w:jc w:val="center"/>
              <w:rPr>
                <w:sz w:val="20"/>
                <w:szCs w:val="20"/>
              </w:rPr>
            </w:pPr>
            <w:r w:rsidRPr="00E323EC">
              <w:rPr>
                <w:sz w:val="20"/>
                <w:szCs w:val="20"/>
              </w:rPr>
              <w:t>388.93</w:t>
            </w:r>
          </w:p>
        </w:tc>
      </w:tr>
      <w:tr w:rsidR="00E72A24" w:rsidRPr="00E323EC" w14:paraId="09D5765A" w14:textId="77777777" w:rsidTr="00D72F37">
        <w:tc>
          <w:tcPr>
            <w:tcW w:w="1418" w:type="dxa"/>
            <w:vMerge/>
            <w:tcBorders>
              <w:bottom w:val="single" w:sz="4" w:space="0" w:color="auto"/>
            </w:tcBorders>
          </w:tcPr>
          <w:p w14:paraId="3F1B0A73" w14:textId="77777777" w:rsidR="00E72A24" w:rsidRPr="00E323EC" w:rsidRDefault="00E72A24" w:rsidP="004C4D48">
            <w:pPr>
              <w:rPr>
                <w:sz w:val="20"/>
                <w:szCs w:val="20"/>
              </w:rPr>
            </w:pPr>
          </w:p>
        </w:tc>
        <w:tc>
          <w:tcPr>
            <w:tcW w:w="2977" w:type="dxa"/>
            <w:tcBorders>
              <w:bottom w:val="single" w:sz="4" w:space="0" w:color="auto"/>
            </w:tcBorders>
          </w:tcPr>
          <w:p w14:paraId="0B6CB958" w14:textId="77777777" w:rsidR="00E72A24" w:rsidRPr="00E323EC" w:rsidRDefault="00E72A24" w:rsidP="004C4D48">
            <w:pPr>
              <w:rPr>
                <w:sz w:val="20"/>
                <w:szCs w:val="20"/>
              </w:rPr>
            </w:pPr>
            <w:r w:rsidRPr="00E323EC">
              <w:rPr>
                <w:sz w:val="20"/>
                <w:szCs w:val="20"/>
              </w:rPr>
              <w:t xml:space="preserve">Ewe </w:t>
            </w:r>
            <w:proofErr w:type="gramStart"/>
            <w:r w:rsidRPr="00E323EC">
              <w:rPr>
                <w:sz w:val="20"/>
                <w:szCs w:val="20"/>
              </w:rPr>
              <w:t>lambs</w:t>
            </w:r>
            <w:proofErr w:type="gramEnd"/>
            <w:r w:rsidRPr="00E323EC">
              <w:rPr>
                <w:sz w:val="20"/>
                <w:szCs w:val="20"/>
              </w:rPr>
              <w:t xml:space="preserve"> (24-30 kg)</w:t>
            </w:r>
          </w:p>
        </w:tc>
        <w:tc>
          <w:tcPr>
            <w:tcW w:w="2126" w:type="dxa"/>
            <w:tcBorders>
              <w:bottom w:val="single" w:sz="4" w:space="0" w:color="auto"/>
            </w:tcBorders>
          </w:tcPr>
          <w:p w14:paraId="650F1718" w14:textId="77777777" w:rsidR="00E72A24" w:rsidRPr="00E323EC" w:rsidRDefault="00E72A24" w:rsidP="004C4D48">
            <w:pPr>
              <w:jc w:val="center"/>
              <w:rPr>
                <w:sz w:val="20"/>
                <w:szCs w:val="20"/>
              </w:rPr>
            </w:pPr>
            <w:r w:rsidRPr="00E323EC">
              <w:rPr>
                <w:sz w:val="20"/>
                <w:szCs w:val="20"/>
              </w:rPr>
              <w:t>289.32</w:t>
            </w:r>
          </w:p>
        </w:tc>
        <w:tc>
          <w:tcPr>
            <w:tcW w:w="2268" w:type="dxa"/>
            <w:tcBorders>
              <w:bottom w:val="single" w:sz="4" w:space="0" w:color="auto"/>
            </w:tcBorders>
          </w:tcPr>
          <w:p w14:paraId="0EF5E16B" w14:textId="77777777" w:rsidR="00E72A24" w:rsidRPr="00E323EC" w:rsidRDefault="00E72A24" w:rsidP="004C4D48">
            <w:pPr>
              <w:jc w:val="center"/>
              <w:rPr>
                <w:sz w:val="20"/>
                <w:szCs w:val="20"/>
              </w:rPr>
            </w:pPr>
            <w:r w:rsidRPr="00E323EC">
              <w:rPr>
                <w:sz w:val="20"/>
                <w:szCs w:val="20"/>
              </w:rPr>
              <w:t>387.27</w:t>
            </w:r>
          </w:p>
        </w:tc>
      </w:tr>
      <w:tr w:rsidR="00E72A24" w:rsidRPr="00E323EC" w14:paraId="009E3438" w14:textId="77777777" w:rsidTr="00D72F37">
        <w:tc>
          <w:tcPr>
            <w:tcW w:w="1418" w:type="dxa"/>
            <w:vMerge w:val="restart"/>
            <w:tcBorders>
              <w:top w:val="single" w:sz="4" w:space="0" w:color="auto"/>
            </w:tcBorders>
          </w:tcPr>
          <w:p w14:paraId="5D2A222D" w14:textId="14A3B81A" w:rsidR="00E72A24" w:rsidRPr="00E323EC" w:rsidRDefault="00E72A24" w:rsidP="004C4D48">
            <w:pPr>
              <w:rPr>
                <w:sz w:val="20"/>
                <w:szCs w:val="20"/>
              </w:rPr>
            </w:pPr>
            <w:r w:rsidRPr="00E323EC">
              <w:rPr>
                <w:sz w:val="20"/>
                <w:szCs w:val="20"/>
              </w:rPr>
              <w:t xml:space="preserve">S7 </w:t>
            </w:r>
            <w:r w:rsidR="00AB68C1" w:rsidRPr="00E323EC">
              <w:rPr>
                <w:sz w:val="20"/>
                <w:szCs w:val="20"/>
              </w:rPr>
              <w:t>(SA)</w:t>
            </w:r>
          </w:p>
        </w:tc>
        <w:tc>
          <w:tcPr>
            <w:tcW w:w="2977" w:type="dxa"/>
            <w:tcBorders>
              <w:top w:val="single" w:sz="4" w:space="0" w:color="auto"/>
            </w:tcBorders>
          </w:tcPr>
          <w:p w14:paraId="346DFD21" w14:textId="77777777" w:rsidR="00E72A24" w:rsidRPr="00E323EC" w:rsidRDefault="00E72A24" w:rsidP="004C4D48">
            <w:pPr>
              <w:rPr>
                <w:sz w:val="20"/>
                <w:szCs w:val="20"/>
              </w:rPr>
            </w:pPr>
            <w:r w:rsidRPr="00E323EC">
              <w:rPr>
                <w:sz w:val="20"/>
                <w:szCs w:val="20"/>
              </w:rPr>
              <w:t>Ewes</w:t>
            </w:r>
          </w:p>
        </w:tc>
        <w:tc>
          <w:tcPr>
            <w:tcW w:w="2126" w:type="dxa"/>
            <w:tcBorders>
              <w:top w:val="single" w:sz="4" w:space="0" w:color="auto"/>
            </w:tcBorders>
          </w:tcPr>
          <w:p w14:paraId="7A949A39" w14:textId="77777777" w:rsidR="00E72A24" w:rsidRPr="00E323EC" w:rsidRDefault="00E72A24" w:rsidP="004C4D48">
            <w:pPr>
              <w:jc w:val="center"/>
              <w:rPr>
                <w:sz w:val="20"/>
                <w:szCs w:val="20"/>
              </w:rPr>
            </w:pPr>
            <w:r w:rsidRPr="00E323EC">
              <w:rPr>
                <w:sz w:val="20"/>
                <w:szCs w:val="20"/>
              </w:rPr>
              <w:t>130.89</w:t>
            </w:r>
          </w:p>
        </w:tc>
        <w:tc>
          <w:tcPr>
            <w:tcW w:w="2268" w:type="dxa"/>
            <w:tcBorders>
              <w:top w:val="single" w:sz="4" w:space="0" w:color="auto"/>
            </w:tcBorders>
          </w:tcPr>
          <w:p w14:paraId="31ED8899" w14:textId="77777777" w:rsidR="00E72A24" w:rsidRPr="00E323EC" w:rsidRDefault="00E72A24" w:rsidP="004C4D48">
            <w:pPr>
              <w:jc w:val="center"/>
              <w:rPr>
                <w:sz w:val="20"/>
                <w:szCs w:val="20"/>
              </w:rPr>
            </w:pPr>
            <w:r w:rsidRPr="00E323EC">
              <w:rPr>
                <w:sz w:val="20"/>
                <w:szCs w:val="20"/>
              </w:rPr>
              <w:t>252.08</w:t>
            </w:r>
          </w:p>
        </w:tc>
      </w:tr>
      <w:tr w:rsidR="00E72A24" w:rsidRPr="00E323EC" w14:paraId="43AF2F46" w14:textId="77777777" w:rsidTr="00D72F37">
        <w:tc>
          <w:tcPr>
            <w:tcW w:w="1418" w:type="dxa"/>
            <w:vMerge/>
            <w:tcBorders>
              <w:bottom w:val="single" w:sz="4" w:space="0" w:color="auto"/>
            </w:tcBorders>
          </w:tcPr>
          <w:p w14:paraId="50460BA1" w14:textId="77777777" w:rsidR="00E72A24" w:rsidRPr="00E323EC" w:rsidRDefault="00E72A24" w:rsidP="004C4D48">
            <w:pPr>
              <w:rPr>
                <w:sz w:val="20"/>
                <w:szCs w:val="20"/>
              </w:rPr>
            </w:pPr>
          </w:p>
        </w:tc>
        <w:tc>
          <w:tcPr>
            <w:tcW w:w="2977" w:type="dxa"/>
            <w:tcBorders>
              <w:bottom w:val="single" w:sz="4" w:space="0" w:color="auto"/>
            </w:tcBorders>
          </w:tcPr>
          <w:p w14:paraId="2A38FDAD" w14:textId="77777777" w:rsidR="00E72A24" w:rsidRPr="00E323EC" w:rsidRDefault="00E72A24" w:rsidP="004C4D48">
            <w:pPr>
              <w:rPr>
                <w:sz w:val="20"/>
                <w:szCs w:val="20"/>
              </w:rPr>
            </w:pPr>
            <w:r w:rsidRPr="00E323EC">
              <w:rPr>
                <w:sz w:val="20"/>
                <w:szCs w:val="20"/>
              </w:rPr>
              <w:t>Lambs</w:t>
            </w:r>
          </w:p>
        </w:tc>
        <w:tc>
          <w:tcPr>
            <w:tcW w:w="2126" w:type="dxa"/>
            <w:tcBorders>
              <w:bottom w:val="single" w:sz="4" w:space="0" w:color="auto"/>
            </w:tcBorders>
          </w:tcPr>
          <w:p w14:paraId="6768A126" w14:textId="77777777" w:rsidR="00E72A24" w:rsidRPr="00E323EC" w:rsidRDefault="00E72A24" w:rsidP="004C4D48">
            <w:pPr>
              <w:jc w:val="center"/>
              <w:rPr>
                <w:sz w:val="20"/>
                <w:szCs w:val="20"/>
              </w:rPr>
            </w:pPr>
            <w:r w:rsidRPr="00E323EC">
              <w:rPr>
                <w:sz w:val="20"/>
                <w:szCs w:val="20"/>
              </w:rPr>
              <w:t>282.40</w:t>
            </w:r>
          </w:p>
        </w:tc>
        <w:tc>
          <w:tcPr>
            <w:tcW w:w="2268" w:type="dxa"/>
            <w:tcBorders>
              <w:bottom w:val="single" w:sz="4" w:space="0" w:color="auto"/>
            </w:tcBorders>
          </w:tcPr>
          <w:p w14:paraId="33FB1DB3" w14:textId="77777777" w:rsidR="00E72A24" w:rsidRPr="00E323EC" w:rsidRDefault="00E72A24" w:rsidP="004C4D48">
            <w:pPr>
              <w:jc w:val="center"/>
              <w:rPr>
                <w:sz w:val="20"/>
                <w:szCs w:val="20"/>
              </w:rPr>
            </w:pPr>
            <w:r w:rsidRPr="00E323EC">
              <w:rPr>
                <w:sz w:val="20"/>
                <w:szCs w:val="20"/>
              </w:rPr>
              <w:t>372.12</w:t>
            </w:r>
          </w:p>
        </w:tc>
      </w:tr>
    </w:tbl>
    <w:p w14:paraId="50551953" w14:textId="77777777" w:rsidR="00B76619" w:rsidRDefault="00B76619" w:rsidP="009A541E">
      <w:pPr>
        <w:widowControl w:val="0"/>
        <w:spacing w:before="120" w:after="120" w:line="276" w:lineRule="auto"/>
        <w:rPr>
          <w:lang w:val="en-GB"/>
        </w:rPr>
      </w:pPr>
    </w:p>
    <w:p w14:paraId="2518D22E" w14:textId="77777777" w:rsidR="009A541E" w:rsidRPr="00D46A2A" w:rsidRDefault="009A541E" w:rsidP="009A541E">
      <w:pPr>
        <w:widowControl w:val="0"/>
        <w:spacing w:before="120" w:after="120" w:line="276" w:lineRule="auto"/>
        <w:rPr>
          <w:lang w:val="en-GB"/>
        </w:rPr>
      </w:pPr>
      <w:r w:rsidRPr="00D46A2A">
        <w:rPr>
          <w:lang w:val="en-GB"/>
        </w:rPr>
        <w:lastRenderedPageBreak/>
        <w:t>Analysis of variance (ANOVA) was undertaken to test for differences in livestock prices across states, sale destinations (abattoir versus saleyard), and weight classes. Significant state-level differences were detected for the same livestock class. Accordingly, state-specific price series were applied throughout the analysis, and livestock were assumed to be sold intrastate at the relevant state price. Assignment of livestock classes to sale destinations was informed by farm-specific management descriptions (Section 2) and ensured consistency between simulated production systems and observed marketing pathways.</w:t>
      </w:r>
    </w:p>
    <w:p w14:paraId="444400D5" w14:textId="6EB1DFC2" w:rsidR="009A541E" w:rsidRPr="00D46A2A" w:rsidRDefault="009A541E" w:rsidP="009A541E">
      <w:pPr>
        <w:widowControl w:val="0"/>
        <w:spacing w:before="120" w:after="120" w:line="276" w:lineRule="auto"/>
        <w:rPr>
          <w:lang w:val="en-GB"/>
        </w:rPr>
      </w:pPr>
      <w:r w:rsidRPr="00D46A2A">
        <w:t xml:space="preserve">All price series were converted to real terms using the Consumer Price Index (CPI) published by the Reserve Bank of Australia </w:t>
      </w:r>
      <w:r w:rsidRPr="00D46A2A">
        <w:fldChar w:fldCharType="begin"/>
      </w:r>
      <w:r w:rsidR="00BA5CDB">
        <w:instrText xml:space="preserve"> ADDIN EN.CITE &lt;EndNote&gt;&lt;Cite&gt;&lt;Author&gt;Reserve Bank of Australia&lt;/Author&gt;&lt;Year&gt;2024&lt;/Year&gt;&lt;RecNum&gt;1085&lt;/RecNum&gt;&lt;DisplayText&gt;&lt;style face="superscript"&gt;22&lt;/style&gt;&lt;/DisplayText&gt;&lt;record&gt;&lt;rec-number&gt;1085&lt;/rec-number&gt;&lt;foreign-keys&gt;&lt;key app="EN" db-id="0fezteear52r9te0fe6x020k220z29dap2se" timestamp="1762339645" guid="aa9838ac-b1da-4dc2-85ce-a7eeadf512d1"&gt;1085&lt;/key&gt;&lt;/foreign-keys&gt;&lt;ref-type name="Web Page"&gt;12&lt;/ref-type&gt;&lt;contributors&gt;&lt;authors&gt;&lt;author&gt;Reserve Bank of Australia,&lt;/author&gt;&lt;/authors&gt;&lt;/contributors&gt;&lt;titles&gt;&lt;title&gt;Consumer Price Inflation&lt;/title&gt;&lt;/titles&gt;&lt;dates&gt;&lt;year&gt;2024&lt;/year&gt;&lt;/dates&gt;&lt;urls&gt;&lt;related-urls&gt;&lt;url&gt;https://www.rba.gov.au/inflation/measures-cpi.html&lt;/url&gt;&lt;/related-urls&gt;&lt;/urls&gt;&lt;/record&gt;&lt;/Cite&gt;&lt;/EndNote&gt;</w:instrText>
      </w:r>
      <w:r w:rsidRPr="00D46A2A">
        <w:fldChar w:fldCharType="separate"/>
      </w:r>
      <w:r w:rsidR="00BA5CDB" w:rsidRPr="00BA5CDB">
        <w:rPr>
          <w:noProof/>
          <w:vertAlign w:val="superscript"/>
        </w:rPr>
        <w:t>22</w:t>
      </w:r>
      <w:r w:rsidRPr="00D46A2A">
        <w:fldChar w:fldCharType="end"/>
      </w:r>
      <w:r w:rsidRPr="00D46A2A">
        <w:rPr>
          <w:rFonts w:eastAsia="Times New Roman" w:cs="Times New Roman"/>
          <w:kern w:val="0"/>
          <w:lang w:eastAsia="en-AU"/>
          <w14:ligatures w14:val="none"/>
        </w:rPr>
        <w:t xml:space="preserve"> </w:t>
      </w:r>
      <w:r w:rsidRPr="00D46A2A">
        <w:rPr>
          <w:lang w:val="en-GB"/>
        </w:rPr>
        <w:t>ensuring comparability across the analysis period and consistency with other economic inputs (Supplementary Tables S1–S4). For each livestock class, the inflation-adjusted long-term mean price was used as the central (“most likely”) price in baseline profitability estimates. To capture price variability and market uncertainty, the 25</w:t>
      </w:r>
      <w:r w:rsidRPr="00D46A2A">
        <w:rPr>
          <w:vertAlign w:val="superscript"/>
          <w:lang w:val="en-GB"/>
        </w:rPr>
        <w:t>th</w:t>
      </w:r>
      <w:r w:rsidRPr="00D46A2A">
        <w:rPr>
          <w:lang w:val="en-GB"/>
        </w:rPr>
        <w:t xml:space="preserve"> and 75</w:t>
      </w:r>
      <w:r w:rsidRPr="00D46A2A">
        <w:rPr>
          <w:vertAlign w:val="superscript"/>
          <w:lang w:val="en-GB"/>
        </w:rPr>
        <w:t>th</w:t>
      </w:r>
      <w:r w:rsidRPr="00D46A2A">
        <w:rPr>
          <w:lang w:val="en-GB"/>
        </w:rPr>
        <w:t xml:space="preserve"> percentiles of the historical price distribution were used to define low- and high-price scenarios, respectively. These scenarios were propagated through all economic analyses, including intervention assessments and sensitivity analyses (Table S1; Fig. 2). </w:t>
      </w:r>
      <w:r w:rsidRPr="00D46A2A">
        <w:t>This approach ensured that livestock prices were consistent with simulated herd dynamics and animal performance across case study farms, while also capturing realistic interannual market variability relevant to long-term profitability and emissions-intensity outcomes.</w:t>
      </w:r>
    </w:p>
    <w:p w14:paraId="591996A9" w14:textId="77777777" w:rsidR="00C66DD7" w:rsidRPr="009A541E" w:rsidRDefault="00C66DD7" w:rsidP="00193494">
      <w:pPr>
        <w:rPr>
          <w:lang w:val="en-GB"/>
        </w:rPr>
      </w:pPr>
    </w:p>
    <w:p w14:paraId="14819279" w14:textId="7DC06618" w:rsidR="00E72A24" w:rsidRPr="00317D76" w:rsidRDefault="00E72A24" w:rsidP="00FC03C7">
      <w:pPr>
        <w:pStyle w:val="Style6"/>
        <w:rPr>
          <w:sz w:val="22"/>
          <w:szCs w:val="22"/>
        </w:rPr>
      </w:pPr>
      <w:r w:rsidRPr="00317D76">
        <w:rPr>
          <w:sz w:val="22"/>
          <w:szCs w:val="22"/>
        </w:rPr>
        <w:t>Wool prices</w:t>
      </w:r>
    </w:p>
    <w:p w14:paraId="34692F67" w14:textId="5E79AC70" w:rsidR="00252011" w:rsidRPr="00317D76" w:rsidRDefault="00252011" w:rsidP="00252011">
      <w:pPr>
        <w:widowControl w:val="0"/>
      </w:pPr>
      <w:r w:rsidRPr="00317D76">
        <w:t>Wool prices were standardised across sheep case study farms using market data from the Australian Wool Exchange (AWEX</w:t>
      </w:r>
      <w:r w:rsidR="007230E8">
        <w:t>)</w:t>
      </w:r>
      <w:r w:rsidR="007172CB">
        <w:fldChar w:fldCharType="begin"/>
      </w:r>
      <w:r w:rsidR="00F74E0D">
        <w:instrText xml:space="preserve"> ADDIN EN.CITE &lt;EndNote&gt;&lt;Cite&gt;&lt;Author&gt;Australian Wool Exchange&lt;/Author&gt;&lt;RecNum&gt;1191&lt;/RecNum&gt;&lt;DisplayText&gt;&lt;style face="superscript"&gt;23&lt;/style&gt;&lt;/DisplayText&gt;&lt;record&gt;&lt;rec-number&gt;1191&lt;/rec-number&gt;&lt;foreign-keys&gt;&lt;key app="EN" db-id="0fezteear52r9te0fe6x020k220z29dap2se" timestamp="1767939131" guid="f33e8b6d-843d-430a-8921-ca1f94ab37c5"&gt;1191&lt;/key&gt;&lt;/foreign-keys&gt;&lt;ref-type name="Web Page"&gt;12&lt;/ref-type&gt;&lt;contributors&gt;&lt;authors&gt;&lt;author&gt;Australian Wool Exchange,&lt;/author&gt;&lt;/authors&gt;&lt;/contributors&gt;&lt;titles&gt;&lt;title&gt;AWEX wool market indicators&lt;/title&gt;&lt;/titles&gt;&lt;dates&gt;&lt;pub-dates&gt;&lt;date&gt;2026-01-09&lt;/date&gt;&lt;/pub-dates&gt;&lt;/dates&gt;&lt;urls&gt;&lt;related-urls&gt;&lt;url&gt;https://www.awex.com.au/market-information/awex-wool-market-indicators/&lt;/url&gt;&lt;/related-urls&gt;&lt;/urls&gt;&lt;/record&gt;&lt;/Cite&gt;&lt;/EndNote&gt;</w:instrText>
      </w:r>
      <w:r w:rsidR="007172CB">
        <w:fldChar w:fldCharType="separate"/>
      </w:r>
      <w:r w:rsidR="007172CB" w:rsidRPr="007172CB">
        <w:rPr>
          <w:noProof/>
          <w:vertAlign w:val="superscript"/>
        </w:rPr>
        <w:t>23</w:t>
      </w:r>
      <w:r w:rsidR="007172CB">
        <w:fldChar w:fldCharType="end"/>
      </w:r>
      <w:r w:rsidRPr="00317D76">
        <w:t xml:space="preserve"> to ensure consistency in enterprise-level economic assessments (Fig. 1, Fig. 2; Table S2). Fibre diameter–specific prices were assigned based on simulated fleece characteristics (fibre diameter, greasy fleece weight, and yield) generated by GrassGro for baseline and intervention scenarios (Sections 2.7–2.13).</w:t>
      </w:r>
    </w:p>
    <w:p w14:paraId="424C4089" w14:textId="3B188E34" w:rsidR="00252011" w:rsidRPr="00252011" w:rsidRDefault="00252011" w:rsidP="00252011">
      <w:pPr>
        <w:widowControl w:val="0"/>
      </w:pPr>
      <w:r w:rsidRPr="00252011">
        <w:t>AWEX indicator prices were available for fibre diameters between 17 and 32 µm. To accommodate ultrafine and broader-fibre systems outside this range—particularly the ultrafine Merino enterprise at S4 (NSW) and selected intervention scenarios—prices were extrapolated using an exponential relationship between fibre diameter and clean fleece price:</w:t>
      </w:r>
    </w:p>
    <w:p w14:paraId="02549181" w14:textId="08696D6C" w:rsidR="00252011" w:rsidRPr="00252011" w:rsidRDefault="009646F8" w:rsidP="00252011">
      <w:pPr>
        <w:widowControl w:val="0"/>
      </w:pPr>
      <m:oMathPara>
        <m:oMath>
          <m:sSup>
            <m:sSupPr>
              <m:ctrlPr>
                <w:rPr>
                  <w:rFonts w:ascii="Cambria Math" w:hAnsi="Cambria Math"/>
                </w:rPr>
              </m:ctrlPr>
            </m:sSupPr>
            <m:e>
              <m:r>
                <m:rPr>
                  <m:nor/>
                </m:rPr>
                <m:t>Wool price (AU cents kg</m:t>
              </m:r>
            </m:e>
            <m:sup>
              <m:r>
                <w:rPr>
                  <w:rFonts w:ascii="Cambria Math" w:hAnsi="Cambria Math"/>
                </w:rPr>
                <m:t>-1</m:t>
              </m:r>
            </m:sup>
          </m:sSup>
          <m:r>
            <m:rPr>
              <m:nor/>
            </m:rPr>
            <m:t xml:space="preserve"> clean fleece)</m:t>
          </m:r>
          <m:r>
            <w:rPr>
              <w:rFonts w:ascii="Cambria Math" w:hAnsi="Cambria Math"/>
            </w:rPr>
            <m:t>=</m:t>
          </m:r>
          <m:r>
            <m:rPr>
              <m:sty m:val="p"/>
            </m:rPr>
            <w:rPr>
              <w:rFonts w:ascii="Cambria Math" w:hAnsi="Cambria Math"/>
            </w:rPr>
            <m:t>17,190</m:t>
          </m:r>
          <m:r>
            <m:rPr>
              <m:nor/>
            </m:rPr>
            <w:rPr>
              <w:rFonts w:ascii="Arial" w:hAnsi="Arial" w:cs="Arial"/>
            </w:rPr>
            <m:t> </m:t>
          </m:r>
          <m:sSup>
            <m:sSupPr>
              <m:ctrlPr>
                <w:rPr>
                  <w:rFonts w:ascii="Cambria Math" w:hAnsi="Cambria Math"/>
                </w:rPr>
              </m:ctrlPr>
            </m:sSupPr>
            <m:e>
              <m:r>
                <w:rPr>
                  <w:rFonts w:ascii="Cambria Math" w:hAnsi="Cambria Math"/>
                </w:rPr>
                <m:t>e</m:t>
              </m:r>
            </m:e>
            <m:sup>
              <m:r>
                <w:rPr>
                  <w:rFonts w:ascii="Cambria Math" w:hAnsi="Cambria Math"/>
                </w:rPr>
                <m:t>-0.115x</m:t>
              </m:r>
            </m:sup>
          </m:sSup>
        </m:oMath>
      </m:oMathPara>
    </w:p>
    <w:p w14:paraId="14112F5C" w14:textId="1DAB4A56" w:rsidR="00AC520B" w:rsidRPr="00317D76" w:rsidRDefault="00252011" w:rsidP="00AC520B">
      <w:pPr>
        <w:widowControl w:val="0"/>
      </w:pPr>
      <w:r w:rsidRPr="00252011">
        <w:t xml:space="preserve">where </w:t>
      </w:r>
      <m:oMath>
        <m:r>
          <w:rPr>
            <w:rFonts w:ascii="Cambria Math" w:hAnsi="Cambria Math"/>
          </w:rPr>
          <m:t>x</m:t>
        </m:r>
      </m:oMath>
      <w:r w:rsidRPr="00317D76">
        <w:rPr>
          <w:rFonts w:eastAsiaTheme="minorEastAsia"/>
        </w:rPr>
        <w:t xml:space="preserve"> </w:t>
      </w:r>
      <w:r w:rsidRPr="00252011">
        <w:t>is fibre diameter (µm). This function yielded predicted prices spanning 400–</w:t>
      </w:r>
      <w:r w:rsidR="00E60BA6" w:rsidRPr="00317D76">
        <w:t>2,</w:t>
      </w:r>
      <w:r w:rsidRPr="00252011">
        <w:t>400 AU cents kg</w:t>
      </w:r>
      <w:r w:rsidRPr="00252011">
        <w:rPr>
          <w:rFonts w:ascii="Cambria Math" w:hAnsi="Cambria Math" w:cs="Cambria Math"/>
        </w:rPr>
        <w:t>⁻</w:t>
      </w:r>
      <w:r w:rsidRPr="00252011">
        <w:rPr>
          <w:rFonts w:cs="Aptos"/>
        </w:rPr>
        <w:t>¹</w:t>
      </w:r>
      <w:r w:rsidRPr="00252011">
        <w:t xml:space="preserve"> clean fleece weight across the full range of simulated fibre diameters.</w:t>
      </w:r>
      <w:r w:rsidR="003A202B">
        <w:t xml:space="preserve"> </w:t>
      </w:r>
      <w:r w:rsidRPr="00252011">
        <w:t>Extrapolated prices were cross-checked against farmer-reported wool returns to ensure consistency with observed long-term enterprise performance. Wool prices were subsequently inflation-adjusted using the same CPI framework as meat prices (Section 3.1), enabling consistent comparison of wool and meat revenue streams across farms, interventions, and pricing scenarios</w:t>
      </w:r>
      <w:r w:rsidR="00AC520B" w:rsidRPr="00AC520B">
        <w:t>.</w:t>
      </w:r>
    </w:p>
    <w:p w14:paraId="17758567" w14:textId="77777777" w:rsidR="009A541E" w:rsidRPr="00D46A2A" w:rsidRDefault="009A541E" w:rsidP="00AC520B">
      <w:pPr>
        <w:widowControl w:val="0"/>
      </w:pPr>
    </w:p>
    <w:p w14:paraId="2D6734F5" w14:textId="11168C7E" w:rsidR="00931BC2" w:rsidRPr="00317D76" w:rsidRDefault="00931BC2" w:rsidP="00D32376">
      <w:pPr>
        <w:pStyle w:val="Style6"/>
        <w:rPr>
          <w:sz w:val="22"/>
          <w:szCs w:val="22"/>
        </w:rPr>
      </w:pPr>
      <w:r w:rsidRPr="00317D76">
        <w:rPr>
          <w:sz w:val="22"/>
          <w:szCs w:val="22"/>
        </w:rPr>
        <w:t>Farm input and management costs</w:t>
      </w:r>
    </w:p>
    <w:p w14:paraId="17113E34" w14:textId="77777777" w:rsidR="00871FF1" w:rsidRDefault="00931BC2" w:rsidP="004C4D48">
      <w:pPr>
        <w:widowControl w:val="0"/>
      </w:pPr>
      <w:r w:rsidRPr="00317D76">
        <w:t xml:space="preserve">For farm inputs, animal husbandry, and selling costs associated with both meat and wool production, standardised prices were applied across all case study farms to ensure that differences in economic outcomes reflected the effects of management interventions rather than variation in price or cost assumptions (Table S3). These standardised costs were applied </w:t>
      </w:r>
      <w:r w:rsidRPr="00317D76">
        <w:lastRenderedPageBreak/>
        <w:t>consistently across baseline and intervention scenarios, enabling direct comparison of profitability responses among farms and interventions (Fig. 1–3).</w:t>
      </w:r>
    </w:p>
    <w:p w14:paraId="40503C70" w14:textId="3F5135F9" w:rsidR="00871FF1" w:rsidRDefault="00871FF1" w:rsidP="00CA212E">
      <w:pPr>
        <w:widowControl w:val="0"/>
      </w:pPr>
      <w:r w:rsidRPr="0072002A">
        <w:t>Several costs associated with baseline farm systems were parameterised using individual farmer records, including repairs and general maintenance (Table S4). This approach preserved realism in enterprise cost structures while maintaining comparability across farms.</w:t>
      </w:r>
      <w:r w:rsidR="00CA212E">
        <w:t xml:space="preserve"> </w:t>
      </w:r>
      <w:r w:rsidRPr="0072002A">
        <w:t>For interventions that reduced farm inputs, costs were adjusted proportionally to reflect changes in input use. For example, spray and weed control costs were reduced by 10% under the intervention involving planting native trees on 10% of the grazing area. Where farmers reported total expenditures for specific inputs (for example, mineral licks), costs were converted to per-head values (AUD head</w:t>
      </w:r>
      <w:r w:rsidRPr="0072002A">
        <w:rPr>
          <w:rFonts w:ascii="Cambria Math" w:hAnsi="Cambria Math" w:cs="Cambria Math"/>
        </w:rPr>
        <w:t>⁻</w:t>
      </w:r>
      <w:r w:rsidRPr="0072002A">
        <w:t>¹) by dividing total expenditure by the number of animals receiving the input. This enabled total costs to scale dynamically with changes in livestock numbers arising from interventions.</w:t>
      </w:r>
    </w:p>
    <w:p w14:paraId="04EC9848" w14:textId="1BA2C302" w:rsidR="00457C43" w:rsidRPr="00931BC2" w:rsidRDefault="00871FF1" w:rsidP="00871FF1">
      <w:pPr>
        <w:pStyle w:val="ListParagraph"/>
        <w:widowControl w:val="0"/>
        <w:ind w:left="0"/>
        <w:contextualSpacing w:val="0"/>
      </w:pPr>
      <w:r w:rsidRPr="0072002A">
        <w:t>Agistment costs for farm C2 (</w:t>
      </w:r>
      <w:r w:rsidR="00E323EC">
        <w:t>QLD</w:t>
      </w:r>
      <w:r w:rsidRPr="0072002A">
        <w:t xml:space="preserve">) were applied consistently across baseline and intervention scenarios. GrassGro was used to estimate the total number of </w:t>
      </w:r>
      <w:proofErr w:type="spellStart"/>
      <w:r w:rsidRPr="0072002A">
        <w:t>head·weeks</w:t>
      </w:r>
      <w:proofErr w:type="spellEnd"/>
      <w:r w:rsidRPr="0072002A">
        <w:t xml:space="preserve"> that stock </w:t>
      </w:r>
      <w:proofErr w:type="gramStart"/>
      <w:r w:rsidRPr="0072002A">
        <w:t>were</w:t>
      </w:r>
      <w:proofErr w:type="gramEnd"/>
      <w:r w:rsidRPr="0072002A">
        <w:t xml:space="preserve"> </w:t>
      </w:r>
      <w:proofErr w:type="gramStart"/>
      <w:r w:rsidRPr="0072002A">
        <w:t>off-farm</w:t>
      </w:r>
      <w:proofErr w:type="gramEnd"/>
      <w:r w:rsidRPr="0072002A">
        <w:t>, with agistment costs calculated accordingly. This ensured that off-farm feeding and management responses to pasture deficits were represented consistently within the enterprise profitability assessment.</w:t>
      </w:r>
    </w:p>
    <w:p w14:paraId="40C13B3A" w14:textId="5565A7BC" w:rsidR="006B33DB" w:rsidRPr="005132FC" w:rsidRDefault="00C6056F" w:rsidP="004C4D48">
      <w:pPr>
        <w:widowControl w:val="0"/>
        <w:rPr>
          <w:sz w:val="20"/>
          <w:szCs w:val="20"/>
        </w:rPr>
      </w:pPr>
      <w:r w:rsidRPr="005132FC">
        <w:rPr>
          <w:b/>
          <w:bCs/>
          <w:sz w:val="20"/>
          <w:szCs w:val="20"/>
        </w:rPr>
        <w:t>Supplementary methods Table S2. Wool prices as a function of fibre diameter for the seven sheep case study farms</w:t>
      </w:r>
      <w:r w:rsidR="00160D0E" w:rsidRPr="00D46A2A">
        <w:rPr>
          <w:b/>
          <w:bCs/>
          <w:sz w:val="20"/>
          <w:szCs w:val="20"/>
        </w:rPr>
        <w:t xml:space="preserve"> (S1-7)</w:t>
      </w:r>
      <w:r w:rsidRPr="00D46A2A">
        <w:rPr>
          <w:b/>
          <w:bCs/>
          <w:sz w:val="20"/>
          <w:szCs w:val="20"/>
        </w:rPr>
        <w:t>.</w:t>
      </w:r>
      <w:r w:rsidRPr="005132FC">
        <w:rPr>
          <w:b/>
          <w:bCs/>
          <w:sz w:val="20"/>
          <w:szCs w:val="20"/>
        </w:rPr>
        <w:t xml:space="preserve"> </w:t>
      </w:r>
      <w:r w:rsidRPr="005132FC">
        <w:rPr>
          <w:sz w:val="20"/>
          <w:szCs w:val="20"/>
        </w:rPr>
        <w:t>Data show wool prices (AU</w:t>
      </w:r>
      <w:r w:rsidRPr="005132FC">
        <w:rPr>
          <w:rFonts w:ascii="Arial" w:hAnsi="Arial" w:cs="Arial"/>
          <w:sz w:val="20"/>
          <w:szCs w:val="20"/>
        </w:rPr>
        <w:t> </w:t>
      </w:r>
      <w:r w:rsidRPr="005132FC">
        <w:rPr>
          <w:sz w:val="20"/>
          <w:szCs w:val="20"/>
        </w:rPr>
        <w:t>cents</w:t>
      </w:r>
      <w:r w:rsidRPr="005132FC">
        <w:rPr>
          <w:rFonts w:ascii="Arial" w:hAnsi="Arial" w:cs="Arial"/>
          <w:sz w:val="20"/>
          <w:szCs w:val="20"/>
        </w:rPr>
        <w:t> </w:t>
      </w:r>
      <w:r w:rsidRPr="005132FC">
        <w:rPr>
          <w:sz w:val="20"/>
          <w:szCs w:val="20"/>
        </w:rPr>
        <w:t>kg</w:t>
      </w:r>
      <w:r w:rsidRPr="005132FC">
        <w:rPr>
          <w:rFonts w:ascii="Cambria Math" w:hAnsi="Cambria Math" w:cs="Cambria Math"/>
          <w:sz w:val="20"/>
          <w:szCs w:val="20"/>
        </w:rPr>
        <w:t>⁻</w:t>
      </w:r>
      <w:r w:rsidRPr="005132FC">
        <w:rPr>
          <w:rFonts w:cs="Aptos"/>
          <w:sz w:val="20"/>
          <w:szCs w:val="20"/>
        </w:rPr>
        <w:t>¹</w:t>
      </w:r>
      <w:r w:rsidRPr="005132FC">
        <w:rPr>
          <w:sz w:val="20"/>
          <w:szCs w:val="20"/>
        </w:rPr>
        <w:t xml:space="preserve"> clean fleece weight) for each farm, derived from Australian Wool Innovation weekly market reports </w:t>
      </w:r>
      <w:r w:rsidR="002B0687">
        <w:rPr>
          <w:sz w:val="20"/>
          <w:szCs w:val="20"/>
        </w:rPr>
        <w:fldChar w:fldCharType="begin"/>
      </w:r>
      <w:r w:rsidR="007172CB">
        <w:rPr>
          <w:sz w:val="20"/>
          <w:szCs w:val="20"/>
        </w:rPr>
        <w:instrText xml:space="preserve"> ADDIN EN.CITE &lt;EndNote&gt;&lt;Cite&gt;&lt;Author&gt;Australian Wool Innovation&lt;/Author&gt;&lt;Year&gt;2023&lt;/Year&gt;&lt;RecNum&gt;1189&lt;/RecNum&gt;&lt;DisplayText&gt;&lt;style face="superscript"&gt;24&lt;/style&gt;&lt;/DisplayText&gt;&lt;record&gt;&lt;rec-number&gt;1189&lt;/rec-number&gt;&lt;foreign-keys&gt;&lt;key app="EN" db-id="0fezteear52r9te0fe6x020k220z29dap2se" timestamp="1767937549" guid="82ffe657-c34a-4441-a652-dbf0d2085e89"&gt;1189&lt;/key&gt;&lt;/foreign-keys&gt;&lt;ref-type name="Web Page"&gt;12&lt;/ref-type&gt;&lt;contributors&gt;&lt;authors&gt;&lt;author&gt;Australian Wool Innovation,&lt;/author&gt;&lt;/authors&gt;&lt;/contributors&gt;&lt;titles&gt;&lt;title&gt;Weekly market reports&lt;/title&gt;&lt;/titles&gt;&lt;dates&gt;&lt;year&gt;2023&lt;/year&gt;&lt;pub-dates&gt;&lt;date&gt;2023-06-30&lt;/date&gt;&lt;/pub-dates&gt;&lt;/dates&gt;&lt;urls&gt;&lt;related-urls&gt;&lt;url&gt;https://www.wool.com/market-intelligence/weekly-price-reports/&lt;/url&gt;&lt;/related-urls&gt;&lt;/urls&gt;&lt;/record&gt;&lt;/Cite&gt;&lt;/EndNote&gt;</w:instrText>
      </w:r>
      <w:r w:rsidR="002B0687">
        <w:rPr>
          <w:sz w:val="20"/>
          <w:szCs w:val="20"/>
        </w:rPr>
        <w:fldChar w:fldCharType="separate"/>
      </w:r>
      <w:r w:rsidR="007172CB" w:rsidRPr="007172CB">
        <w:rPr>
          <w:noProof/>
          <w:sz w:val="20"/>
          <w:szCs w:val="20"/>
          <w:vertAlign w:val="superscript"/>
        </w:rPr>
        <w:t>24</w:t>
      </w:r>
      <w:r w:rsidR="002B0687">
        <w:rPr>
          <w:sz w:val="20"/>
          <w:szCs w:val="20"/>
        </w:rPr>
        <w:fldChar w:fldCharType="end"/>
      </w:r>
      <w:r w:rsidRPr="005132FC">
        <w:rPr>
          <w:sz w:val="20"/>
          <w:szCs w:val="20"/>
        </w:rPr>
        <w:t xml:space="preserve"> and used to parameterise enterprise profitability across baseline and intervention scenarios. Prices for farm S4 (NSW) include adjustments for farm-specific interventions involving single lambing combined with altered fibre diameter. Specifically, the wool price for 14</w:t>
      </w:r>
      <w:r w:rsidRPr="005132FC">
        <w:rPr>
          <w:rFonts w:ascii="Arial" w:hAnsi="Arial" w:cs="Arial"/>
          <w:sz w:val="20"/>
          <w:szCs w:val="20"/>
        </w:rPr>
        <w:t> </w:t>
      </w:r>
      <w:r w:rsidRPr="005132FC">
        <w:rPr>
          <w:rFonts w:cs="Aptos"/>
          <w:sz w:val="20"/>
          <w:szCs w:val="20"/>
        </w:rPr>
        <w:t>µ</w:t>
      </w:r>
      <w:r w:rsidRPr="005132FC">
        <w:rPr>
          <w:sz w:val="20"/>
          <w:szCs w:val="20"/>
        </w:rPr>
        <w:t xml:space="preserve">m fibre (S4, NSW) was applied to the baseline and all interventions except the farm-specific </w:t>
      </w:r>
      <w:proofErr w:type="gramStart"/>
      <w:r w:rsidRPr="005132FC">
        <w:rPr>
          <w:sz w:val="20"/>
          <w:szCs w:val="20"/>
        </w:rPr>
        <w:t>scenario, and</w:t>
      </w:r>
      <w:proofErr w:type="gramEnd"/>
      <w:r w:rsidRPr="005132FC">
        <w:rPr>
          <w:sz w:val="20"/>
          <w:szCs w:val="20"/>
        </w:rPr>
        <w:t xml:space="preserve"> was extrapolated using an exponential curve fitted to prices for 17</w:t>
      </w:r>
      <w:r w:rsidRPr="005132FC">
        <w:rPr>
          <w:rFonts w:cs="Aptos"/>
          <w:sz w:val="20"/>
          <w:szCs w:val="20"/>
        </w:rPr>
        <w:t>–</w:t>
      </w:r>
      <w:r w:rsidRPr="005132FC">
        <w:rPr>
          <w:sz w:val="20"/>
          <w:szCs w:val="20"/>
        </w:rPr>
        <w:t>32</w:t>
      </w:r>
      <w:r w:rsidRPr="005132FC">
        <w:rPr>
          <w:rFonts w:ascii="Arial" w:hAnsi="Arial" w:cs="Arial"/>
          <w:sz w:val="20"/>
          <w:szCs w:val="20"/>
        </w:rPr>
        <w:t> </w:t>
      </w:r>
      <w:r w:rsidRPr="005132FC">
        <w:rPr>
          <w:rFonts w:cs="Aptos"/>
          <w:sz w:val="20"/>
          <w:szCs w:val="20"/>
        </w:rPr>
        <w:t>µ</w:t>
      </w:r>
      <w:r w:rsidRPr="005132FC">
        <w:rPr>
          <w:sz w:val="20"/>
          <w:szCs w:val="20"/>
        </w:rPr>
        <w:t>m wool. For the farm-specific intervention, the price for 11</w:t>
      </w:r>
      <w:r w:rsidRPr="005132FC">
        <w:rPr>
          <w:rFonts w:ascii="Arial" w:hAnsi="Arial" w:cs="Arial"/>
          <w:sz w:val="20"/>
          <w:szCs w:val="20"/>
        </w:rPr>
        <w:t> </w:t>
      </w:r>
      <w:r w:rsidRPr="005132FC">
        <w:rPr>
          <w:rFonts w:cs="Aptos"/>
          <w:sz w:val="20"/>
          <w:szCs w:val="20"/>
        </w:rPr>
        <w:t>µ</w:t>
      </w:r>
      <w:r w:rsidRPr="005132FC">
        <w:rPr>
          <w:sz w:val="20"/>
          <w:szCs w:val="20"/>
        </w:rPr>
        <w:t>m wool (S4, NSW) was extrapolated from the same curve. These prices were integrated with biophysical model outputs of fleece weight and fibre diameter to calculate revenue under low- and high-price scenarios</w:t>
      </w:r>
      <w:r w:rsidRPr="00D46A2A">
        <w:rPr>
          <w:sz w:val="20"/>
          <w:szCs w:val="20"/>
        </w:rPr>
        <w:t>,</w:t>
      </w:r>
      <w:r w:rsidRPr="005132FC">
        <w:rPr>
          <w:sz w:val="20"/>
          <w:szCs w:val="20"/>
        </w:rPr>
        <w:t xml:space="preserve"> providing consistent inputs for gross margin and economic analyses across all mitigation interventions. Abbreviations in brackets indicate Australian States: NSW</w:t>
      </w:r>
      <w:r w:rsidR="00300D51" w:rsidRPr="00D46A2A">
        <w:rPr>
          <w:sz w:val="20"/>
          <w:szCs w:val="20"/>
        </w:rPr>
        <w:t>,</w:t>
      </w:r>
      <w:r w:rsidRPr="005132FC">
        <w:rPr>
          <w:sz w:val="20"/>
          <w:szCs w:val="20"/>
        </w:rPr>
        <w:t xml:space="preserve"> New South Wales</w:t>
      </w:r>
      <w:r w:rsidR="00300D51" w:rsidRPr="00D46A2A">
        <w:rPr>
          <w:sz w:val="20"/>
          <w:szCs w:val="20"/>
        </w:rPr>
        <w:t>;</w:t>
      </w:r>
      <w:r w:rsidRPr="005132FC">
        <w:rPr>
          <w:sz w:val="20"/>
          <w:szCs w:val="20"/>
        </w:rPr>
        <w:t xml:space="preserve"> SA</w:t>
      </w:r>
      <w:r w:rsidR="00300D51" w:rsidRPr="00D46A2A">
        <w:rPr>
          <w:sz w:val="20"/>
          <w:szCs w:val="20"/>
        </w:rPr>
        <w:t>,</w:t>
      </w:r>
      <w:r w:rsidRPr="005132FC">
        <w:rPr>
          <w:sz w:val="20"/>
          <w:szCs w:val="20"/>
        </w:rPr>
        <w:t xml:space="preserve"> South Australia</w:t>
      </w:r>
      <w:r w:rsidR="00300D51" w:rsidRPr="00D46A2A">
        <w:rPr>
          <w:sz w:val="20"/>
          <w:szCs w:val="20"/>
        </w:rPr>
        <w:t>;</w:t>
      </w:r>
      <w:r w:rsidRPr="005132FC">
        <w:rPr>
          <w:sz w:val="20"/>
          <w:szCs w:val="20"/>
        </w:rPr>
        <w:t xml:space="preserve"> TAS</w:t>
      </w:r>
      <w:r w:rsidR="00300D51" w:rsidRPr="00D46A2A">
        <w:rPr>
          <w:sz w:val="20"/>
          <w:szCs w:val="20"/>
        </w:rPr>
        <w:t>,</w:t>
      </w:r>
      <w:r w:rsidRPr="005132FC">
        <w:rPr>
          <w:sz w:val="20"/>
          <w:szCs w:val="20"/>
        </w:rPr>
        <w:t xml:space="preserve"> Tasmania</w:t>
      </w:r>
      <w:r w:rsidR="00300D51" w:rsidRPr="00D46A2A">
        <w:rPr>
          <w:sz w:val="20"/>
          <w:szCs w:val="20"/>
        </w:rPr>
        <w:t>;</w:t>
      </w:r>
      <w:r w:rsidRPr="005132FC">
        <w:rPr>
          <w:sz w:val="20"/>
          <w:szCs w:val="20"/>
        </w:rPr>
        <w:t xml:space="preserve"> VIC</w:t>
      </w:r>
      <w:r w:rsidR="00300D51" w:rsidRPr="00D46A2A">
        <w:rPr>
          <w:sz w:val="20"/>
          <w:szCs w:val="20"/>
        </w:rPr>
        <w:t>,</w:t>
      </w:r>
      <w:r w:rsidRPr="005132FC">
        <w:rPr>
          <w:sz w:val="20"/>
          <w:szCs w:val="20"/>
        </w:rPr>
        <w:t xml:space="preserve"> Victoria</w:t>
      </w:r>
      <w:r w:rsidR="00C55D2A">
        <w:rPr>
          <w:sz w:val="20"/>
          <w:szCs w:val="20"/>
        </w:rPr>
        <w:t>; WA, Western Australia</w:t>
      </w:r>
      <w:r w:rsidRPr="005132FC">
        <w:rPr>
          <w:sz w:val="20"/>
          <w:szCs w:val="20"/>
        </w:rPr>
        <w:t>.</w:t>
      </w:r>
      <w:r w:rsidR="00E06328" w:rsidRPr="00E06328">
        <w:rPr>
          <w:color w:val="000000" w:themeColor="text1"/>
          <w:sz w:val="20"/>
          <w:szCs w:val="20"/>
        </w:rPr>
        <w:t xml:space="preserve"> </w:t>
      </w:r>
      <w:r w:rsidR="00E06328" w:rsidRPr="00D46A2A">
        <w:rPr>
          <w:color w:val="000000" w:themeColor="text1"/>
          <w:sz w:val="20"/>
          <w:szCs w:val="20"/>
        </w:rPr>
        <w:t xml:space="preserve">Costs expressed in Australian </w:t>
      </w:r>
      <w:r w:rsidR="00E06328">
        <w:rPr>
          <w:color w:val="000000" w:themeColor="text1"/>
          <w:sz w:val="20"/>
          <w:szCs w:val="20"/>
        </w:rPr>
        <w:t>cents</w:t>
      </w:r>
      <w:r w:rsidR="00E06328" w:rsidRPr="00D46A2A">
        <w:rPr>
          <w:color w:val="000000" w:themeColor="text1"/>
          <w:sz w:val="20"/>
          <w:szCs w:val="20"/>
        </w:rPr>
        <w:t xml:space="preserve"> (AU</w:t>
      </w:r>
      <w:r w:rsidR="00E06328">
        <w:rPr>
          <w:color w:val="000000" w:themeColor="text1"/>
          <w:sz w:val="20"/>
          <w:szCs w:val="20"/>
        </w:rPr>
        <w:t xml:space="preserve"> </w:t>
      </w:r>
      <w:r w:rsidR="00104D8F">
        <w:rPr>
          <w:color w:val="000000" w:themeColor="text1"/>
          <w:sz w:val="20"/>
          <w:szCs w:val="20"/>
        </w:rPr>
        <w:t>cents</w:t>
      </w:r>
      <w:r w:rsidR="00E06328" w:rsidRPr="00D46A2A">
        <w:rPr>
          <w:color w:val="000000" w:themeColor="text1"/>
          <w:sz w:val="20"/>
          <w:szCs w:val="20"/>
        </w:rPr>
        <w:t>).</w:t>
      </w:r>
    </w:p>
    <w:tbl>
      <w:tblPr>
        <w:tblStyle w:val="TableGrid"/>
        <w:tblW w:w="9214" w:type="dxa"/>
        <w:tblLook w:val="04A0" w:firstRow="1" w:lastRow="0" w:firstColumn="1" w:lastColumn="0" w:noHBand="0" w:noVBand="1"/>
      </w:tblPr>
      <w:tblGrid>
        <w:gridCol w:w="2552"/>
        <w:gridCol w:w="2669"/>
        <w:gridCol w:w="3993"/>
      </w:tblGrid>
      <w:tr w:rsidR="00E72A24" w:rsidRPr="00E323EC" w14:paraId="23CB845A" w14:textId="77777777" w:rsidTr="00E57DFE">
        <w:trPr>
          <w:trHeight w:val="454"/>
        </w:trPr>
        <w:tc>
          <w:tcPr>
            <w:tcW w:w="2552" w:type="dxa"/>
            <w:tcBorders>
              <w:top w:val="single" w:sz="4" w:space="0" w:color="auto"/>
              <w:bottom w:val="single" w:sz="4" w:space="0" w:color="auto"/>
            </w:tcBorders>
            <w:shd w:val="clear" w:color="auto" w:fill="D9D9D9" w:themeFill="background1" w:themeFillShade="D9"/>
          </w:tcPr>
          <w:p w14:paraId="288BA963" w14:textId="77777777" w:rsidR="00E72A24" w:rsidRPr="00E323EC" w:rsidRDefault="00E72A24" w:rsidP="004C4D48">
            <w:pPr>
              <w:rPr>
                <w:b/>
                <w:sz w:val="20"/>
                <w:szCs w:val="20"/>
              </w:rPr>
            </w:pPr>
            <w:r w:rsidRPr="00E323EC">
              <w:rPr>
                <w:b/>
                <w:sz w:val="20"/>
                <w:szCs w:val="20"/>
              </w:rPr>
              <w:t>Wool fibre diameter (µ)</w:t>
            </w:r>
          </w:p>
        </w:tc>
        <w:tc>
          <w:tcPr>
            <w:tcW w:w="2669" w:type="dxa"/>
            <w:tcBorders>
              <w:top w:val="single" w:sz="4" w:space="0" w:color="auto"/>
              <w:bottom w:val="single" w:sz="4" w:space="0" w:color="auto"/>
            </w:tcBorders>
            <w:shd w:val="clear" w:color="auto" w:fill="D9D9D9" w:themeFill="background1" w:themeFillShade="D9"/>
          </w:tcPr>
          <w:p w14:paraId="10EDF6D6" w14:textId="538D9F18" w:rsidR="00E72A24" w:rsidRPr="00E323EC" w:rsidRDefault="00E57DFE" w:rsidP="004C4D48">
            <w:pPr>
              <w:jc w:val="center"/>
              <w:rPr>
                <w:b/>
                <w:sz w:val="20"/>
                <w:szCs w:val="20"/>
              </w:rPr>
            </w:pPr>
            <w:r w:rsidRPr="00E323EC">
              <w:rPr>
                <w:b/>
                <w:sz w:val="20"/>
                <w:szCs w:val="20"/>
              </w:rPr>
              <w:t>F</w:t>
            </w:r>
            <w:r w:rsidR="00E72A24" w:rsidRPr="00E323EC">
              <w:rPr>
                <w:b/>
                <w:sz w:val="20"/>
                <w:szCs w:val="20"/>
              </w:rPr>
              <w:t>arms</w:t>
            </w:r>
          </w:p>
        </w:tc>
        <w:tc>
          <w:tcPr>
            <w:tcW w:w="3993" w:type="dxa"/>
            <w:tcBorders>
              <w:top w:val="single" w:sz="4" w:space="0" w:color="auto"/>
              <w:bottom w:val="single" w:sz="4" w:space="0" w:color="auto"/>
            </w:tcBorders>
            <w:shd w:val="clear" w:color="auto" w:fill="D9D9D9" w:themeFill="background1" w:themeFillShade="D9"/>
          </w:tcPr>
          <w:p w14:paraId="1423283E" w14:textId="4F1EA893" w:rsidR="00E72A24" w:rsidRPr="00E323EC" w:rsidRDefault="002326E0" w:rsidP="004C4D48">
            <w:pPr>
              <w:jc w:val="center"/>
              <w:rPr>
                <w:b/>
                <w:sz w:val="20"/>
                <w:szCs w:val="20"/>
              </w:rPr>
            </w:pPr>
            <w:r w:rsidRPr="00E323EC">
              <w:rPr>
                <w:b/>
                <w:sz w:val="20"/>
                <w:szCs w:val="20"/>
              </w:rPr>
              <w:t xml:space="preserve">AU </w:t>
            </w:r>
            <w:r w:rsidR="00E72A24" w:rsidRPr="00E323EC">
              <w:rPr>
                <w:b/>
                <w:sz w:val="20"/>
                <w:szCs w:val="20"/>
              </w:rPr>
              <w:t>c</w:t>
            </w:r>
            <w:r w:rsidR="0021626F" w:rsidRPr="00E323EC">
              <w:rPr>
                <w:b/>
                <w:sz w:val="20"/>
                <w:szCs w:val="20"/>
              </w:rPr>
              <w:t>ents</w:t>
            </w:r>
            <w:r w:rsidR="00E72A24" w:rsidRPr="00E323EC">
              <w:rPr>
                <w:b/>
                <w:sz w:val="20"/>
                <w:szCs w:val="20"/>
              </w:rPr>
              <w:t xml:space="preserve"> kg</w:t>
            </w:r>
            <w:r w:rsidR="0021626F" w:rsidRPr="00E323EC">
              <w:rPr>
                <w:b/>
                <w:sz w:val="20"/>
                <w:szCs w:val="20"/>
                <w:vertAlign w:val="superscript"/>
              </w:rPr>
              <w:t>-1</w:t>
            </w:r>
            <w:r w:rsidR="00E72A24" w:rsidRPr="00E323EC">
              <w:rPr>
                <w:b/>
                <w:sz w:val="20"/>
                <w:szCs w:val="20"/>
              </w:rPr>
              <w:t xml:space="preserve"> clean fleece weight</w:t>
            </w:r>
          </w:p>
        </w:tc>
      </w:tr>
      <w:tr w:rsidR="00E72A24" w:rsidRPr="00E323EC" w14:paraId="6A943294" w14:textId="77777777" w:rsidTr="00E57DFE">
        <w:trPr>
          <w:trHeight w:val="267"/>
        </w:trPr>
        <w:tc>
          <w:tcPr>
            <w:tcW w:w="2552" w:type="dxa"/>
            <w:tcBorders>
              <w:top w:val="single" w:sz="4" w:space="0" w:color="auto"/>
            </w:tcBorders>
          </w:tcPr>
          <w:p w14:paraId="51A14284" w14:textId="77777777" w:rsidR="00E72A24" w:rsidRPr="00E323EC" w:rsidRDefault="00E72A24" w:rsidP="004C4D48">
            <w:pPr>
              <w:rPr>
                <w:sz w:val="20"/>
                <w:szCs w:val="20"/>
              </w:rPr>
            </w:pPr>
            <w:r w:rsidRPr="00E323EC">
              <w:rPr>
                <w:sz w:val="20"/>
                <w:szCs w:val="20"/>
              </w:rPr>
              <w:t>32</w:t>
            </w:r>
          </w:p>
        </w:tc>
        <w:tc>
          <w:tcPr>
            <w:tcW w:w="2669" w:type="dxa"/>
            <w:tcBorders>
              <w:top w:val="single" w:sz="4" w:space="0" w:color="auto"/>
            </w:tcBorders>
          </w:tcPr>
          <w:p w14:paraId="3281A948" w14:textId="77777777" w:rsidR="00E72A24" w:rsidRPr="00E323EC" w:rsidRDefault="00E72A24" w:rsidP="004C4D48">
            <w:pPr>
              <w:jc w:val="center"/>
              <w:rPr>
                <w:rFonts w:cs="Calibri"/>
                <w:sz w:val="20"/>
                <w:szCs w:val="20"/>
              </w:rPr>
            </w:pPr>
          </w:p>
        </w:tc>
        <w:tc>
          <w:tcPr>
            <w:tcW w:w="3993" w:type="dxa"/>
            <w:tcBorders>
              <w:top w:val="single" w:sz="4" w:space="0" w:color="auto"/>
            </w:tcBorders>
            <w:vAlign w:val="bottom"/>
          </w:tcPr>
          <w:p w14:paraId="3347F524" w14:textId="77777777" w:rsidR="00E72A24" w:rsidRPr="00E323EC" w:rsidRDefault="00E72A24" w:rsidP="004C4D48">
            <w:pPr>
              <w:jc w:val="center"/>
              <w:rPr>
                <w:sz w:val="20"/>
                <w:szCs w:val="20"/>
              </w:rPr>
            </w:pPr>
            <w:r w:rsidRPr="00E323EC">
              <w:rPr>
                <w:rFonts w:cs="Calibri"/>
                <w:sz w:val="20"/>
                <w:szCs w:val="20"/>
              </w:rPr>
              <w:t>400.8</w:t>
            </w:r>
          </w:p>
        </w:tc>
      </w:tr>
      <w:tr w:rsidR="00E72A24" w:rsidRPr="00E323EC" w14:paraId="281E4AE0" w14:textId="77777777" w:rsidTr="00E57DFE">
        <w:trPr>
          <w:trHeight w:val="258"/>
        </w:trPr>
        <w:tc>
          <w:tcPr>
            <w:tcW w:w="2552" w:type="dxa"/>
          </w:tcPr>
          <w:p w14:paraId="52654310" w14:textId="77777777" w:rsidR="00E72A24" w:rsidRPr="00E323EC" w:rsidRDefault="00E72A24" w:rsidP="004C4D48">
            <w:pPr>
              <w:rPr>
                <w:sz w:val="20"/>
                <w:szCs w:val="20"/>
              </w:rPr>
            </w:pPr>
            <w:r w:rsidRPr="00E323EC">
              <w:rPr>
                <w:sz w:val="20"/>
                <w:szCs w:val="20"/>
              </w:rPr>
              <w:t>30</w:t>
            </w:r>
          </w:p>
        </w:tc>
        <w:tc>
          <w:tcPr>
            <w:tcW w:w="2669" w:type="dxa"/>
          </w:tcPr>
          <w:p w14:paraId="11CA9ADA" w14:textId="6F5CDE1E" w:rsidR="00E72A24" w:rsidRPr="00E323EC" w:rsidRDefault="00E72A24" w:rsidP="004C4D48">
            <w:pPr>
              <w:jc w:val="center"/>
              <w:rPr>
                <w:rFonts w:cs="Calibri"/>
                <w:sz w:val="20"/>
                <w:szCs w:val="20"/>
              </w:rPr>
            </w:pPr>
            <w:r w:rsidRPr="00E323EC">
              <w:rPr>
                <w:rFonts w:cs="Calibri"/>
                <w:sz w:val="20"/>
                <w:szCs w:val="20"/>
              </w:rPr>
              <w:t>S7</w:t>
            </w:r>
            <w:r w:rsidR="00AD7B41" w:rsidRPr="00E323EC">
              <w:rPr>
                <w:rFonts w:cs="Calibri"/>
                <w:sz w:val="20"/>
                <w:szCs w:val="20"/>
              </w:rPr>
              <w:t xml:space="preserve"> (SA)</w:t>
            </w:r>
          </w:p>
        </w:tc>
        <w:tc>
          <w:tcPr>
            <w:tcW w:w="3993" w:type="dxa"/>
            <w:vAlign w:val="bottom"/>
          </w:tcPr>
          <w:p w14:paraId="24A34F19" w14:textId="77777777" w:rsidR="00E72A24" w:rsidRPr="00E323EC" w:rsidRDefault="00E72A24" w:rsidP="004C4D48">
            <w:pPr>
              <w:jc w:val="center"/>
              <w:rPr>
                <w:sz w:val="20"/>
                <w:szCs w:val="20"/>
              </w:rPr>
            </w:pPr>
            <w:r w:rsidRPr="00E323EC">
              <w:rPr>
                <w:rFonts w:cs="Calibri"/>
                <w:sz w:val="20"/>
                <w:szCs w:val="20"/>
              </w:rPr>
              <w:t>577.2</w:t>
            </w:r>
          </w:p>
        </w:tc>
      </w:tr>
      <w:tr w:rsidR="00E72A24" w:rsidRPr="00E323EC" w14:paraId="4850775A" w14:textId="77777777" w:rsidTr="00E57DFE">
        <w:trPr>
          <w:trHeight w:val="258"/>
        </w:trPr>
        <w:tc>
          <w:tcPr>
            <w:tcW w:w="2552" w:type="dxa"/>
          </w:tcPr>
          <w:p w14:paraId="2D2B3038" w14:textId="77777777" w:rsidR="00E72A24" w:rsidRPr="00E323EC" w:rsidRDefault="00E72A24" w:rsidP="004C4D48">
            <w:pPr>
              <w:rPr>
                <w:sz w:val="20"/>
                <w:szCs w:val="20"/>
              </w:rPr>
            </w:pPr>
            <w:r w:rsidRPr="00E323EC">
              <w:rPr>
                <w:sz w:val="20"/>
                <w:szCs w:val="20"/>
              </w:rPr>
              <w:t>28</w:t>
            </w:r>
          </w:p>
        </w:tc>
        <w:tc>
          <w:tcPr>
            <w:tcW w:w="2669" w:type="dxa"/>
          </w:tcPr>
          <w:p w14:paraId="6CE59AB3" w14:textId="77777777" w:rsidR="00E72A24" w:rsidRPr="00E323EC" w:rsidRDefault="00E72A24" w:rsidP="004C4D48">
            <w:pPr>
              <w:jc w:val="center"/>
              <w:rPr>
                <w:rFonts w:cs="Calibri"/>
                <w:sz w:val="20"/>
                <w:szCs w:val="20"/>
              </w:rPr>
            </w:pPr>
          </w:p>
        </w:tc>
        <w:tc>
          <w:tcPr>
            <w:tcW w:w="3993" w:type="dxa"/>
            <w:vAlign w:val="bottom"/>
          </w:tcPr>
          <w:p w14:paraId="3F6CB45F" w14:textId="77777777" w:rsidR="00E72A24" w:rsidRPr="00E323EC" w:rsidRDefault="00E72A24" w:rsidP="004C4D48">
            <w:pPr>
              <w:jc w:val="center"/>
              <w:rPr>
                <w:sz w:val="20"/>
                <w:szCs w:val="20"/>
              </w:rPr>
            </w:pPr>
            <w:r w:rsidRPr="00E323EC">
              <w:rPr>
                <w:rFonts w:cs="Calibri"/>
                <w:sz w:val="20"/>
                <w:szCs w:val="20"/>
              </w:rPr>
              <w:t>685.2</w:t>
            </w:r>
          </w:p>
        </w:tc>
      </w:tr>
      <w:tr w:rsidR="00E72A24" w:rsidRPr="00E323EC" w14:paraId="6A60C16A" w14:textId="77777777" w:rsidTr="00E57DFE">
        <w:trPr>
          <w:trHeight w:val="258"/>
        </w:trPr>
        <w:tc>
          <w:tcPr>
            <w:tcW w:w="2552" w:type="dxa"/>
          </w:tcPr>
          <w:p w14:paraId="51FFA58A" w14:textId="77777777" w:rsidR="00E72A24" w:rsidRPr="00E323EC" w:rsidRDefault="00E72A24" w:rsidP="004C4D48">
            <w:pPr>
              <w:rPr>
                <w:sz w:val="20"/>
                <w:szCs w:val="20"/>
              </w:rPr>
            </w:pPr>
            <w:r w:rsidRPr="00E323EC">
              <w:rPr>
                <w:sz w:val="20"/>
                <w:szCs w:val="20"/>
              </w:rPr>
              <w:t>25</w:t>
            </w:r>
          </w:p>
        </w:tc>
        <w:tc>
          <w:tcPr>
            <w:tcW w:w="2669" w:type="dxa"/>
          </w:tcPr>
          <w:p w14:paraId="577E83E9" w14:textId="77777777" w:rsidR="00E72A24" w:rsidRPr="00E323EC" w:rsidRDefault="00E72A24" w:rsidP="004C4D48">
            <w:pPr>
              <w:jc w:val="center"/>
              <w:rPr>
                <w:rFonts w:cs="Calibri"/>
                <w:sz w:val="20"/>
                <w:szCs w:val="20"/>
              </w:rPr>
            </w:pPr>
          </w:p>
        </w:tc>
        <w:tc>
          <w:tcPr>
            <w:tcW w:w="3993" w:type="dxa"/>
            <w:vAlign w:val="bottom"/>
          </w:tcPr>
          <w:p w14:paraId="2B976740" w14:textId="77777777" w:rsidR="00E72A24" w:rsidRPr="00E323EC" w:rsidRDefault="00E72A24" w:rsidP="004C4D48">
            <w:pPr>
              <w:jc w:val="center"/>
              <w:rPr>
                <w:rFonts w:cs="Calibri"/>
                <w:sz w:val="20"/>
                <w:szCs w:val="20"/>
              </w:rPr>
            </w:pPr>
            <w:r w:rsidRPr="00E323EC">
              <w:rPr>
                <w:rFonts w:cs="Calibri"/>
                <w:sz w:val="20"/>
                <w:szCs w:val="20"/>
              </w:rPr>
              <w:t>1,003.7</w:t>
            </w:r>
          </w:p>
        </w:tc>
      </w:tr>
      <w:tr w:rsidR="00E72A24" w:rsidRPr="00E323EC" w14:paraId="70A9BF1C" w14:textId="77777777" w:rsidTr="00E57DFE">
        <w:trPr>
          <w:trHeight w:val="258"/>
        </w:trPr>
        <w:tc>
          <w:tcPr>
            <w:tcW w:w="2552" w:type="dxa"/>
          </w:tcPr>
          <w:p w14:paraId="1CE8DE12" w14:textId="77777777" w:rsidR="00E72A24" w:rsidRPr="00E323EC" w:rsidRDefault="00E72A24" w:rsidP="004C4D48">
            <w:pPr>
              <w:rPr>
                <w:sz w:val="20"/>
                <w:szCs w:val="20"/>
              </w:rPr>
            </w:pPr>
            <w:r w:rsidRPr="00E323EC">
              <w:rPr>
                <w:sz w:val="20"/>
                <w:szCs w:val="20"/>
              </w:rPr>
              <w:t>23</w:t>
            </w:r>
          </w:p>
        </w:tc>
        <w:tc>
          <w:tcPr>
            <w:tcW w:w="2669" w:type="dxa"/>
          </w:tcPr>
          <w:p w14:paraId="2C9C14DC" w14:textId="77777777" w:rsidR="00E72A24" w:rsidRPr="00E323EC" w:rsidRDefault="00E72A24" w:rsidP="004C4D48">
            <w:pPr>
              <w:jc w:val="center"/>
              <w:rPr>
                <w:rFonts w:cs="Calibri"/>
                <w:sz w:val="20"/>
                <w:szCs w:val="20"/>
              </w:rPr>
            </w:pPr>
          </w:p>
        </w:tc>
        <w:tc>
          <w:tcPr>
            <w:tcW w:w="3993" w:type="dxa"/>
            <w:vAlign w:val="bottom"/>
          </w:tcPr>
          <w:p w14:paraId="7AD8F7DC" w14:textId="77777777" w:rsidR="00E72A24" w:rsidRPr="00E323EC" w:rsidRDefault="00E72A24" w:rsidP="004C4D48">
            <w:pPr>
              <w:jc w:val="center"/>
              <w:rPr>
                <w:sz w:val="20"/>
                <w:szCs w:val="20"/>
              </w:rPr>
            </w:pPr>
            <w:r w:rsidRPr="00E323EC">
              <w:rPr>
                <w:rFonts w:cs="Calibri"/>
                <w:sz w:val="20"/>
                <w:szCs w:val="20"/>
              </w:rPr>
              <w:t>1,258.2</w:t>
            </w:r>
          </w:p>
        </w:tc>
      </w:tr>
      <w:tr w:rsidR="00E72A24" w:rsidRPr="00E323EC" w14:paraId="6C0AC0F4" w14:textId="77777777" w:rsidTr="00E57DFE">
        <w:trPr>
          <w:trHeight w:val="258"/>
        </w:trPr>
        <w:tc>
          <w:tcPr>
            <w:tcW w:w="2552" w:type="dxa"/>
          </w:tcPr>
          <w:p w14:paraId="3B158FAE" w14:textId="77777777" w:rsidR="00E72A24" w:rsidRPr="00E323EC" w:rsidRDefault="00E72A24" w:rsidP="004C4D48">
            <w:pPr>
              <w:rPr>
                <w:sz w:val="20"/>
                <w:szCs w:val="20"/>
              </w:rPr>
            </w:pPr>
            <w:r w:rsidRPr="00E323EC">
              <w:rPr>
                <w:sz w:val="20"/>
                <w:szCs w:val="20"/>
              </w:rPr>
              <w:t>21</w:t>
            </w:r>
          </w:p>
        </w:tc>
        <w:tc>
          <w:tcPr>
            <w:tcW w:w="2669" w:type="dxa"/>
          </w:tcPr>
          <w:p w14:paraId="4535DF73" w14:textId="7F6386DB" w:rsidR="00E72A24" w:rsidRPr="00E323EC" w:rsidRDefault="00E72A24" w:rsidP="004C4D48">
            <w:pPr>
              <w:jc w:val="center"/>
              <w:rPr>
                <w:rFonts w:cs="Calibri"/>
                <w:sz w:val="20"/>
                <w:szCs w:val="20"/>
              </w:rPr>
            </w:pPr>
            <w:r w:rsidRPr="00E323EC">
              <w:rPr>
                <w:rFonts w:cs="Calibri"/>
                <w:sz w:val="20"/>
                <w:szCs w:val="20"/>
              </w:rPr>
              <w:t>S5</w:t>
            </w:r>
            <w:r w:rsidR="00AD7B41" w:rsidRPr="00E323EC">
              <w:rPr>
                <w:rFonts w:cs="Calibri"/>
                <w:sz w:val="20"/>
                <w:szCs w:val="20"/>
              </w:rPr>
              <w:t xml:space="preserve"> (WA)</w:t>
            </w:r>
            <w:r w:rsidRPr="00E323EC">
              <w:rPr>
                <w:rFonts w:cs="Calibri"/>
                <w:sz w:val="20"/>
                <w:szCs w:val="20"/>
              </w:rPr>
              <w:t>, S2</w:t>
            </w:r>
            <w:r w:rsidR="00AD7B41" w:rsidRPr="00E323EC">
              <w:rPr>
                <w:rFonts w:cs="Calibri"/>
                <w:sz w:val="20"/>
                <w:szCs w:val="20"/>
              </w:rPr>
              <w:t xml:space="preserve"> (SA)</w:t>
            </w:r>
          </w:p>
        </w:tc>
        <w:tc>
          <w:tcPr>
            <w:tcW w:w="3993" w:type="dxa"/>
            <w:vAlign w:val="bottom"/>
          </w:tcPr>
          <w:p w14:paraId="3ECA256E" w14:textId="77777777" w:rsidR="00E72A24" w:rsidRPr="00E323EC" w:rsidRDefault="00E72A24" w:rsidP="004C4D48">
            <w:pPr>
              <w:jc w:val="center"/>
              <w:rPr>
                <w:sz w:val="20"/>
                <w:szCs w:val="20"/>
              </w:rPr>
            </w:pPr>
            <w:r w:rsidRPr="00E323EC">
              <w:rPr>
                <w:rFonts w:cs="Calibri"/>
                <w:sz w:val="20"/>
                <w:szCs w:val="20"/>
              </w:rPr>
              <w:t>1,678.4</w:t>
            </w:r>
          </w:p>
        </w:tc>
      </w:tr>
      <w:tr w:rsidR="00E72A24" w:rsidRPr="00E323EC" w14:paraId="1E3E5827" w14:textId="77777777" w:rsidTr="00E57DFE">
        <w:trPr>
          <w:trHeight w:val="258"/>
        </w:trPr>
        <w:tc>
          <w:tcPr>
            <w:tcW w:w="2552" w:type="dxa"/>
          </w:tcPr>
          <w:p w14:paraId="7399423B" w14:textId="77777777" w:rsidR="00E72A24" w:rsidRPr="00E323EC" w:rsidRDefault="00E72A24" w:rsidP="004C4D48">
            <w:pPr>
              <w:rPr>
                <w:sz w:val="20"/>
                <w:szCs w:val="20"/>
              </w:rPr>
            </w:pPr>
            <w:r w:rsidRPr="00E323EC">
              <w:rPr>
                <w:sz w:val="20"/>
                <w:szCs w:val="20"/>
              </w:rPr>
              <w:t>20</w:t>
            </w:r>
          </w:p>
        </w:tc>
        <w:tc>
          <w:tcPr>
            <w:tcW w:w="2669" w:type="dxa"/>
          </w:tcPr>
          <w:p w14:paraId="598EB95C" w14:textId="77777777" w:rsidR="00E72A24" w:rsidRPr="00E323EC" w:rsidRDefault="00E72A24" w:rsidP="004C4D48">
            <w:pPr>
              <w:jc w:val="center"/>
              <w:rPr>
                <w:rFonts w:cs="Calibri"/>
                <w:sz w:val="20"/>
                <w:szCs w:val="20"/>
              </w:rPr>
            </w:pPr>
          </w:p>
        </w:tc>
        <w:tc>
          <w:tcPr>
            <w:tcW w:w="3993" w:type="dxa"/>
            <w:vAlign w:val="bottom"/>
          </w:tcPr>
          <w:p w14:paraId="5369D5DD" w14:textId="77777777" w:rsidR="00E72A24" w:rsidRPr="00E323EC" w:rsidRDefault="00E72A24" w:rsidP="004C4D48">
            <w:pPr>
              <w:jc w:val="center"/>
              <w:rPr>
                <w:sz w:val="20"/>
                <w:szCs w:val="20"/>
              </w:rPr>
            </w:pPr>
            <w:r w:rsidRPr="00E323EC">
              <w:rPr>
                <w:rFonts w:cs="Calibri"/>
                <w:sz w:val="20"/>
                <w:szCs w:val="20"/>
              </w:rPr>
              <w:t>1,733.0</w:t>
            </w:r>
          </w:p>
        </w:tc>
      </w:tr>
      <w:tr w:rsidR="00E72A24" w:rsidRPr="00E323EC" w14:paraId="44EC0207" w14:textId="77777777" w:rsidTr="00E57DFE">
        <w:trPr>
          <w:trHeight w:val="258"/>
        </w:trPr>
        <w:tc>
          <w:tcPr>
            <w:tcW w:w="2552" w:type="dxa"/>
          </w:tcPr>
          <w:p w14:paraId="58C893FA" w14:textId="77777777" w:rsidR="00E72A24" w:rsidRPr="00E323EC" w:rsidRDefault="00E72A24" w:rsidP="004C4D48">
            <w:pPr>
              <w:rPr>
                <w:sz w:val="20"/>
                <w:szCs w:val="20"/>
              </w:rPr>
            </w:pPr>
            <w:r w:rsidRPr="00E323EC">
              <w:rPr>
                <w:sz w:val="20"/>
                <w:szCs w:val="20"/>
              </w:rPr>
              <w:t>19</w:t>
            </w:r>
          </w:p>
        </w:tc>
        <w:tc>
          <w:tcPr>
            <w:tcW w:w="2669" w:type="dxa"/>
          </w:tcPr>
          <w:p w14:paraId="21E1C66C" w14:textId="77777777" w:rsidR="00E72A24" w:rsidRPr="00E323EC" w:rsidRDefault="00E72A24" w:rsidP="004C4D48">
            <w:pPr>
              <w:jc w:val="center"/>
              <w:rPr>
                <w:rFonts w:cs="Calibri"/>
                <w:sz w:val="20"/>
                <w:szCs w:val="20"/>
              </w:rPr>
            </w:pPr>
          </w:p>
        </w:tc>
        <w:tc>
          <w:tcPr>
            <w:tcW w:w="3993" w:type="dxa"/>
            <w:vAlign w:val="bottom"/>
          </w:tcPr>
          <w:p w14:paraId="6D85E696" w14:textId="77777777" w:rsidR="00E72A24" w:rsidRPr="00E323EC" w:rsidRDefault="00E72A24" w:rsidP="004C4D48">
            <w:pPr>
              <w:jc w:val="center"/>
              <w:rPr>
                <w:sz w:val="20"/>
                <w:szCs w:val="20"/>
              </w:rPr>
            </w:pPr>
            <w:r w:rsidRPr="00E323EC">
              <w:rPr>
                <w:rFonts w:cs="Calibri"/>
                <w:sz w:val="20"/>
                <w:szCs w:val="20"/>
              </w:rPr>
              <w:t>1,901.8</w:t>
            </w:r>
          </w:p>
        </w:tc>
      </w:tr>
      <w:tr w:rsidR="00E72A24" w:rsidRPr="00E323EC" w14:paraId="3474C696" w14:textId="77777777" w:rsidTr="00E57DFE">
        <w:trPr>
          <w:trHeight w:val="258"/>
        </w:trPr>
        <w:tc>
          <w:tcPr>
            <w:tcW w:w="2552" w:type="dxa"/>
          </w:tcPr>
          <w:p w14:paraId="2D1691FF" w14:textId="77777777" w:rsidR="00E72A24" w:rsidRPr="00E323EC" w:rsidRDefault="00E72A24" w:rsidP="004C4D48">
            <w:pPr>
              <w:rPr>
                <w:sz w:val="20"/>
                <w:szCs w:val="20"/>
              </w:rPr>
            </w:pPr>
            <w:r w:rsidRPr="00E323EC">
              <w:rPr>
                <w:sz w:val="20"/>
                <w:szCs w:val="20"/>
              </w:rPr>
              <w:t>18</w:t>
            </w:r>
          </w:p>
        </w:tc>
        <w:tc>
          <w:tcPr>
            <w:tcW w:w="2669" w:type="dxa"/>
          </w:tcPr>
          <w:p w14:paraId="55EBBA1A" w14:textId="49FE4DEF" w:rsidR="00E72A24" w:rsidRPr="00E323EC" w:rsidRDefault="00E72A24" w:rsidP="004C4D48">
            <w:pPr>
              <w:jc w:val="center"/>
              <w:rPr>
                <w:rFonts w:cs="Calibri"/>
                <w:sz w:val="20"/>
                <w:szCs w:val="20"/>
              </w:rPr>
            </w:pPr>
            <w:r w:rsidRPr="00E323EC">
              <w:rPr>
                <w:rFonts w:cs="Calibri"/>
                <w:sz w:val="20"/>
                <w:szCs w:val="20"/>
              </w:rPr>
              <w:t>S1</w:t>
            </w:r>
            <w:r w:rsidR="00AD7B41" w:rsidRPr="00E323EC">
              <w:rPr>
                <w:rFonts w:cs="Calibri"/>
                <w:sz w:val="20"/>
                <w:szCs w:val="20"/>
              </w:rPr>
              <w:t xml:space="preserve"> (TAS)</w:t>
            </w:r>
            <w:r w:rsidRPr="00E323EC">
              <w:rPr>
                <w:rFonts w:cs="Calibri"/>
                <w:sz w:val="20"/>
                <w:szCs w:val="20"/>
              </w:rPr>
              <w:t>, S3</w:t>
            </w:r>
            <w:r w:rsidR="00AD7B41" w:rsidRPr="00E323EC">
              <w:rPr>
                <w:rFonts w:cs="Calibri"/>
                <w:sz w:val="20"/>
                <w:szCs w:val="20"/>
              </w:rPr>
              <w:t xml:space="preserve"> (VIC)</w:t>
            </w:r>
          </w:p>
        </w:tc>
        <w:tc>
          <w:tcPr>
            <w:tcW w:w="3993" w:type="dxa"/>
            <w:vAlign w:val="bottom"/>
          </w:tcPr>
          <w:p w14:paraId="4F4F68D0" w14:textId="77777777" w:rsidR="00E72A24" w:rsidRPr="00E323EC" w:rsidRDefault="00E72A24" w:rsidP="004C4D48">
            <w:pPr>
              <w:jc w:val="center"/>
              <w:rPr>
                <w:sz w:val="20"/>
                <w:szCs w:val="20"/>
              </w:rPr>
            </w:pPr>
            <w:r w:rsidRPr="00E323EC">
              <w:rPr>
                <w:rFonts w:cs="Calibri"/>
                <w:sz w:val="20"/>
                <w:szCs w:val="20"/>
              </w:rPr>
              <w:t>2,016.1</w:t>
            </w:r>
          </w:p>
        </w:tc>
      </w:tr>
      <w:tr w:rsidR="00E72A24" w:rsidRPr="00E323EC" w14:paraId="1F8DA1F4" w14:textId="77777777" w:rsidTr="00E57DFE">
        <w:trPr>
          <w:trHeight w:val="258"/>
        </w:trPr>
        <w:tc>
          <w:tcPr>
            <w:tcW w:w="2552" w:type="dxa"/>
          </w:tcPr>
          <w:p w14:paraId="7EF325DB" w14:textId="77777777" w:rsidR="00E72A24" w:rsidRPr="00E323EC" w:rsidRDefault="00E72A24" w:rsidP="004C4D48">
            <w:pPr>
              <w:rPr>
                <w:sz w:val="20"/>
                <w:szCs w:val="20"/>
              </w:rPr>
            </w:pPr>
            <w:r w:rsidRPr="00E323EC">
              <w:rPr>
                <w:sz w:val="20"/>
                <w:szCs w:val="20"/>
              </w:rPr>
              <w:t>17</w:t>
            </w:r>
          </w:p>
        </w:tc>
        <w:tc>
          <w:tcPr>
            <w:tcW w:w="2669" w:type="dxa"/>
          </w:tcPr>
          <w:p w14:paraId="510039B2" w14:textId="49EE742B" w:rsidR="00E72A24" w:rsidRPr="00E323EC" w:rsidRDefault="00E72A24" w:rsidP="004C4D48">
            <w:pPr>
              <w:jc w:val="center"/>
              <w:rPr>
                <w:rFonts w:cs="Calibri"/>
                <w:sz w:val="20"/>
                <w:szCs w:val="20"/>
              </w:rPr>
            </w:pPr>
            <w:r w:rsidRPr="00E323EC">
              <w:rPr>
                <w:rFonts w:cs="Calibri"/>
                <w:sz w:val="20"/>
                <w:szCs w:val="20"/>
              </w:rPr>
              <w:t>S6</w:t>
            </w:r>
            <w:r w:rsidR="00AD7B41" w:rsidRPr="00E323EC">
              <w:rPr>
                <w:rFonts w:cs="Calibri"/>
                <w:sz w:val="20"/>
                <w:szCs w:val="20"/>
              </w:rPr>
              <w:t xml:space="preserve"> (VIC)</w:t>
            </w:r>
          </w:p>
        </w:tc>
        <w:tc>
          <w:tcPr>
            <w:tcW w:w="3993" w:type="dxa"/>
            <w:vAlign w:val="bottom"/>
          </w:tcPr>
          <w:p w14:paraId="10B23450" w14:textId="77777777" w:rsidR="00E72A24" w:rsidRPr="00E323EC" w:rsidRDefault="00E72A24" w:rsidP="004C4D48">
            <w:pPr>
              <w:jc w:val="center"/>
              <w:rPr>
                <w:sz w:val="20"/>
                <w:szCs w:val="20"/>
              </w:rPr>
            </w:pPr>
            <w:r w:rsidRPr="00E323EC">
              <w:rPr>
                <w:rFonts w:cs="Calibri"/>
                <w:sz w:val="20"/>
                <w:szCs w:val="20"/>
              </w:rPr>
              <w:t>2,407.4</w:t>
            </w:r>
          </w:p>
        </w:tc>
      </w:tr>
      <w:tr w:rsidR="00E72A24" w:rsidRPr="00E323EC" w14:paraId="4264B06A" w14:textId="77777777" w:rsidTr="00E57DFE">
        <w:trPr>
          <w:trHeight w:val="258"/>
        </w:trPr>
        <w:tc>
          <w:tcPr>
            <w:tcW w:w="2552" w:type="dxa"/>
          </w:tcPr>
          <w:p w14:paraId="178ACCA8" w14:textId="39594672" w:rsidR="00E72A24" w:rsidRPr="00E323EC" w:rsidRDefault="00E72A24" w:rsidP="004C4D48">
            <w:pPr>
              <w:rPr>
                <w:sz w:val="20"/>
                <w:szCs w:val="20"/>
              </w:rPr>
            </w:pPr>
            <w:r w:rsidRPr="00E323EC">
              <w:rPr>
                <w:sz w:val="20"/>
                <w:szCs w:val="20"/>
              </w:rPr>
              <w:t>14</w:t>
            </w:r>
          </w:p>
        </w:tc>
        <w:tc>
          <w:tcPr>
            <w:tcW w:w="2669" w:type="dxa"/>
          </w:tcPr>
          <w:p w14:paraId="42DA19A7" w14:textId="3AFAE6FE" w:rsidR="00E72A24" w:rsidRPr="00E323EC" w:rsidRDefault="00E72A24" w:rsidP="004C4D48">
            <w:pPr>
              <w:jc w:val="center"/>
              <w:rPr>
                <w:sz w:val="20"/>
                <w:szCs w:val="20"/>
              </w:rPr>
            </w:pPr>
            <w:r w:rsidRPr="00E323EC">
              <w:rPr>
                <w:sz w:val="20"/>
                <w:szCs w:val="20"/>
              </w:rPr>
              <w:t>S4</w:t>
            </w:r>
            <w:r w:rsidR="00AD7B41" w:rsidRPr="00E323EC">
              <w:rPr>
                <w:sz w:val="20"/>
                <w:szCs w:val="20"/>
              </w:rPr>
              <w:t xml:space="preserve"> (NSW)</w:t>
            </w:r>
          </w:p>
        </w:tc>
        <w:tc>
          <w:tcPr>
            <w:tcW w:w="3993" w:type="dxa"/>
          </w:tcPr>
          <w:p w14:paraId="44170697" w14:textId="645DFC3B" w:rsidR="00E72A24" w:rsidRPr="00E323EC" w:rsidRDefault="00E72A24" w:rsidP="004C4D48">
            <w:pPr>
              <w:jc w:val="center"/>
              <w:rPr>
                <w:sz w:val="20"/>
                <w:szCs w:val="20"/>
              </w:rPr>
            </w:pPr>
            <w:r w:rsidRPr="00E323EC">
              <w:rPr>
                <w:sz w:val="20"/>
                <w:szCs w:val="20"/>
              </w:rPr>
              <w:t>3,436.1</w:t>
            </w:r>
          </w:p>
        </w:tc>
      </w:tr>
      <w:tr w:rsidR="00E72A24" w:rsidRPr="00E323EC" w14:paraId="1E584D1A" w14:textId="77777777" w:rsidTr="00E57DFE">
        <w:trPr>
          <w:trHeight w:val="267"/>
        </w:trPr>
        <w:tc>
          <w:tcPr>
            <w:tcW w:w="2552" w:type="dxa"/>
            <w:tcBorders>
              <w:bottom w:val="single" w:sz="4" w:space="0" w:color="auto"/>
            </w:tcBorders>
          </w:tcPr>
          <w:p w14:paraId="2BD09904" w14:textId="30F0504B" w:rsidR="00E72A24" w:rsidRPr="00E323EC" w:rsidRDefault="00E72A24" w:rsidP="004C4D48">
            <w:pPr>
              <w:rPr>
                <w:sz w:val="20"/>
                <w:szCs w:val="20"/>
              </w:rPr>
            </w:pPr>
            <w:r w:rsidRPr="00E323EC">
              <w:rPr>
                <w:sz w:val="20"/>
                <w:szCs w:val="20"/>
              </w:rPr>
              <w:t>11</w:t>
            </w:r>
          </w:p>
        </w:tc>
        <w:tc>
          <w:tcPr>
            <w:tcW w:w="2669" w:type="dxa"/>
            <w:tcBorders>
              <w:bottom w:val="single" w:sz="4" w:space="0" w:color="auto"/>
            </w:tcBorders>
          </w:tcPr>
          <w:p w14:paraId="7C8B055E" w14:textId="540C4EC3" w:rsidR="00E72A24" w:rsidRPr="00E323EC" w:rsidRDefault="00E72A24" w:rsidP="004C4D48">
            <w:pPr>
              <w:jc w:val="center"/>
              <w:rPr>
                <w:sz w:val="20"/>
                <w:szCs w:val="20"/>
              </w:rPr>
            </w:pPr>
            <w:r w:rsidRPr="00E323EC">
              <w:rPr>
                <w:sz w:val="20"/>
                <w:szCs w:val="20"/>
              </w:rPr>
              <w:t>S4</w:t>
            </w:r>
            <w:r w:rsidR="00AD7B41" w:rsidRPr="00E323EC">
              <w:rPr>
                <w:sz w:val="20"/>
                <w:szCs w:val="20"/>
              </w:rPr>
              <w:t xml:space="preserve"> (NSW)</w:t>
            </w:r>
          </w:p>
        </w:tc>
        <w:tc>
          <w:tcPr>
            <w:tcW w:w="3993" w:type="dxa"/>
            <w:tcBorders>
              <w:bottom w:val="single" w:sz="4" w:space="0" w:color="auto"/>
            </w:tcBorders>
          </w:tcPr>
          <w:p w14:paraId="7C59DBF5" w14:textId="04A25BB3" w:rsidR="00E72A24" w:rsidRPr="00E323EC" w:rsidRDefault="00E72A24" w:rsidP="004C4D48">
            <w:pPr>
              <w:jc w:val="center"/>
              <w:rPr>
                <w:sz w:val="20"/>
                <w:szCs w:val="20"/>
              </w:rPr>
            </w:pPr>
            <w:r w:rsidRPr="00E323EC">
              <w:rPr>
                <w:sz w:val="20"/>
                <w:szCs w:val="20"/>
              </w:rPr>
              <w:t>4,851.7</w:t>
            </w:r>
          </w:p>
        </w:tc>
      </w:tr>
    </w:tbl>
    <w:p w14:paraId="19811A0F" w14:textId="2E15405F" w:rsidR="004E284D" w:rsidRPr="00D46A2A" w:rsidRDefault="004E284D" w:rsidP="00110EF6">
      <w:pPr>
        <w:pStyle w:val="ListParagraph"/>
        <w:widowControl w:val="0"/>
        <w:ind w:left="0"/>
        <w:contextualSpacing w:val="0"/>
      </w:pPr>
      <w:r w:rsidRPr="00D46A2A">
        <w:rPr>
          <w:b/>
        </w:rPr>
        <w:br w:type="page"/>
      </w:r>
    </w:p>
    <w:p w14:paraId="52D82046" w14:textId="77777777" w:rsidR="00E06328" w:rsidRPr="00D46A2A" w:rsidRDefault="006841C3" w:rsidP="00E06328">
      <w:pPr>
        <w:widowControl w:val="0"/>
        <w:rPr>
          <w:sz w:val="20"/>
          <w:szCs w:val="20"/>
        </w:rPr>
      </w:pPr>
      <w:r w:rsidRPr="00D46A2A">
        <w:rPr>
          <w:b/>
          <w:sz w:val="20"/>
          <w:szCs w:val="20"/>
        </w:rPr>
        <w:lastRenderedPageBreak/>
        <w:t xml:space="preserve">Supplementary methods Table S3. Prices for farm inputs, animal husbandry, and selling costs across case study farms. </w:t>
      </w:r>
      <w:r w:rsidRPr="00D46A2A">
        <w:rPr>
          <w:sz w:val="20"/>
          <w:szCs w:val="20"/>
        </w:rPr>
        <w:t>Data include the unit costs of purchased feed, livestock husbandry, and associated sales activities, integrated into enterprise gross margin calculations for baseline and intervention scenarios. For Western Australian farms, purchased wheat prices were assumed to represent the opportunity cost of farm-grown wheat fed to livestock. Animal health costs for ewes and weaners incorporated standard management practices including drenching, vaccination, and routine preventative care. Marking and castration costs were accounted for as an additional AUD</w:t>
      </w:r>
      <w:r w:rsidRPr="005132FC">
        <w:rPr>
          <w:rFonts w:ascii="Arial" w:hAnsi="Arial" w:cs="Arial"/>
          <w:sz w:val="20"/>
          <w:szCs w:val="20"/>
        </w:rPr>
        <w:t> </w:t>
      </w:r>
      <w:r w:rsidRPr="00D46A2A">
        <w:rPr>
          <w:sz w:val="20"/>
          <w:szCs w:val="20"/>
        </w:rPr>
        <w:t>0.90</w:t>
      </w:r>
      <w:r w:rsidRPr="005132FC">
        <w:rPr>
          <w:rFonts w:ascii="Arial" w:hAnsi="Arial" w:cs="Arial"/>
          <w:sz w:val="20"/>
          <w:szCs w:val="20"/>
        </w:rPr>
        <w:t> </w:t>
      </w:r>
      <w:r w:rsidRPr="00D46A2A">
        <w:rPr>
          <w:sz w:val="20"/>
          <w:szCs w:val="20"/>
        </w:rPr>
        <w:t>head</w:t>
      </w:r>
      <w:r w:rsidRPr="005132FC">
        <w:rPr>
          <w:rFonts w:ascii="Cambria Math" w:hAnsi="Cambria Math" w:cs="Cambria Math"/>
          <w:sz w:val="20"/>
          <w:szCs w:val="20"/>
        </w:rPr>
        <w:t>⁻</w:t>
      </w:r>
      <w:r w:rsidRPr="00D46A2A">
        <w:rPr>
          <w:rFonts w:cs="Aptos"/>
          <w:sz w:val="20"/>
          <w:szCs w:val="20"/>
        </w:rPr>
        <w:t>¹</w:t>
      </w:r>
      <w:r w:rsidRPr="00D46A2A">
        <w:rPr>
          <w:sz w:val="20"/>
          <w:szCs w:val="20"/>
        </w:rPr>
        <w:t xml:space="preserve"> for wether lambs relative to ewe lambs, and AUD</w:t>
      </w:r>
      <w:r w:rsidRPr="005132FC">
        <w:rPr>
          <w:rFonts w:ascii="Arial" w:hAnsi="Arial" w:cs="Arial"/>
          <w:sz w:val="20"/>
          <w:szCs w:val="20"/>
        </w:rPr>
        <w:t> </w:t>
      </w:r>
      <w:r w:rsidRPr="00D46A2A">
        <w:rPr>
          <w:sz w:val="20"/>
          <w:szCs w:val="20"/>
        </w:rPr>
        <w:t>0.60</w:t>
      </w:r>
      <w:r w:rsidRPr="005132FC">
        <w:rPr>
          <w:rFonts w:ascii="Arial" w:hAnsi="Arial" w:cs="Arial"/>
          <w:sz w:val="20"/>
          <w:szCs w:val="20"/>
        </w:rPr>
        <w:t> </w:t>
      </w:r>
      <w:r w:rsidRPr="00D46A2A">
        <w:rPr>
          <w:sz w:val="20"/>
          <w:szCs w:val="20"/>
        </w:rPr>
        <w:t>head</w:t>
      </w:r>
      <w:r w:rsidRPr="005132FC">
        <w:rPr>
          <w:rFonts w:ascii="Cambria Math" w:hAnsi="Cambria Math" w:cs="Cambria Math"/>
          <w:sz w:val="20"/>
          <w:szCs w:val="20"/>
        </w:rPr>
        <w:t>⁻</w:t>
      </w:r>
      <w:r w:rsidRPr="00D46A2A">
        <w:rPr>
          <w:rFonts w:cs="Aptos"/>
          <w:sz w:val="20"/>
          <w:szCs w:val="20"/>
        </w:rPr>
        <w:t>¹</w:t>
      </w:r>
      <w:r w:rsidRPr="00D46A2A">
        <w:rPr>
          <w:sz w:val="20"/>
          <w:szCs w:val="20"/>
        </w:rPr>
        <w:t xml:space="preserve"> for steers relative to heifers. Shearing costs include all associated activities, including wool classing, shed sundries, wool packs, and an additional AUD</w:t>
      </w:r>
      <w:r w:rsidRPr="005132FC">
        <w:rPr>
          <w:rFonts w:ascii="Arial" w:hAnsi="Arial" w:cs="Arial"/>
          <w:sz w:val="20"/>
          <w:szCs w:val="20"/>
        </w:rPr>
        <w:t> </w:t>
      </w:r>
      <w:r w:rsidRPr="00D46A2A">
        <w:rPr>
          <w:sz w:val="20"/>
          <w:szCs w:val="20"/>
        </w:rPr>
        <w:t>1.25</w:t>
      </w:r>
      <w:r w:rsidRPr="005132FC">
        <w:rPr>
          <w:rFonts w:ascii="Arial" w:hAnsi="Arial" w:cs="Arial"/>
          <w:sz w:val="20"/>
          <w:szCs w:val="20"/>
        </w:rPr>
        <w:t> </w:t>
      </w:r>
      <w:r w:rsidRPr="00D46A2A">
        <w:rPr>
          <w:sz w:val="20"/>
          <w:szCs w:val="20"/>
        </w:rPr>
        <w:t>head</w:t>
      </w:r>
      <w:r w:rsidRPr="005132FC">
        <w:rPr>
          <w:rFonts w:ascii="Cambria Math" w:hAnsi="Cambria Math" w:cs="Cambria Math"/>
          <w:sz w:val="20"/>
          <w:szCs w:val="20"/>
        </w:rPr>
        <w:t>⁻</w:t>
      </w:r>
      <w:r w:rsidRPr="00D46A2A">
        <w:rPr>
          <w:rFonts w:cs="Aptos"/>
          <w:sz w:val="20"/>
          <w:szCs w:val="20"/>
        </w:rPr>
        <w:t>¹</w:t>
      </w:r>
      <w:r w:rsidRPr="00D46A2A">
        <w:rPr>
          <w:sz w:val="20"/>
          <w:szCs w:val="20"/>
        </w:rPr>
        <w:t xml:space="preserve"> for crutching, with no crutching applied to young stock in their first year. These prices were used to parameterise economic outcomes of all mitigation interventions, ensuring consistency in revenue and cost projections across farms and scenarios. Abbreviations: </w:t>
      </w:r>
      <w:r w:rsidR="00F43C9C" w:rsidRPr="00D46A2A">
        <w:rPr>
          <w:sz w:val="20"/>
          <w:szCs w:val="20"/>
        </w:rPr>
        <w:t>DM = dry matter; kWh = kilowatt hour</w:t>
      </w:r>
      <w:r w:rsidR="00F43C9C">
        <w:rPr>
          <w:sz w:val="20"/>
          <w:szCs w:val="20"/>
        </w:rPr>
        <w:t>;</w:t>
      </w:r>
      <w:r w:rsidR="00F43C9C" w:rsidRPr="00D46A2A">
        <w:rPr>
          <w:sz w:val="20"/>
          <w:szCs w:val="20"/>
        </w:rPr>
        <w:t xml:space="preserve"> </w:t>
      </w:r>
      <w:r w:rsidRPr="00D46A2A">
        <w:rPr>
          <w:sz w:val="20"/>
          <w:szCs w:val="20"/>
        </w:rPr>
        <w:t>NT = Northern Territory, WA = Western Australia</w:t>
      </w:r>
      <w:r w:rsidR="00F43C9C">
        <w:rPr>
          <w:sz w:val="20"/>
          <w:szCs w:val="20"/>
        </w:rPr>
        <w:t>.</w:t>
      </w:r>
      <w:r w:rsidR="00C310D3" w:rsidRPr="00D46A2A">
        <w:rPr>
          <w:sz w:val="20"/>
          <w:szCs w:val="20"/>
        </w:rPr>
        <w:t xml:space="preserve"> </w:t>
      </w:r>
      <w:r w:rsidR="00E06328" w:rsidRPr="00D46A2A">
        <w:rPr>
          <w:color w:val="000000" w:themeColor="text1"/>
          <w:sz w:val="20"/>
          <w:szCs w:val="20"/>
        </w:rPr>
        <w:t>Costs expressed in Australian dollars (AUD).</w:t>
      </w:r>
    </w:p>
    <w:tbl>
      <w:tblPr>
        <w:tblStyle w:val="TableGrid"/>
        <w:tblW w:w="8300" w:type="dxa"/>
        <w:jc w:val="center"/>
        <w:tblLook w:val="04A0" w:firstRow="1" w:lastRow="0" w:firstColumn="1" w:lastColumn="0" w:noHBand="0" w:noVBand="1"/>
      </w:tblPr>
      <w:tblGrid>
        <w:gridCol w:w="3686"/>
        <w:gridCol w:w="1638"/>
        <w:gridCol w:w="2976"/>
      </w:tblGrid>
      <w:tr w:rsidR="00E72A24" w:rsidRPr="00E323EC" w14:paraId="5F02B23D" w14:textId="77777777" w:rsidTr="008E6B95">
        <w:trPr>
          <w:jc w:val="center"/>
        </w:trPr>
        <w:tc>
          <w:tcPr>
            <w:tcW w:w="3686" w:type="dxa"/>
            <w:tcBorders>
              <w:top w:val="single" w:sz="4" w:space="0" w:color="auto"/>
              <w:bottom w:val="single" w:sz="4" w:space="0" w:color="auto"/>
            </w:tcBorders>
            <w:shd w:val="clear" w:color="auto" w:fill="D9D9D9" w:themeFill="background1" w:themeFillShade="D9"/>
          </w:tcPr>
          <w:p w14:paraId="14E1448A" w14:textId="77777777" w:rsidR="00E72A24" w:rsidRPr="00E323EC" w:rsidRDefault="00E72A24" w:rsidP="004C4D48">
            <w:pPr>
              <w:rPr>
                <w:b/>
                <w:sz w:val="20"/>
                <w:szCs w:val="20"/>
              </w:rPr>
            </w:pPr>
          </w:p>
        </w:tc>
        <w:tc>
          <w:tcPr>
            <w:tcW w:w="1638" w:type="dxa"/>
            <w:tcBorders>
              <w:top w:val="single" w:sz="4" w:space="0" w:color="auto"/>
              <w:bottom w:val="single" w:sz="4" w:space="0" w:color="auto"/>
            </w:tcBorders>
            <w:shd w:val="clear" w:color="auto" w:fill="D9D9D9" w:themeFill="background1" w:themeFillShade="D9"/>
          </w:tcPr>
          <w:p w14:paraId="210F2FD6" w14:textId="77777777" w:rsidR="00E72A24" w:rsidRPr="00E323EC" w:rsidRDefault="00E72A24" w:rsidP="004C4D48">
            <w:pPr>
              <w:rPr>
                <w:b/>
                <w:sz w:val="20"/>
                <w:szCs w:val="20"/>
              </w:rPr>
            </w:pPr>
            <w:r w:rsidRPr="00E323EC">
              <w:rPr>
                <w:b/>
                <w:sz w:val="20"/>
                <w:szCs w:val="20"/>
              </w:rPr>
              <w:t>Price</w:t>
            </w:r>
          </w:p>
        </w:tc>
        <w:tc>
          <w:tcPr>
            <w:tcW w:w="2976" w:type="dxa"/>
            <w:tcBorders>
              <w:top w:val="single" w:sz="4" w:space="0" w:color="auto"/>
              <w:bottom w:val="single" w:sz="4" w:space="0" w:color="auto"/>
            </w:tcBorders>
            <w:shd w:val="clear" w:color="auto" w:fill="D9D9D9" w:themeFill="background1" w:themeFillShade="D9"/>
          </w:tcPr>
          <w:p w14:paraId="5EAAF194" w14:textId="77777777" w:rsidR="00E72A24" w:rsidRPr="00E323EC" w:rsidRDefault="00E72A24" w:rsidP="004C4D48">
            <w:pPr>
              <w:rPr>
                <w:b/>
                <w:sz w:val="20"/>
                <w:szCs w:val="20"/>
              </w:rPr>
            </w:pPr>
            <w:r w:rsidRPr="00E323EC">
              <w:rPr>
                <w:b/>
                <w:sz w:val="20"/>
                <w:szCs w:val="20"/>
              </w:rPr>
              <w:t>Unit</w:t>
            </w:r>
          </w:p>
        </w:tc>
      </w:tr>
      <w:tr w:rsidR="00E72A24" w:rsidRPr="00E323EC" w14:paraId="233CE0C8" w14:textId="77777777" w:rsidTr="008E6B95">
        <w:trPr>
          <w:jc w:val="center"/>
        </w:trPr>
        <w:tc>
          <w:tcPr>
            <w:tcW w:w="3686" w:type="dxa"/>
            <w:tcBorders>
              <w:top w:val="single" w:sz="4" w:space="0" w:color="auto"/>
            </w:tcBorders>
          </w:tcPr>
          <w:p w14:paraId="057CACE0" w14:textId="1F3118D1" w:rsidR="00E72A24" w:rsidRPr="00E323EC" w:rsidRDefault="00E72A24" w:rsidP="004C4D48">
            <w:pPr>
              <w:rPr>
                <w:sz w:val="20"/>
                <w:szCs w:val="20"/>
              </w:rPr>
            </w:pPr>
            <w:r w:rsidRPr="00E323EC">
              <w:rPr>
                <w:sz w:val="20"/>
                <w:szCs w:val="20"/>
              </w:rPr>
              <w:t>Single superphosphate</w:t>
            </w:r>
          </w:p>
        </w:tc>
        <w:tc>
          <w:tcPr>
            <w:tcW w:w="1638" w:type="dxa"/>
            <w:tcBorders>
              <w:top w:val="single" w:sz="4" w:space="0" w:color="auto"/>
            </w:tcBorders>
          </w:tcPr>
          <w:p w14:paraId="1B00B145" w14:textId="3991CD5D" w:rsidR="00E72A24" w:rsidRPr="00E323EC" w:rsidRDefault="00E72A24" w:rsidP="004C4D48">
            <w:pPr>
              <w:rPr>
                <w:sz w:val="20"/>
                <w:szCs w:val="20"/>
              </w:rPr>
            </w:pPr>
            <w:r w:rsidRPr="00E323EC">
              <w:rPr>
                <w:sz w:val="20"/>
                <w:szCs w:val="20"/>
              </w:rPr>
              <w:t>600</w:t>
            </w:r>
          </w:p>
        </w:tc>
        <w:tc>
          <w:tcPr>
            <w:tcW w:w="2976" w:type="dxa"/>
            <w:tcBorders>
              <w:top w:val="single" w:sz="4" w:space="0" w:color="auto"/>
            </w:tcBorders>
          </w:tcPr>
          <w:p w14:paraId="049D57C5" w14:textId="29802E8C"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53FFBD47" w14:textId="77777777" w:rsidTr="008E6B95">
        <w:trPr>
          <w:jc w:val="center"/>
        </w:trPr>
        <w:tc>
          <w:tcPr>
            <w:tcW w:w="3686" w:type="dxa"/>
          </w:tcPr>
          <w:p w14:paraId="718825AE" w14:textId="35866875" w:rsidR="00E72A24" w:rsidRPr="00E323EC" w:rsidRDefault="00E72A24" w:rsidP="004C4D48">
            <w:pPr>
              <w:rPr>
                <w:sz w:val="20"/>
                <w:szCs w:val="20"/>
              </w:rPr>
            </w:pPr>
            <w:r w:rsidRPr="00E323EC">
              <w:rPr>
                <w:sz w:val="20"/>
                <w:szCs w:val="20"/>
              </w:rPr>
              <w:t>Mono-ammonium phosphate</w:t>
            </w:r>
          </w:p>
        </w:tc>
        <w:tc>
          <w:tcPr>
            <w:tcW w:w="1638" w:type="dxa"/>
          </w:tcPr>
          <w:p w14:paraId="0F1A79ED" w14:textId="006221CE" w:rsidR="00E72A24" w:rsidRPr="00E323EC" w:rsidRDefault="00E72A24" w:rsidP="004C4D48">
            <w:pPr>
              <w:rPr>
                <w:sz w:val="20"/>
                <w:szCs w:val="20"/>
              </w:rPr>
            </w:pPr>
            <w:r w:rsidRPr="00E323EC">
              <w:rPr>
                <w:sz w:val="20"/>
                <w:szCs w:val="20"/>
              </w:rPr>
              <w:t>1,450</w:t>
            </w:r>
          </w:p>
        </w:tc>
        <w:tc>
          <w:tcPr>
            <w:tcW w:w="2976" w:type="dxa"/>
          </w:tcPr>
          <w:p w14:paraId="05C43A5D" w14:textId="4FB79262"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6D1F43E1" w14:textId="77777777" w:rsidTr="008E6B95">
        <w:trPr>
          <w:jc w:val="center"/>
        </w:trPr>
        <w:tc>
          <w:tcPr>
            <w:tcW w:w="3686" w:type="dxa"/>
          </w:tcPr>
          <w:p w14:paraId="150D2F2D" w14:textId="50779C6F" w:rsidR="00E72A24" w:rsidRPr="00E323EC" w:rsidRDefault="00E72A24" w:rsidP="004C4D48">
            <w:pPr>
              <w:rPr>
                <w:sz w:val="20"/>
                <w:szCs w:val="20"/>
              </w:rPr>
            </w:pPr>
            <w:r w:rsidRPr="00E323EC">
              <w:rPr>
                <w:sz w:val="20"/>
                <w:szCs w:val="20"/>
              </w:rPr>
              <w:t>Di-ammonium phosphate</w:t>
            </w:r>
          </w:p>
        </w:tc>
        <w:tc>
          <w:tcPr>
            <w:tcW w:w="1638" w:type="dxa"/>
          </w:tcPr>
          <w:p w14:paraId="35D797C8" w14:textId="17B92698" w:rsidR="00E72A24" w:rsidRPr="00E323EC" w:rsidRDefault="00E72A24" w:rsidP="004C4D48">
            <w:pPr>
              <w:rPr>
                <w:sz w:val="20"/>
                <w:szCs w:val="20"/>
              </w:rPr>
            </w:pPr>
            <w:r w:rsidRPr="00E323EC">
              <w:rPr>
                <w:sz w:val="20"/>
                <w:szCs w:val="20"/>
              </w:rPr>
              <w:t>850</w:t>
            </w:r>
          </w:p>
        </w:tc>
        <w:tc>
          <w:tcPr>
            <w:tcW w:w="2976" w:type="dxa"/>
          </w:tcPr>
          <w:p w14:paraId="2AE6A39B" w14:textId="350A47A6"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4131C1D2" w14:textId="77777777" w:rsidTr="008E6B95">
        <w:trPr>
          <w:jc w:val="center"/>
        </w:trPr>
        <w:tc>
          <w:tcPr>
            <w:tcW w:w="3686" w:type="dxa"/>
          </w:tcPr>
          <w:p w14:paraId="637BEF05" w14:textId="666B6825" w:rsidR="00E72A24" w:rsidRPr="00E323EC" w:rsidRDefault="00B323D1" w:rsidP="004C4D48">
            <w:pPr>
              <w:rPr>
                <w:sz w:val="20"/>
                <w:szCs w:val="20"/>
              </w:rPr>
            </w:pPr>
            <w:r w:rsidRPr="00E323EC">
              <w:rPr>
                <w:sz w:val="20"/>
                <w:szCs w:val="20"/>
              </w:rPr>
              <w:t>Urea</w:t>
            </w:r>
          </w:p>
        </w:tc>
        <w:tc>
          <w:tcPr>
            <w:tcW w:w="1638" w:type="dxa"/>
          </w:tcPr>
          <w:p w14:paraId="248D7C64" w14:textId="4187402A" w:rsidR="00E72A24" w:rsidRPr="00E323EC" w:rsidRDefault="00E72A24" w:rsidP="004C4D48">
            <w:pPr>
              <w:rPr>
                <w:sz w:val="20"/>
                <w:szCs w:val="20"/>
              </w:rPr>
            </w:pPr>
            <w:r w:rsidRPr="00E323EC">
              <w:rPr>
                <w:sz w:val="20"/>
                <w:szCs w:val="20"/>
              </w:rPr>
              <w:t>500</w:t>
            </w:r>
          </w:p>
        </w:tc>
        <w:tc>
          <w:tcPr>
            <w:tcW w:w="2976" w:type="dxa"/>
          </w:tcPr>
          <w:p w14:paraId="62E9DF8B" w14:textId="7CB5543C"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7038C516" w14:textId="77777777" w:rsidTr="008E6B95">
        <w:trPr>
          <w:jc w:val="center"/>
        </w:trPr>
        <w:tc>
          <w:tcPr>
            <w:tcW w:w="3686" w:type="dxa"/>
          </w:tcPr>
          <w:p w14:paraId="2CE56577" w14:textId="536D7EDA" w:rsidR="00E72A24" w:rsidRPr="00E323EC" w:rsidRDefault="00E72A24" w:rsidP="004C4D48">
            <w:pPr>
              <w:rPr>
                <w:sz w:val="20"/>
                <w:szCs w:val="20"/>
              </w:rPr>
            </w:pPr>
            <w:r w:rsidRPr="00E323EC">
              <w:rPr>
                <w:sz w:val="20"/>
                <w:szCs w:val="20"/>
              </w:rPr>
              <w:t>Lime</w:t>
            </w:r>
          </w:p>
        </w:tc>
        <w:tc>
          <w:tcPr>
            <w:tcW w:w="1638" w:type="dxa"/>
          </w:tcPr>
          <w:p w14:paraId="77724757" w14:textId="2AA8512E" w:rsidR="00E72A24" w:rsidRPr="00E323EC" w:rsidRDefault="00E72A24" w:rsidP="004C4D48">
            <w:pPr>
              <w:rPr>
                <w:sz w:val="20"/>
                <w:szCs w:val="20"/>
              </w:rPr>
            </w:pPr>
            <w:r w:rsidRPr="00E323EC">
              <w:rPr>
                <w:sz w:val="20"/>
                <w:szCs w:val="20"/>
              </w:rPr>
              <w:t>100</w:t>
            </w:r>
          </w:p>
        </w:tc>
        <w:tc>
          <w:tcPr>
            <w:tcW w:w="2976" w:type="dxa"/>
          </w:tcPr>
          <w:p w14:paraId="7627CEE3" w14:textId="163F1F57"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4E3A1120" w14:textId="77777777" w:rsidTr="008E6B95">
        <w:trPr>
          <w:jc w:val="center"/>
        </w:trPr>
        <w:tc>
          <w:tcPr>
            <w:tcW w:w="3686" w:type="dxa"/>
            <w:tcBorders>
              <w:bottom w:val="single" w:sz="4" w:space="0" w:color="auto"/>
            </w:tcBorders>
          </w:tcPr>
          <w:p w14:paraId="4CEDC91D" w14:textId="0EA206FA" w:rsidR="00E72A24" w:rsidRPr="00E323EC" w:rsidRDefault="00E72A24" w:rsidP="004C4D48">
            <w:pPr>
              <w:rPr>
                <w:sz w:val="20"/>
                <w:szCs w:val="20"/>
              </w:rPr>
            </w:pPr>
            <w:r w:rsidRPr="00E323EC">
              <w:rPr>
                <w:sz w:val="20"/>
                <w:szCs w:val="20"/>
              </w:rPr>
              <w:t>Cattle manure</w:t>
            </w:r>
          </w:p>
        </w:tc>
        <w:tc>
          <w:tcPr>
            <w:tcW w:w="1638" w:type="dxa"/>
            <w:tcBorders>
              <w:bottom w:val="single" w:sz="4" w:space="0" w:color="auto"/>
            </w:tcBorders>
          </w:tcPr>
          <w:p w14:paraId="59493B92" w14:textId="78F26B66" w:rsidR="00E72A24" w:rsidRPr="00E323EC" w:rsidRDefault="00E72A24" w:rsidP="004C4D48">
            <w:pPr>
              <w:rPr>
                <w:sz w:val="20"/>
                <w:szCs w:val="20"/>
              </w:rPr>
            </w:pPr>
            <w:r w:rsidRPr="00E323EC">
              <w:rPr>
                <w:sz w:val="20"/>
                <w:szCs w:val="20"/>
              </w:rPr>
              <w:t>50</w:t>
            </w:r>
          </w:p>
        </w:tc>
        <w:tc>
          <w:tcPr>
            <w:tcW w:w="2976" w:type="dxa"/>
            <w:tcBorders>
              <w:bottom w:val="single" w:sz="4" w:space="0" w:color="auto"/>
            </w:tcBorders>
          </w:tcPr>
          <w:p w14:paraId="697F284D" w14:textId="070F2C4F" w:rsidR="00E72A24" w:rsidRPr="00E323EC" w:rsidRDefault="00B323D1" w:rsidP="004C4D48">
            <w:pPr>
              <w:rPr>
                <w:sz w:val="20"/>
                <w:szCs w:val="20"/>
              </w:rPr>
            </w:pPr>
            <w:r w:rsidRPr="00E323EC">
              <w:rPr>
                <w:sz w:val="20"/>
                <w:szCs w:val="20"/>
              </w:rPr>
              <w:t>AUD t</w:t>
            </w:r>
            <w:r w:rsidRPr="00E323EC">
              <w:rPr>
                <w:rFonts w:ascii="Cambria Math" w:hAnsi="Cambria Math" w:cs="Cambria Math"/>
                <w:sz w:val="20"/>
                <w:szCs w:val="20"/>
              </w:rPr>
              <w:t>⁻</w:t>
            </w:r>
            <w:r w:rsidRPr="00E323EC">
              <w:rPr>
                <w:rFonts w:cs="Aptos"/>
                <w:sz w:val="20"/>
                <w:szCs w:val="20"/>
              </w:rPr>
              <w:t>¹</w:t>
            </w:r>
          </w:p>
        </w:tc>
      </w:tr>
      <w:tr w:rsidR="00E72A24" w:rsidRPr="00E323EC" w14:paraId="12617946" w14:textId="77777777" w:rsidTr="008E6B95">
        <w:trPr>
          <w:jc w:val="center"/>
        </w:trPr>
        <w:tc>
          <w:tcPr>
            <w:tcW w:w="3686" w:type="dxa"/>
            <w:tcBorders>
              <w:top w:val="single" w:sz="4" w:space="0" w:color="auto"/>
            </w:tcBorders>
          </w:tcPr>
          <w:p w14:paraId="24AFDBD5" w14:textId="6C2376BD" w:rsidR="00E72A24" w:rsidRPr="00E323EC" w:rsidRDefault="00E72A24" w:rsidP="004C4D48">
            <w:pPr>
              <w:rPr>
                <w:sz w:val="20"/>
                <w:szCs w:val="20"/>
              </w:rPr>
            </w:pPr>
            <w:r w:rsidRPr="00E323EC">
              <w:rPr>
                <w:sz w:val="20"/>
                <w:szCs w:val="20"/>
              </w:rPr>
              <w:t>Electricity</w:t>
            </w:r>
          </w:p>
        </w:tc>
        <w:tc>
          <w:tcPr>
            <w:tcW w:w="1638" w:type="dxa"/>
            <w:tcBorders>
              <w:top w:val="single" w:sz="4" w:space="0" w:color="auto"/>
            </w:tcBorders>
          </w:tcPr>
          <w:p w14:paraId="099140BD" w14:textId="278F18AA" w:rsidR="00E72A24" w:rsidRPr="00E323EC" w:rsidRDefault="00E72A24" w:rsidP="004C4D48">
            <w:pPr>
              <w:rPr>
                <w:sz w:val="20"/>
                <w:szCs w:val="20"/>
              </w:rPr>
            </w:pPr>
            <w:r w:rsidRPr="00E323EC">
              <w:rPr>
                <w:sz w:val="20"/>
                <w:szCs w:val="20"/>
              </w:rPr>
              <w:t>0.3</w:t>
            </w:r>
          </w:p>
        </w:tc>
        <w:tc>
          <w:tcPr>
            <w:tcW w:w="2976" w:type="dxa"/>
            <w:tcBorders>
              <w:top w:val="single" w:sz="4" w:space="0" w:color="auto"/>
            </w:tcBorders>
          </w:tcPr>
          <w:p w14:paraId="246D5BA4" w14:textId="37B1E9BB" w:rsidR="00E72A24" w:rsidRPr="00E323EC" w:rsidRDefault="00B323D1" w:rsidP="004C4D48">
            <w:pPr>
              <w:rPr>
                <w:sz w:val="20"/>
                <w:szCs w:val="20"/>
              </w:rPr>
            </w:pPr>
            <w:r w:rsidRPr="00E323EC">
              <w:rPr>
                <w:sz w:val="20"/>
                <w:szCs w:val="20"/>
              </w:rPr>
              <w:t>AUD kWh</w:t>
            </w:r>
            <w:r w:rsidRPr="00E323EC">
              <w:rPr>
                <w:rFonts w:ascii="Cambria Math" w:hAnsi="Cambria Math" w:cs="Cambria Math"/>
                <w:sz w:val="20"/>
                <w:szCs w:val="20"/>
              </w:rPr>
              <w:t>⁻</w:t>
            </w:r>
            <w:r w:rsidRPr="00E323EC">
              <w:rPr>
                <w:rFonts w:cs="Aptos"/>
                <w:sz w:val="20"/>
                <w:szCs w:val="20"/>
              </w:rPr>
              <w:t>¹</w:t>
            </w:r>
          </w:p>
        </w:tc>
      </w:tr>
      <w:tr w:rsidR="00E72A24" w:rsidRPr="00E323EC" w14:paraId="0F76998F" w14:textId="77777777" w:rsidTr="008E6B95">
        <w:trPr>
          <w:jc w:val="center"/>
        </w:trPr>
        <w:tc>
          <w:tcPr>
            <w:tcW w:w="3686" w:type="dxa"/>
          </w:tcPr>
          <w:p w14:paraId="40762BFA" w14:textId="3F6078B6" w:rsidR="00E72A24" w:rsidRPr="00E323EC" w:rsidRDefault="00E72A24" w:rsidP="004C4D48">
            <w:pPr>
              <w:rPr>
                <w:sz w:val="20"/>
                <w:szCs w:val="20"/>
              </w:rPr>
            </w:pPr>
            <w:r w:rsidRPr="00E323EC">
              <w:rPr>
                <w:sz w:val="20"/>
                <w:szCs w:val="20"/>
              </w:rPr>
              <w:t>Diesel</w:t>
            </w:r>
          </w:p>
        </w:tc>
        <w:tc>
          <w:tcPr>
            <w:tcW w:w="1638" w:type="dxa"/>
          </w:tcPr>
          <w:p w14:paraId="1081DC7B" w14:textId="7303A66C" w:rsidR="00E72A24" w:rsidRPr="00E323EC" w:rsidRDefault="00E72A24" w:rsidP="004C4D48">
            <w:pPr>
              <w:rPr>
                <w:sz w:val="20"/>
                <w:szCs w:val="20"/>
              </w:rPr>
            </w:pPr>
            <w:r w:rsidRPr="00E323EC">
              <w:rPr>
                <w:sz w:val="20"/>
                <w:szCs w:val="20"/>
              </w:rPr>
              <w:t>1.86</w:t>
            </w:r>
          </w:p>
        </w:tc>
        <w:tc>
          <w:tcPr>
            <w:tcW w:w="2976" w:type="dxa"/>
          </w:tcPr>
          <w:p w14:paraId="60F4192C" w14:textId="6E1461EF" w:rsidR="00E72A24" w:rsidRPr="00E323EC" w:rsidRDefault="00B323D1" w:rsidP="004C4D48">
            <w:pPr>
              <w:rPr>
                <w:sz w:val="20"/>
                <w:szCs w:val="20"/>
              </w:rPr>
            </w:pPr>
            <w:r w:rsidRPr="00E323EC">
              <w:rPr>
                <w:sz w:val="20"/>
                <w:szCs w:val="20"/>
              </w:rPr>
              <w:t>AUD L</w:t>
            </w:r>
            <w:r w:rsidRPr="00E323EC">
              <w:rPr>
                <w:rFonts w:ascii="Cambria Math" w:hAnsi="Cambria Math" w:cs="Cambria Math"/>
                <w:sz w:val="20"/>
                <w:szCs w:val="20"/>
              </w:rPr>
              <w:t>⁻</w:t>
            </w:r>
            <w:r w:rsidRPr="00E323EC">
              <w:rPr>
                <w:rFonts w:cs="Aptos"/>
                <w:sz w:val="20"/>
                <w:szCs w:val="20"/>
              </w:rPr>
              <w:t>¹</w:t>
            </w:r>
          </w:p>
        </w:tc>
      </w:tr>
      <w:tr w:rsidR="00E72A24" w:rsidRPr="00E323EC" w14:paraId="75499835" w14:textId="77777777" w:rsidTr="008E6B95">
        <w:trPr>
          <w:jc w:val="center"/>
        </w:trPr>
        <w:tc>
          <w:tcPr>
            <w:tcW w:w="3686" w:type="dxa"/>
            <w:tcBorders>
              <w:bottom w:val="single" w:sz="4" w:space="0" w:color="auto"/>
            </w:tcBorders>
          </w:tcPr>
          <w:p w14:paraId="53EDBDFE" w14:textId="1EFE12D3" w:rsidR="00E72A24" w:rsidRPr="00E323EC" w:rsidRDefault="00E72A24" w:rsidP="004C4D48">
            <w:pPr>
              <w:rPr>
                <w:sz w:val="20"/>
                <w:szCs w:val="20"/>
              </w:rPr>
            </w:pPr>
            <w:r w:rsidRPr="00E323EC">
              <w:rPr>
                <w:sz w:val="20"/>
                <w:szCs w:val="20"/>
              </w:rPr>
              <w:t>Unleaded fuel</w:t>
            </w:r>
          </w:p>
        </w:tc>
        <w:tc>
          <w:tcPr>
            <w:tcW w:w="1638" w:type="dxa"/>
            <w:tcBorders>
              <w:bottom w:val="single" w:sz="4" w:space="0" w:color="auto"/>
            </w:tcBorders>
          </w:tcPr>
          <w:p w14:paraId="629E9835" w14:textId="1424EC04" w:rsidR="00E72A24" w:rsidRPr="00E323EC" w:rsidRDefault="00E72A24" w:rsidP="004C4D48">
            <w:pPr>
              <w:rPr>
                <w:sz w:val="20"/>
                <w:szCs w:val="20"/>
              </w:rPr>
            </w:pPr>
            <w:r w:rsidRPr="00E323EC">
              <w:rPr>
                <w:sz w:val="20"/>
                <w:szCs w:val="20"/>
              </w:rPr>
              <w:t>1.94</w:t>
            </w:r>
          </w:p>
        </w:tc>
        <w:tc>
          <w:tcPr>
            <w:tcW w:w="2976" w:type="dxa"/>
            <w:tcBorders>
              <w:bottom w:val="single" w:sz="4" w:space="0" w:color="auto"/>
            </w:tcBorders>
          </w:tcPr>
          <w:p w14:paraId="79420869" w14:textId="677F143E" w:rsidR="00E72A24" w:rsidRPr="00E323EC" w:rsidRDefault="00B323D1" w:rsidP="004C4D48">
            <w:pPr>
              <w:rPr>
                <w:sz w:val="20"/>
                <w:szCs w:val="20"/>
              </w:rPr>
            </w:pPr>
            <w:r w:rsidRPr="00E323EC">
              <w:rPr>
                <w:sz w:val="20"/>
                <w:szCs w:val="20"/>
              </w:rPr>
              <w:t>AUD L</w:t>
            </w:r>
            <w:r w:rsidRPr="00E323EC">
              <w:rPr>
                <w:rFonts w:ascii="Cambria Math" w:hAnsi="Cambria Math" w:cs="Cambria Math"/>
                <w:sz w:val="20"/>
                <w:szCs w:val="20"/>
              </w:rPr>
              <w:t>⁻</w:t>
            </w:r>
            <w:r w:rsidRPr="00E323EC">
              <w:rPr>
                <w:rFonts w:cs="Aptos"/>
                <w:sz w:val="20"/>
                <w:szCs w:val="20"/>
              </w:rPr>
              <w:t>¹</w:t>
            </w:r>
          </w:p>
        </w:tc>
      </w:tr>
      <w:tr w:rsidR="00E72A24" w:rsidRPr="00E323EC" w14:paraId="51FDBAAC" w14:textId="77777777" w:rsidTr="008E6B95">
        <w:trPr>
          <w:jc w:val="center"/>
        </w:trPr>
        <w:tc>
          <w:tcPr>
            <w:tcW w:w="3686" w:type="dxa"/>
            <w:tcBorders>
              <w:top w:val="single" w:sz="4" w:space="0" w:color="auto"/>
            </w:tcBorders>
          </w:tcPr>
          <w:p w14:paraId="23611108" w14:textId="1138709C" w:rsidR="00E72A24" w:rsidRPr="00E323EC" w:rsidRDefault="00E72A24" w:rsidP="004C4D48">
            <w:pPr>
              <w:rPr>
                <w:sz w:val="20"/>
                <w:szCs w:val="20"/>
              </w:rPr>
            </w:pPr>
            <w:r w:rsidRPr="00E323EC">
              <w:rPr>
                <w:sz w:val="20"/>
                <w:szCs w:val="20"/>
              </w:rPr>
              <w:t>Purchased hay</w:t>
            </w:r>
          </w:p>
        </w:tc>
        <w:tc>
          <w:tcPr>
            <w:tcW w:w="1638" w:type="dxa"/>
            <w:tcBorders>
              <w:top w:val="single" w:sz="4" w:space="0" w:color="auto"/>
            </w:tcBorders>
          </w:tcPr>
          <w:p w14:paraId="5DD72969" w14:textId="3D44BB3B" w:rsidR="00E72A24" w:rsidRPr="00E323EC" w:rsidRDefault="00E72A24" w:rsidP="004C4D48">
            <w:pPr>
              <w:rPr>
                <w:sz w:val="20"/>
                <w:szCs w:val="20"/>
              </w:rPr>
            </w:pPr>
            <w:r w:rsidRPr="00E323EC">
              <w:rPr>
                <w:sz w:val="20"/>
                <w:szCs w:val="20"/>
              </w:rPr>
              <w:t>300</w:t>
            </w:r>
          </w:p>
        </w:tc>
        <w:tc>
          <w:tcPr>
            <w:tcW w:w="2976" w:type="dxa"/>
            <w:tcBorders>
              <w:top w:val="single" w:sz="4" w:space="0" w:color="auto"/>
            </w:tcBorders>
          </w:tcPr>
          <w:p w14:paraId="225C8241" w14:textId="10CFA6DF"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19523A3B" w14:textId="77777777" w:rsidTr="008E6B95">
        <w:trPr>
          <w:jc w:val="center"/>
        </w:trPr>
        <w:tc>
          <w:tcPr>
            <w:tcW w:w="3686" w:type="dxa"/>
          </w:tcPr>
          <w:p w14:paraId="0DEF4822" w14:textId="094163B9" w:rsidR="00E72A24" w:rsidRPr="00E323EC" w:rsidRDefault="00E72A24" w:rsidP="004C4D48">
            <w:pPr>
              <w:rPr>
                <w:sz w:val="20"/>
                <w:szCs w:val="20"/>
              </w:rPr>
            </w:pPr>
            <w:r w:rsidRPr="00E323EC">
              <w:rPr>
                <w:sz w:val="20"/>
                <w:szCs w:val="20"/>
              </w:rPr>
              <w:t>Purchased silage</w:t>
            </w:r>
          </w:p>
        </w:tc>
        <w:tc>
          <w:tcPr>
            <w:tcW w:w="1638" w:type="dxa"/>
          </w:tcPr>
          <w:p w14:paraId="2FAEE631" w14:textId="2C9B7837" w:rsidR="00E72A24" w:rsidRPr="00E323EC" w:rsidRDefault="00E72A24" w:rsidP="004C4D48">
            <w:pPr>
              <w:rPr>
                <w:sz w:val="20"/>
                <w:szCs w:val="20"/>
              </w:rPr>
            </w:pPr>
            <w:r w:rsidRPr="00E323EC">
              <w:rPr>
                <w:sz w:val="20"/>
                <w:szCs w:val="20"/>
              </w:rPr>
              <w:t>350</w:t>
            </w:r>
          </w:p>
        </w:tc>
        <w:tc>
          <w:tcPr>
            <w:tcW w:w="2976" w:type="dxa"/>
          </w:tcPr>
          <w:p w14:paraId="63C1B539" w14:textId="635F9ECF"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166892D6" w14:textId="77777777" w:rsidTr="008E6B95">
        <w:trPr>
          <w:jc w:val="center"/>
        </w:trPr>
        <w:tc>
          <w:tcPr>
            <w:tcW w:w="3686" w:type="dxa"/>
          </w:tcPr>
          <w:p w14:paraId="029099D7" w14:textId="14F9C36F" w:rsidR="00E72A24" w:rsidRPr="00E323EC" w:rsidRDefault="00B323D1" w:rsidP="004C4D48">
            <w:pPr>
              <w:rPr>
                <w:sz w:val="20"/>
                <w:szCs w:val="20"/>
              </w:rPr>
            </w:pPr>
            <w:r w:rsidRPr="00E323EC">
              <w:rPr>
                <w:sz w:val="20"/>
                <w:szCs w:val="20"/>
              </w:rPr>
              <w:t>Purchased lupins</w:t>
            </w:r>
            <w:r w:rsidR="008E6B95" w:rsidRPr="00E323EC">
              <w:rPr>
                <w:sz w:val="20"/>
                <w:szCs w:val="20"/>
              </w:rPr>
              <w:t xml:space="preserve"> &amp; </w:t>
            </w:r>
            <w:r w:rsidR="00104AA7" w:rsidRPr="00E323EC">
              <w:rPr>
                <w:sz w:val="20"/>
                <w:szCs w:val="20"/>
              </w:rPr>
              <w:t>beans</w:t>
            </w:r>
          </w:p>
        </w:tc>
        <w:tc>
          <w:tcPr>
            <w:tcW w:w="1638" w:type="dxa"/>
          </w:tcPr>
          <w:p w14:paraId="006A8D9F" w14:textId="5DD29CAC" w:rsidR="00E72A24" w:rsidRPr="00E323EC" w:rsidRDefault="00E72A24" w:rsidP="004C4D48">
            <w:pPr>
              <w:rPr>
                <w:sz w:val="20"/>
                <w:szCs w:val="20"/>
              </w:rPr>
            </w:pPr>
            <w:r w:rsidRPr="00E323EC">
              <w:rPr>
                <w:sz w:val="20"/>
                <w:szCs w:val="20"/>
              </w:rPr>
              <w:t>400</w:t>
            </w:r>
          </w:p>
        </w:tc>
        <w:tc>
          <w:tcPr>
            <w:tcW w:w="2976" w:type="dxa"/>
          </w:tcPr>
          <w:p w14:paraId="12C7CF4E" w14:textId="73D15E61"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60A1E059" w14:textId="77777777" w:rsidTr="008E6B95">
        <w:trPr>
          <w:trHeight w:val="213"/>
          <w:jc w:val="center"/>
        </w:trPr>
        <w:tc>
          <w:tcPr>
            <w:tcW w:w="3686" w:type="dxa"/>
          </w:tcPr>
          <w:p w14:paraId="44D5E89A" w14:textId="0B27CE94" w:rsidR="00E72A24" w:rsidRPr="00E323EC" w:rsidRDefault="00B323D1" w:rsidP="004C4D48">
            <w:pPr>
              <w:rPr>
                <w:sz w:val="20"/>
                <w:szCs w:val="20"/>
                <w:vertAlign w:val="superscript"/>
              </w:rPr>
            </w:pPr>
            <w:r w:rsidRPr="00E323EC">
              <w:rPr>
                <w:sz w:val="20"/>
                <w:szCs w:val="20"/>
              </w:rPr>
              <w:t>Purchased wheat (WA)</w:t>
            </w:r>
          </w:p>
        </w:tc>
        <w:tc>
          <w:tcPr>
            <w:tcW w:w="1638" w:type="dxa"/>
          </w:tcPr>
          <w:p w14:paraId="5D492534" w14:textId="350797DD" w:rsidR="00E72A24" w:rsidRPr="00E323EC" w:rsidRDefault="00E72A24" w:rsidP="004C4D48">
            <w:pPr>
              <w:rPr>
                <w:sz w:val="20"/>
                <w:szCs w:val="20"/>
              </w:rPr>
            </w:pPr>
            <w:r w:rsidRPr="00E323EC">
              <w:rPr>
                <w:sz w:val="20"/>
                <w:szCs w:val="20"/>
              </w:rPr>
              <w:t>437</w:t>
            </w:r>
          </w:p>
        </w:tc>
        <w:tc>
          <w:tcPr>
            <w:tcW w:w="2976" w:type="dxa"/>
          </w:tcPr>
          <w:p w14:paraId="5A253652" w14:textId="7F59B8E5"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5384176D" w14:textId="77777777" w:rsidTr="008E6B95">
        <w:trPr>
          <w:trHeight w:val="213"/>
          <w:jc w:val="center"/>
        </w:trPr>
        <w:tc>
          <w:tcPr>
            <w:tcW w:w="3686" w:type="dxa"/>
          </w:tcPr>
          <w:p w14:paraId="3D289A23" w14:textId="30173190" w:rsidR="00E72A24" w:rsidRPr="00E323EC" w:rsidRDefault="00E72A24" w:rsidP="004C4D48">
            <w:pPr>
              <w:rPr>
                <w:sz w:val="20"/>
                <w:szCs w:val="20"/>
              </w:rPr>
            </w:pPr>
            <w:r w:rsidRPr="00E323EC">
              <w:rPr>
                <w:sz w:val="20"/>
                <w:szCs w:val="20"/>
              </w:rPr>
              <w:t>Purchased wheat (NT)</w:t>
            </w:r>
          </w:p>
        </w:tc>
        <w:tc>
          <w:tcPr>
            <w:tcW w:w="1638" w:type="dxa"/>
          </w:tcPr>
          <w:p w14:paraId="59AE0874" w14:textId="04D52B45" w:rsidR="00E72A24" w:rsidRPr="00E323EC" w:rsidRDefault="00E72A24" w:rsidP="004C4D48">
            <w:pPr>
              <w:rPr>
                <w:sz w:val="20"/>
                <w:szCs w:val="20"/>
              </w:rPr>
            </w:pPr>
            <w:r w:rsidRPr="00E323EC">
              <w:rPr>
                <w:sz w:val="20"/>
                <w:szCs w:val="20"/>
              </w:rPr>
              <w:t>510</w:t>
            </w:r>
          </w:p>
        </w:tc>
        <w:tc>
          <w:tcPr>
            <w:tcW w:w="2976" w:type="dxa"/>
          </w:tcPr>
          <w:p w14:paraId="04873EE2" w14:textId="00E9B443"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03E66BCB" w14:textId="77777777" w:rsidTr="008E6B95">
        <w:trPr>
          <w:trHeight w:val="213"/>
          <w:jc w:val="center"/>
        </w:trPr>
        <w:tc>
          <w:tcPr>
            <w:tcW w:w="3686" w:type="dxa"/>
          </w:tcPr>
          <w:p w14:paraId="0D839AB3" w14:textId="03EA7AD6" w:rsidR="00E72A24" w:rsidRPr="00E323EC" w:rsidRDefault="00B323D1" w:rsidP="004C4D48">
            <w:pPr>
              <w:rPr>
                <w:sz w:val="20"/>
                <w:szCs w:val="20"/>
              </w:rPr>
            </w:pPr>
            <w:r w:rsidRPr="00E323EC">
              <w:rPr>
                <w:sz w:val="20"/>
                <w:szCs w:val="20"/>
              </w:rPr>
              <w:t>Purchased field beans</w:t>
            </w:r>
            <w:r w:rsidR="008E6B95" w:rsidRPr="00E323EC">
              <w:rPr>
                <w:sz w:val="20"/>
                <w:szCs w:val="20"/>
              </w:rPr>
              <w:t xml:space="preserve"> &amp; </w:t>
            </w:r>
            <w:r w:rsidR="00E72A24" w:rsidRPr="00E323EC">
              <w:rPr>
                <w:sz w:val="20"/>
                <w:szCs w:val="20"/>
              </w:rPr>
              <w:t>grain mix</w:t>
            </w:r>
          </w:p>
        </w:tc>
        <w:tc>
          <w:tcPr>
            <w:tcW w:w="1638" w:type="dxa"/>
          </w:tcPr>
          <w:p w14:paraId="0CD2804D" w14:textId="5E807060" w:rsidR="00E72A24" w:rsidRPr="00E323EC" w:rsidRDefault="00E72A24" w:rsidP="004C4D48">
            <w:pPr>
              <w:rPr>
                <w:sz w:val="20"/>
                <w:szCs w:val="20"/>
              </w:rPr>
            </w:pPr>
            <w:r w:rsidRPr="00E323EC">
              <w:rPr>
                <w:sz w:val="20"/>
                <w:szCs w:val="20"/>
              </w:rPr>
              <w:t>300</w:t>
            </w:r>
          </w:p>
        </w:tc>
        <w:tc>
          <w:tcPr>
            <w:tcW w:w="2976" w:type="dxa"/>
          </w:tcPr>
          <w:p w14:paraId="0290B117" w14:textId="0063FBD1"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0663C828" w14:textId="77777777" w:rsidTr="008E6B95">
        <w:trPr>
          <w:jc w:val="center"/>
        </w:trPr>
        <w:tc>
          <w:tcPr>
            <w:tcW w:w="3686" w:type="dxa"/>
          </w:tcPr>
          <w:p w14:paraId="39C1F336" w14:textId="16C03022" w:rsidR="00E72A24" w:rsidRPr="00E323EC" w:rsidRDefault="00E72A24" w:rsidP="004C4D48">
            <w:pPr>
              <w:rPr>
                <w:sz w:val="20"/>
                <w:szCs w:val="20"/>
              </w:rPr>
            </w:pPr>
            <w:r w:rsidRPr="00E323EC">
              <w:rPr>
                <w:sz w:val="20"/>
                <w:szCs w:val="20"/>
              </w:rPr>
              <w:t>Urea supplementation</w:t>
            </w:r>
          </w:p>
        </w:tc>
        <w:tc>
          <w:tcPr>
            <w:tcW w:w="1638" w:type="dxa"/>
          </w:tcPr>
          <w:p w14:paraId="609C2C62" w14:textId="66034C76" w:rsidR="00E72A24" w:rsidRPr="00E323EC" w:rsidRDefault="00E72A24" w:rsidP="004C4D48">
            <w:pPr>
              <w:rPr>
                <w:sz w:val="20"/>
                <w:szCs w:val="20"/>
              </w:rPr>
            </w:pPr>
            <w:r w:rsidRPr="00E323EC">
              <w:rPr>
                <w:sz w:val="20"/>
                <w:szCs w:val="20"/>
              </w:rPr>
              <w:t>500</w:t>
            </w:r>
          </w:p>
        </w:tc>
        <w:tc>
          <w:tcPr>
            <w:tcW w:w="2976" w:type="dxa"/>
          </w:tcPr>
          <w:p w14:paraId="625F8AFC" w14:textId="27993759"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6726D1B1" w14:textId="77777777" w:rsidTr="008E6B95">
        <w:trPr>
          <w:jc w:val="center"/>
        </w:trPr>
        <w:tc>
          <w:tcPr>
            <w:tcW w:w="3686" w:type="dxa"/>
          </w:tcPr>
          <w:p w14:paraId="3D025B82" w14:textId="0A605621" w:rsidR="00E72A24" w:rsidRPr="00E323EC" w:rsidRDefault="002053A6" w:rsidP="004C4D48">
            <w:pPr>
              <w:rPr>
                <w:sz w:val="20"/>
                <w:szCs w:val="20"/>
              </w:rPr>
            </w:pPr>
            <w:r w:rsidRPr="00E323EC">
              <w:rPr>
                <w:sz w:val="20"/>
                <w:szCs w:val="20"/>
              </w:rPr>
              <w:t>C</w:t>
            </w:r>
            <w:r w:rsidR="00E72A24" w:rsidRPr="00E323EC">
              <w:rPr>
                <w:sz w:val="20"/>
                <w:szCs w:val="20"/>
              </w:rPr>
              <w:t>onserved stubble</w:t>
            </w:r>
            <w:r w:rsidRPr="00E323EC">
              <w:rPr>
                <w:sz w:val="20"/>
                <w:szCs w:val="20"/>
              </w:rPr>
              <w:t xml:space="preserve"> on farm</w:t>
            </w:r>
          </w:p>
        </w:tc>
        <w:tc>
          <w:tcPr>
            <w:tcW w:w="1638" w:type="dxa"/>
          </w:tcPr>
          <w:p w14:paraId="1E7D4DD0" w14:textId="10231C43" w:rsidR="00E72A24" w:rsidRPr="00E323EC" w:rsidRDefault="00E72A24" w:rsidP="004C4D48">
            <w:pPr>
              <w:rPr>
                <w:sz w:val="20"/>
                <w:szCs w:val="20"/>
              </w:rPr>
            </w:pPr>
            <w:r w:rsidRPr="00E323EC">
              <w:rPr>
                <w:sz w:val="20"/>
                <w:szCs w:val="20"/>
              </w:rPr>
              <w:t>35</w:t>
            </w:r>
          </w:p>
        </w:tc>
        <w:tc>
          <w:tcPr>
            <w:tcW w:w="2976" w:type="dxa"/>
          </w:tcPr>
          <w:p w14:paraId="481EF842" w14:textId="2DFFE40C"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4521B008" w14:textId="77777777" w:rsidTr="008E6B95">
        <w:trPr>
          <w:jc w:val="center"/>
        </w:trPr>
        <w:tc>
          <w:tcPr>
            <w:tcW w:w="3686" w:type="dxa"/>
          </w:tcPr>
          <w:p w14:paraId="57476BB6" w14:textId="779DCF10" w:rsidR="00E72A24" w:rsidRPr="00E323EC" w:rsidRDefault="002053A6" w:rsidP="004C4D48">
            <w:pPr>
              <w:rPr>
                <w:sz w:val="20"/>
                <w:szCs w:val="20"/>
              </w:rPr>
            </w:pPr>
            <w:r w:rsidRPr="00E323EC">
              <w:rPr>
                <w:sz w:val="20"/>
                <w:szCs w:val="20"/>
              </w:rPr>
              <w:t>C</w:t>
            </w:r>
            <w:r w:rsidR="00E72A24" w:rsidRPr="00E323EC">
              <w:rPr>
                <w:sz w:val="20"/>
                <w:szCs w:val="20"/>
              </w:rPr>
              <w:t>onserved silage</w:t>
            </w:r>
            <w:r w:rsidRPr="00E323EC">
              <w:rPr>
                <w:sz w:val="20"/>
                <w:szCs w:val="20"/>
              </w:rPr>
              <w:t xml:space="preserve"> on farm</w:t>
            </w:r>
          </w:p>
        </w:tc>
        <w:tc>
          <w:tcPr>
            <w:tcW w:w="1638" w:type="dxa"/>
          </w:tcPr>
          <w:p w14:paraId="69FBFAFC" w14:textId="40239564" w:rsidR="00E72A24" w:rsidRPr="00E323EC" w:rsidRDefault="00E72A24" w:rsidP="004C4D48">
            <w:pPr>
              <w:rPr>
                <w:sz w:val="20"/>
                <w:szCs w:val="20"/>
              </w:rPr>
            </w:pPr>
            <w:r w:rsidRPr="00E323EC">
              <w:rPr>
                <w:sz w:val="20"/>
                <w:szCs w:val="20"/>
              </w:rPr>
              <w:t>125</w:t>
            </w:r>
          </w:p>
        </w:tc>
        <w:tc>
          <w:tcPr>
            <w:tcW w:w="2976" w:type="dxa"/>
          </w:tcPr>
          <w:p w14:paraId="02D87589" w14:textId="3026F512"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3904326B" w14:textId="77777777" w:rsidTr="008E6B95">
        <w:trPr>
          <w:jc w:val="center"/>
        </w:trPr>
        <w:tc>
          <w:tcPr>
            <w:tcW w:w="3686" w:type="dxa"/>
          </w:tcPr>
          <w:p w14:paraId="386B03A4" w14:textId="7EFF98B6" w:rsidR="00E72A24" w:rsidRPr="00E323EC" w:rsidRDefault="002053A6" w:rsidP="004C4D48">
            <w:pPr>
              <w:rPr>
                <w:sz w:val="20"/>
                <w:szCs w:val="20"/>
              </w:rPr>
            </w:pPr>
            <w:r w:rsidRPr="00E323EC">
              <w:rPr>
                <w:sz w:val="20"/>
                <w:szCs w:val="20"/>
              </w:rPr>
              <w:t>C</w:t>
            </w:r>
            <w:r w:rsidR="00E72A24" w:rsidRPr="00E323EC">
              <w:rPr>
                <w:sz w:val="20"/>
                <w:szCs w:val="20"/>
              </w:rPr>
              <w:t>onserved hay</w:t>
            </w:r>
            <w:r w:rsidRPr="00E323EC">
              <w:rPr>
                <w:sz w:val="20"/>
                <w:szCs w:val="20"/>
              </w:rPr>
              <w:t xml:space="preserve"> on farm</w:t>
            </w:r>
          </w:p>
        </w:tc>
        <w:tc>
          <w:tcPr>
            <w:tcW w:w="1638" w:type="dxa"/>
          </w:tcPr>
          <w:p w14:paraId="7C778829" w14:textId="1948C7B3" w:rsidR="00E72A24" w:rsidRPr="00E323EC" w:rsidRDefault="00E72A24" w:rsidP="004C4D48">
            <w:pPr>
              <w:rPr>
                <w:sz w:val="20"/>
                <w:szCs w:val="20"/>
              </w:rPr>
            </w:pPr>
            <w:r w:rsidRPr="00E323EC">
              <w:rPr>
                <w:sz w:val="20"/>
                <w:szCs w:val="20"/>
              </w:rPr>
              <w:t>90</w:t>
            </w:r>
          </w:p>
        </w:tc>
        <w:tc>
          <w:tcPr>
            <w:tcW w:w="2976" w:type="dxa"/>
          </w:tcPr>
          <w:p w14:paraId="10AF8814" w14:textId="1821E1C4" w:rsidR="00E72A24" w:rsidRPr="00E323EC" w:rsidRDefault="00B323D1" w:rsidP="004C4D48">
            <w:pPr>
              <w:rPr>
                <w:sz w:val="20"/>
                <w:szCs w:val="20"/>
              </w:rPr>
            </w:pPr>
            <w:r w:rsidRPr="00E323EC">
              <w:rPr>
                <w:sz w:val="20"/>
                <w:szCs w:val="20"/>
              </w:rPr>
              <w:t>AUD t DM</w:t>
            </w:r>
            <w:r w:rsidRPr="00E323EC">
              <w:rPr>
                <w:rFonts w:ascii="Cambria Math" w:hAnsi="Cambria Math" w:cs="Cambria Math"/>
                <w:sz w:val="20"/>
                <w:szCs w:val="20"/>
              </w:rPr>
              <w:t>⁻</w:t>
            </w:r>
            <w:r w:rsidRPr="00E323EC">
              <w:rPr>
                <w:rFonts w:cs="Aptos"/>
                <w:sz w:val="20"/>
                <w:szCs w:val="20"/>
              </w:rPr>
              <w:t>¹</w:t>
            </w:r>
          </w:p>
        </w:tc>
      </w:tr>
      <w:tr w:rsidR="00E72A24" w:rsidRPr="00E323EC" w14:paraId="08BD4E4B" w14:textId="77777777" w:rsidTr="008E6B95">
        <w:trPr>
          <w:jc w:val="center"/>
        </w:trPr>
        <w:tc>
          <w:tcPr>
            <w:tcW w:w="3686" w:type="dxa"/>
            <w:tcBorders>
              <w:top w:val="single" w:sz="4" w:space="0" w:color="auto"/>
            </w:tcBorders>
          </w:tcPr>
          <w:p w14:paraId="710F13D3" w14:textId="112CAAF5" w:rsidR="00E72A24" w:rsidRPr="00E323EC" w:rsidRDefault="00B323D1" w:rsidP="004C4D48">
            <w:pPr>
              <w:rPr>
                <w:sz w:val="20"/>
                <w:szCs w:val="20"/>
              </w:rPr>
            </w:pPr>
            <w:r w:rsidRPr="00E323EC">
              <w:rPr>
                <w:sz w:val="20"/>
                <w:szCs w:val="20"/>
              </w:rPr>
              <w:t>Animal health (ewes)</w:t>
            </w:r>
          </w:p>
        </w:tc>
        <w:tc>
          <w:tcPr>
            <w:tcW w:w="1638" w:type="dxa"/>
            <w:tcBorders>
              <w:top w:val="single" w:sz="4" w:space="0" w:color="auto"/>
            </w:tcBorders>
          </w:tcPr>
          <w:p w14:paraId="6A788780" w14:textId="3F86171F" w:rsidR="00E72A24" w:rsidRPr="00E323EC" w:rsidRDefault="00E72A24" w:rsidP="004C4D48">
            <w:pPr>
              <w:rPr>
                <w:sz w:val="20"/>
                <w:szCs w:val="20"/>
              </w:rPr>
            </w:pPr>
            <w:r w:rsidRPr="00E323EC">
              <w:rPr>
                <w:sz w:val="20"/>
                <w:szCs w:val="20"/>
              </w:rPr>
              <w:t>3.43</w:t>
            </w:r>
          </w:p>
        </w:tc>
        <w:tc>
          <w:tcPr>
            <w:tcW w:w="2976" w:type="dxa"/>
            <w:tcBorders>
              <w:top w:val="single" w:sz="4" w:space="0" w:color="auto"/>
            </w:tcBorders>
          </w:tcPr>
          <w:p w14:paraId="2CF33176" w14:textId="1631CF17"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694FD0EF" w14:textId="77777777" w:rsidTr="008E6B95">
        <w:trPr>
          <w:jc w:val="center"/>
        </w:trPr>
        <w:tc>
          <w:tcPr>
            <w:tcW w:w="3686" w:type="dxa"/>
          </w:tcPr>
          <w:p w14:paraId="61713F3A" w14:textId="79A72C67" w:rsidR="00E72A24" w:rsidRPr="00E323EC" w:rsidRDefault="00B323D1" w:rsidP="004C4D48">
            <w:pPr>
              <w:rPr>
                <w:sz w:val="20"/>
                <w:szCs w:val="20"/>
              </w:rPr>
            </w:pPr>
            <w:r w:rsidRPr="00E323EC">
              <w:rPr>
                <w:sz w:val="20"/>
                <w:szCs w:val="20"/>
              </w:rPr>
              <w:t>Animal health (wethers)</w:t>
            </w:r>
          </w:p>
        </w:tc>
        <w:tc>
          <w:tcPr>
            <w:tcW w:w="1638" w:type="dxa"/>
          </w:tcPr>
          <w:p w14:paraId="509385D0" w14:textId="4E26C04D" w:rsidR="00E72A24" w:rsidRPr="00E323EC" w:rsidRDefault="00E72A24" w:rsidP="004C4D48">
            <w:pPr>
              <w:rPr>
                <w:sz w:val="20"/>
                <w:szCs w:val="20"/>
              </w:rPr>
            </w:pPr>
            <w:r w:rsidRPr="00E323EC">
              <w:rPr>
                <w:sz w:val="20"/>
                <w:szCs w:val="20"/>
              </w:rPr>
              <w:t>4.67</w:t>
            </w:r>
          </w:p>
        </w:tc>
        <w:tc>
          <w:tcPr>
            <w:tcW w:w="2976" w:type="dxa"/>
          </w:tcPr>
          <w:p w14:paraId="46814C10" w14:textId="3FAC28C2"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786E8545" w14:textId="77777777" w:rsidTr="008E6B95">
        <w:trPr>
          <w:jc w:val="center"/>
        </w:trPr>
        <w:tc>
          <w:tcPr>
            <w:tcW w:w="3686" w:type="dxa"/>
          </w:tcPr>
          <w:p w14:paraId="360F59D6" w14:textId="4AA46BB3" w:rsidR="00E72A24" w:rsidRPr="00E323EC" w:rsidRDefault="00E72A24" w:rsidP="004C4D48">
            <w:pPr>
              <w:rPr>
                <w:sz w:val="20"/>
                <w:szCs w:val="20"/>
              </w:rPr>
            </w:pPr>
            <w:r w:rsidRPr="00E323EC">
              <w:rPr>
                <w:sz w:val="20"/>
                <w:szCs w:val="20"/>
              </w:rPr>
              <w:t>Animal health (cattle)</w:t>
            </w:r>
          </w:p>
        </w:tc>
        <w:tc>
          <w:tcPr>
            <w:tcW w:w="1638" w:type="dxa"/>
          </w:tcPr>
          <w:p w14:paraId="05F627A2" w14:textId="20C487F9" w:rsidR="00E72A24" w:rsidRPr="00E323EC" w:rsidRDefault="00E72A24" w:rsidP="004C4D48">
            <w:pPr>
              <w:rPr>
                <w:sz w:val="20"/>
                <w:szCs w:val="20"/>
              </w:rPr>
            </w:pPr>
            <w:r w:rsidRPr="00E323EC">
              <w:rPr>
                <w:sz w:val="20"/>
                <w:szCs w:val="20"/>
              </w:rPr>
              <w:t>6.79</w:t>
            </w:r>
          </w:p>
        </w:tc>
        <w:tc>
          <w:tcPr>
            <w:tcW w:w="2976" w:type="dxa"/>
          </w:tcPr>
          <w:p w14:paraId="4F5B30DE" w14:textId="2EA11C0C"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7309DD40" w14:textId="77777777" w:rsidTr="008E6B95">
        <w:trPr>
          <w:jc w:val="center"/>
        </w:trPr>
        <w:tc>
          <w:tcPr>
            <w:tcW w:w="3686" w:type="dxa"/>
          </w:tcPr>
          <w:p w14:paraId="42FB92FD" w14:textId="1D5F5C7D" w:rsidR="00E72A24" w:rsidRPr="00E323EC" w:rsidRDefault="00B323D1" w:rsidP="004C4D48">
            <w:pPr>
              <w:rPr>
                <w:sz w:val="20"/>
                <w:szCs w:val="20"/>
              </w:rPr>
            </w:pPr>
            <w:r w:rsidRPr="00E323EC">
              <w:rPr>
                <w:sz w:val="20"/>
                <w:szCs w:val="20"/>
              </w:rPr>
              <w:t>Marking (</w:t>
            </w:r>
            <w:proofErr w:type="gramStart"/>
            <w:r w:rsidRPr="00E323EC">
              <w:rPr>
                <w:sz w:val="20"/>
                <w:szCs w:val="20"/>
              </w:rPr>
              <w:t>ewe</w:t>
            </w:r>
            <w:proofErr w:type="gramEnd"/>
            <w:r w:rsidRPr="00E323EC">
              <w:rPr>
                <w:sz w:val="20"/>
                <w:szCs w:val="20"/>
              </w:rPr>
              <w:t xml:space="preserve"> lambs)</w:t>
            </w:r>
          </w:p>
        </w:tc>
        <w:tc>
          <w:tcPr>
            <w:tcW w:w="1638" w:type="dxa"/>
          </w:tcPr>
          <w:p w14:paraId="4842D58B" w14:textId="572511C0" w:rsidR="00E72A24" w:rsidRPr="00E323EC" w:rsidRDefault="00E72A24" w:rsidP="004C4D48">
            <w:pPr>
              <w:rPr>
                <w:sz w:val="20"/>
                <w:szCs w:val="20"/>
              </w:rPr>
            </w:pPr>
            <w:r w:rsidRPr="00E323EC">
              <w:rPr>
                <w:sz w:val="20"/>
                <w:szCs w:val="20"/>
              </w:rPr>
              <w:t>1.95</w:t>
            </w:r>
          </w:p>
        </w:tc>
        <w:tc>
          <w:tcPr>
            <w:tcW w:w="2976" w:type="dxa"/>
          </w:tcPr>
          <w:p w14:paraId="470702F9" w14:textId="4426E265"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66B3300F" w14:textId="77777777" w:rsidTr="008E6B95">
        <w:trPr>
          <w:jc w:val="center"/>
        </w:trPr>
        <w:tc>
          <w:tcPr>
            <w:tcW w:w="3686" w:type="dxa"/>
          </w:tcPr>
          <w:p w14:paraId="5C79D570" w14:textId="713AAEA3" w:rsidR="00E72A24" w:rsidRPr="00E323EC" w:rsidRDefault="00B323D1" w:rsidP="004C4D48">
            <w:pPr>
              <w:rPr>
                <w:sz w:val="20"/>
                <w:szCs w:val="20"/>
              </w:rPr>
            </w:pPr>
            <w:r w:rsidRPr="00E323EC">
              <w:rPr>
                <w:sz w:val="20"/>
                <w:szCs w:val="20"/>
              </w:rPr>
              <w:t>Marking (wether lambs)</w:t>
            </w:r>
          </w:p>
        </w:tc>
        <w:tc>
          <w:tcPr>
            <w:tcW w:w="1638" w:type="dxa"/>
          </w:tcPr>
          <w:p w14:paraId="48FE06D3" w14:textId="6EF95D8D" w:rsidR="00E72A24" w:rsidRPr="00E323EC" w:rsidRDefault="00E72A24" w:rsidP="004C4D48">
            <w:pPr>
              <w:rPr>
                <w:sz w:val="20"/>
                <w:szCs w:val="20"/>
              </w:rPr>
            </w:pPr>
            <w:r w:rsidRPr="00E323EC">
              <w:rPr>
                <w:sz w:val="20"/>
                <w:szCs w:val="20"/>
              </w:rPr>
              <w:t>2.85</w:t>
            </w:r>
          </w:p>
        </w:tc>
        <w:tc>
          <w:tcPr>
            <w:tcW w:w="2976" w:type="dxa"/>
          </w:tcPr>
          <w:p w14:paraId="54589E06" w14:textId="6F86E76D"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40332E4E" w14:textId="77777777" w:rsidTr="008E6B95">
        <w:trPr>
          <w:jc w:val="center"/>
        </w:trPr>
        <w:tc>
          <w:tcPr>
            <w:tcW w:w="3686" w:type="dxa"/>
          </w:tcPr>
          <w:p w14:paraId="03478E2A" w14:textId="593D1E4B" w:rsidR="00E72A24" w:rsidRPr="00E323EC" w:rsidRDefault="00B323D1" w:rsidP="004C4D48">
            <w:pPr>
              <w:rPr>
                <w:sz w:val="20"/>
                <w:szCs w:val="20"/>
                <w:vertAlign w:val="superscript"/>
              </w:rPr>
            </w:pPr>
            <w:r w:rsidRPr="00E323EC">
              <w:rPr>
                <w:sz w:val="20"/>
                <w:szCs w:val="20"/>
              </w:rPr>
              <w:t>Marking (heifers)</w:t>
            </w:r>
          </w:p>
        </w:tc>
        <w:tc>
          <w:tcPr>
            <w:tcW w:w="1638" w:type="dxa"/>
          </w:tcPr>
          <w:p w14:paraId="6B258525" w14:textId="2928B962" w:rsidR="00E72A24" w:rsidRPr="00E323EC" w:rsidRDefault="00E72A24" w:rsidP="004C4D48">
            <w:pPr>
              <w:rPr>
                <w:sz w:val="20"/>
                <w:szCs w:val="20"/>
              </w:rPr>
            </w:pPr>
            <w:r w:rsidRPr="00E323EC">
              <w:rPr>
                <w:sz w:val="20"/>
                <w:szCs w:val="20"/>
              </w:rPr>
              <w:t>26.07</w:t>
            </w:r>
          </w:p>
        </w:tc>
        <w:tc>
          <w:tcPr>
            <w:tcW w:w="2976" w:type="dxa"/>
          </w:tcPr>
          <w:p w14:paraId="1971DCE0" w14:textId="1A5CA006"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39AA4C21" w14:textId="77777777" w:rsidTr="008E6B95">
        <w:trPr>
          <w:jc w:val="center"/>
        </w:trPr>
        <w:tc>
          <w:tcPr>
            <w:tcW w:w="3686" w:type="dxa"/>
          </w:tcPr>
          <w:p w14:paraId="06843145" w14:textId="18C013CB" w:rsidR="00E72A24" w:rsidRPr="00E323EC" w:rsidRDefault="00B323D1" w:rsidP="004C4D48">
            <w:pPr>
              <w:rPr>
                <w:sz w:val="20"/>
                <w:szCs w:val="20"/>
              </w:rPr>
            </w:pPr>
            <w:r w:rsidRPr="00E323EC">
              <w:rPr>
                <w:sz w:val="20"/>
                <w:szCs w:val="20"/>
              </w:rPr>
              <w:t>Marking (steers)</w:t>
            </w:r>
          </w:p>
        </w:tc>
        <w:tc>
          <w:tcPr>
            <w:tcW w:w="1638" w:type="dxa"/>
          </w:tcPr>
          <w:p w14:paraId="1862C9C2" w14:textId="56E1098F" w:rsidR="00E72A24" w:rsidRPr="00E323EC" w:rsidRDefault="00E72A24" w:rsidP="004C4D48">
            <w:pPr>
              <w:rPr>
                <w:sz w:val="20"/>
                <w:szCs w:val="20"/>
              </w:rPr>
            </w:pPr>
            <w:r w:rsidRPr="00E323EC">
              <w:rPr>
                <w:sz w:val="20"/>
                <w:szCs w:val="20"/>
              </w:rPr>
              <w:t>26.13</w:t>
            </w:r>
          </w:p>
        </w:tc>
        <w:tc>
          <w:tcPr>
            <w:tcW w:w="2976" w:type="dxa"/>
          </w:tcPr>
          <w:p w14:paraId="20E2D8F7" w14:textId="12389003"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24E7E867" w14:textId="77777777" w:rsidTr="008E6B95">
        <w:trPr>
          <w:jc w:val="center"/>
        </w:trPr>
        <w:tc>
          <w:tcPr>
            <w:tcW w:w="3686" w:type="dxa"/>
          </w:tcPr>
          <w:p w14:paraId="55376401" w14:textId="1BC3FF7B" w:rsidR="00E72A24" w:rsidRPr="00E323EC" w:rsidRDefault="00B323D1" w:rsidP="004C4D48">
            <w:pPr>
              <w:rPr>
                <w:sz w:val="20"/>
                <w:szCs w:val="20"/>
              </w:rPr>
            </w:pPr>
            <w:r w:rsidRPr="00E323EC">
              <w:rPr>
                <w:sz w:val="20"/>
                <w:szCs w:val="20"/>
              </w:rPr>
              <w:t>Shearing (mature animals)</w:t>
            </w:r>
          </w:p>
        </w:tc>
        <w:tc>
          <w:tcPr>
            <w:tcW w:w="1638" w:type="dxa"/>
          </w:tcPr>
          <w:p w14:paraId="49046848" w14:textId="6F954443" w:rsidR="00E72A24" w:rsidRPr="00E323EC" w:rsidRDefault="00E72A24" w:rsidP="004C4D48">
            <w:pPr>
              <w:rPr>
                <w:sz w:val="20"/>
                <w:szCs w:val="20"/>
              </w:rPr>
            </w:pPr>
            <w:r w:rsidRPr="00E323EC">
              <w:rPr>
                <w:sz w:val="20"/>
                <w:szCs w:val="20"/>
              </w:rPr>
              <w:t>9.14</w:t>
            </w:r>
          </w:p>
        </w:tc>
        <w:tc>
          <w:tcPr>
            <w:tcW w:w="2976" w:type="dxa"/>
          </w:tcPr>
          <w:p w14:paraId="49217DE7" w14:textId="4C68B27A"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5A698AAA" w14:textId="77777777" w:rsidTr="008E6B95">
        <w:trPr>
          <w:jc w:val="center"/>
        </w:trPr>
        <w:tc>
          <w:tcPr>
            <w:tcW w:w="3686" w:type="dxa"/>
          </w:tcPr>
          <w:p w14:paraId="6FCB76F4" w14:textId="581B4A78" w:rsidR="00E72A24" w:rsidRPr="00E323EC" w:rsidRDefault="00B323D1" w:rsidP="004C4D48">
            <w:pPr>
              <w:rPr>
                <w:sz w:val="20"/>
                <w:szCs w:val="20"/>
              </w:rPr>
            </w:pPr>
            <w:r w:rsidRPr="00E323EC">
              <w:rPr>
                <w:sz w:val="20"/>
                <w:szCs w:val="20"/>
              </w:rPr>
              <w:t>Shearing (young stock)</w:t>
            </w:r>
          </w:p>
        </w:tc>
        <w:tc>
          <w:tcPr>
            <w:tcW w:w="1638" w:type="dxa"/>
          </w:tcPr>
          <w:p w14:paraId="6B9F700A" w14:textId="0334EF74" w:rsidR="00E72A24" w:rsidRPr="00E323EC" w:rsidRDefault="00E72A24" w:rsidP="004C4D48">
            <w:pPr>
              <w:rPr>
                <w:sz w:val="20"/>
                <w:szCs w:val="20"/>
              </w:rPr>
            </w:pPr>
            <w:r w:rsidRPr="00E323EC">
              <w:rPr>
                <w:sz w:val="20"/>
                <w:szCs w:val="20"/>
              </w:rPr>
              <w:t>7.89</w:t>
            </w:r>
          </w:p>
        </w:tc>
        <w:tc>
          <w:tcPr>
            <w:tcW w:w="2976" w:type="dxa"/>
          </w:tcPr>
          <w:p w14:paraId="5E9A2425" w14:textId="20D2F92E"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6EFF7815" w14:textId="77777777" w:rsidTr="008E6B95">
        <w:trPr>
          <w:jc w:val="center"/>
        </w:trPr>
        <w:tc>
          <w:tcPr>
            <w:tcW w:w="3686" w:type="dxa"/>
          </w:tcPr>
          <w:p w14:paraId="1DF972D4" w14:textId="58AE0A7E" w:rsidR="00E72A24" w:rsidRPr="00E323EC" w:rsidRDefault="00E72A24" w:rsidP="004C4D48">
            <w:pPr>
              <w:rPr>
                <w:sz w:val="20"/>
                <w:szCs w:val="20"/>
              </w:rPr>
            </w:pPr>
            <w:r w:rsidRPr="00E323EC">
              <w:rPr>
                <w:sz w:val="20"/>
                <w:szCs w:val="20"/>
              </w:rPr>
              <w:t>Purchased bulls</w:t>
            </w:r>
          </w:p>
        </w:tc>
        <w:tc>
          <w:tcPr>
            <w:tcW w:w="1638" w:type="dxa"/>
          </w:tcPr>
          <w:p w14:paraId="05B6E50B" w14:textId="27D557C5" w:rsidR="00E72A24" w:rsidRPr="00E323EC" w:rsidRDefault="00E72A24" w:rsidP="004C4D48">
            <w:pPr>
              <w:rPr>
                <w:sz w:val="20"/>
                <w:szCs w:val="20"/>
              </w:rPr>
            </w:pPr>
            <w:r w:rsidRPr="00E323EC">
              <w:rPr>
                <w:sz w:val="20"/>
                <w:szCs w:val="20"/>
              </w:rPr>
              <w:t>9,500</w:t>
            </w:r>
          </w:p>
        </w:tc>
        <w:tc>
          <w:tcPr>
            <w:tcW w:w="2976" w:type="dxa"/>
          </w:tcPr>
          <w:p w14:paraId="547D890C" w14:textId="3E94EBCB"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p>
        </w:tc>
      </w:tr>
      <w:tr w:rsidR="00E72A24" w:rsidRPr="00E323EC" w14:paraId="1B79DF96" w14:textId="77777777" w:rsidTr="008E6B95">
        <w:trPr>
          <w:jc w:val="center"/>
        </w:trPr>
        <w:tc>
          <w:tcPr>
            <w:tcW w:w="3686" w:type="dxa"/>
            <w:tcBorders>
              <w:top w:val="single" w:sz="4" w:space="0" w:color="auto"/>
            </w:tcBorders>
          </w:tcPr>
          <w:p w14:paraId="59AEBEF4" w14:textId="7226B2AB" w:rsidR="00E72A24" w:rsidRPr="00E323EC" w:rsidRDefault="00E72A24" w:rsidP="004C4D48">
            <w:pPr>
              <w:rPr>
                <w:sz w:val="20"/>
                <w:szCs w:val="20"/>
              </w:rPr>
            </w:pPr>
            <w:r w:rsidRPr="00E323EC">
              <w:rPr>
                <w:sz w:val="20"/>
                <w:szCs w:val="20"/>
              </w:rPr>
              <w:t>Livestock sales commission</w:t>
            </w:r>
          </w:p>
        </w:tc>
        <w:tc>
          <w:tcPr>
            <w:tcW w:w="1638" w:type="dxa"/>
            <w:tcBorders>
              <w:top w:val="single" w:sz="4" w:space="0" w:color="auto"/>
            </w:tcBorders>
          </w:tcPr>
          <w:p w14:paraId="1FE08443" w14:textId="51A147DA" w:rsidR="00E72A24" w:rsidRPr="00E323EC" w:rsidRDefault="00E72A24" w:rsidP="004C4D48">
            <w:pPr>
              <w:rPr>
                <w:sz w:val="20"/>
                <w:szCs w:val="20"/>
              </w:rPr>
            </w:pPr>
            <w:r w:rsidRPr="00E323EC">
              <w:rPr>
                <w:sz w:val="20"/>
                <w:szCs w:val="20"/>
              </w:rPr>
              <w:t>0.045</w:t>
            </w:r>
          </w:p>
        </w:tc>
        <w:tc>
          <w:tcPr>
            <w:tcW w:w="2976" w:type="dxa"/>
            <w:tcBorders>
              <w:top w:val="single" w:sz="4" w:space="0" w:color="auto"/>
            </w:tcBorders>
          </w:tcPr>
          <w:p w14:paraId="033ECE38" w14:textId="334E483E" w:rsidR="00E72A24" w:rsidRPr="00E323EC" w:rsidRDefault="00B323D1" w:rsidP="004C4D48">
            <w:pPr>
              <w:rPr>
                <w:sz w:val="20"/>
                <w:szCs w:val="20"/>
              </w:rPr>
            </w:pPr>
            <w:r w:rsidRPr="00E323EC">
              <w:rPr>
                <w:sz w:val="20"/>
                <w:szCs w:val="20"/>
              </w:rPr>
              <w:t>AUD AUD</w:t>
            </w:r>
            <w:r w:rsidRPr="00E323EC">
              <w:rPr>
                <w:rFonts w:ascii="Cambria Math" w:hAnsi="Cambria Math" w:cs="Cambria Math"/>
                <w:sz w:val="20"/>
                <w:szCs w:val="20"/>
              </w:rPr>
              <w:t>⁻</w:t>
            </w:r>
            <w:r w:rsidRPr="00E323EC">
              <w:rPr>
                <w:rFonts w:cs="Aptos"/>
                <w:sz w:val="20"/>
                <w:szCs w:val="20"/>
              </w:rPr>
              <w:t>¹</w:t>
            </w:r>
            <w:r w:rsidRPr="00E323EC">
              <w:rPr>
                <w:sz w:val="20"/>
                <w:szCs w:val="20"/>
              </w:rPr>
              <w:t xml:space="preserve"> </w:t>
            </w:r>
            <w:r w:rsidR="00E72A24" w:rsidRPr="00E323EC">
              <w:rPr>
                <w:sz w:val="20"/>
                <w:szCs w:val="20"/>
              </w:rPr>
              <w:t>revenue</w:t>
            </w:r>
          </w:p>
        </w:tc>
      </w:tr>
      <w:tr w:rsidR="00E72A24" w:rsidRPr="00E323EC" w14:paraId="43E01978" w14:textId="77777777" w:rsidTr="008E6B95">
        <w:trPr>
          <w:jc w:val="center"/>
        </w:trPr>
        <w:tc>
          <w:tcPr>
            <w:tcW w:w="3686" w:type="dxa"/>
          </w:tcPr>
          <w:p w14:paraId="2D833B89" w14:textId="5D364864" w:rsidR="00E72A24" w:rsidRPr="00E323EC" w:rsidRDefault="00E72A24" w:rsidP="004C4D48">
            <w:pPr>
              <w:rPr>
                <w:sz w:val="20"/>
                <w:szCs w:val="20"/>
              </w:rPr>
            </w:pPr>
            <w:r w:rsidRPr="00E323EC">
              <w:rPr>
                <w:sz w:val="20"/>
                <w:szCs w:val="20"/>
              </w:rPr>
              <w:t>Wool sales commission</w:t>
            </w:r>
          </w:p>
        </w:tc>
        <w:tc>
          <w:tcPr>
            <w:tcW w:w="1638" w:type="dxa"/>
          </w:tcPr>
          <w:p w14:paraId="1E8FD089" w14:textId="06840451" w:rsidR="00E72A24" w:rsidRPr="00E323EC" w:rsidRDefault="00E72A24" w:rsidP="004C4D48">
            <w:pPr>
              <w:rPr>
                <w:sz w:val="20"/>
                <w:szCs w:val="20"/>
              </w:rPr>
            </w:pPr>
            <w:r w:rsidRPr="00E323EC">
              <w:rPr>
                <w:sz w:val="20"/>
                <w:szCs w:val="20"/>
              </w:rPr>
              <w:t>0.15</w:t>
            </w:r>
          </w:p>
        </w:tc>
        <w:tc>
          <w:tcPr>
            <w:tcW w:w="2976" w:type="dxa"/>
          </w:tcPr>
          <w:p w14:paraId="0E3FE27A" w14:textId="11A63EB1" w:rsidR="00E72A24" w:rsidRPr="00E323EC" w:rsidRDefault="00B323D1" w:rsidP="004C4D48">
            <w:pPr>
              <w:rPr>
                <w:sz w:val="20"/>
                <w:szCs w:val="20"/>
              </w:rPr>
            </w:pPr>
            <w:r w:rsidRPr="00E323EC">
              <w:rPr>
                <w:sz w:val="20"/>
                <w:szCs w:val="20"/>
              </w:rPr>
              <w:t>AUD kg</w:t>
            </w:r>
            <w:r w:rsidRPr="00E323EC">
              <w:rPr>
                <w:rFonts w:ascii="Cambria Math" w:hAnsi="Cambria Math" w:cs="Cambria Math"/>
                <w:sz w:val="20"/>
                <w:szCs w:val="20"/>
              </w:rPr>
              <w:t>⁻</w:t>
            </w:r>
            <w:r w:rsidRPr="00E323EC">
              <w:rPr>
                <w:rFonts w:cs="Aptos"/>
                <w:sz w:val="20"/>
                <w:szCs w:val="20"/>
              </w:rPr>
              <w:t>¹</w:t>
            </w:r>
            <w:r w:rsidRPr="00E323EC">
              <w:rPr>
                <w:sz w:val="20"/>
                <w:szCs w:val="20"/>
              </w:rPr>
              <w:t xml:space="preserve"> clean fleece </w:t>
            </w:r>
            <w:r w:rsidR="00E72A24" w:rsidRPr="00E323EC">
              <w:rPr>
                <w:sz w:val="20"/>
                <w:szCs w:val="20"/>
              </w:rPr>
              <w:t>sold</w:t>
            </w:r>
          </w:p>
        </w:tc>
      </w:tr>
      <w:tr w:rsidR="00E72A24" w:rsidRPr="00E323EC" w14:paraId="37546767" w14:textId="77777777" w:rsidTr="008E6B95">
        <w:trPr>
          <w:jc w:val="center"/>
        </w:trPr>
        <w:tc>
          <w:tcPr>
            <w:tcW w:w="3686" w:type="dxa"/>
            <w:tcBorders>
              <w:bottom w:val="single" w:sz="4" w:space="0" w:color="auto"/>
            </w:tcBorders>
          </w:tcPr>
          <w:p w14:paraId="073DDE73" w14:textId="31BFC6AC" w:rsidR="00E72A24" w:rsidRPr="00E323EC" w:rsidRDefault="00E72A24" w:rsidP="004C4D48">
            <w:pPr>
              <w:rPr>
                <w:sz w:val="20"/>
                <w:szCs w:val="20"/>
              </w:rPr>
            </w:pPr>
            <w:r w:rsidRPr="00E323EC">
              <w:rPr>
                <w:sz w:val="20"/>
                <w:szCs w:val="20"/>
              </w:rPr>
              <w:t>Livestock levies</w:t>
            </w:r>
          </w:p>
        </w:tc>
        <w:tc>
          <w:tcPr>
            <w:tcW w:w="1638" w:type="dxa"/>
            <w:tcBorders>
              <w:bottom w:val="single" w:sz="4" w:space="0" w:color="auto"/>
            </w:tcBorders>
          </w:tcPr>
          <w:p w14:paraId="6B8B8AB0" w14:textId="25357B12" w:rsidR="00E72A24" w:rsidRPr="00E323EC" w:rsidRDefault="00E72A24" w:rsidP="004C4D48">
            <w:pPr>
              <w:rPr>
                <w:sz w:val="20"/>
                <w:szCs w:val="20"/>
              </w:rPr>
            </w:pPr>
            <w:r w:rsidRPr="00E323EC">
              <w:rPr>
                <w:sz w:val="20"/>
                <w:szCs w:val="20"/>
              </w:rPr>
              <w:t>5</w:t>
            </w:r>
          </w:p>
        </w:tc>
        <w:tc>
          <w:tcPr>
            <w:tcW w:w="2976" w:type="dxa"/>
            <w:tcBorders>
              <w:bottom w:val="single" w:sz="4" w:space="0" w:color="auto"/>
            </w:tcBorders>
          </w:tcPr>
          <w:p w14:paraId="63546285" w14:textId="0FBF1910" w:rsidR="00E72A24" w:rsidRPr="00E323EC" w:rsidRDefault="00B323D1" w:rsidP="004C4D48">
            <w:pPr>
              <w:rPr>
                <w:sz w:val="20"/>
                <w:szCs w:val="20"/>
              </w:rPr>
            </w:pPr>
            <w:r w:rsidRPr="00E323EC">
              <w:rPr>
                <w:sz w:val="20"/>
                <w:szCs w:val="20"/>
              </w:rPr>
              <w:t>AUD head</w:t>
            </w:r>
            <w:r w:rsidRPr="00E323EC">
              <w:rPr>
                <w:rFonts w:ascii="Cambria Math" w:hAnsi="Cambria Math" w:cs="Cambria Math"/>
                <w:sz w:val="20"/>
                <w:szCs w:val="20"/>
              </w:rPr>
              <w:t>⁻</w:t>
            </w:r>
            <w:r w:rsidRPr="00E323EC">
              <w:rPr>
                <w:rFonts w:cs="Aptos"/>
                <w:sz w:val="20"/>
                <w:szCs w:val="20"/>
              </w:rPr>
              <w:t>¹</w:t>
            </w:r>
            <w:r w:rsidRPr="00E323EC">
              <w:rPr>
                <w:sz w:val="20"/>
                <w:szCs w:val="20"/>
              </w:rPr>
              <w:t xml:space="preserve"> </w:t>
            </w:r>
            <w:r w:rsidR="00E72A24" w:rsidRPr="00E323EC">
              <w:rPr>
                <w:sz w:val="20"/>
                <w:szCs w:val="20"/>
              </w:rPr>
              <w:t>sold</w:t>
            </w:r>
          </w:p>
        </w:tc>
      </w:tr>
    </w:tbl>
    <w:p w14:paraId="2FCA3804" w14:textId="77777777" w:rsidR="0072002A" w:rsidRPr="00D46A2A" w:rsidRDefault="0072002A" w:rsidP="004C4D48">
      <w:pPr>
        <w:widowControl w:val="0"/>
      </w:pPr>
      <w:r w:rsidRPr="00D46A2A">
        <w:br w:type="page"/>
      </w:r>
    </w:p>
    <w:p w14:paraId="05585494" w14:textId="535A0AA8" w:rsidR="00E72A24" w:rsidRPr="00D46A2A" w:rsidRDefault="008A62FF" w:rsidP="004C4D48">
      <w:pPr>
        <w:widowControl w:val="0"/>
        <w:rPr>
          <w:sz w:val="16"/>
          <w:szCs w:val="16"/>
        </w:rPr>
      </w:pPr>
      <w:r w:rsidRPr="00D46A2A">
        <w:rPr>
          <w:b/>
          <w:sz w:val="20"/>
          <w:szCs w:val="20"/>
        </w:rPr>
        <w:lastRenderedPageBreak/>
        <w:t xml:space="preserve">Supplementary methods Table S4. Farm baseline costs. </w:t>
      </w:r>
      <w:r w:rsidRPr="00D46A2A">
        <w:rPr>
          <w:sz w:val="20"/>
          <w:szCs w:val="20"/>
        </w:rPr>
        <w:t>Data represent annual operating costs reported by each producer for their baseline system, capturing site-specific management, labour and input expenses that informed economic modelling of mitigation interventions. C2</w:t>
      </w:r>
      <w:r w:rsidR="00540116">
        <w:rPr>
          <w:sz w:val="20"/>
          <w:szCs w:val="20"/>
        </w:rPr>
        <w:t xml:space="preserve"> </w:t>
      </w:r>
      <w:r w:rsidRPr="00D46A2A">
        <w:rPr>
          <w:sz w:val="20"/>
          <w:szCs w:val="20"/>
        </w:rPr>
        <w:t>and C3</w:t>
      </w:r>
      <w:r w:rsidR="00392C3A">
        <w:rPr>
          <w:sz w:val="20"/>
          <w:szCs w:val="20"/>
        </w:rPr>
        <w:t xml:space="preserve"> </w:t>
      </w:r>
      <w:r w:rsidRPr="00D46A2A">
        <w:rPr>
          <w:sz w:val="20"/>
          <w:szCs w:val="20"/>
        </w:rPr>
        <w:t>refer to cattle farms</w:t>
      </w:r>
      <w:r w:rsidR="008E19EB" w:rsidRPr="00D46A2A">
        <w:rPr>
          <w:bCs/>
          <w:sz w:val="20"/>
          <w:szCs w:val="20"/>
        </w:rPr>
        <w:t>;</w:t>
      </w:r>
      <w:r w:rsidRPr="00D46A2A">
        <w:rPr>
          <w:sz w:val="20"/>
          <w:szCs w:val="20"/>
        </w:rPr>
        <w:t xml:space="preserve"> S1–S7 refer to sheep farms. For farm S2 (SA), two values </w:t>
      </w:r>
      <w:r w:rsidR="00D11DE8">
        <w:rPr>
          <w:sz w:val="20"/>
          <w:szCs w:val="20"/>
        </w:rPr>
        <w:t xml:space="preserve">for ewe replacements </w:t>
      </w:r>
      <w:r w:rsidRPr="00D46A2A">
        <w:rPr>
          <w:sz w:val="20"/>
          <w:szCs w:val="20"/>
        </w:rPr>
        <w:t xml:space="preserve">are provided corresponding to low and high price structures, aligning with low </w:t>
      </w:r>
      <w:r w:rsidR="008E19EB" w:rsidRPr="00D46A2A">
        <w:rPr>
          <w:bCs/>
          <w:sz w:val="20"/>
          <w:szCs w:val="20"/>
        </w:rPr>
        <w:t>(25</w:t>
      </w:r>
      <w:r w:rsidR="008E19EB" w:rsidRPr="00D46A2A">
        <w:rPr>
          <w:bCs/>
          <w:sz w:val="20"/>
          <w:szCs w:val="20"/>
          <w:vertAlign w:val="superscript"/>
        </w:rPr>
        <w:t xml:space="preserve">th </w:t>
      </w:r>
      <w:r w:rsidR="008E19EB" w:rsidRPr="00D46A2A">
        <w:rPr>
          <w:bCs/>
          <w:sz w:val="20"/>
          <w:szCs w:val="20"/>
        </w:rPr>
        <w:t>percentile)</w:t>
      </w:r>
      <w:r w:rsidRPr="00D46A2A">
        <w:rPr>
          <w:bCs/>
          <w:sz w:val="20"/>
          <w:szCs w:val="20"/>
        </w:rPr>
        <w:t xml:space="preserve"> and high</w:t>
      </w:r>
      <w:r w:rsidR="008E19EB" w:rsidRPr="00D46A2A">
        <w:rPr>
          <w:bCs/>
          <w:sz w:val="20"/>
          <w:szCs w:val="20"/>
        </w:rPr>
        <w:t xml:space="preserve"> (25</w:t>
      </w:r>
      <w:r w:rsidR="008E19EB" w:rsidRPr="00D46A2A">
        <w:rPr>
          <w:bCs/>
          <w:sz w:val="20"/>
          <w:szCs w:val="20"/>
          <w:vertAlign w:val="superscript"/>
        </w:rPr>
        <w:t xml:space="preserve">th </w:t>
      </w:r>
      <w:r w:rsidR="008E19EB" w:rsidRPr="00D46A2A">
        <w:rPr>
          <w:bCs/>
          <w:sz w:val="20"/>
          <w:szCs w:val="20"/>
        </w:rPr>
        <w:t>percentile)</w:t>
      </w:r>
      <w:r w:rsidRPr="00D46A2A">
        <w:rPr>
          <w:sz w:val="20"/>
          <w:szCs w:val="20"/>
        </w:rPr>
        <w:t xml:space="preserve"> sheep </w:t>
      </w:r>
      <w:r w:rsidR="008E19EB" w:rsidRPr="00D46A2A">
        <w:rPr>
          <w:bCs/>
          <w:sz w:val="20"/>
          <w:szCs w:val="20"/>
        </w:rPr>
        <w:t>sale</w:t>
      </w:r>
      <w:r w:rsidRPr="00D46A2A">
        <w:rPr>
          <w:sz w:val="20"/>
          <w:szCs w:val="20"/>
        </w:rPr>
        <w:t xml:space="preserve"> prices used in sensitivity analyses. These cost data were incorporated into gross margin calculations alongside input prices and livestock product prices to generate consistent economic baselines for evaluating intervention scenarios</w:t>
      </w:r>
      <w:r w:rsidRPr="00275061">
        <w:rPr>
          <w:i/>
          <w:iCs/>
          <w:sz w:val="20"/>
          <w:szCs w:val="20"/>
        </w:rPr>
        <w:t xml:space="preserve">. </w:t>
      </w:r>
      <w:r w:rsidR="00C97C21" w:rsidRPr="00275061">
        <w:rPr>
          <w:color w:val="000000" w:themeColor="text1"/>
          <w:sz w:val="20"/>
          <w:szCs w:val="20"/>
        </w:rPr>
        <w:t>Abbreviations in brackets denote Australian States and Territories</w:t>
      </w:r>
      <w:r w:rsidR="00C97C21" w:rsidRPr="00275061">
        <w:rPr>
          <w:sz w:val="20"/>
          <w:szCs w:val="20"/>
        </w:rPr>
        <w:t>:</w:t>
      </w:r>
      <w:r w:rsidR="00275061">
        <w:rPr>
          <w:sz w:val="20"/>
          <w:szCs w:val="20"/>
        </w:rPr>
        <w:t xml:space="preserve"> </w:t>
      </w:r>
      <w:r w:rsidRPr="00D46A2A">
        <w:rPr>
          <w:sz w:val="20"/>
          <w:szCs w:val="20"/>
        </w:rPr>
        <w:t>NSW</w:t>
      </w:r>
      <w:r w:rsidR="008E19EB" w:rsidRPr="00D46A2A">
        <w:rPr>
          <w:bCs/>
          <w:sz w:val="20"/>
          <w:szCs w:val="20"/>
        </w:rPr>
        <w:t>,</w:t>
      </w:r>
      <w:r w:rsidRPr="00D46A2A">
        <w:rPr>
          <w:sz w:val="20"/>
          <w:szCs w:val="20"/>
        </w:rPr>
        <w:t xml:space="preserve"> New South Wales</w:t>
      </w:r>
      <w:r w:rsidR="008E19EB" w:rsidRPr="00D46A2A">
        <w:rPr>
          <w:bCs/>
          <w:sz w:val="20"/>
          <w:szCs w:val="20"/>
        </w:rPr>
        <w:t>;</w:t>
      </w:r>
      <w:r w:rsidRPr="00D46A2A">
        <w:rPr>
          <w:sz w:val="20"/>
          <w:szCs w:val="20"/>
        </w:rPr>
        <w:t xml:space="preserve"> QLD</w:t>
      </w:r>
      <w:r w:rsidR="008E19EB" w:rsidRPr="00D46A2A">
        <w:rPr>
          <w:bCs/>
          <w:sz w:val="20"/>
          <w:szCs w:val="20"/>
        </w:rPr>
        <w:t>,</w:t>
      </w:r>
      <w:r w:rsidRPr="00D46A2A">
        <w:rPr>
          <w:sz w:val="20"/>
          <w:szCs w:val="20"/>
        </w:rPr>
        <w:t xml:space="preserve"> Queensland</w:t>
      </w:r>
      <w:r w:rsidR="008E19EB" w:rsidRPr="00D46A2A">
        <w:rPr>
          <w:bCs/>
          <w:sz w:val="20"/>
          <w:szCs w:val="20"/>
        </w:rPr>
        <w:t>;</w:t>
      </w:r>
      <w:r w:rsidRPr="00D46A2A">
        <w:rPr>
          <w:sz w:val="20"/>
          <w:szCs w:val="20"/>
        </w:rPr>
        <w:t xml:space="preserve"> SA</w:t>
      </w:r>
      <w:r w:rsidR="008E19EB" w:rsidRPr="00D46A2A">
        <w:rPr>
          <w:bCs/>
          <w:sz w:val="20"/>
          <w:szCs w:val="20"/>
        </w:rPr>
        <w:t>,</w:t>
      </w:r>
      <w:r w:rsidRPr="00D46A2A">
        <w:rPr>
          <w:sz w:val="20"/>
          <w:szCs w:val="20"/>
        </w:rPr>
        <w:t xml:space="preserve"> South Australia</w:t>
      </w:r>
      <w:r w:rsidR="008E19EB" w:rsidRPr="00D46A2A">
        <w:rPr>
          <w:bCs/>
          <w:sz w:val="20"/>
          <w:szCs w:val="20"/>
        </w:rPr>
        <w:t>;</w:t>
      </w:r>
      <w:r w:rsidRPr="00D46A2A">
        <w:rPr>
          <w:sz w:val="20"/>
          <w:szCs w:val="20"/>
        </w:rPr>
        <w:t xml:space="preserve"> TAS</w:t>
      </w:r>
      <w:r w:rsidR="008E19EB" w:rsidRPr="00D46A2A">
        <w:rPr>
          <w:bCs/>
          <w:sz w:val="20"/>
          <w:szCs w:val="20"/>
        </w:rPr>
        <w:t>,</w:t>
      </w:r>
      <w:r w:rsidRPr="00D46A2A">
        <w:rPr>
          <w:sz w:val="20"/>
          <w:szCs w:val="20"/>
        </w:rPr>
        <w:t xml:space="preserve"> Tasmania</w:t>
      </w:r>
      <w:r w:rsidR="008E19EB" w:rsidRPr="00D46A2A">
        <w:rPr>
          <w:bCs/>
          <w:sz w:val="20"/>
          <w:szCs w:val="20"/>
        </w:rPr>
        <w:t>;</w:t>
      </w:r>
      <w:r w:rsidR="00C04349" w:rsidRPr="00D46A2A">
        <w:rPr>
          <w:bCs/>
          <w:sz w:val="20"/>
          <w:szCs w:val="20"/>
        </w:rPr>
        <w:t xml:space="preserve"> VIC, Victoria;</w:t>
      </w:r>
      <w:r w:rsidRPr="00D46A2A">
        <w:rPr>
          <w:sz w:val="20"/>
          <w:szCs w:val="20"/>
        </w:rPr>
        <w:t xml:space="preserve"> WA</w:t>
      </w:r>
      <w:r w:rsidR="008E19EB" w:rsidRPr="00D46A2A">
        <w:rPr>
          <w:bCs/>
          <w:sz w:val="20"/>
          <w:szCs w:val="20"/>
        </w:rPr>
        <w:t>,</w:t>
      </w:r>
      <w:r w:rsidRPr="00D46A2A">
        <w:rPr>
          <w:sz w:val="20"/>
          <w:szCs w:val="20"/>
        </w:rPr>
        <w:t xml:space="preserve"> Western Australia.</w:t>
      </w:r>
      <w:r w:rsidR="00E06328">
        <w:rPr>
          <w:sz w:val="20"/>
          <w:szCs w:val="20"/>
        </w:rPr>
        <w:t xml:space="preserve"> </w:t>
      </w:r>
      <w:r w:rsidR="00E06328" w:rsidRPr="00D46A2A">
        <w:rPr>
          <w:color w:val="000000" w:themeColor="text1"/>
          <w:sz w:val="20"/>
          <w:szCs w:val="20"/>
        </w:rPr>
        <w:t>Costs expressed in Australian dollars (AUD).</w:t>
      </w:r>
    </w:p>
    <w:tbl>
      <w:tblPr>
        <w:tblStyle w:val="TableGrid"/>
        <w:tblW w:w="9088" w:type="dxa"/>
        <w:tblLook w:val="04A0" w:firstRow="1" w:lastRow="0" w:firstColumn="1" w:lastColumn="0" w:noHBand="0" w:noVBand="1"/>
      </w:tblPr>
      <w:tblGrid>
        <w:gridCol w:w="2552"/>
        <w:gridCol w:w="3271"/>
        <w:gridCol w:w="3265"/>
      </w:tblGrid>
      <w:tr w:rsidR="00E72A24" w:rsidRPr="000E290D" w14:paraId="706FDB4D" w14:textId="77777777" w:rsidTr="00380FE3">
        <w:tc>
          <w:tcPr>
            <w:tcW w:w="2552" w:type="dxa"/>
            <w:tcBorders>
              <w:top w:val="single" w:sz="4" w:space="0" w:color="auto"/>
              <w:bottom w:val="single" w:sz="4" w:space="0" w:color="auto"/>
            </w:tcBorders>
            <w:shd w:val="clear" w:color="auto" w:fill="D9D9D9" w:themeFill="background1" w:themeFillShade="D9"/>
          </w:tcPr>
          <w:p w14:paraId="28B16D2F" w14:textId="0719F00F" w:rsidR="00E72A24" w:rsidRPr="000E290D" w:rsidRDefault="00380FE3" w:rsidP="004C4D48">
            <w:pPr>
              <w:rPr>
                <w:b/>
                <w:sz w:val="20"/>
                <w:szCs w:val="20"/>
              </w:rPr>
            </w:pPr>
            <w:r w:rsidRPr="000E290D">
              <w:rPr>
                <w:b/>
                <w:sz w:val="20"/>
                <w:szCs w:val="20"/>
              </w:rPr>
              <w:t>Case study farm</w:t>
            </w:r>
          </w:p>
        </w:tc>
        <w:tc>
          <w:tcPr>
            <w:tcW w:w="3271" w:type="dxa"/>
            <w:tcBorders>
              <w:top w:val="single" w:sz="4" w:space="0" w:color="auto"/>
              <w:bottom w:val="single" w:sz="4" w:space="0" w:color="auto"/>
            </w:tcBorders>
            <w:shd w:val="clear" w:color="auto" w:fill="D9D9D9" w:themeFill="background1" w:themeFillShade="D9"/>
          </w:tcPr>
          <w:p w14:paraId="39B67F7D" w14:textId="77777777" w:rsidR="00E72A24" w:rsidRPr="000E290D" w:rsidRDefault="00E72A24" w:rsidP="004C4D48">
            <w:pPr>
              <w:rPr>
                <w:b/>
                <w:sz w:val="20"/>
                <w:szCs w:val="20"/>
              </w:rPr>
            </w:pPr>
            <w:r w:rsidRPr="000E290D">
              <w:rPr>
                <w:b/>
                <w:sz w:val="20"/>
                <w:szCs w:val="20"/>
              </w:rPr>
              <w:t>Input</w:t>
            </w:r>
          </w:p>
        </w:tc>
        <w:tc>
          <w:tcPr>
            <w:tcW w:w="3265" w:type="dxa"/>
            <w:tcBorders>
              <w:top w:val="single" w:sz="4" w:space="0" w:color="auto"/>
              <w:bottom w:val="single" w:sz="4" w:space="0" w:color="auto"/>
            </w:tcBorders>
            <w:shd w:val="clear" w:color="auto" w:fill="D9D9D9" w:themeFill="background1" w:themeFillShade="D9"/>
          </w:tcPr>
          <w:p w14:paraId="2945A8F7" w14:textId="1DDE427B" w:rsidR="00E72A24" w:rsidRPr="000E290D" w:rsidRDefault="00E72A24" w:rsidP="004C4D48">
            <w:pPr>
              <w:rPr>
                <w:b/>
                <w:sz w:val="20"/>
                <w:szCs w:val="20"/>
              </w:rPr>
            </w:pPr>
            <w:r w:rsidRPr="000E290D">
              <w:rPr>
                <w:b/>
                <w:sz w:val="20"/>
                <w:szCs w:val="20"/>
              </w:rPr>
              <w:t>Total cost (AU</w:t>
            </w:r>
            <w:r w:rsidR="001D5F95" w:rsidRPr="000E290D">
              <w:rPr>
                <w:b/>
                <w:sz w:val="20"/>
                <w:szCs w:val="20"/>
              </w:rPr>
              <w:t xml:space="preserve"> </w:t>
            </w:r>
            <w:r w:rsidR="00617249" w:rsidRPr="000E290D">
              <w:rPr>
                <w:b/>
                <w:sz w:val="20"/>
                <w:szCs w:val="20"/>
              </w:rPr>
              <w:t>yr</w:t>
            </w:r>
            <w:r w:rsidR="001D5F95" w:rsidRPr="000E290D">
              <w:rPr>
                <w:b/>
                <w:sz w:val="20"/>
                <w:szCs w:val="20"/>
                <w:vertAlign w:val="superscript"/>
              </w:rPr>
              <w:t>-1</w:t>
            </w:r>
            <w:r w:rsidRPr="000E290D">
              <w:rPr>
                <w:b/>
                <w:sz w:val="20"/>
                <w:szCs w:val="20"/>
              </w:rPr>
              <w:t>)</w:t>
            </w:r>
          </w:p>
        </w:tc>
      </w:tr>
      <w:tr w:rsidR="00F70439" w:rsidRPr="000E290D" w14:paraId="0E5FD3F7" w14:textId="77777777" w:rsidTr="00380FE3">
        <w:tc>
          <w:tcPr>
            <w:tcW w:w="2552" w:type="dxa"/>
            <w:tcBorders>
              <w:top w:val="single" w:sz="4" w:space="0" w:color="auto"/>
            </w:tcBorders>
          </w:tcPr>
          <w:p w14:paraId="740A742C" w14:textId="6DF637EA" w:rsidR="00F70439" w:rsidRPr="000E290D" w:rsidRDefault="00F70439" w:rsidP="004C4D48">
            <w:pPr>
              <w:rPr>
                <w:sz w:val="20"/>
                <w:szCs w:val="20"/>
              </w:rPr>
            </w:pPr>
            <w:r w:rsidRPr="000E290D">
              <w:rPr>
                <w:sz w:val="20"/>
                <w:szCs w:val="20"/>
              </w:rPr>
              <w:t>C2 (QLD)</w:t>
            </w:r>
          </w:p>
        </w:tc>
        <w:tc>
          <w:tcPr>
            <w:tcW w:w="3271" w:type="dxa"/>
            <w:tcBorders>
              <w:top w:val="single" w:sz="4" w:space="0" w:color="auto"/>
              <w:bottom w:val="single" w:sz="4" w:space="0" w:color="auto"/>
            </w:tcBorders>
          </w:tcPr>
          <w:p w14:paraId="5017BB23" w14:textId="19CC0804" w:rsidR="00F70439" w:rsidRPr="000E290D" w:rsidRDefault="00F70439" w:rsidP="004C4D48">
            <w:pPr>
              <w:rPr>
                <w:sz w:val="20"/>
                <w:szCs w:val="20"/>
              </w:rPr>
            </w:pPr>
            <w:r w:rsidRPr="000E290D">
              <w:rPr>
                <w:sz w:val="20"/>
                <w:szCs w:val="20"/>
              </w:rPr>
              <w:t xml:space="preserve">Agistment </w:t>
            </w:r>
          </w:p>
        </w:tc>
        <w:tc>
          <w:tcPr>
            <w:tcW w:w="3265" w:type="dxa"/>
            <w:tcBorders>
              <w:top w:val="single" w:sz="4" w:space="0" w:color="auto"/>
              <w:bottom w:val="single" w:sz="4" w:space="0" w:color="auto"/>
            </w:tcBorders>
          </w:tcPr>
          <w:p w14:paraId="397310FF" w14:textId="435C4C9B" w:rsidR="00F70439" w:rsidRPr="000E290D" w:rsidRDefault="00F70439" w:rsidP="004C4D48">
            <w:pPr>
              <w:rPr>
                <w:sz w:val="20"/>
                <w:szCs w:val="20"/>
              </w:rPr>
            </w:pPr>
            <w:r w:rsidRPr="000E290D">
              <w:rPr>
                <w:sz w:val="20"/>
                <w:szCs w:val="20"/>
              </w:rPr>
              <w:t>7 head</w:t>
            </w:r>
            <w:r w:rsidRPr="000E290D">
              <w:rPr>
                <w:sz w:val="20"/>
                <w:szCs w:val="20"/>
                <w:vertAlign w:val="superscript"/>
              </w:rPr>
              <w:t>-1</w:t>
            </w:r>
            <w:r w:rsidRPr="000E290D">
              <w:rPr>
                <w:sz w:val="20"/>
                <w:szCs w:val="20"/>
              </w:rPr>
              <w:t xml:space="preserve"> week</w:t>
            </w:r>
            <w:r w:rsidRPr="000E290D">
              <w:rPr>
                <w:sz w:val="20"/>
                <w:szCs w:val="20"/>
                <w:vertAlign w:val="superscript"/>
              </w:rPr>
              <w:t>-1</w:t>
            </w:r>
          </w:p>
        </w:tc>
      </w:tr>
      <w:tr w:rsidR="00F70439" w:rsidRPr="000E290D" w14:paraId="593F29AD" w14:textId="77777777" w:rsidTr="00380FE3">
        <w:tc>
          <w:tcPr>
            <w:tcW w:w="2552" w:type="dxa"/>
            <w:vMerge w:val="restart"/>
            <w:tcBorders>
              <w:top w:val="single" w:sz="4" w:space="0" w:color="auto"/>
            </w:tcBorders>
          </w:tcPr>
          <w:p w14:paraId="0D536F98" w14:textId="46F3B744" w:rsidR="00F70439" w:rsidRPr="000E290D" w:rsidRDefault="00F70439" w:rsidP="004C4D48">
            <w:pPr>
              <w:rPr>
                <w:sz w:val="20"/>
                <w:szCs w:val="20"/>
              </w:rPr>
            </w:pPr>
            <w:r w:rsidRPr="000E290D">
              <w:rPr>
                <w:sz w:val="20"/>
                <w:szCs w:val="20"/>
              </w:rPr>
              <w:t>C3 (NSW)</w:t>
            </w:r>
          </w:p>
        </w:tc>
        <w:tc>
          <w:tcPr>
            <w:tcW w:w="3271" w:type="dxa"/>
            <w:tcBorders>
              <w:top w:val="single" w:sz="4" w:space="0" w:color="auto"/>
            </w:tcBorders>
          </w:tcPr>
          <w:p w14:paraId="54ECCAEC" w14:textId="0ECA8732" w:rsidR="00F70439" w:rsidRPr="000E290D" w:rsidRDefault="00F70439" w:rsidP="004C4D48">
            <w:pPr>
              <w:rPr>
                <w:sz w:val="20"/>
                <w:szCs w:val="20"/>
              </w:rPr>
            </w:pPr>
            <w:r w:rsidRPr="000E290D">
              <w:rPr>
                <w:sz w:val="20"/>
                <w:szCs w:val="20"/>
              </w:rPr>
              <w:t>Repairs and maintenance</w:t>
            </w:r>
          </w:p>
        </w:tc>
        <w:tc>
          <w:tcPr>
            <w:tcW w:w="3265" w:type="dxa"/>
            <w:tcBorders>
              <w:top w:val="single" w:sz="4" w:space="0" w:color="auto"/>
            </w:tcBorders>
          </w:tcPr>
          <w:p w14:paraId="1B319C20" w14:textId="0AB13454" w:rsidR="00F70439" w:rsidRPr="000E290D" w:rsidRDefault="00F70439" w:rsidP="004C4D48">
            <w:pPr>
              <w:rPr>
                <w:sz w:val="20"/>
                <w:szCs w:val="20"/>
              </w:rPr>
            </w:pPr>
            <w:r w:rsidRPr="000E290D">
              <w:rPr>
                <w:sz w:val="20"/>
                <w:szCs w:val="20"/>
              </w:rPr>
              <w:t>18,455</w:t>
            </w:r>
          </w:p>
        </w:tc>
      </w:tr>
      <w:tr w:rsidR="00F70439" w:rsidRPr="000E290D" w14:paraId="498DF8EA" w14:textId="77777777" w:rsidTr="00380FE3">
        <w:tc>
          <w:tcPr>
            <w:tcW w:w="2552" w:type="dxa"/>
            <w:vMerge/>
          </w:tcPr>
          <w:p w14:paraId="672EB893" w14:textId="77777777" w:rsidR="00F70439" w:rsidRPr="000E290D" w:rsidRDefault="00F70439" w:rsidP="004C4D48">
            <w:pPr>
              <w:rPr>
                <w:sz w:val="20"/>
                <w:szCs w:val="20"/>
              </w:rPr>
            </w:pPr>
          </w:p>
        </w:tc>
        <w:tc>
          <w:tcPr>
            <w:tcW w:w="3271" w:type="dxa"/>
          </w:tcPr>
          <w:p w14:paraId="066BBA5E" w14:textId="4B311F9B" w:rsidR="00F70439" w:rsidRPr="000E290D" w:rsidRDefault="00F70439" w:rsidP="004C4D48">
            <w:pPr>
              <w:rPr>
                <w:sz w:val="20"/>
                <w:szCs w:val="20"/>
              </w:rPr>
            </w:pPr>
            <w:r w:rsidRPr="000E290D">
              <w:rPr>
                <w:sz w:val="20"/>
                <w:szCs w:val="20"/>
              </w:rPr>
              <w:t>Pasture renovation</w:t>
            </w:r>
          </w:p>
        </w:tc>
        <w:tc>
          <w:tcPr>
            <w:tcW w:w="3265" w:type="dxa"/>
          </w:tcPr>
          <w:p w14:paraId="6DD96F41" w14:textId="369653C7" w:rsidR="00F70439" w:rsidRPr="000E290D" w:rsidRDefault="00F70439" w:rsidP="004C4D48">
            <w:pPr>
              <w:rPr>
                <w:sz w:val="20"/>
                <w:szCs w:val="20"/>
              </w:rPr>
            </w:pPr>
            <w:r w:rsidRPr="000E290D">
              <w:rPr>
                <w:sz w:val="20"/>
                <w:szCs w:val="20"/>
              </w:rPr>
              <w:t>19,678</w:t>
            </w:r>
          </w:p>
        </w:tc>
      </w:tr>
      <w:tr w:rsidR="00E72A24" w:rsidRPr="000E290D" w14:paraId="7E7FA13A" w14:textId="77777777" w:rsidTr="00380FE3">
        <w:tc>
          <w:tcPr>
            <w:tcW w:w="2552" w:type="dxa"/>
            <w:vMerge w:val="restart"/>
            <w:tcBorders>
              <w:top w:val="single" w:sz="4" w:space="0" w:color="auto"/>
            </w:tcBorders>
          </w:tcPr>
          <w:p w14:paraId="0E3D156F" w14:textId="3C35AFF6" w:rsidR="00E72A24" w:rsidRPr="000E290D" w:rsidRDefault="00E72A24" w:rsidP="004C4D48">
            <w:pPr>
              <w:rPr>
                <w:sz w:val="20"/>
                <w:szCs w:val="20"/>
              </w:rPr>
            </w:pPr>
            <w:r w:rsidRPr="000E290D">
              <w:rPr>
                <w:sz w:val="20"/>
                <w:szCs w:val="20"/>
              </w:rPr>
              <w:t>S1</w:t>
            </w:r>
            <w:r w:rsidR="00F70439" w:rsidRPr="000E290D">
              <w:rPr>
                <w:sz w:val="20"/>
                <w:szCs w:val="20"/>
              </w:rPr>
              <w:t xml:space="preserve"> (TAS)</w:t>
            </w:r>
          </w:p>
        </w:tc>
        <w:tc>
          <w:tcPr>
            <w:tcW w:w="3271" w:type="dxa"/>
            <w:tcBorders>
              <w:top w:val="single" w:sz="4" w:space="0" w:color="auto"/>
            </w:tcBorders>
          </w:tcPr>
          <w:p w14:paraId="586BEB8F" w14:textId="77777777" w:rsidR="00E72A24" w:rsidRPr="000E290D" w:rsidRDefault="00E72A24" w:rsidP="004C4D48">
            <w:pPr>
              <w:rPr>
                <w:sz w:val="20"/>
                <w:szCs w:val="20"/>
              </w:rPr>
            </w:pPr>
            <w:r w:rsidRPr="000E290D">
              <w:rPr>
                <w:sz w:val="20"/>
                <w:szCs w:val="20"/>
              </w:rPr>
              <w:t xml:space="preserve">Repairs and maintenance </w:t>
            </w:r>
          </w:p>
        </w:tc>
        <w:tc>
          <w:tcPr>
            <w:tcW w:w="3265" w:type="dxa"/>
            <w:tcBorders>
              <w:top w:val="single" w:sz="4" w:space="0" w:color="auto"/>
            </w:tcBorders>
          </w:tcPr>
          <w:p w14:paraId="3F38BB8B" w14:textId="77777777" w:rsidR="00E72A24" w:rsidRPr="000E290D" w:rsidRDefault="00E72A24" w:rsidP="004C4D48">
            <w:pPr>
              <w:rPr>
                <w:sz w:val="20"/>
                <w:szCs w:val="20"/>
              </w:rPr>
            </w:pPr>
            <w:r w:rsidRPr="000E290D">
              <w:rPr>
                <w:sz w:val="20"/>
                <w:szCs w:val="20"/>
              </w:rPr>
              <w:t>424,000</w:t>
            </w:r>
          </w:p>
        </w:tc>
      </w:tr>
      <w:tr w:rsidR="00E72A24" w:rsidRPr="000E290D" w14:paraId="59C9FA57" w14:textId="77777777" w:rsidTr="00380FE3">
        <w:tc>
          <w:tcPr>
            <w:tcW w:w="2552" w:type="dxa"/>
            <w:vMerge/>
          </w:tcPr>
          <w:p w14:paraId="01593731" w14:textId="77777777" w:rsidR="00E72A24" w:rsidRPr="000E290D" w:rsidRDefault="00E72A24" w:rsidP="004C4D48">
            <w:pPr>
              <w:rPr>
                <w:sz w:val="20"/>
                <w:szCs w:val="20"/>
              </w:rPr>
            </w:pPr>
          </w:p>
        </w:tc>
        <w:tc>
          <w:tcPr>
            <w:tcW w:w="3271" w:type="dxa"/>
          </w:tcPr>
          <w:p w14:paraId="56A715DC" w14:textId="77777777" w:rsidR="00E72A24" w:rsidRPr="000E290D" w:rsidRDefault="00E72A24" w:rsidP="004C4D48">
            <w:pPr>
              <w:rPr>
                <w:sz w:val="20"/>
                <w:szCs w:val="20"/>
              </w:rPr>
            </w:pPr>
            <w:r w:rsidRPr="000E290D">
              <w:rPr>
                <w:sz w:val="20"/>
                <w:szCs w:val="20"/>
              </w:rPr>
              <w:t>Spray and weed control</w:t>
            </w:r>
          </w:p>
        </w:tc>
        <w:tc>
          <w:tcPr>
            <w:tcW w:w="3265" w:type="dxa"/>
          </w:tcPr>
          <w:p w14:paraId="62FE8890" w14:textId="77777777" w:rsidR="00E72A24" w:rsidRPr="000E290D" w:rsidRDefault="00E72A24" w:rsidP="004C4D48">
            <w:pPr>
              <w:rPr>
                <w:sz w:val="20"/>
                <w:szCs w:val="20"/>
              </w:rPr>
            </w:pPr>
            <w:r w:rsidRPr="000E290D">
              <w:rPr>
                <w:sz w:val="20"/>
                <w:szCs w:val="20"/>
              </w:rPr>
              <w:t>90,000</w:t>
            </w:r>
          </w:p>
        </w:tc>
      </w:tr>
      <w:tr w:rsidR="00E72A24" w:rsidRPr="000E290D" w14:paraId="251C2CD7" w14:textId="77777777" w:rsidTr="00380FE3">
        <w:tc>
          <w:tcPr>
            <w:tcW w:w="2552" w:type="dxa"/>
            <w:vMerge/>
          </w:tcPr>
          <w:p w14:paraId="3495C960" w14:textId="77777777" w:rsidR="00E72A24" w:rsidRPr="000E290D" w:rsidRDefault="00E72A24" w:rsidP="004C4D48">
            <w:pPr>
              <w:rPr>
                <w:sz w:val="20"/>
                <w:szCs w:val="20"/>
              </w:rPr>
            </w:pPr>
          </w:p>
        </w:tc>
        <w:tc>
          <w:tcPr>
            <w:tcW w:w="3271" w:type="dxa"/>
          </w:tcPr>
          <w:p w14:paraId="715B45AF" w14:textId="77777777" w:rsidR="00E72A24" w:rsidRPr="000E290D" w:rsidRDefault="00E72A24" w:rsidP="004C4D48">
            <w:pPr>
              <w:rPr>
                <w:sz w:val="20"/>
                <w:szCs w:val="20"/>
              </w:rPr>
            </w:pPr>
            <w:r w:rsidRPr="000E290D">
              <w:rPr>
                <w:sz w:val="20"/>
                <w:szCs w:val="20"/>
              </w:rPr>
              <w:t>Pasture renovation</w:t>
            </w:r>
          </w:p>
        </w:tc>
        <w:tc>
          <w:tcPr>
            <w:tcW w:w="3265" w:type="dxa"/>
          </w:tcPr>
          <w:p w14:paraId="558D344C" w14:textId="77777777" w:rsidR="00E72A24" w:rsidRPr="000E290D" w:rsidRDefault="00E72A24" w:rsidP="004C4D48">
            <w:pPr>
              <w:rPr>
                <w:sz w:val="20"/>
                <w:szCs w:val="20"/>
              </w:rPr>
            </w:pPr>
            <w:r w:rsidRPr="000E290D">
              <w:rPr>
                <w:sz w:val="20"/>
                <w:szCs w:val="20"/>
              </w:rPr>
              <w:t>103,130</w:t>
            </w:r>
          </w:p>
        </w:tc>
      </w:tr>
      <w:tr w:rsidR="00E72A24" w:rsidRPr="000E290D" w14:paraId="5D20C2AC" w14:textId="77777777" w:rsidTr="00380FE3">
        <w:tc>
          <w:tcPr>
            <w:tcW w:w="2552" w:type="dxa"/>
            <w:vMerge/>
          </w:tcPr>
          <w:p w14:paraId="44F0F6CB" w14:textId="77777777" w:rsidR="00E72A24" w:rsidRPr="000E290D" w:rsidRDefault="00E72A24" w:rsidP="004C4D48">
            <w:pPr>
              <w:rPr>
                <w:sz w:val="20"/>
                <w:szCs w:val="20"/>
              </w:rPr>
            </w:pPr>
          </w:p>
        </w:tc>
        <w:tc>
          <w:tcPr>
            <w:tcW w:w="3271" w:type="dxa"/>
          </w:tcPr>
          <w:p w14:paraId="6B38968C" w14:textId="15109DAF" w:rsidR="00E72A24" w:rsidRPr="000E290D" w:rsidRDefault="00E72A24" w:rsidP="004C4D48">
            <w:pPr>
              <w:rPr>
                <w:sz w:val="20"/>
                <w:szCs w:val="20"/>
              </w:rPr>
            </w:pPr>
            <w:r w:rsidRPr="000E290D">
              <w:rPr>
                <w:sz w:val="20"/>
                <w:szCs w:val="20"/>
              </w:rPr>
              <w:t>Handling</w:t>
            </w:r>
            <w:r w:rsidR="008E6B95" w:rsidRPr="000E290D">
              <w:rPr>
                <w:sz w:val="20"/>
                <w:szCs w:val="20"/>
              </w:rPr>
              <w:t xml:space="preserve"> &amp; </w:t>
            </w:r>
            <w:r w:rsidRPr="000E290D">
              <w:rPr>
                <w:sz w:val="20"/>
                <w:szCs w:val="20"/>
              </w:rPr>
              <w:t>contractors</w:t>
            </w:r>
          </w:p>
        </w:tc>
        <w:tc>
          <w:tcPr>
            <w:tcW w:w="3265" w:type="dxa"/>
          </w:tcPr>
          <w:p w14:paraId="74F459AA" w14:textId="77777777" w:rsidR="00E72A24" w:rsidRPr="000E290D" w:rsidRDefault="00E72A24" w:rsidP="004C4D48">
            <w:pPr>
              <w:rPr>
                <w:sz w:val="20"/>
                <w:szCs w:val="20"/>
              </w:rPr>
            </w:pPr>
            <w:r w:rsidRPr="000E290D">
              <w:rPr>
                <w:sz w:val="20"/>
                <w:szCs w:val="20"/>
              </w:rPr>
              <w:t>20,000</w:t>
            </w:r>
          </w:p>
        </w:tc>
      </w:tr>
      <w:tr w:rsidR="00E72A24" w:rsidRPr="000E290D" w14:paraId="0964973A" w14:textId="77777777" w:rsidTr="00380FE3">
        <w:tc>
          <w:tcPr>
            <w:tcW w:w="2552" w:type="dxa"/>
            <w:vMerge/>
            <w:tcBorders>
              <w:bottom w:val="single" w:sz="4" w:space="0" w:color="auto"/>
            </w:tcBorders>
          </w:tcPr>
          <w:p w14:paraId="4CD91A53" w14:textId="77777777" w:rsidR="00E72A24" w:rsidRPr="000E290D" w:rsidRDefault="00E72A24" w:rsidP="004C4D48">
            <w:pPr>
              <w:rPr>
                <w:sz w:val="20"/>
                <w:szCs w:val="20"/>
              </w:rPr>
            </w:pPr>
          </w:p>
        </w:tc>
        <w:tc>
          <w:tcPr>
            <w:tcW w:w="3271" w:type="dxa"/>
            <w:tcBorders>
              <w:bottom w:val="single" w:sz="4" w:space="0" w:color="auto"/>
            </w:tcBorders>
          </w:tcPr>
          <w:p w14:paraId="3FD3B3D3" w14:textId="77777777" w:rsidR="00E72A24" w:rsidRPr="000E290D" w:rsidRDefault="00E72A24" w:rsidP="004C4D48">
            <w:pPr>
              <w:rPr>
                <w:sz w:val="20"/>
                <w:szCs w:val="20"/>
              </w:rPr>
            </w:pPr>
            <w:r w:rsidRPr="000E290D">
              <w:rPr>
                <w:sz w:val="20"/>
                <w:szCs w:val="20"/>
              </w:rPr>
              <w:t>Breeding costs</w:t>
            </w:r>
          </w:p>
        </w:tc>
        <w:tc>
          <w:tcPr>
            <w:tcW w:w="3265" w:type="dxa"/>
            <w:tcBorders>
              <w:bottom w:val="single" w:sz="4" w:space="0" w:color="auto"/>
            </w:tcBorders>
          </w:tcPr>
          <w:p w14:paraId="37A67F0B" w14:textId="77777777" w:rsidR="00E72A24" w:rsidRPr="000E290D" w:rsidRDefault="00E72A24" w:rsidP="004C4D48">
            <w:pPr>
              <w:rPr>
                <w:sz w:val="20"/>
                <w:szCs w:val="20"/>
              </w:rPr>
            </w:pPr>
            <w:r w:rsidRPr="000E290D">
              <w:rPr>
                <w:sz w:val="20"/>
                <w:szCs w:val="20"/>
              </w:rPr>
              <w:t>19,123</w:t>
            </w:r>
          </w:p>
        </w:tc>
      </w:tr>
      <w:tr w:rsidR="00E72A24" w:rsidRPr="000E290D" w14:paraId="1B64B2F5" w14:textId="77777777" w:rsidTr="00380FE3">
        <w:tc>
          <w:tcPr>
            <w:tcW w:w="2552" w:type="dxa"/>
            <w:vMerge w:val="restart"/>
            <w:tcBorders>
              <w:top w:val="single" w:sz="4" w:space="0" w:color="auto"/>
            </w:tcBorders>
          </w:tcPr>
          <w:p w14:paraId="730A3175" w14:textId="45E26754" w:rsidR="00E72A24" w:rsidRPr="000E290D" w:rsidRDefault="00E72A24" w:rsidP="004C4D48">
            <w:pPr>
              <w:rPr>
                <w:sz w:val="20"/>
                <w:szCs w:val="20"/>
              </w:rPr>
            </w:pPr>
            <w:r w:rsidRPr="000E290D">
              <w:rPr>
                <w:sz w:val="20"/>
                <w:szCs w:val="20"/>
              </w:rPr>
              <w:t>S2</w:t>
            </w:r>
            <w:r w:rsidR="00F70439" w:rsidRPr="000E290D">
              <w:rPr>
                <w:sz w:val="20"/>
                <w:szCs w:val="20"/>
              </w:rPr>
              <w:t xml:space="preserve"> (SA)</w:t>
            </w:r>
          </w:p>
        </w:tc>
        <w:tc>
          <w:tcPr>
            <w:tcW w:w="3271" w:type="dxa"/>
            <w:tcBorders>
              <w:top w:val="single" w:sz="4" w:space="0" w:color="auto"/>
            </w:tcBorders>
          </w:tcPr>
          <w:p w14:paraId="691847D8" w14:textId="77777777" w:rsidR="00E72A24" w:rsidRPr="000E290D" w:rsidRDefault="00E72A24" w:rsidP="004C4D48">
            <w:pPr>
              <w:rPr>
                <w:sz w:val="20"/>
                <w:szCs w:val="20"/>
              </w:rPr>
            </w:pPr>
            <w:r w:rsidRPr="000E290D">
              <w:rPr>
                <w:sz w:val="20"/>
                <w:szCs w:val="20"/>
              </w:rPr>
              <w:t>Repairs and maintenance</w:t>
            </w:r>
          </w:p>
        </w:tc>
        <w:tc>
          <w:tcPr>
            <w:tcW w:w="3265" w:type="dxa"/>
            <w:tcBorders>
              <w:top w:val="single" w:sz="4" w:space="0" w:color="auto"/>
            </w:tcBorders>
          </w:tcPr>
          <w:p w14:paraId="63890A80" w14:textId="77777777" w:rsidR="00E72A24" w:rsidRPr="000E290D" w:rsidRDefault="00E72A24" w:rsidP="004C4D48">
            <w:pPr>
              <w:rPr>
                <w:sz w:val="20"/>
                <w:szCs w:val="20"/>
              </w:rPr>
            </w:pPr>
            <w:r w:rsidRPr="000E290D">
              <w:rPr>
                <w:sz w:val="20"/>
                <w:szCs w:val="20"/>
              </w:rPr>
              <w:t>5,200</w:t>
            </w:r>
          </w:p>
        </w:tc>
      </w:tr>
      <w:tr w:rsidR="00E72A24" w:rsidRPr="000E290D" w14:paraId="16AD2BC7" w14:textId="77777777" w:rsidTr="00380FE3">
        <w:tc>
          <w:tcPr>
            <w:tcW w:w="2552" w:type="dxa"/>
            <w:vMerge/>
          </w:tcPr>
          <w:p w14:paraId="01322E69" w14:textId="77777777" w:rsidR="00E72A24" w:rsidRPr="000E290D" w:rsidRDefault="00E72A24" w:rsidP="004C4D48">
            <w:pPr>
              <w:rPr>
                <w:sz w:val="20"/>
                <w:szCs w:val="20"/>
              </w:rPr>
            </w:pPr>
          </w:p>
        </w:tc>
        <w:tc>
          <w:tcPr>
            <w:tcW w:w="3271" w:type="dxa"/>
          </w:tcPr>
          <w:p w14:paraId="7D2B179B" w14:textId="77777777" w:rsidR="00E72A24" w:rsidRPr="000E290D" w:rsidRDefault="00E72A24" w:rsidP="004C4D48">
            <w:pPr>
              <w:rPr>
                <w:sz w:val="20"/>
                <w:szCs w:val="20"/>
              </w:rPr>
            </w:pPr>
            <w:r w:rsidRPr="000E290D">
              <w:rPr>
                <w:sz w:val="20"/>
                <w:szCs w:val="20"/>
              </w:rPr>
              <w:t>Spray and weed control</w:t>
            </w:r>
          </w:p>
        </w:tc>
        <w:tc>
          <w:tcPr>
            <w:tcW w:w="3265" w:type="dxa"/>
          </w:tcPr>
          <w:p w14:paraId="79358E9E" w14:textId="77777777" w:rsidR="00E72A24" w:rsidRPr="000E290D" w:rsidRDefault="00E72A24" w:rsidP="004C4D48">
            <w:pPr>
              <w:rPr>
                <w:sz w:val="20"/>
                <w:szCs w:val="20"/>
              </w:rPr>
            </w:pPr>
            <w:r w:rsidRPr="000E290D">
              <w:rPr>
                <w:sz w:val="20"/>
                <w:szCs w:val="20"/>
              </w:rPr>
              <w:t>16,128</w:t>
            </w:r>
          </w:p>
        </w:tc>
      </w:tr>
      <w:tr w:rsidR="00E72A24" w:rsidRPr="000E290D" w14:paraId="51BC3E49" w14:textId="77777777" w:rsidTr="00380FE3">
        <w:tc>
          <w:tcPr>
            <w:tcW w:w="2552" w:type="dxa"/>
            <w:vMerge/>
          </w:tcPr>
          <w:p w14:paraId="0C7525D2" w14:textId="77777777" w:rsidR="00E72A24" w:rsidRPr="000E290D" w:rsidRDefault="00E72A24" w:rsidP="004C4D48">
            <w:pPr>
              <w:rPr>
                <w:sz w:val="20"/>
                <w:szCs w:val="20"/>
              </w:rPr>
            </w:pPr>
          </w:p>
        </w:tc>
        <w:tc>
          <w:tcPr>
            <w:tcW w:w="3271" w:type="dxa"/>
          </w:tcPr>
          <w:p w14:paraId="0538A96E" w14:textId="77777777" w:rsidR="00E72A24" w:rsidRPr="000E290D" w:rsidRDefault="00E72A24" w:rsidP="004C4D48">
            <w:pPr>
              <w:rPr>
                <w:sz w:val="20"/>
                <w:szCs w:val="20"/>
              </w:rPr>
            </w:pPr>
            <w:r w:rsidRPr="000E290D">
              <w:rPr>
                <w:sz w:val="20"/>
                <w:szCs w:val="20"/>
              </w:rPr>
              <w:t>Sowing</w:t>
            </w:r>
          </w:p>
        </w:tc>
        <w:tc>
          <w:tcPr>
            <w:tcW w:w="3265" w:type="dxa"/>
          </w:tcPr>
          <w:p w14:paraId="69C8A704" w14:textId="77777777" w:rsidR="00E72A24" w:rsidRPr="000E290D" w:rsidRDefault="00E72A24" w:rsidP="004C4D48">
            <w:pPr>
              <w:rPr>
                <w:sz w:val="20"/>
                <w:szCs w:val="20"/>
              </w:rPr>
            </w:pPr>
            <w:r w:rsidRPr="000E290D">
              <w:rPr>
                <w:sz w:val="20"/>
                <w:szCs w:val="20"/>
              </w:rPr>
              <w:t>13,213</w:t>
            </w:r>
          </w:p>
        </w:tc>
      </w:tr>
      <w:tr w:rsidR="00E72A24" w:rsidRPr="000E290D" w14:paraId="1040717E" w14:textId="77777777" w:rsidTr="00380FE3">
        <w:tc>
          <w:tcPr>
            <w:tcW w:w="2552" w:type="dxa"/>
            <w:vMerge/>
          </w:tcPr>
          <w:p w14:paraId="3DAE5DB2" w14:textId="77777777" w:rsidR="00E72A24" w:rsidRPr="000E290D" w:rsidRDefault="00E72A24" w:rsidP="004C4D48">
            <w:pPr>
              <w:rPr>
                <w:sz w:val="20"/>
                <w:szCs w:val="20"/>
              </w:rPr>
            </w:pPr>
          </w:p>
        </w:tc>
        <w:tc>
          <w:tcPr>
            <w:tcW w:w="3271" w:type="dxa"/>
          </w:tcPr>
          <w:p w14:paraId="654D5412" w14:textId="77777777" w:rsidR="00E72A24" w:rsidRPr="000E290D" w:rsidRDefault="00E72A24" w:rsidP="004C4D48">
            <w:pPr>
              <w:rPr>
                <w:sz w:val="20"/>
                <w:szCs w:val="20"/>
              </w:rPr>
            </w:pPr>
            <w:r w:rsidRPr="000E290D">
              <w:rPr>
                <w:sz w:val="20"/>
                <w:szCs w:val="20"/>
              </w:rPr>
              <w:t>Pasture renovation</w:t>
            </w:r>
          </w:p>
        </w:tc>
        <w:tc>
          <w:tcPr>
            <w:tcW w:w="3265" w:type="dxa"/>
          </w:tcPr>
          <w:p w14:paraId="629F31A5" w14:textId="77777777" w:rsidR="00E72A24" w:rsidRPr="000E290D" w:rsidRDefault="00E72A24" w:rsidP="004C4D48">
            <w:pPr>
              <w:rPr>
                <w:sz w:val="20"/>
                <w:szCs w:val="20"/>
              </w:rPr>
            </w:pPr>
            <w:r w:rsidRPr="000E290D">
              <w:rPr>
                <w:sz w:val="20"/>
                <w:szCs w:val="20"/>
              </w:rPr>
              <w:t>27,500</w:t>
            </w:r>
          </w:p>
        </w:tc>
      </w:tr>
      <w:tr w:rsidR="00E72A24" w:rsidRPr="000E290D" w14:paraId="4EEF6544" w14:textId="77777777" w:rsidTr="00380FE3">
        <w:tc>
          <w:tcPr>
            <w:tcW w:w="2552" w:type="dxa"/>
            <w:vMerge/>
          </w:tcPr>
          <w:p w14:paraId="134EAD7E" w14:textId="77777777" w:rsidR="00E72A24" w:rsidRPr="000E290D" w:rsidRDefault="00E72A24" w:rsidP="004C4D48">
            <w:pPr>
              <w:rPr>
                <w:sz w:val="20"/>
                <w:szCs w:val="20"/>
              </w:rPr>
            </w:pPr>
          </w:p>
        </w:tc>
        <w:tc>
          <w:tcPr>
            <w:tcW w:w="3271" w:type="dxa"/>
          </w:tcPr>
          <w:p w14:paraId="4C626F86" w14:textId="42C218C1" w:rsidR="00E72A24" w:rsidRPr="000E290D" w:rsidRDefault="00E72A24" w:rsidP="004C4D48">
            <w:pPr>
              <w:rPr>
                <w:sz w:val="20"/>
                <w:szCs w:val="20"/>
              </w:rPr>
            </w:pPr>
            <w:r w:rsidRPr="000E290D">
              <w:rPr>
                <w:sz w:val="20"/>
                <w:szCs w:val="20"/>
              </w:rPr>
              <w:t>Handling</w:t>
            </w:r>
            <w:r w:rsidR="008E6B95" w:rsidRPr="000E290D">
              <w:rPr>
                <w:sz w:val="20"/>
                <w:szCs w:val="20"/>
              </w:rPr>
              <w:t xml:space="preserve"> &amp; </w:t>
            </w:r>
            <w:r w:rsidRPr="000E290D">
              <w:rPr>
                <w:sz w:val="20"/>
                <w:szCs w:val="20"/>
              </w:rPr>
              <w:t>contractors</w:t>
            </w:r>
          </w:p>
        </w:tc>
        <w:tc>
          <w:tcPr>
            <w:tcW w:w="3265" w:type="dxa"/>
          </w:tcPr>
          <w:p w14:paraId="775D3CB8" w14:textId="77777777" w:rsidR="00E72A24" w:rsidRPr="000E290D" w:rsidRDefault="00E72A24" w:rsidP="004C4D48">
            <w:pPr>
              <w:rPr>
                <w:sz w:val="20"/>
                <w:szCs w:val="20"/>
              </w:rPr>
            </w:pPr>
            <w:r w:rsidRPr="000E290D">
              <w:rPr>
                <w:sz w:val="20"/>
                <w:szCs w:val="20"/>
              </w:rPr>
              <w:t>3,609</w:t>
            </w:r>
          </w:p>
        </w:tc>
      </w:tr>
      <w:tr w:rsidR="00E72A24" w:rsidRPr="000E290D" w14:paraId="153D2F9B" w14:textId="77777777" w:rsidTr="00380FE3">
        <w:tc>
          <w:tcPr>
            <w:tcW w:w="2552" w:type="dxa"/>
            <w:vMerge/>
          </w:tcPr>
          <w:p w14:paraId="510CB672" w14:textId="77777777" w:rsidR="00E72A24" w:rsidRPr="000E290D" w:rsidRDefault="00E72A24" w:rsidP="004C4D48">
            <w:pPr>
              <w:rPr>
                <w:sz w:val="20"/>
                <w:szCs w:val="20"/>
              </w:rPr>
            </w:pPr>
          </w:p>
        </w:tc>
        <w:tc>
          <w:tcPr>
            <w:tcW w:w="3271" w:type="dxa"/>
          </w:tcPr>
          <w:p w14:paraId="6FC01DF6" w14:textId="77777777" w:rsidR="00E72A24" w:rsidRPr="000E290D" w:rsidRDefault="00E72A24" w:rsidP="004C4D48">
            <w:pPr>
              <w:rPr>
                <w:sz w:val="20"/>
                <w:szCs w:val="20"/>
              </w:rPr>
            </w:pPr>
            <w:r w:rsidRPr="000E290D">
              <w:rPr>
                <w:sz w:val="20"/>
                <w:szCs w:val="20"/>
              </w:rPr>
              <w:t>Transport</w:t>
            </w:r>
          </w:p>
        </w:tc>
        <w:tc>
          <w:tcPr>
            <w:tcW w:w="3265" w:type="dxa"/>
          </w:tcPr>
          <w:p w14:paraId="384A4B72" w14:textId="77777777" w:rsidR="00E72A24" w:rsidRPr="000E290D" w:rsidRDefault="00E72A24" w:rsidP="004C4D48">
            <w:pPr>
              <w:rPr>
                <w:sz w:val="20"/>
                <w:szCs w:val="20"/>
              </w:rPr>
            </w:pPr>
            <w:r w:rsidRPr="000E290D">
              <w:rPr>
                <w:sz w:val="20"/>
                <w:szCs w:val="20"/>
              </w:rPr>
              <w:t>13,139</w:t>
            </w:r>
          </w:p>
        </w:tc>
      </w:tr>
      <w:tr w:rsidR="00E72A24" w:rsidRPr="000E290D" w14:paraId="0CD25D69" w14:textId="77777777" w:rsidTr="00380FE3">
        <w:tc>
          <w:tcPr>
            <w:tcW w:w="2552" w:type="dxa"/>
            <w:vMerge/>
          </w:tcPr>
          <w:p w14:paraId="675802F5" w14:textId="77777777" w:rsidR="00E72A24" w:rsidRPr="000E290D" w:rsidRDefault="00E72A24" w:rsidP="004C4D48">
            <w:pPr>
              <w:rPr>
                <w:sz w:val="20"/>
                <w:szCs w:val="20"/>
              </w:rPr>
            </w:pPr>
          </w:p>
        </w:tc>
        <w:tc>
          <w:tcPr>
            <w:tcW w:w="3271" w:type="dxa"/>
          </w:tcPr>
          <w:p w14:paraId="36764CF1" w14:textId="77777777" w:rsidR="00E72A24" w:rsidRPr="000E290D" w:rsidRDefault="00E72A24" w:rsidP="004C4D48">
            <w:pPr>
              <w:rPr>
                <w:sz w:val="20"/>
                <w:szCs w:val="20"/>
              </w:rPr>
            </w:pPr>
            <w:r w:rsidRPr="000E290D">
              <w:rPr>
                <w:sz w:val="20"/>
                <w:szCs w:val="20"/>
              </w:rPr>
              <w:t>Supplements</w:t>
            </w:r>
          </w:p>
        </w:tc>
        <w:tc>
          <w:tcPr>
            <w:tcW w:w="3265" w:type="dxa"/>
          </w:tcPr>
          <w:p w14:paraId="73728E84" w14:textId="77777777" w:rsidR="00E72A24" w:rsidRPr="000E290D" w:rsidRDefault="00E72A24" w:rsidP="004C4D48">
            <w:pPr>
              <w:rPr>
                <w:sz w:val="20"/>
                <w:szCs w:val="20"/>
              </w:rPr>
            </w:pPr>
            <w:r w:rsidRPr="000E290D">
              <w:rPr>
                <w:sz w:val="20"/>
                <w:szCs w:val="20"/>
              </w:rPr>
              <w:t>17,518</w:t>
            </w:r>
          </w:p>
        </w:tc>
      </w:tr>
      <w:tr w:rsidR="00E72A24" w:rsidRPr="000E290D" w14:paraId="15F92BF2" w14:textId="77777777" w:rsidTr="00380FE3">
        <w:tc>
          <w:tcPr>
            <w:tcW w:w="2552" w:type="dxa"/>
            <w:vMerge/>
            <w:tcBorders>
              <w:bottom w:val="single" w:sz="4" w:space="0" w:color="auto"/>
            </w:tcBorders>
          </w:tcPr>
          <w:p w14:paraId="7D563791" w14:textId="77777777" w:rsidR="00E72A24" w:rsidRPr="000E290D" w:rsidRDefault="00E72A24" w:rsidP="004C4D48">
            <w:pPr>
              <w:rPr>
                <w:sz w:val="20"/>
                <w:szCs w:val="20"/>
              </w:rPr>
            </w:pPr>
          </w:p>
        </w:tc>
        <w:tc>
          <w:tcPr>
            <w:tcW w:w="3271" w:type="dxa"/>
            <w:tcBorders>
              <w:bottom w:val="single" w:sz="4" w:space="0" w:color="auto"/>
            </w:tcBorders>
          </w:tcPr>
          <w:p w14:paraId="6F9EBF3E" w14:textId="77777777" w:rsidR="00E72A24" w:rsidRPr="000E290D" w:rsidRDefault="00E72A24" w:rsidP="004C4D48">
            <w:pPr>
              <w:rPr>
                <w:sz w:val="20"/>
                <w:szCs w:val="20"/>
              </w:rPr>
            </w:pPr>
            <w:r w:rsidRPr="000E290D">
              <w:rPr>
                <w:sz w:val="20"/>
                <w:szCs w:val="20"/>
              </w:rPr>
              <w:t>Ewe replacements</w:t>
            </w:r>
          </w:p>
        </w:tc>
        <w:tc>
          <w:tcPr>
            <w:tcW w:w="3265" w:type="dxa"/>
            <w:tcBorders>
              <w:bottom w:val="single" w:sz="4" w:space="0" w:color="auto"/>
            </w:tcBorders>
          </w:tcPr>
          <w:p w14:paraId="381B9A3F" w14:textId="3095D621" w:rsidR="00E72A24" w:rsidRPr="000E290D" w:rsidRDefault="00E72A24" w:rsidP="004C4D48">
            <w:pPr>
              <w:rPr>
                <w:sz w:val="20"/>
                <w:szCs w:val="20"/>
              </w:rPr>
            </w:pPr>
            <w:r w:rsidRPr="000E290D">
              <w:rPr>
                <w:sz w:val="20"/>
                <w:szCs w:val="20"/>
              </w:rPr>
              <w:t>97 &amp; 187</w:t>
            </w:r>
          </w:p>
        </w:tc>
      </w:tr>
      <w:tr w:rsidR="00E72A24" w:rsidRPr="000E290D" w14:paraId="6FC145E4" w14:textId="77777777" w:rsidTr="00380FE3">
        <w:tc>
          <w:tcPr>
            <w:tcW w:w="2552" w:type="dxa"/>
            <w:vMerge w:val="restart"/>
            <w:tcBorders>
              <w:top w:val="single" w:sz="4" w:space="0" w:color="auto"/>
            </w:tcBorders>
          </w:tcPr>
          <w:p w14:paraId="13179A37" w14:textId="36A2D93B" w:rsidR="00E72A24" w:rsidRPr="000E290D" w:rsidRDefault="00E72A24" w:rsidP="004C4D48">
            <w:pPr>
              <w:rPr>
                <w:sz w:val="20"/>
                <w:szCs w:val="20"/>
              </w:rPr>
            </w:pPr>
            <w:r w:rsidRPr="000E290D">
              <w:rPr>
                <w:sz w:val="20"/>
                <w:szCs w:val="20"/>
              </w:rPr>
              <w:t>S3</w:t>
            </w:r>
            <w:r w:rsidR="00F70439" w:rsidRPr="000E290D">
              <w:rPr>
                <w:sz w:val="20"/>
                <w:szCs w:val="20"/>
              </w:rPr>
              <w:t xml:space="preserve"> (VIC)</w:t>
            </w:r>
          </w:p>
        </w:tc>
        <w:tc>
          <w:tcPr>
            <w:tcW w:w="3271" w:type="dxa"/>
            <w:tcBorders>
              <w:top w:val="single" w:sz="4" w:space="0" w:color="auto"/>
            </w:tcBorders>
          </w:tcPr>
          <w:p w14:paraId="0B83E568" w14:textId="77777777" w:rsidR="00E72A24" w:rsidRPr="000E290D" w:rsidRDefault="00E72A24" w:rsidP="004C4D48">
            <w:pPr>
              <w:rPr>
                <w:sz w:val="20"/>
                <w:szCs w:val="20"/>
              </w:rPr>
            </w:pPr>
            <w:r w:rsidRPr="000E290D">
              <w:rPr>
                <w:sz w:val="20"/>
                <w:szCs w:val="20"/>
              </w:rPr>
              <w:t>Repairs and maintenance</w:t>
            </w:r>
          </w:p>
        </w:tc>
        <w:tc>
          <w:tcPr>
            <w:tcW w:w="3265" w:type="dxa"/>
            <w:tcBorders>
              <w:top w:val="single" w:sz="4" w:space="0" w:color="auto"/>
            </w:tcBorders>
          </w:tcPr>
          <w:p w14:paraId="5E048DD0" w14:textId="77777777" w:rsidR="00E72A24" w:rsidRPr="000E290D" w:rsidRDefault="00E72A24" w:rsidP="004C4D48">
            <w:pPr>
              <w:rPr>
                <w:sz w:val="20"/>
                <w:szCs w:val="20"/>
              </w:rPr>
            </w:pPr>
            <w:r w:rsidRPr="000E290D">
              <w:rPr>
                <w:sz w:val="20"/>
                <w:szCs w:val="20"/>
              </w:rPr>
              <w:t>18,455</w:t>
            </w:r>
          </w:p>
        </w:tc>
      </w:tr>
      <w:tr w:rsidR="00E72A24" w:rsidRPr="000E290D" w14:paraId="38F4A678" w14:textId="77777777" w:rsidTr="00380FE3">
        <w:tc>
          <w:tcPr>
            <w:tcW w:w="2552" w:type="dxa"/>
            <w:vMerge/>
          </w:tcPr>
          <w:p w14:paraId="64A33A28" w14:textId="77777777" w:rsidR="00E72A24" w:rsidRPr="000E290D" w:rsidRDefault="00E72A24" w:rsidP="004C4D48">
            <w:pPr>
              <w:rPr>
                <w:sz w:val="20"/>
                <w:szCs w:val="20"/>
              </w:rPr>
            </w:pPr>
          </w:p>
        </w:tc>
        <w:tc>
          <w:tcPr>
            <w:tcW w:w="3271" w:type="dxa"/>
          </w:tcPr>
          <w:p w14:paraId="64FAF3F6" w14:textId="77777777" w:rsidR="00E72A24" w:rsidRPr="000E290D" w:rsidRDefault="00E72A24" w:rsidP="004C4D48">
            <w:pPr>
              <w:rPr>
                <w:sz w:val="20"/>
                <w:szCs w:val="20"/>
              </w:rPr>
            </w:pPr>
            <w:r w:rsidRPr="000E290D">
              <w:rPr>
                <w:sz w:val="20"/>
                <w:szCs w:val="20"/>
              </w:rPr>
              <w:t xml:space="preserve">Sowing </w:t>
            </w:r>
          </w:p>
        </w:tc>
        <w:tc>
          <w:tcPr>
            <w:tcW w:w="3265" w:type="dxa"/>
          </w:tcPr>
          <w:p w14:paraId="0A6DFFA2" w14:textId="77777777" w:rsidR="00E72A24" w:rsidRPr="000E290D" w:rsidRDefault="00E72A24" w:rsidP="004C4D48">
            <w:pPr>
              <w:rPr>
                <w:sz w:val="20"/>
                <w:szCs w:val="20"/>
              </w:rPr>
            </w:pPr>
            <w:r w:rsidRPr="000E290D">
              <w:rPr>
                <w:sz w:val="20"/>
                <w:szCs w:val="20"/>
              </w:rPr>
              <w:t>19,678</w:t>
            </w:r>
          </w:p>
        </w:tc>
      </w:tr>
      <w:tr w:rsidR="00E72A24" w:rsidRPr="000E290D" w14:paraId="687C2F4B" w14:textId="77777777" w:rsidTr="00380FE3">
        <w:tc>
          <w:tcPr>
            <w:tcW w:w="2552" w:type="dxa"/>
            <w:vMerge/>
            <w:tcBorders>
              <w:bottom w:val="single" w:sz="4" w:space="0" w:color="auto"/>
            </w:tcBorders>
          </w:tcPr>
          <w:p w14:paraId="1CA3216A" w14:textId="77777777" w:rsidR="00E72A24" w:rsidRPr="000E290D" w:rsidRDefault="00E72A24" w:rsidP="004C4D48">
            <w:pPr>
              <w:rPr>
                <w:sz w:val="20"/>
                <w:szCs w:val="20"/>
              </w:rPr>
            </w:pPr>
          </w:p>
        </w:tc>
        <w:tc>
          <w:tcPr>
            <w:tcW w:w="3271" w:type="dxa"/>
            <w:tcBorders>
              <w:bottom w:val="single" w:sz="4" w:space="0" w:color="auto"/>
            </w:tcBorders>
          </w:tcPr>
          <w:p w14:paraId="39458E7D" w14:textId="77777777" w:rsidR="00E72A24" w:rsidRPr="000E290D" w:rsidRDefault="00E72A24" w:rsidP="004C4D48">
            <w:pPr>
              <w:rPr>
                <w:sz w:val="20"/>
                <w:szCs w:val="20"/>
              </w:rPr>
            </w:pPr>
            <w:r w:rsidRPr="000E290D">
              <w:rPr>
                <w:sz w:val="20"/>
                <w:szCs w:val="20"/>
              </w:rPr>
              <w:t>Transport</w:t>
            </w:r>
          </w:p>
        </w:tc>
        <w:tc>
          <w:tcPr>
            <w:tcW w:w="3265" w:type="dxa"/>
            <w:tcBorders>
              <w:bottom w:val="single" w:sz="4" w:space="0" w:color="auto"/>
            </w:tcBorders>
          </w:tcPr>
          <w:p w14:paraId="3C7826FB" w14:textId="77777777" w:rsidR="00E72A24" w:rsidRPr="000E290D" w:rsidRDefault="00E72A24" w:rsidP="004C4D48">
            <w:pPr>
              <w:rPr>
                <w:sz w:val="20"/>
                <w:szCs w:val="20"/>
              </w:rPr>
            </w:pPr>
            <w:r w:rsidRPr="000E290D">
              <w:rPr>
                <w:sz w:val="20"/>
                <w:szCs w:val="20"/>
              </w:rPr>
              <w:t>7,749</w:t>
            </w:r>
          </w:p>
        </w:tc>
      </w:tr>
      <w:tr w:rsidR="00E72A24" w:rsidRPr="000E290D" w14:paraId="1F1CF976" w14:textId="77777777" w:rsidTr="00380FE3">
        <w:tc>
          <w:tcPr>
            <w:tcW w:w="2552" w:type="dxa"/>
            <w:vMerge w:val="restart"/>
            <w:tcBorders>
              <w:top w:val="single" w:sz="4" w:space="0" w:color="auto"/>
            </w:tcBorders>
          </w:tcPr>
          <w:p w14:paraId="7F2F2E5A" w14:textId="2BF77C20" w:rsidR="00E72A24" w:rsidRPr="000E290D" w:rsidRDefault="00E72A24" w:rsidP="004C4D48">
            <w:pPr>
              <w:rPr>
                <w:sz w:val="20"/>
                <w:szCs w:val="20"/>
              </w:rPr>
            </w:pPr>
            <w:r w:rsidRPr="000E290D">
              <w:rPr>
                <w:sz w:val="20"/>
                <w:szCs w:val="20"/>
              </w:rPr>
              <w:t xml:space="preserve">S4 </w:t>
            </w:r>
            <w:r w:rsidR="00F70439" w:rsidRPr="000E290D">
              <w:rPr>
                <w:sz w:val="20"/>
                <w:szCs w:val="20"/>
              </w:rPr>
              <w:t>(NSW)</w:t>
            </w:r>
          </w:p>
        </w:tc>
        <w:tc>
          <w:tcPr>
            <w:tcW w:w="3271" w:type="dxa"/>
            <w:tcBorders>
              <w:top w:val="single" w:sz="4" w:space="0" w:color="auto"/>
            </w:tcBorders>
          </w:tcPr>
          <w:p w14:paraId="5012384B" w14:textId="77777777" w:rsidR="00E72A24" w:rsidRPr="000E290D" w:rsidRDefault="00E72A24" w:rsidP="004C4D48">
            <w:pPr>
              <w:rPr>
                <w:sz w:val="20"/>
                <w:szCs w:val="20"/>
              </w:rPr>
            </w:pPr>
            <w:r w:rsidRPr="000E290D">
              <w:rPr>
                <w:sz w:val="20"/>
                <w:szCs w:val="20"/>
              </w:rPr>
              <w:t>Repairs and maintenance</w:t>
            </w:r>
          </w:p>
        </w:tc>
        <w:tc>
          <w:tcPr>
            <w:tcW w:w="3265" w:type="dxa"/>
            <w:tcBorders>
              <w:top w:val="single" w:sz="4" w:space="0" w:color="auto"/>
            </w:tcBorders>
          </w:tcPr>
          <w:p w14:paraId="660669FD" w14:textId="77777777" w:rsidR="00E72A24" w:rsidRPr="000E290D" w:rsidRDefault="00E72A24" w:rsidP="004C4D48">
            <w:pPr>
              <w:rPr>
                <w:sz w:val="20"/>
                <w:szCs w:val="20"/>
              </w:rPr>
            </w:pPr>
            <w:r w:rsidRPr="000E290D">
              <w:rPr>
                <w:sz w:val="20"/>
                <w:szCs w:val="20"/>
              </w:rPr>
              <w:t>13,475</w:t>
            </w:r>
          </w:p>
        </w:tc>
      </w:tr>
      <w:tr w:rsidR="00E72A24" w:rsidRPr="000E290D" w14:paraId="66AF2EBB" w14:textId="77777777" w:rsidTr="00380FE3">
        <w:tc>
          <w:tcPr>
            <w:tcW w:w="2552" w:type="dxa"/>
            <w:vMerge/>
          </w:tcPr>
          <w:p w14:paraId="359AE295" w14:textId="77777777" w:rsidR="00E72A24" w:rsidRPr="000E290D" w:rsidRDefault="00E72A24" w:rsidP="004C4D48">
            <w:pPr>
              <w:rPr>
                <w:sz w:val="20"/>
                <w:szCs w:val="20"/>
              </w:rPr>
            </w:pPr>
          </w:p>
        </w:tc>
        <w:tc>
          <w:tcPr>
            <w:tcW w:w="3271" w:type="dxa"/>
          </w:tcPr>
          <w:p w14:paraId="11F3493F" w14:textId="77777777" w:rsidR="00E72A24" w:rsidRPr="000E290D" w:rsidRDefault="00E72A24" w:rsidP="004C4D48">
            <w:pPr>
              <w:rPr>
                <w:sz w:val="20"/>
                <w:szCs w:val="20"/>
              </w:rPr>
            </w:pPr>
            <w:r w:rsidRPr="000E290D">
              <w:rPr>
                <w:sz w:val="20"/>
                <w:szCs w:val="20"/>
              </w:rPr>
              <w:t>Spray and weed control</w:t>
            </w:r>
          </w:p>
        </w:tc>
        <w:tc>
          <w:tcPr>
            <w:tcW w:w="3265" w:type="dxa"/>
          </w:tcPr>
          <w:p w14:paraId="3D4DA491" w14:textId="77777777" w:rsidR="00E72A24" w:rsidRPr="000E290D" w:rsidRDefault="00E72A24" w:rsidP="004C4D48">
            <w:pPr>
              <w:rPr>
                <w:sz w:val="20"/>
                <w:szCs w:val="20"/>
              </w:rPr>
            </w:pPr>
            <w:r w:rsidRPr="000E290D">
              <w:rPr>
                <w:sz w:val="20"/>
                <w:szCs w:val="20"/>
              </w:rPr>
              <w:t>650</w:t>
            </w:r>
          </w:p>
        </w:tc>
      </w:tr>
      <w:tr w:rsidR="00E72A24" w:rsidRPr="000E290D" w14:paraId="47475217" w14:textId="77777777" w:rsidTr="00380FE3">
        <w:tc>
          <w:tcPr>
            <w:tcW w:w="2552" w:type="dxa"/>
            <w:vMerge/>
          </w:tcPr>
          <w:p w14:paraId="69A0B6E4" w14:textId="77777777" w:rsidR="00E72A24" w:rsidRPr="000E290D" w:rsidRDefault="00E72A24" w:rsidP="004C4D48">
            <w:pPr>
              <w:rPr>
                <w:sz w:val="20"/>
                <w:szCs w:val="20"/>
              </w:rPr>
            </w:pPr>
          </w:p>
        </w:tc>
        <w:tc>
          <w:tcPr>
            <w:tcW w:w="3271" w:type="dxa"/>
          </w:tcPr>
          <w:p w14:paraId="55952570" w14:textId="77777777" w:rsidR="00E72A24" w:rsidRPr="000E290D" w:rsidRDefault="00E72A24" w:rsidP="004C4D48">
            <w:pPr>
              <w:rPr>
                <w:sz w:val="20"/>
                <w:szCs w:val="20"/>
              </w:rPr>
            </w:pPr>
            <w:r w:rsidRPr="000E290D">
              <w:rPr>
                <w:sz w:val="20"/>
                <w:szCs w:val="20"/>
              </w:rPr>
              <w:t>Pasture renovation</w:t>
            </w:r>
          </w:p>
        </w:tc>
        <w:tc>
          <w:tcPr>
            <w:tcW w:w="3265" w:type="dxa"/>
          </w:tcPr>
          <w:p w14:paraId="55CA2702" w14:textId="77777777" w:rsidR="00E72A24" w:rsidRPr="000E290D" w:rsidRDefault="00E72A24" w:rsidP="004C4D48">
            <w:pPr>
              <w:rPr>
                <w:sz w:val="20"/>
                <w:szCs w:val="20"/>
              </w:rPr>
            </w:pPr>
            <w:r w:rsidRPr="000E290D">
              <w:rPr>
                <w:sz w:val="20"/>
                <w:szCs w:val="20"/>
              </w:rPr>
              <w:t>3,665</w:t>
            </w:r>
          </w:p>
        </w:tc>
      </w:tr>
      <w:tr w:rsidR="00E72A24" w:rsidRPr="000E290D" w14:paraId="446520A9" w14:textId="77777777" w:rsidTr="00380FE3">
        <w:tc>
          <w:tcPr>
            <w:tcW w:w="2552" w:type="dxa"/>
            <w:vMerge/>
          </w:tcPr>
          <w:p w14:paraId="16251872" w14:textId="77777777" w:rsidR="00E72A24" w:rsidRPr="000E290D" w:rsidRDefault="00E72A24" w:rsidP="004C4D48">
            <w:pPr>
              <w:rPr>
                <w:sz w:val="20"/>
                <w:szCs w:val="20"/>
              </w:rPr>
            </w:pPr>
          </w:p>
        </w:tc>
        <w:tc>
          <w:tcPr>
            <w:tcW w:w="3271" w:type="dxa"/>
          </w:tcPr>
          <w:p w14:paraId="282789F5" w14:textId="2BFFE5AF" w:rsidR="00E72A24" w:rsidRPr="000E290D" w:rsidRDefault="00E72A24" w:rsidP="004C4D48">
            <w:pPr>
              <w:rPr>
                <w:sz w:val="20"/>
                <w:szCs w:val="20"/>
              </w:rPr>
            </w:pPr>
            <w:r w:rsidRPr="000E290D">
              <w:rPr>
                <w:sz w:val="20"/>
                <w:szCs w:val="20"/>
              </w:rPr>
              <w:t>Stock handling</w:t>
            </w:r>
            <w:r w:rsidR="008E6B95" w:rsidRPr="000E290D">
              <w:rPr>
                <w:sz w:val="20"/>
                <w:szCs w:val="20"/>
              </w:rPr>
              <w:t xml:space="preserve"> &amp; </w:t>
            </w:r>
            <w:r w:rsidRPr="000E290D">
              <w:rPr>
                <w:sz w:val="20"/>
                <w:szCs w:val="20"/>
              </w:rPr>
              <w:t>contractors</w:t>
            </w:r>
          </w:p>
        </w:tc>
        <w:tc>
          <w:tcPr>
            <w:tcW w:w="3265" w:type="dxa"/>
          </w:tcPr>
          <w:p w14:paraId="0FE44CDB" w14:textId="77777777" w:rsidR="00E72A24" w:rsidRPr="000E290D" w:rsidRDefault="00E72A24" w:rsidP="004C4D48">
            <w:pPr>
              <w:rPr>
                <w:sz w:val="20"/>
                <w:szCs w:val="20"/>
              </w:rPr>
            </w:pPr>
            <w:r w:rsidRPr="000E290D">
              <w:rPr>
                <w:sz w:val="20"/>
                <w:szCs w:val="20"/>
              </w:rPr>
              <w:t>1,707</w:t>
            </w:r>
          </w:p>
        </w:tc>
      </w:tr>
      <w:tr w:rsidR="00E72A24" w:rsidRPr="000E290D" w14:paraId="03AAB134" w14:textId="77777777" w:rsidTr="00380FE3">
        <w:tc>
          <w:tcPr>
            <w:tcW w:w="2552" w:type="dxa"/>
            <w:vMerge/>
            <w:tcBorders>
              <w:bottom w:val="single" w:sz="4" w:space="0" w:color="auto"/>
            </w:tcBorders>
          </w:tcPr>
          <w:p w14:paraId="76A2C896" w14:textId="77777777" w:rsidR="00E72A24" w:rsidRPr="000E290D" w:rsidRDefault="00E72A24" w:rsidP="004C4D48">
            <w:pPr>
              <w:rPr>
                <w:sz w:val="20"/>
                <w:szCs w:val="20"/>
              </w:rPr>
            </w:pPr>
          </w:p>
        </w:tc>
        <w:tc>
          <w:tcPr>
            <w:tcW w:w="3271" w:type="dxa"/>
            <w:tcBorders>
              <w:bottom w:val="single" w:sz="4" w:space="0" w:color="auto"/>
            </w:tcBorders>
          </w:tcPr>
          <w:p w14:paraId="5DF6107C" w14:textId="77777777" w:rsidR="00E72A24" w:rsidRPr="000E290D" w:rsidRDefault="00E72A24" w:rsidP="004C4D48">
            <w:pPr>
              <w:rPr>
                <w:sz w:val="20"/>
                <w:szCs w:val="20"/>
              </w:rPr>
            </w:pPr>
            <w:r w:rsidRPr="000E290D">
              <w:rPr>
                <w:sz w:val="20"/>
                <w:szCs w:val="20"/>
              </w:rPr>
              <w:t>Mineral supplement</w:t>
            </w:r>
          </w:p>
        </w:tc>
        <w:tc>
          <w:tcPr>
            <w:tcW w:w="3265" w:type="dxa"/>
            <w:tcBorders>
              <w:bottom w:val="single" w:sz="4" w:space="0" w:color="auto"/>
            </w:tcBorders>
          </w:tcPr>
          <w:p w14:paraId="43E357C3" w14:textId="77777777" w:rsidR="00E72A24" w:rsidRPr="000E290D" w:rsidRDefault="00E72A24" w:rsidP="004C4D48">
            <w:pPr>
              <w:rPr>
                <w:sz w:val="20"/>
                <w:szCs w:val="20"/>
              </w:rPr>
            </w:pPr>
            <w:r w:rsidRPr="000E290D">
              <w:rPr>
                <w:sz w:val="20"/>
                <w:szCs w:val="20"/>
              </w:rPr>
              <w:t>1,550</w:t>
            </w:r>
          </w:p>
        </w:tc>
      </w:tr>
      <w:tr w:rsidR="00E72A24" w:rsidRPr="000E290D" w14:paraId="5ED4A62B" w14:textId="77777777" w:rsidTr="00380FE3">
        <w:tc>
          <w:tcPr>
            <w:tcW w:w="2552" w:type="dxa"/>
            <w:vMerge w:val="restart"/>
            <w:tcBorders>
              <w:top w:val="single" w:sz="4" w:space="0" w:color="auto"/>
            </w:tcBorders>
          </w:tcPr>
          <w:p w14:paraId="465CD7CE" w14:textId="6BA9E704" w:rsidR="00E72A24" w:rsidRPr="000E290D" w:rsidRDefault="00E72A24" w:rsidP="004C4D48">
            <w:pPr>
              <w:rPr>
                <w:sz w:val="20"/>
                <w:szCs w:val="20"/>
              </w:rPr>
            </w:pPr>
            <w:r w:rsidRPr="000E290D">
              <w:rPr>
                <w:sz w:val="20"/>
                <w:szCs w:val="20"/>
              </w:rPr>
              <w:t xml:space="preserve">S5 </w:t>
            </w:r>
            <w:r w:rsidR="00F70439" w:rsidRPr="000E290D">
              <w:rPr>
                <w:sz w:val="20"/>
                <w:szCs w:val="20"/>
              </w:rPr>
              <w:t>(WA)</w:t>
            </w:r>
          </w:p>
        </w:tc>
        <w:tc>
          <w:tcPr>
            <w:tcW w:w="3271" w:type="dxa"/>
            <w:tcBorders>
              <w:top w:val="single" w:sz="4" w:space="0" w:color="auto"/>
            </w:tcBorders>
          </w:tcPr>
          <w:p w14:paraId="72CFD159" w14:textId="77777777" w:rsidR="00E72A24" w:rsidRPr="000E290D" w:rsidRDefault="00E72A24" w:rsidP="004C4D48">
            <w:pPr>
              <w:rPr>
                <w:sz w:val="20"/>
                <w:szCs w:val="20"/>
              </w:rPr>
            </w:pPr>
            <w:r w:rsidRPr="000E290D">
              <w:rPr>
                <w:sz w:val="20"/>
                <w:szCs w:val="20"/>
              </w:rPr>
              <w:t>Repairs and maintenance</w:t>
            </w:r>
          </w:p>
        </w:tc>
        <w:tc>
          <w:tcPr>
            <w:tcW w:w="3265" w:type="dxa"/>
            <w:tcBorders>
              <w:top w:val="single" w:sz="4" w:space="0" w:color="auto"/>
            </w:tcBorders>
          </w:tcPr>
          <w:p w14:paraId="299F4988" w14:textId="77777777" w:rsidR="00E72A24" w:rsidRPr="000E290D" w:rsidRDefault="00E72A24" w:rsidP="004C4D48">
            <w:pPr>
              <w:rPr>
                <w:sz w:val="20"/>
                <w:szCs w:val="20"/>
              </w:rPr>
            </w:pPr>
            <w:r w:rsidRPr="000E290D">
              <w:rPr>
                <w:sz w:val="20"/>
                <w:szCs w:val="20"/>
              </w:rPr>
              <w:t>20,000</w:t>
            </w:r>
          </w:p>
        </w:tc>
      </w:tr>
      <w:tr w:rsidR="00E72A24" w:rsidRPr="000E290D" w14:paraId="3219D6B9" w14:textId="77777777" w:rsidTr="00380FE3">
        <w:tc>
          <w:tcPr>
            <w:tcW w:w="2552" w:type="dxa"/>
            <w:vMerge/>
          </w:tcPr>
          <w:p w14:paraId="1EF7AF91" w14:textId="77777777" w:rsidR="00E72A24" w:rsidRPr="000E290D" w:rsidRDefault="00E72A24" w:rsidP="004C4D48">
            <w:pPr>
              <w:rPr>
                <w:sz w:val="20"/>
                <w:szCs w:val="20"/>
              </w:rPr>
            </w:pPr>
          </w:p>
        </w:tc>
        <w:tc>
          <w:tcPr>
            <w:tcW w:w="3271" w:type="dxa"/>
          </w:tcPr>
          <w:p w14:paraId="1F170F64" w14:textId="77777777" w:rsidR="00E72A24" w:rsidRPr="000E290D" w:rsidRDefault="00E72A24" w:rsidP="004C4D48">
            <w:pPr>
              <w:rPr>
                <w:sz w:val="20"/>
                <w:szCs w:val="20"/>
              </w:rPr>
            </w:pPr>
            <w:r w:rsidRPr="000E290D">
              <w:rPr>
                <w:sz w:val="20"/>
                <w:szCs w:val="20"/>
              </w:rPr>
              <w:t>Spray and weed control</w:t>
            </w:r>
          </w:p>
        </w:tc>
        <w:tc>
          <w:tcPr>
            <w:tcW w:w="3265" w:type="dxa"/>
          </w:tcPr>
          <w:p w14:paraId="52B62E44" w14:textId="77777777" w:rsidR="00E72A24" w:rsidRPr="000E290D" w:rsidRDefault="00E72A24" w:rsidP="004C4D48">
            <w:pPr>
              <w:rPr>
                <w:sz w:val="20"/>
                <w:szCs w:val="20"/>
              </w:rPr>
            </w:pPr>
            <w:r w:rsidRPr="000E290D">
              <w:rPr>
                <w:sz w:val="20"/>
                <w:szCs w:val="20"/>
              </w:rPr>
              <w:t>10,000</w:t>
            </w:r>
          </w:p>
        </w:tc>
      </w:tr>
      <w:tr w:rsidR="00E72A24" w:rsidRPr="000E290D" w14:paraId="6CAB7266" w14:textId="77777777" w:rsidTr="00380FE3">
        <w:tc>
          <w:tcPr>
            <w:tcW w:w="2552" w:type="dxa"/>
            <w:vMerge/>
          </w:tcPr>
          <w:p w14:paraId="244F3FE4" w14:textId="77777777" w:rsidR="00E72A24" w:rsidRPr="000E290D" w:rsidRDefault="00E72A24" w:rsidP="004C4D48">
            <w:pPr>
              <w:rPr>
                <w:sz w:val="20"/>
                <w:szCs w:val="20"/>
              </w:rPr>
            </w:pPr>
          </w:p>
        </w:tc>
        <w:tc>
          <w:tcPr>
            <w:tcW w:w="3271" w:type="dxa"/>
          </w:tcPr>
          <w:p w14:paraId="0F52C8A6" w14:textId="77777777" w:rsidR="00E72A24" w:rsidRPr="000E290D" w:rsidRDefault="00E72A24" w:rsidP="004C4D48">
            <w:pPr>
              <w:rPr>
                <w:sz w:val="20"/>
                <w:szCs w:val="20"/>
              </w:rPr>
            </w:pPr>
            <w:r w:rsidRPr="000E290D">
              <w:rPr>
                <w:sz w:val="20"/>
                <w:szCs w:val="20"/>
              </w:rPr>
              <w:t>Pasture renovation</w:t>
            </w:r>
          </w:p>
        </w:tc>
        <w:tc>
          <w:tcPr>
            <w:tcW w:w="3265" w:type="dxa"/>
          </w:tcPr>
          <w:p w14:paraId="75E85255" w14:textId="77777777" w:rsidR="00E72A24" w:rsidRPr="000E290D" w:rsidRDefault="00E72A24" w:rsidP="004C4D48">
            <w:pPr>
              <w:rPr>
                <w:sz w:val="20"/>
                <w:szCs w:val="20"/>
              </w:rPr>
            </w:pPr>
            <w:r w:rsidRPr="000E290D">
              <w:rPr>
                <w:sz w:val="20"/>
                <w:szCs w:val="20"/>
              </w:rPr>
              <w:t>20,000</w:t>
            </w:r>
          </w:p>
        </w:tc>
      </w:tr>
      <w:tr w:rsidR="00E72A24" w:rsidRPr="000E290D" w14:paraId="0D019219" w14:textId="77777777" w:rsidTr="00380FE3">
        <w:tc>
          <w:tcPr>
            <w:tcW w:w="2552" w:type="dxa"/>
            <w:vMerge/>
          </w:tcPr>
          <w:p w14:paraId="0850A613" w14:textId="77777777" w:rsidR="00E72A24" w:rsidRPr="000E290D" w:rsidRDefault="00E72A24" w:rsidP="004C4D48">
            <w:pPr>
              <w:rPr>
                <w:sz w:val="20"/>
                <w:szCs w:val="20"/>
              </w:rPr>
            </w:pPr>
          </w:p>
        </w:tc>
        <w:tc>
          <w:tcPr>
            <w:tcW w:w="3271" w:type="dxa"/>
          </w:tcPr>
          <w:p w14:paraId="18FFD37D" w14:textId="77777777" w:rsidR="00E72A24" w:rsidRPr="000E290D" w:rsidRDefault="00E72A24" w:rsidP="004C4D48">
            <w:pPr>
              <w:rPr>
                <w:sz w:val="20"/>
                <w:szCs w:val="20"/>
              </w:rPr>
            </w:pPr>
            <w:r w:rsidRPr="000E290D">
              <w:rPr>
                <w:sz w:val="20"/>
                <w:szCs w:val="20"/>
              </w:rPr>
              <w:t>Transport- livestock</w:t>
            </w:r>
          </w:p>
        </w:tc>
        <w:tc>
          <w:tcPr>
            <w:tcW w:w="3265" w:type="dxa"/>
          </w:tcPr>
          <w:p w14:paraId="296118CF" w14:textId="77777777" w:rsidR="00E72A24" w:rsidRPr="000E290D" w:rsidRDefault="00E72A24" w:rsidP="004C4D48">
            <w:pPr>
              <w:rPr>
                <w:sz w:val="20"/>
                <w:szCs w:val="20"/>
              </w:rPr>
            </w:pPr>
            <w:r w:rsidRPr="000E290D">
              <w:rPr>
                <w:sz w:val="20"/>
                <w:szCs w:val="20"/>
              </w:rPr>
              <w:t>12,156</w:t>
            </w:r>
          </w:p>
        </w:tc>
      </w:tr>
      <w:tr w:rsidR="00E72A24" w:rsidRPr="000E290D" w14:paraId="032E1D83" w14:textId="77777777" w:rsidTr="00380FE3">
        <w:tc>
          <w:tcPr>
            <w:tcW w:w="2552" w:type="dxa"/>
            <w:vMerge/>
          </w:tcPr>
          <w:p w14:paraId="104E74D8" w14:textId="77777777" w:rsidR="00E72A24" w:rsidRPr="000E290D" w:rsidRDefault="00E72A24" w:rsidP="004C4D48">
            <w:pPr>
              <w:rPr>
                <w:sz w:val="20"/>
                <w:szCs w:val="20"/>
              </w:rPr>
            </w:pPr>
          </w:p>
        </w:tc>
        <w:tc>
          <w:tcPr>
            <w:tcW w:w="3271" w:type="dxa"/>
          </w:tcPr>
          <w:p w14:paraId="2CE538F1" w14:textId="77777777" w:rsidR="00E72A24" w:rsidRPr="000E290D" w:rsidRDefault="00E72A24" w:rsidP="004C4D48">
            <w:pPr>
              <w:rPr>
                <w:sz w:val="20"/>
                <w:szCs w:val="20"/>
              </w:rPr>
            </w:pPr>
            <w:r w:rsidRPr="000E290D">
              <w:rPr>
                <w:sz w:val="20"/>
                <w:szCs w:val="20"/>
              </w:rPr>
              <w:t>Transport- wool</w:t>
            </w:r>
          </w:p>
        </w:tc>
        <w:tc>
          <w:tcPr>
            <w:tcW w:w="3265" w:type="dxa"/>
          </w:tcPr>
          <w:p w14:paraId="70C65169" w14:textId="77777777" w:rsidR="00E72A24" w:rsidRPr="000E290D" w:rsidRDefault="00E72A24" w:rsidP="004C4D48">
            <w:pPr>
              <w:rPr>
                <w:sz w:val="20"/>
                <w:szCs w:val="20"/>
              </w:rPr>
            </w:pPr>
            <w:r w:rsidRPr="000E290D">
              <w:rPr>
                <w:sz w:val="20"/>
                <w:szCs w:val="20"/>
              </w:rPr>
              <w:t>1,210</w:t>
            </w:r>
          </w:p>
        </w:tc>
      </w:tr>
      <w:tr w:rsidR="00E72A24" w:rsidRPr="000E290D" w14:paraId="6AC0BBB4" w14:textId="77777777" w:rsidTr="00380FE3">
        <w:tc>
          <w:tcPr>
            <w:tcW w:w="2552" w:type="dxa"/>
            <w:vMerge/>
            <w:tcBorders>
              <w:bottom w:val="single" w:sz="4" w:space="0" w:color="auto"/>
            </w:tcBorders>
          </w:tcPr>
          <w:p w14:paraId="1B2EE184" w14:textId="77777777" w:rsidR="00E72A24" w:rsidRPr="000E290D" w:rsidRDefault="00E72A24" w:rsidP="004C4D48">
            <w:pPr>
              <w:rPr>
                <w:sz w:val="20"/>
                <w:szCs w:val="20"/>
              </w:rPr>
            </w:pPr>
          </w:p>
        </w:tc>
        <w:tc>
          <w:tcPr>
            <w:tcW w:w="3271" w:type="dxa"/>
            <w:tcBorders>
              <w:bottom w:val="single" w:sz="4" w:space="0" w:color="auto"/>
            </w:tcBorders>
          </w:tcPr>
          <w:p w14:paraId="708E3DE6" w14:textId="77777777" w:rsidR="00E72A24" w:rsidRPr="000E290D" w:rsidRDefault="00E72A24" w:rsidP="004C4D48">
            <w:pPr>
              <w:rPr>
                <w:sz w:val="20"/>
                <w:szCs w:val="20"/>
              </w:rPr>
            </w:pPr>
            <w:r w:rsidRPr="000E290D">
              <w:rPr>
                <w:sz w:val="20"/>
                <w:szCs w:val="20"/>
              </w:rPr>
              <w:t>Mineral lick</w:t>
            </w:r>
          </w:p>
        </w:tc>
        <w:tc>
          <w:tcPr>
            <w:tcW w:w="3265" w:type="dxa"/>
            <w:tcBorders>
              <w:bottom w:val="single" w:sz="4" w:space="0" w:color="auto"/>
            </w:tcBorders>
          </w:tcPr>
          <w:p w14:paraId="1BE99333" w14:textId="77777777" w:rsidR="00E72A24" w:rsidRPr="000E290D" w:rsidRDefault="00E72A24" w:rsidP="004C4D48">
            <w:pPr>
              <w:rPr>
                <w:sz w:val="20"/>
                <w:szCs w:val="20"/>
              </w:rPr>
            </w:pPr>
            <w:r w:rsidRPr="000E290D">
              <w:rPr>
                <w:sz w:val="20"/>
                <w:szCs w:val="20"/>
              </w:rPr>
              <w:t>20,000</w:t>
            </w:r>
          </w:p>
        </w:tc>
      </w:tr>
      <w:tr w:rsidR="00E72A24" w:rsidRPr="000E290D" w14:paraId="29878127" w14:textId="77777777" w:rsidTr="00380FE3">
        <w:tc>
          <w:tcPr>
            <w:tcW w:w="2552" w:type="dxa"/>
            <w:vMerge w:val="restart"/>
            <w:tcBorders>
              <w:top w:val="single" w:sz="4" w:space="0" w:color="auto"/>
            </w:tcBorders>
          </w:tcPr>
          <w:p w14:paraId="7EEDE0B9" w14:textId="3CEB8FA3" w:rsidR="00E72A24" w:rsidRPr="000E290D" w:rsidRDefault="00E72A24" w:rsidP="004C4D48">
            <w:pPr>
              <w:rPr>
                <w:sz w:val="20"/>
                <w:szCs w:val="20"/>
              </w:rPr>
            </w:pPr>
            <w:r w:rsidRPr="000E290D">
              <w:rPr>
                <w:sz w:val="20"/>
                <w:szCs w:val="20"/>
              </w:rPr>
              <w:t xml:space="preserve">S6 </w:t>
            </w:r>
            <w:r w:rsidR="00F70439" w:rsidRPr="000E290D">
              <w:rPr>
                <w:sz w:val="20"/>
                <w:szCs w:val="20"/>
              </w:rPr>
              <w:t>(VIC)</w:t>
            </w:r>
          </w:p>
        </w:tc>
        <w:tc>
          <w:tcPr>
            <w:tcW w:w="3271" w:type="dxa"/>
            <w:tcBorders>
              <w:top w:val="single" w:sz="4" w:space="0" w:color="auto"/>
            </w:tcBorders>
          </w:tcPr>
          <w:p w14:paraId="06D30E79" w14:textId="77777777" w:rsidR="00E72A24" w:rsidRPr="000E290D" w:rsidRDefault="00E72A24" w:rsidP="004C4D48">
            <w:pPr>
              <w:rPr>
                <w:sz w:val="20"/>
                <w:szCs w:val="20"/>
              </w:rPr>
            </w:pPr>
            <w:r w:rsidRPr="000E290D">
              <w:rPr>
                <w:sz w:val="20"/>
                <w:szCs w:val="20"/>
              </w:rPr>
              <w:t>Breeding costs</w:t>
            </w:r>
          </w:p>
        </w:tc>
        <w:tc>
          <w:tcPr>
            <w:tcW w:w="3265" w:type="dxa"/>
            <w:tcBorders>
              <w:top w:val="single" w:sz="4" w:space="0" w:color="auto"/>
            </w:tcBorders>
          </w:tcPr>
          <w:p w14:paraId="69DEF5C5" w14:textId="77777777" w:rsidR="00E72A24" w:rsidRPr="000E290D" w:rsidRDefault="00E72A24" w:rsidP="004C4D48">
            <w:pPr>
              <w:rPr>
                <w:sz w:val="20"/>
                <w:szCs w:val="20"/>
              </w:rPr>
            </w:pPr>
            <w:r w:rsidRPr="000E290D">
              <w:rPr>
                <w:sz w:val="20"/>
                <w:szCs w:val="20"/>
              </w:rPr>
              <w:t>22,274</w:t>
            </w:r>
          </w:p>
        </w:tc>
      </w:tr>
      <w:tr w:rsidR="00E72A24" w:rsidRPr="000E290D" w14:paraId="51337FDB" w14:textId="77777777" w:rsidTr="00380FE3">
        <w:tc>
          <w:tcPr>
            <w:tcW w:w="2552" w:type="dxa"/>
            <w:vMerge/>
          </w:tcPr>
          <w:p w14:paraId="4E726EF0" w14:textId="77777777" w:rsidR="00E72A24" w:rsidRPr="000E290D" w:rsidRDefault="00E72A24" w:rsidP="004C4D48">
            <w:pPr>
              <w:rPr>
                <w:sz w:val="20"/>
                <w:szCs w:val="20"/>
              </w:rPr>
            </w:pPr>
          </w:p>
        </w:tc>
        <w:tc>
          <w:tcPr>
            <w:tcW w:w="3271" w:type="dxa"/>
          </w:tcPr>
          <w:p w14:paraId="1716C8C1" w14:textId="77777777" w:rsidR="00E72A24" w:rsidRPr="000E290D" w:rsidRDefault="00E72A24" w:rsidP="004C4D48">
            <w:pPr>
              <w:rPr>
                <w:sz w:val="20"/>
                <w:szCs w:val="20"/>
              </w:rPr>
            </w:pPr>
            <w:r w:rsidRPr="000E290D">
              <w:rPr>
                <w:sz w:val="20"/>
                <w:szCs w:val="20"/>
              </w:rPr>
              <w:t>Repairs and maintenance</w:t>
            </w:r>
          </w:p>
        </w:tc>
        <w:tc>
          <w:tcPr>
            <w:tcW w:w="3265" w:type="dxa"/>
          </w:tcPr>
          <w:p w14:paraId="6020463D" w14:textId="77777777" w:rsidR="00E72A24" w:rsidRPr="000E290D" w:rsidRDefault="00E72A24" w:rsidP="004C4D48">
            <w:pPr>
              <w:rPr>
                <w:sz w:val="20"/>
                <w:szCs w:val="20"/>
              </w:rPr>
            </w:pPr>
            <w:r w:rsidRPr="000E290D">
              <w:rPr>
                <w:sz w:val="20"/>
                <w:szCs w:val="20"/>
              </w:rPr>
              <w:t>8,000</w:t>
            </w:r>
          </w:p>
        </w:tc>
      </w:tr>
      <w:tr w:rsidR="00E72A24" w:rsidRPr="000E290D" w14:paraId="78426B7B" w14:textId="77777777" w:rsidTr="00380FE3">
        <w:tc>
          <w:tcPr>
            <w:tcW w:w="2552" w:type="dxa"/>
            <w:vMerge/>
          </w:tcPr>
          <w:p w14:paraId="3FBCCB67" w14:textId="77777777" w:rsidR="00E72A24" w:rsidRPr="000E290D" w:rsidRDefault="00E72A24" w:rsidP="004C4D48">
            <w:pPr>
              <w:rPr>
                <w:sz w:val="20"/>
                <w:szCs w:val="20"/>
              </w:rPr>
            </w:pPr>
          </w:p>
        </w:tc>
        <w:tc>
          <w:tcPr>
            <w:tcW w:w="3271" w:type="dxa"/>
          </w:tcPr>
          <w:p w14:paraId="48D3F5E6" w14:textId="77777777" w:rsidR="00E72A24" w:rsidRPr="000E290D" w:rsidRDefault="00E72A24" w:rsidP="004C4D48">
            <w:pPr>
              <w:rPr>
                <w:sz w:val="20"/>
                <w:szCs w:val="20"/>
              </w:rPr>
            </w:pPr>
            <w:r w:rsidRPr="000E290D">
              <w:rPr>
                <w:sz w:val="20"/>
                <w:szCs w:val="20"/>
              </w:rPr>
              <w:t>Spray and weed control</w:t>
            </w:r>
          </w:p>
        </w:tc>
        <w:tc>
          <w:tcPr>
            <w:tcW w:w="3265" w:type="dxa"/>
          </w:tcPr>
          <w:p w14:paraId="068D5D56" w14:textId="77777777" w:rsidR="00E72A24" w:rsidRPr="000E290D" w:rsidRDefault="00E72A24" w:rsidP="004C4D48">
            <w:pPr>
              <w:rPr>
                <w:sz w:val="20"/>
                <w:szCs w:val="20"/>
              </w:rPr>
            </w:pPr>
            <w:r w:rsidRPr="000E290D">
              <w:rPr>
                <w:sz w:val="20"/>
                <w:szCs w:val="20"/>
              </w:rPr>
              <w:t>5,000</w:t>
            </w:r>
          </w:p>
        </w:tc>
      </w:tr>
      <w:tr w:rsidR="00E72A24" w:rsidRPr="000E290D" w14:paraId="14F1FABE" w14:textId="77777777" w:rsidTr="00380FE3">
        <w:tc>
          <w:tcPr>
            <w:tcW w:w="2552" w:type="dxa"/>
            <w:vMerge/>
            <w:tcBorders>
              <w:bottom w:val="single" w:sz="4" w:space="0" w:color="auto"/>
            </w:tcBorders>
          </w:tcPr>
          <w:p w14:paraId="27223337" w14:textId="77777777" w:rsidR="00E72A24" w:rsidRPr="000E290D" w:rsidRDefault="00E72A24" w:rsidP="004C4D48">
            <w:pPr>
              <w:rPr>
                <w:sz w:val="20"/>
                <w:szCs w:val="20"/>
              </w:rPr>
            </w:pPr>
          </w:p>
        </w:tc>
        <w:tc>
          <w:tcPr>
            <w:tcW w:w="3271" w:type="dxa"/>
            <w:tcBorders>
              <w:bottom w:val="single" w:sz="4" w:space="0" w:color="auto"/>
            </w:tcBorders>
          </w:tcPr>
          <w:p w14:paraId="66137D40" w14:textId="77777777" w:rsidR="00E72A24" w:rsidRPr="000E290D" w:rsidRDefault="00E72A24" w:rsidP="004C4D48">
            <w:pPr>
              <w:rPr>
                <w:sz w:val="20"/>
                <w:szCs w:val="20"/>
              </w:rPr>
            </w:pPr>
            <w:r w:rsidRPr="000E290D">
              <w:rPr>
                <w:sz w:val="20"/>
                <w:szCs w:val="20"/>
              </w:rPr>
              <w:t>Pasture renovation</w:t>
            </w:r>
          </w:p>
        </w:tc>
        <w:tc>
          <w:tcPr>
            <w:tcW w:w="3265" w:type="dxa"/>
            <w:tcBorders>
              <w:bottom w:val="single" w:sz="4" w:space="0" w:color="auto"/>
            </w:tcBorders>
          </w:tcPr>
          <w:p w14:paraId="14B8E9E7" w14:textId="77777777" w:rsidR="00E72A24" w:rsidRPr="000E290D" w:rsidRDefault="00E72A24" w:rsidP="004C4D48">
            <w:pPr>
              <w:rPr>
                <w:sz w:val="20"/>
                <w:szCs w:val="20"/>
              </w:rPr>
            </w:pPr>
            <w:r w:rsidRPr="000E290D">
              <w:rPr>
                <w:sz w:val="20"/>
                <w:szCs w:val="20"/>
              </w:rPr>
              <w:t>53,600</w:t>
            </w:r>
          </w:p>
        </w:tc>
      </w:tr>
      <w:tr w:rsidR="00E72A24" w:rsidRPr="000E290D" w14:paraId="0B91E58F" w14:textId="77777777" w:rsidTr="00380FE3">
        <w:tc>
          <w:tcPr>
            <w:tcW w:w="2552" w:type="dxa"/>
            <w:vMerge w:val="restart"/>
            <w:tcBorders>
              <w:top w:val="single" w:sz="4" w:space="0" w:color="auto"/>
            </w:tcBorders>
          </w:tcPr>
          <w:p w14:paraId="222D0ADD" w14:textId="454441A7" w:rsidR="00E72A24" w:rsidRPr="000E290D" w:rsidRDefault="00E72A24" w:rsidP="00883525">
            <w:pPr>
              <w:rPr>
                <w:sz w:val="20"/>
                <w:szCs w:val="20"/>
              </w:rPr>
            </w:pPr>
            <w:r w:rsidRPr="000E290D">
              <w:rPr>
                <w:sz w:val="20"/>
                <w:szCs w:val="20"/>
              </w:rPr>
              <w:t xml:space="preserve">S7 </w:t>
            </w:r>
            <w:r w:rsidR="00F70439" w:rsidRPr="000E290D">
              <w:rPr>
                <w:sz w:val="20"/>
                <w:szCs w:val="20"/>
              </w:rPr>
              <w:t>(SA)</w:t>
            </w:r>
          </w:p>
        </w:tc>
        <w:tc>
          <w:tcPr>
            <w:tcW w:w="3271" w:type="dxa"/>
            <w:tcBorders>
              <w:top w:val="single" w:sz="4" w:space="0" w:color="auto"/>
            </w:tcBorders>
          </w:tcPr>
          <w:p w14:paraId="350690D6" w14:textId="77777777" w:rsidR="00E72A24" w:rsidRPr="000E290D" w:rsidRDefault="00E72A24" w:rsidP="00883525">
            <w:pPr>
              <w:rPr>
                <w:sz w:val="20"/>
                <w:szCs w:val="20"/>
              </w:rPr>
            </w:pPr>
            <w:r w:rsidRPr="000E290D">
              <w:rPr>
                <w:sz w:val="20"/>
                <w:szCs w:val="20"/>
              </w:rPr>
              <w:t>Repairs and maintenance</w:t>
            </w:r>
          </w:p>
        </w:tc>
        <w:tc>
          <w:tcPr>
            <w:tcW w:w="3265" w:type="dxa"/>
            <w:tcBorders>
              <w:top w:val="single" w:sz="4" w:space="0" w:color="auto"/>
            </w:tcBorders>
          </w:tcPr>
          <w:p w14:paraId="57EF1F55" w14:textId="77777777" w:rsidR="00E72A24" w:rsidRPr="000E290D" w:rsidRDefault="00E72A24" w:rsidP="00883525">
            <w:pPr>
              <w:rPr>
                <w:sz w:val="20"/>
                <w:szCs w:val="20"/>
              </w:rPr>
            </w:pPr>
            <w:r w:rsidRPr="000E290D">
              <w:rPr>
                <w:sz w:val="20"/>
                <w:szCs w:val="20"/>
              </w:rPr>
              <w:t>74,000</w:t>
            </w:r>
          </w:p>
        </w:tc>
      </w:tr>
      <w:tr w:rsidR="00E72A24" w:rsidRPr="000E290D" w14:paraId="2B47E217" w14:textId="77777777" w:rsidTr="00380FE3">
        <w:tc>
          <w:tcPr>
            <w:tcW w:w="2552" w:type="dxa"/>
            <w:vMerge/>
          </w:tcPr>
          <w:p w14:paraId="77206514" w14:textId="77777777" w:rsidR="00E72A24" w:rsidRPr="000E290D" w:rsidRDefault="00E72A24" w:rsidP="00883525">
            <w:pPr>
              <w:rPr>
                <w:sz w:val="20"/>
                <w:szCs w:val="20"/>
              </w:rPr>
            </w:pPr>
          </w:p>
        </w:tc>
        <w:tc>
          <w:tcPr>
            <w:tcW w:w="3271" w:type="dxa"/>
          </w:tcPr>
          <w:p w14:paraId="30D2B112" w14:textId="77777777" w:rsidR="00E72A24" w:rsidRPr="000E290D" w:rsidRDefault="00E72A24" w:rsidP="00883525">
            <w:pPr>
              <w:rPr>
                <w:sz w:val="20"/>
                <w:szCs w:val="20"/>
              </w:rPr>
            </w:pPr>
            <w:r w:rsidRPr="000E290D">
              <w:rPr>
                <w:sz w:val="20"/>
                <w:szCs w:val="20"/>
              </w:rPr>
              <w:t>Pasture renovation</w:t>
            </w:r>
          </w:p>
        </w:tc>
        <w:tc>
          <w:tcPr>
            <w:tcW w:w="3265" w:type="dxa"/>
          </w:tcPr>
          <w:p w14:paraId="1DDFBC4F" w14:textId="77777777" w:rsidR="00E72A24" w:rsidRPr="000E290D" w:rsidRDefault="00E72A24" w:rsidP="00883525">
            <w:pPr>
              <w:rPr>
                <w:sz w:val="20"/>
                <w:szCs w:val="20"/>
              </w:rPr>
            </w:pPr>
            <w:r w:rsidRPr="000E290D">
              <w:rPr>
                <w:sz w:val="20"/>
                <w:szCs w:val="20"/>
              </w:rPr>
              <w:t>10,000</w:t>
            </w:r>
          </w:p>
        </w:tc>
      </w:tr>
      <w:tr w:rsidR="00E72A24" w:rsidRPr="000E290D" w14:paraId="0F2C081C" w14:textId="77777777" w:rsidTr="00380FE3">
        <w:tc>
          <w:tcPr>
            <w:tcW w:w="2552" w:type="dxa"/>
            <w:vMerge/>
          </w:tcPr>
          <w:p w14:paraId="7FB95974" w14:textId="77777777" w:rsidR="00E72A24" w:rsidRPr="000E290D" w:rsidRDefault="00E72A24" w:rsidP="00883525">
            <w:pPr>
              <w:rPr>
                <w:sz w:val="20"/>
                <w:szCs w:val="20"/>
              </w:rPr>
            </w:pPr>
          </w:p>
        </w:tc>
        <w:tc>
          <w:tcPr>
            <w:tcW w:w="3271" w:type="dxa"/>
          </w:tcPr>
          <w:p w14:paraId="04A9B3D3" w14:textId="77777777" w:rsidR="00E72A24" w:rsidRPr="000E290D" w:rsidRDefault="00E72A24" w:rsidP="00883525">
            <w:pPr>
              <w:rPr>
                <w:sz w:val="20"/>
                <w:szCs w:val="20"/>
              </w:rPr>
            </w:pPr>
            <w:r w:rsidRPr="000E290D">
              <w:rPr>
                <w:sz w:val="20"/>
                <w:szCs w:val="20"/>
              </w:rPr>
              <w:t>Irrigation water</w:t>
            </w:r>
          </w:p>
        </w:tc>
        <w:tc>
          <w:tcPr>
            <w:tcW w:w="3265" w:type="dxa"/>
          </w:tcPr>
          <w:p w14:paraId="7D6462B7" w14:textId="77777777" w:rsidR="00E72A24" w:rsidRPr="000E290D" w:rsidRDefault="00E72A24" w:rsidP="00883525">
            <w:pPr>
              <w:rPr>
                <w:sz w:val="20"/>
                <w:szCs w:val="20"/>
              </w:rPr>
            </w:pPr>
            <w:r w:rsidRPr="000E290D">
              <w:rPr>
                <w:sz w:val="20"/>
                <w:szCs w:val="20"/>
              </w:rPr>
              <w:t>75,000</w:t>
            </w:r>
          </w:p>
        </w:tc>
      </w:tr>
      <w:tr w:rsidR="00E72A24" w:rsidRPr="000E290D" w14:paraId="53DEC8FC" w14:textId="77777777" w:rsidTr="00380FE3">
        <w:tc>
          <w:tcPr>
            <w:tcW w:w="2552" w:type="dxa"/>
            <w:vMerge/>
          </w:tcPr>
          <w:p w14:paraId="273FD6F1" w14:textId="77777777" w:rsidR="00E72A24" w:rsidRPr="000E290D" w:rsidRDefault="00E72A24" w:rsidP="00883525">
            <w:pPr>
              <w:rPr>
                <w:sz w:val="20"/>
                <w:szCs w:val="20"/>
              </w:rPr>
            </w:pPr>
          </w:p>
        </w:tc>
        <w:tc>
          <w:tcPr>
            <w:tcW w:w="3271" w:type="dxa"/>
          </w:tcPr>
          <w:p w14:paraId="57259AF0" w14:textId="77777777" w:rsidR="00E72A24" w:rsidRPr="000E290D" w:rsidRDefault="00E72A24" w:rsidP="00883525">
            <w:pPr>
              <w:rPr>
                <w:sz w:val="20"/>
                <w:szCs w:val="20"/>
              </w:rPr>
            </w:pPr>
            <w:r w:rsidRPr="000E290D">
              <w:rPr>
                <w:sz w:val="20"/>
                <w:szCs w:val="20"/>
              </w:rPr>
              <w:t>Stock handling/contractors</w:t>
            </w:r>
          </w:p>
        </w:tc>
        <w:tc>
          <w:tcPr>
            <w:tcW w:w="3265" w:type="dxa"/>
          </w:tcPr>
          <w:p w14:paraId="58B5DCA7" w14:textId="77777777" w:rsidR="00E72A24" w:rsidRPr="000E290D" w:rsidRDefault="00E72A24" w:rsidP="00883525">
            <w:pPr>
              <w:rPr>
                <w:sz w:val="20"/>
                <w:szCs w:val="20"/>
              </w:rPr>
            </w:pPr>
            <w:r w:rsidRPr="000E290D">
              <w:rPr>
                <w:sz w:val="20"/>
                <w:szCs w:val="20"/>
              </w:rPr>
              <w:t>24,000</w:t>
            </w:r>
          </w:p>
        </w:tc>
      </w:tr>
      <w:tr w:rsidR="00E72A24" w:rsidRPr="000E290D" w14:paraId="073A087E" w14:textId="77777777" w:rsidTr="00380FE3">
        <w:tc>
          <w:tcPr>
            <w:tcW w:w="2552" w:type="dxa"/>
            <w:vMerge/>
            <w:tcBorders>
              <w:bottom w:val="single" w:sz="4" w:space="0" w:color="auto"/>
            </w:tcBorders>
          </w:tcPr>
          <w:p w14:paraId="24D14EFB" w14:textId="77777777" w:rsidR="00E72A24" w:rsidRPr="000E290D" w:rsidRDefault="00E72A24" w:rsidP="00883525">
            <w:pPr>
              <w:rPr>
                <w:sz w:val="20"/>
                <w:szCs w:val="20"/>
              </w:rPr>
            </w:pPr>
          </w:p>
        </w:tc>
        <w:tc>
          <w:tcPr>
            <w:tcW w:w="3271" w:type="dxa"/>
            <w:tcBorders>
              <w:bottom w:val="single" w:sz="4" w:space="0" w:color="auto"/>
            </w:tcBorders>
          </w:tcPr>
          <w:p w14:paraId="0CCFA816" w14:textId="77777777" w:rsidR="00E72A24" w:rsidRPr="000E290D" w:rsidRDefault="00E72A24" w:rsidP="00883525">
            <w:pPr>
              <w:rPr>
                <w:sz w:val="20"/>
                <w:szCs w:val="20"/>
              </w:rPr>
            </w:pPr>
            <w:r w:rsidRPr="000E290D">
              <w:rPr>
                <w:sz w:val="20"/>
                <w:szCs w:val="20"/>
              </w:rPr>
              <w:t>Bulk goods transport</w:t>
            </w:r>
          </w:p>
        </w:tc>
        <w:tc>
          <w:tcPr>
            <w:tcW w:w="3265" w:type="dxa"/>
            <w:tcBorders>
              <w:bottom w:val="single" w:sz="4" w:space="0" w:color="auto"/>
            </w:tcBorders>
          </w:tcPr>
          <w:p w14:paraId="1570109D" w14:textId="77777777" w:rsidR="00E72A24" w:rsidRPr="000E290D" w:rsidRDefault="00E72A24" w:rsidP="00883525">
            <w:pPr>
              <w:rPr>
                <w:sz w:val="20"/>
                <w:szCs w:val="20"/>
              </w:rPr>
            </w:pPr>
            <w:r w:rsidRPr="000E290D">
              <w:rPr>
                <w:sz w:val="20"/>
                <w:szCs w:val="20"/>
              </w:rPr>
              <w:t>7,000</w:t>
            </w:r>
          </w:p>
        </w:tc>
      </w:tr>
    </w:tbl>
    <w:p w14:paraId="1A65F7B1" w14:textId="77777777" w:rsidR="000C3751" w:rsidRDefault="000C3751" w:rsidP="00883525">
      <w:pPr>
        <w:pStyle w:val="Style6"/>
        <w:keepNext w:val="0"/>
        <w:keepLines w:val="0"/>
        <w:widowControl w:val="0"/>
        <w:numPr>
          <w:ilvl w:val="0"/>
          <w:numId w:val="0"/>
        </w:numPr>
        <w:ind w:left="432" w:hanging="432"/>
        <w:rPr>
          <w:sz w:val="12"/>
          <w:szCs w:val="12"/>
        </w:rPr>
      </w:pPr>
    </w:p>
    <w:p w14:paraId="0422276E" w14:textId="77777777" w:rsidR="00883525" w:rsidRDefault="00883525" w:rsidP="00883525">
      <w:pPr>
        <w:pStyle w:val="Style6"/>
        <w:keepNext w:val="0"/>
        <w:keepLines w:val="0"/>
        <w:widowControl w:val="0"/>
        <w:numPr>
          <w:ilvl w:val="0"/>
          <w:numId w:val="0"/>
        </w:numPr>
        <w:ind w:left="432" w:hanging="432"/>
        <w:rPr>
          <w:sz w:val="12"/>
          <w:szCs w:val="12"/>
        </w:rPr>
      </w:pPr>
    </w:p>
    <w:p w14:paraId="6EA8945F" w14:textId="77777777" w:rsidR="00883525" w:rsidRPr="00883525" w:rsidRDefault="00883525" w:rsidP="00883525">
      <w:pPr>
        <w:pStyle w:val="Style6"/>
        <w:keepNext w:val="0"/>
        <w:keepLines w:val="0"/>
        <w:widowControl w:val="0"/>
        <w:numPr>
          <w:ilvl w:val="0"/>
          <w:numId w:val="0"/>
        </w:numPr>
        <w:ind w:left="432" w:hanging="432"/>
        <w:rPr>
          <w:sz w:val="12"/>
          <w:szCs w:val="12"/>
        </w:rPr>
      </w:pPr>
    </w:p>
    <w:p w14:paraId="7D95C1E9" w14:textId="363B70CC" w:rsidR="0085190B" w:rsidRPr="00317D76" w:rsidRDefault="0085190B" w:rsidP="00883525">
      <w:pPr>
        <w:pStyle w:val="Style6"/>
        <w:keepNext w:val="0"/>
        <w:keepLines w:val="0"/>
        <w:widowControl w:val="0"/>
        <w:rPr>
          <w:sz w:val="22"/>
          <w:szCs w:val="22"/>
        </w:rPr>
      </w:pPr>
      <w:r w:rsidRPr="00317D76">
        <w:rPr>
          <w:sz w:val="22"/>
          <w:szCs w:val="22"/>
        </w:rPr>
        <w:lastRenderedPageBreak/>
        <w:t xml:space="preserve">Costs of </w:t>
      </w:r>
      <w:r w:rsidR="00297D56">
        <w:rPr>
          <w:sz w:val="22"/>
          <w:szCs w:val="22"/>
        </w:rPr>
        <w:t>antimethanogenic</w:t>
      </w:r>
      <w:r w:rsidRPr="00317D76">
        <w:rPr>
          <w:sz w:val="22"/>
          <w:szCs w:val="22"/>
        </w:rPr>
        <w:t xml:space="preserve"> feed </w:t>
      </w:r>
      <w:r w:rsidR="00297D56">
        <w:rPr>
          <w:sz w:val="22"/>
          <w:szCs w:val="22"/>
        </w:rPr>
        <w:t>additives</w:t>
      </w:r>
      <w:r w:rsidRPr="00317D76">
        <w:rPr>
          <w:sz w:val="22"/>
          <w:szCs w:val="22"/>
        </w:rPr>
        <w:t xml:space="preserve"> (3-NOP and </w:t>
      </w:r>
      <w:r w:rsidRPr="00317D76">
        <w:rPr>
          <w:i/>
          <w:sz w:val="22"/>
          <w:szCs w:val="22"/>
        </w:rPr>
        <w:t>Asparagopsis</w:t>
      </w:r>
      <w:r w:rsidRPr="00317D76">
        <w:rPr>
          <w:sz w:val="22"/>
          <w:szCs w:val="22"/>
        </w:rPr>
        <w:t>)</w:t>
      </w:r>
    </w:p>
    <w:p w14:paraId="35007598" w14:textId="483E7701" w:rsidR="004E284D" w:rsidRPr="00317D76" w:rsidRDefault="0042774B" w:rsidP="00883525">
      <w:pPr>
        <w:pStyle w:val="ListParagraph"/>
        <w:widowControl w:val="0"/>
        <w:ind w:left="0"/>
        <w:contextualSpacing w:val="0"/>
      </w:pPr>
      <w:r w:rsidRPr="00317D76">
        <w:t xml:space="preserve">Costs associated with </w:t>
      </w:r>
      <w:r w:rsidR="00297D56">
        <w:t>antimethanogenic</w:t>
      </w:r>
      <w:r w:rsidRPr="00317D76">
        <w:t xml:space="preserve"> feed </w:t>
      </w:r>
      <w:r w:rsidR="00297D56">
        <w:t>additives</w:t>
      </w:r>
      <w:r w:rsidRPr="00317D76">
        <w:t xml:space="preserve"> were standardised across farms and scenarios. </w:t>
      </w:r>
      <w:r w:rsidR="00AD222E" w:rsidRPr="00317D76" w:rsidDel="00DD7679">
        <w:t>The</w:t>
      </w:r>
      <w:r w:rsidR="00DD7679" w:rsidRPr="00317D76">
        <w:t xml:space="preserve"> cost of </w:t>
      </w:r>
      <w:r w:rsidRPr="00317D76">
        <w:t xml:space="preserve">implementing </w:t>
      </w:r>
      <w:r w:rsidR="00DD7679" w:rsidRPr="00317D76">
        <w:t xml:space="preserve">3-nitrooxypropanol (3-NOP) was </w:t>
      </w:r>
      <w:r w:rsidR="00624F72">
        <w:t>set at</w:t>
      </w:r>
      <w:r w:rsidR="00DD7679" w:rsidRPr="00317D76">
        <w:t xml:space="preserve"> 0.58 AUD head</w:t>
      </w:r>
      <w:r w:rsidR="00DD7679" w:rsidRPr="00DD7679">
        <w:rPr>
          <w:rFonts w:ascii="Cambria Math" w:hAnsi="Cambria Math" w:cs="Cambria Math"/>
        </w:rPr>
        <w:t>⁻</w:t>
      </w:r>
      <w:r w:rsidR="00DD7679" w:rsidRPr="00317D76">
        <w:rPr>
          <w:rFonts w:cs="Aptos"/>
        </w:rPr>
        <w:t>¹</w:t>
      </w:r>
      <w:r w:rsidR="00DD7679" w:rsidRPr="00317D76">
        <w:t xml:space="preserve"> day</w:t>
      </w:r>
      <w:r w:rsidR="00DD7679" w:rsidRPr="00DD7679">
        <w:rPr>
          <w:rFonts w:ascii="Cambria Math" w:hAnsi="Cambria Math" w:cs="Cambria Math"/>
        </w:rPr>
        <w:t>⁻</w:t>
      </w:r>
      <w:r w:rsidR="00DD7679" w:rsidRPr="00317D76">
        <w:rPr>
          <w:rFonts w:cs="Aptos"/>
        </w:rPr>
        <w:t>¹</w:t>
      </w:r>
      <w:r w:rsidR="00DD7679" w:rsidRPr="00317D76">
        <w:t xml:space="preserve"> for cattle and 0.09 AUD head</w:t>
      </w:r>
      <w:r w:rsidR="00DD7679" w:rsidRPr="00DD7679">
        <w:rPr>
          <w:rFonts w:ascii="Cambria Math" w:hAnsi="Cambria Math" w:cs="Cambria Math"/>
        </w:rPr>
        <w:t>⁻</w:t>
      </w:r>
      <w:r w:rsidR="00DD7679" w:rsidRPr="00317D76">
        <w:rPr>
          <w:rFonts w:cs="Aptos"/>
        </w:rPr>
        <w:t>¹</w:t>
      </w:r>
      <w:r w:rsidR="00DD7679" w:rsidRPr="00317D76">
        <w:t xml:space="preserve"> day</w:t>
      </w:r>
      <w:r w:rsidR="00DD7679" w:rsidRPr="00DD7679">
        <w:rPr>
          <w:rFonts w:ascii="Cambria Math" w:hAnsi="Cambria Math" w:cs="Cambria Math"/>
        </w:rPr>
        <w:t>⁻</w:t>
      </w:r>
      <w:r w:rsidR="00DD7679" w:rsidRPr="00317D76">
        <w:rPr>
          <w:rFonts w:cs="Aptos"/>
        </w:rPr>
        <w:t>¹</w:t>
      </w:r>
      <w:r w:rsidR="00DD7679" w:rsidRPr="00317D76">
        <w:t xml:space="preserve"> for sheep</w:t>
      </w:r>
      <w:r w:rsidR="00524CBB" w:rsidRPr="00317D76">
        <w:rPr>
          <w:vertAlign w:val="superscript"/>
        </w:rPr>
        <w:t xml:space="preserve"> </w:t>
      </w:r>
      <w:r w:rsidR="00524CBB" w:rsidRPr="00317D76">
        <w:rPr>
          <w:vertAlign w:val="superscript"/>
        </w:rPr>
        <w:fldChar w:fldCharType="begin"/>
      </w:r>
      <w:r w:rsidR="007172CB">
        <w:rPr>
          <w:vertAlign w:val="superscript"/>
        </w:rPr>
        <w:instrText xml:space="preserve"> ADDIN EN.CITE &lt;EndNote&gt;&lt;Cite&gt;&lt;Author&gt;Elgin&lt;/Author&gt;&lt;Year&gt;2023&lt;/Year&gt;&lt;RecNum&gt;1092&lt;/RecNum&gt;&lt;DisplayText&gt;&lt;style face="superscript"&gt;25&lt;/style&gt;&lt;/DisplayText&gt;&lt;record&gt;&lt;rec-number&gt;1092&lt;/rec-number&gt;&lt;foreign-keys&gt;&lt;key app="EN" db-id="0fezteear52r9te0fe6x020k220z29dap2se" timestamp="1762426893" guid="eda1b703-cd71-4ee2-a7ec-5954f114c24f"&gt;1092&lt;/key&gt;&lt;/foreign-keys&gt;&lt;ref-type name="Web Page"&gt;12&lt;/ref-type&gt;&lt;contributors&gt;&lt;authors&gt;&lt;author&gt;Elgin, Ben&lt;/author&gt;&lt;/authors&gt;&lt;/contributors&gt;&lt;titles&gt;&lt;title&gt;Why won’t companies use this quick fix to reduce cow CH4 emissions?&lt;/title&gt;&lt;secondary-title&gt;Bloomberg News&lt;/secondary-title&gt;&lt;/titles&gt;&lt;dates&gt;&lt;year&gt;2023&lt;/year&gt;&lt;/dates&gt;&lt;urls&gt;&lt;related-urls&gt;&lt;url&gt;https://www.bloomberg.com/news/features/2023-06-28/this-quick-fix-reduces-methane-emissions-from-cow-burps&lt;/url&gt;&lt;/related-urls&gt;&lt;/urls&gt;&lt;/record&gt;&lt;/Cite&gt;&lt;/EndNote&gt;</w:instrText>
      </w:r>
      <w:r w:rsidR="00524CBB" w:rsidRPr="00317D76">
        <w:rPr>
          <w:vertAlign w:val="superscript"/>
        </w:rPr>
        <w:fldChar w:fldCharType="separate"/>
      </w:r>
      <w:r w:rsidR="007172CB">
        <w:rPr>
          <w:noProof/>
          <w:vertAlign w:val="superscript"/>
        </w:rPr>
        <w:t>25</w:t>
      </w:r>
      <w:r w:rsidR="00524CBB" w:rsidRPr="00317D76">
        <w:rPr>
          <w:vertAlign w:val="superscript"/>
        </w:rPr>
        <w:fldChar w:fldCharType="end"/>
      </w:r>
      <w:r w:rsidR="00524CBB" w:rsidRPr="00317D76">
        <w:t>.</w:t>
      </w:r>
      <w:r w:rsidR="00DD7679" w:rsidRPr="00317D76">
        <w:t xml:space="preserve"> </w:t>
      </w:r>
      <w:r w:rsidR="004D4F7A" w:rsidRPr="00317D76">
        <w:t xml:space="preserve">The cost of </w:t>
      </w:r>
      <w:r w:rsidR="004D4F7A" w:rsidRPr="00317D76">
        <w:rPr>
          <w:i/>
          <w:iCs/>
        </w:rPr>
        <w:t>Asparagopsis</w:t>
      </w:r>
      <w:r w:rsidR="004D4F7A" w:rsidRPr="00317D76">
        <w:t xml:space="preserve"> supplementation was </w:t>
      </w:r>
      <w:r w:rsidR="00624F72">
        <w:t>set at</w:t>
      </w:r>
      <w:r w:rsidR="004D4F7A" w:rsidRPr="00317D76">
        <w:t xml:space="preserve"> 1.55 AUD head</w:t>
      </w:r>
      <w:r w:rsidR="004D4F7A" w:rsidRPr="00317D76">
        <w:rPr>
          <w:rFonts w:ascii="Cambria Math" w:hAnsi="Cambria Math" w:cs="Cambria Math"/>
        </w:rPr>
        <w:t>⁻</w:t>
      </w:r>
      <w:r w:rsidR="004D4F7A" w:rsidRPr="00317D76">
        <w:rPr>
          <w:rFonts w:cs="Aptos"/>
        </w:rPr>
        <w:t>¹</w:t>
      </w:r>
      <w:r w:rsidR="004D4F7A" w:rsidRPr="00317D76">
        <w:t xml:space="preserve"> day</w:t>
      </w:r>
      <w:r w:rsidR="004D4F7A" w:rsidRPr="00317D76">
        <w:rPr>
          <w:rFonts w:ascii="Cambria Math" w:hAnsi="Cambria Math" w:cs="Cambria Math"/>
        </w:rPr>
        <w:t>⁻</w:t>
      </w:r>
      <w:r w:rsidR="004D4F7A" w:rsidRPr="00317D76">
        <w:rPr>
          <w:rFonts w:cs="Aptos"/>
        </w:rPr>
        <w:t>¹</w:t>
      </w:r>
      <w:r w:rsidR="004D4F7A" w:rsidRPr="00317D76">
        <w:t xml:space="preserve"> for cattle and 0.16 AUD head</w:t>
      </w:r>
      <w:r w:rsidR="004D4F7A" w:rsidRPr="00317D76">
        <w:rPr>
          <w:rFonts w:ascii="Cambria Math" w:hAnsi="Cambria Math" w:cs="Cambria Math"/>
        </w:rPr>
        <w:t>⁻</w:t>
      </w:r>
      <w:r w:rsidR="004D4F7A" w:rsidRPr="00317D76">
        <w:rPr>
          <w:rFonts w:cs="Aptos"/>
        </w:rPr>
        <w:t>¹</w:t>
      </w:r>
      <w:r w:rsidR="004D4F7A" w:rsidRPr="00317D76">
        <w:t xml:space="preserve"> day</w:t>
      </w:r>
      <w:r w:rsidR="004D4F7A" w:rsidRPr="00317D76">
        <w:rPr>
          <w:rFonts w:ascii="Cambria Math" w:hAnsi="Cambria Math" w:cs="Cambria Math"/>
        </w:rPr>
        <w:t>⁻</w:t>
      </w:r>
      <w:r w:rsidR="004D4F7A" w:rsidRPr="00317D76">
        <w:rPr>
          <w:rFonts w:cs="Aptos"/>
        </w:rPr>
        <w:t>¹</w:t>
      </w:r>
      <w:r w:rsidR="004D4F7A" w:rsidRPr="00317D76">
        <w:t xml:space="preserve"> for sheep</w:t>
      </w:r>
      <w:r w:rsidR="004D4F7A" w:rsidRPr="00317D76">
        <w:rPr>
          <w:rFonts w:cs="Aptos"/>
        </w:rPr>
        <w:t>¹²</w:t>
      </w:r>
      <w:r w:rsidR="004D4F7A" w:rsidRPr="00317D76">
        <w:t xml:space="preserve"> (Table S5). These assumptions were applied consistently across base</w:t>
      </w:r>
      <w:r w:rsidR="00EC51D4">
        <w:t>line and</w:t>
      </w:r>
      <w:r w:rsidR="004D4F7A" w:rsidRPr="00317D76">
        <w:t xml:space="preserve"> intervention scenarios to ensure that differences in economic outcomes reflected the effects of the interventions</w:t>
      </w:r>
      <w:r w:rsidR="00FB0E9C">
        <w:t>,</w:t>
      </w:r>
      <w:r w:rsidR="004D4F7A" w:rsidRPr="00317D76">
        <w:t xml:space="preserve"> rather than variation in </w:t>
      </w:r>
      <w:r w:rsidR="00FB0E9C">
        <w:t>antimethanogenic additive</w:t>
      </w:r>
      <w:r w:rsidR="004D4F7A" w:rsidRPr="00317D76">
        <w:t xml:space="preserve"> pricing assumptions</w:t>
      </w:r>
      <w:r w:rsidR="00DD7679" w:rsidRPr="00317D76">
        <w:t>.</w:t>
      </w:r>
    </w:p>
    <w:p w14:paraId="653B019B" w14:textId="0FC5933E" w:rsidR="000D3E55" w:rsidRPr="00D46A2A" w:rsidRDefault="00046613" w:rsidP="00E06328">
      <w:pPr>
        <w:widowControl w:val="0"/>
        <w:rPr>
          <w:sz w:val="16"/>
          <w:szCs w:val="16"/>
        </w:rPr>
      </w:pPr>
      <w:r w:rsidRPr="00D46A2A">
        <w:rPr>
          <w:b/>
          <w:sz w:val="20"/>
          <w:szCs w:val="20"/>
        </w:rPr>
        <w:t xml:space="preserve">Supplementary methods Table S5. </w:t>
      </w:r>
      <w:r w:rsidR="00394278" w:rsidRPr="00D46A2A">
        <w:rPr>
          <w:b/>
          <w:sz w:val="20"/>
          <w:szCs w:val="20"/>
        </w:rPr>
        <w:t>C</w:t>
      </w:r>
      <w:r w:rsidRPr="00D46A2A">
        <w:rPr>
          <w:b/>
          <w:sz w:val="20"/>
          <w:szCs w:val="20"/>
        </w:rPr>
        <w:t xml:space="preserve">osts of supplying feed-based </w:t>
      </w:r>
      <w:r w:rsidR="00555956" w:rsidRPr="00D46A2A">
        <w:rPr>
          <w:b/>
          <w:sz w:val="20"/>
          <w:szCs w:val="20"/>
        </w:rPr>
        <w:t>antimethanogenic</w:t>
      </w:r>
      <w:r w:rsidRPr="00D46A2A">
        <w:rPr>
          <w:b/>
          <w:sz w:val="20"/>
          <w:szCs w:val="20"/>
        </w:rPr>
        <w:t xml:space="preserve"> compounds—3</w:t>
      </w:r>
      <w:r w:rsidRPr="00D46A2A">
        <w:rPr>
          <w:rFonts w:ascii="Cambria Math" w:hAnsi="Cambria Math" w:cs="Cambria Math"/>
          <w:b/>
          <w:sz w:val="20"/>
          <w:szCs w:val="20"/>
        </w:rPr>
        <w:t>‑</w:t>
      </w:r>
      <w:r w:rsidRPr="00D46A2A">
        <w:rPr>
          <w:b/>
          <w:sz w:val="20"/>
          <w:szCs w:val="20"/>
        </w:rPr>
        <w:t>nitrooxypropanol (3</w:t>
      </w:r>
      <w:r w:rsidRPr="00D46A2A">
        <w:rPr>
          <w:rFonts w:ascii="Cambria Math" w:hAnsi="Cambria Math" w:cs="Cambria Math"/>
          <w:b/>
          <w:sz w:val="20"/>
          <w:szCs w:val="20"/>
        </w:rPr>
        <w:t>‑</w:t>
      </w:r>
      <w:r w:rsidRPr="00D46A2A">
        <w:rPr>
          <w:b/>
          <w:sz w:val="20"/>
          <w:szCs w:val="20"/>
        </w:rPr>
        <w:t xml:space="preserve">NOP) and </w:t>
      </w:r>
      <w:r w:rsidRPr="00D46A2A">
        <w:rPr>
          <w:b/>
          <w:i/>
          <w:sz w:val="20"/>
          <w:szCs w:val="20"/>
        </w:rPr>
        <w:t>Asparagopsis</w:t>
      </w:r>
      <w:r w:rsidRPr="00D46A2A">
        <w:rPr>
          <w:rFonts w:cs="Aptos"/>
          <w:b/>
          <w:sz w:val="20"/>
          <w:szCs w:val="20"/>
        </w:rPr>
        <w:t>—</w:t>
      </w:r>
      <w:r w:rsidRPr="00D46A2A">
        <w:rPr>
          <w:b/>
          <w:sz w:val="20"/>
          <w:szCs w:val="20"/>
        </w:rPr>
        <w:t>to weaned cattle and sheep</w:t>
      </w:r>
      <w:r w:rsidRPr="00D46A2A">
        <w:rPr>
          <w:sz w:val="20"/>
          <w:szCs w:val="20"/>
        </w:rPr>
        <w:t>. Pellet delivery costs were calculated assuming a consumption rate of 100</w:t>
      </w:r>
      <w:r w:rsidRPr="005132FC">
        <w:rPr>
          <w:rFonts w:ascii="Arial" w:hAnsi="Arial" w:cs="Arial"/>
          <w:bCs/>
          <w:sz w:val="20"/>
          <w:szCs w:val="20"/>
        </w:rPr>
        <w:t> </w:t>
      </w:r>
      <w:r w:rsidRPr="00D46A2A">
        <w:rPr>
          <w:sz w:val="20"/>
          <w:szCs w:val="20"/>
        </w:rPr>
        <w:t>g</w:t>
      </w:r>
      <w:r w:rsidRPr="005132FC">
        <w:rPr>
          <w:rFonts w:ascii="Arial" w:hAnsi="Arial" w:cs="Arial"/>
          <w:bCs/>
          <w:sz w:val="20"/>
          <w:szCs w:val="20"/>
        </w:rPr>
        <w:t> </w:t>
      </w:r>
      <w:r w:rsidRPr="00D46A2A">
        <w:rPr>
          <w:sz w:val="20"/>
          <w:szCs w:val="20"/>
        </w:rPr>
        <w:t>DM</w:t>
      </w:r>
      <w:r w:rsidRPr="005132FC">
        <w:rPr>
          <w:rFonts w:ascii="Arial" w:hAnsi="Arial" w:cs="Arial"/>
          <w:bCs/>
          <w:sz w:val="20"/>
          <w:szCs w:val="20"/>
        </w:rPr>
        <w:t> </w:t>
      </w:r>
      <w:r w:rsidRPr="00D46A2A">
        <w:rPr>
          <w:sz w:val="20"/>
          <w:szCs w:val="20"/>
        </w:rPr>
        <w:t>head</w:t>
      </w:r>
      <w:r w:rsidRPr="005132FC">
        <w:rPr>
          <w:rFonts w:ascii="Cambria Math" w:hAnsi="Cambria Math" w:cs="Cambria Math"/>
          <w:bCs/>
          <w:sz w:val="20"/>
          <w:szCs w:val="20"/>
        </w:rPr>
        <w:t>⁻</w:t>
      </w:r>
      <w:r w:rsidRPr="00D46A2A">
        <w:rPr>
          <w:rFonts w:cs="Aptos"/>
          <w:sz w:val="20"/>
          <w:szCs w:val="20"/>
        </w:rPr>
        <w:t>¹</w:t>
      </w:r>
      <w:r w:rsidRPr="005132FC">
        <w:rPr>
          <w:rFonts w:ascii="Arial" w:hAnsi="Arial" w:cs="Arial"/>
          <w:bCs/>
          <w:sz w:val="20"/>
          <w:szCs w:val="20"/>
        </w:rPr>
        <w:t> </w:t>
      </w:r>
      <w:r w:rsidRPr="00D46A2A">
        <w:rPr>
          <w:sz w:val="20"/>
          <w:szCs w:val="20"/>
        </w:rPr>
        <w:t>day</w:t>
      </w:r>
      <w:r w:rsidRPr="005132FC">
        <w:rPr>
          <w:rFonts w:ascii="Cambria Math" w:hAnsi="Cambria Math" w:cs="Cambria Math"/>
          <w:bCs/>
          <w:sz w:val="20"/>
          <w:szCs w:val="20"/>
        </w:rPr>
        <w:t>⁻</w:t>
      </w:r>
      <w:r w:rsidRPr="00D46A2A">
        <w:rPr>
          <w:rFonts w:cs="Aptos"/>
          <w:sz w:val="20"/>
          <w:szCs w:val="20"/>
        </w:rPr>
        <w:t>¹</w:t>
      </w:r>
      <w:r w:rsidRPr="00D46A2A">
        <w:rPr>
          <w:sz w:val="20"/>
          <w:szCs w:val="20"/>
        </w:rPr>
        <w:t xml:space="preserve"> at an additive cost of AUD</w:t>
      </w:r>
      <w:r w:rsidRPr="005132FC">
        <w:rPr>
          <w:rFonts w:ascii="Arial" w:hAnsi="Arial" w:cs="Arial"/>
          <w:bCs/>
          <w:sz w:val="20"/>
          <w:szCs w:val="20"/>
        </w:rPr>
        <w:t> </w:t>
      </w:r>
      <w:r w:rsidRPr="00D46A2A">
        <w:rPr>
          <w:sz w:val="20"/>
          <w:szCs w:val="20"/>
        </w:rPr>
        <w:t>550</w:t>
      </w:r>
      <w:r w:rsidRPr="005132FC">
        <w:rPr>
          <w:rFonts w:ascii="Arial" w:hAnsi="Arial" w:cs="Arial"/>
          <w:bCs/>
          <w:sz w:val="20"/>
          <w:szCs w:val="20"/>
        </w:rPr>
        <w:t> </w:t>
      </w:r>
      <w:r w:rsidRPr="00D46A2A">
        <w:rPr>
          <w:sz w:val="20"/>
          <w:szCs w:val="20"/>
        </w:rPr>
        <w:t>t</w:t>
      </w:r>
      <w:r w:rsidRPr="005132FC">
        <w:rPr>
          <w:rFonts w:ascii="Arial" w:hAnsi="Arial" w:cs="Arial"/>
          <w:bCs/>
          <w:sz w:val="20"/>
          <w:szCs w:val="20"/>
        </w:rPr>
        <w:t> </w:t>
      </w:r>
      <w:r w:rsidRPr="00D46A2A">
        <w:rPr>
          <w:sz w:val="20"/>
          <w:szCs w:val="20"/>
        </w:rPr>
        <w:t>DM</w:t>
      </w:r>
      <w:r w:rsidRPr="005132FC">
        <w:rPr>
          <w:rFonts w:ascii="Cambria Math" w:hAnsi="Cambria Math" w:cs="Cambria Math"/>
          <w:bCs/>
          <w:sz w:val="20"/>
          <w:szCs w:val="20"/>
        </w:rPr>
        <w:t>⁻</w:t>
      </w:r>
      <w:r w:rsidRPr="00D46A2A">
        <w:rPr>
          <w:rFonts w:cs="Aptos"/>
          <w:sz w:val="20"/>
          <w:szCs w:val="20"/>
        </w:rPr>
        <w:t>¹</w:t>
      </w:r>
      <w:r w:rsidRPr="00D46A2A">
        <w:rPr>
          <w:sz w:val="20"/>
          <w:szCs w:val="20"/>
        </w:rPr>
        <w:t xml:space="preserve">, reflecting commercial formulation and feeding practices. </w:t>
      </w:r>
      <w:r w:rsidRPr="00D46A2A">
        <w:rPr>
          <w:bCs/>
          <w:sz w:val="20"/>
          <w:szCs w:val="20"/>
        </w:rPr>
        <w:t>These costs</w:t>
      </w:r>
      <w:r w:rsidRPr="00D46A2A">
        <w:rPr>
          <w:sz w:val="20"/>
          <w:szCs w:val="20"/>
        </w:rPr>
        <w:t xml:space="preserve"> were incorporated into the economic evaluation of enteric methane mitigation interventions, enabling assessment of profitability and cost–benefit trade-offs for cattle and sheep enterprises.</w:t>
      </w:r>
      <w:r w:rsidR="00E06328" w:rsidRPr="00E06328">
        <w:rPr>
          <w:color w:val="000000" w:themeColor="text1"/>
          <w:sz w:val="20"/>
          <w:szCs w:val="20"/>
        </w:rPr>
        <w:t xml:space="preserve"> </w:t>
      </w:r>
      <w:r w:rsidR="00E06328" w:rsidRPr="00D46A2A">
        <w:rPr>
          <w:color w:val="000000" w:themeColor="text1"/>
          <w:sz w:val="20"/>
          <w:szCs w:val="20"/>
        </w:rPr>
        <w:t>Costs expressed in Australian dollars (AUD).</w:t>
      </w:r>
    </w:p>
    <w:tbl>
      <w:tblPr>
        <w:tblStyle w:val="TableGrid"/>
        <w:tblW w:w="0" w:type="auto"/>
        <w:jc w:val="center"/>
        <w:tblLook w:val="04A0" w:firstRow="1" w:lastRow="0" w:firstColumn="1" w:lastColumn="0" w:noHBand="0" w:noVBand="1"/>
      </w:tblPr>
      <w:tblGrid>
        <w:gridCol w:w="2469"/>
        <w:gridCol w:w="2469"/>
        <w:gridCol w:w="2469"/>
      </w:tblGrid>
      <w:tr w:rsidR="00667BCB" w:rsidRPr="000E290D" w14:paraId="5FCBAE68" w14:textId="77777777" w:rsidTr="00235A29">
        <w:trPr>
          <w:trHeight w:val="270"/>
          <w:jc w:val="center"/>
        </w:trPr>
        <w:tc>
          <w:tcPr>
            <w:tcW w:w="2469" w:type="dxa"/>
            <w:tcBorders>
              <w:top w:val="single" w:sz="4" w:space="0" w:color="auto"/>
              <w:bottom w:val="single" w:sz="4" w:space="0" w:color="auto"/>
            </w:tcBorders>
            <w:shd w:val="clear" w:color="auto" w:fill="D9D9D9" w:themeFill="background1" w:themeFillShade="D9"/>
          </w:tcPr>
          <w:p w14:paraId="03725CCF" w14:textId="77777777" w:rsidR="00667BCB" w:rsidRPr="000E290D" w:rsidRDefault="00667BCB" w:rsidP="004C4D48">
            <w:pPr>
              <w:pStyle w:val="ListParagraph"/>
              <w:ind w:left="0"/>
              <w:contextualSpacing w:val="0"/>
              <w:rPr>
                <w:sz w:val="20"/>
                <w:szCs w:val="20"/>
              </w:rPr>
            </w:pPr>
          </w:p>
        </w:tc>
        <w:tc>
          <w:tcPr>
            <w:tcW w:w="2469" w:type="dxa"/>
            <w:tcBorders>
              <w:top w:val="single" w:sz="4" w:space="0" w:color="auto"/>
              <w:bottom w:val="single" w:sz="4" w:space="0" w:color="auto"/>
            </w:tcBorders>
            <w:shd w:val="clear" w:color="auto" w:fill="D9D9D9" w:themeFill="background1" w:themeFillShade="D9"/>
          </w:tcPr>
          <w:p w14:paraId="555F2007" w14:textId="38B9C669" w:rsidR="00667BCB" w:rsidRPr="000E290D" w:rsidRDefault="00667BCB" w:rsidP="004C4D48">
            <w:pPr>
              <w:pStyle w:val="ListParagraph"/>
              <w:ind w:left="0"/>
              <w:contextualSpacing w:val="0"/>
              <w:rPr>
                <w:sz w:val="20"/>
                <w:szCs w:val="20"/>
              </w:rPr>
            </w:pPr>
          </w:p>
        </w:tc>
        <w:tc>
          <w:tcPr>
            <w:tcW w:w="2469" w:type="dxa"/>
            <w:tcBorders>
              <w:top w:val="single" w:sz="4" w:space="0" w:color="auto"/>
              <w:bottom w:val="single" w:sz="4" w:space="0" w:color="auto"/>
            </w:tcBorders>
            <w:shd w:val="clear" w:color="auto" w:fill="D9D9D9" w:themeFill="background1" w:themeFillShade="D9"/>
          </w:tcPr>
          <w:p w14:paraId="3D5C9A8A" w14:textId="4E902228" w:rsidR="00667BCB" w:rsidRPr="000E290D" w:rsidRDefault="00667BCB" w:rsidP="004C4D48">
            <w:pPr>
              <w:pStyle w:val="ListParagraph"/>
              <w:ind w:left="0"/>
              <w:contextualSpacing w:val="0"/>
              <w:jc w:val="center"/>
              <w:rPr>
                <w:b/>
                <w:sz w:val="20"/>
                <w:szCs w:val="20"/>
              </w:rPr>
            </w:pPr>
            <w:r w:rsidRPr="000E290D">
              <w:rPr>
                <w:b/>
                <w:sz w:val="20"/>
                <w:szCs w:val="20"/>
              </w:rPr>
              <w:t>AUD head</w:t>
            </w:r>
            <w:r w:rsidR="000E290D">
              <w:rPr>
                <w:b/>
                <w:sz w:val="20"/>
                <w:szCs w:val="20"/>
              </w:rPr>
              <w:t xml:space="preserve"> </w:t>
            </w:r>
            <w:r w:rsidRPr="000E290D">
              <w:rPr>
                <w:b/>
                <w:sz w:val="20"/>
                <w:szCs w:val="20"/>
              </w:rPr>
              <w:t>day</w:t>
            </w:r>
            <w:r w:rsidR="00DD7679" w:rsidRPr="000E290D">
              <w:rPr>
                <w:b/>
                <w:sz w:val="20"/>
                <w:szCs w:val="20"/>
                <w:vertAlign w:val="superscript"/>
              </w:rPr>
              <w:t>-1</w:t>
            </w:r>
          </w:p>
        </w:tc>
      </w:tr>
      <w:tr w:rsidR="00667BCB" w:rsidRPr="000E290D" w14:paraId="327825C3" w14:textId="77777777" w:rsidTr="00235A29">
        <w:trPr>
          <w:trHeight w:val="270"/>
          <w:jc w:val="center"/>
        </w:trPr>
        <w:tc>
          <w:tcPr>
            <w:tcW w:w="2469" w:type="dxa"/>
            <w:vMerge w:val="restart"/>
            <w:tcBorders>
              <w:top w:val="single" w:sz="4" w:space="0" w:color="auto"/>
            </w:tcBorders>
          </w:tcPr>
          <w:p w14:paraId="23EEB20F" w14:textId="70C939B0" w:rsidR="00667BCB" w:rsidRPr="000E290D" w:rsidRDefault="00667BCB" w:rsidP="004C4D48">
            <w:pPr>
              <w:pStyle w:val="ListParagraph"/>
              <w:ind w:left="0"/>
              <w:contextualSpacing w:val="0"/>
              <w:rPr>
                <w:sz w:val="20"/>
                <w:szCs w:val="20"/>
              </w:rPr>
            </w:pPr>
            <w:r w:rsidRPr="000E290D">
              <w:rPr>
                <w:sz w:val="20"/>
                <w:szCs w:val="20"/>
              </w:rPr>
              <w:t>Cattle</w:t>
            </w:r>
          </w:p>
        </w:tc>
        <w:tc>
          <w:tcPr>
            <w:tcW w:w="2469" w:type="dxa"/>
            <w:tcBorders>
              <w:top w:val="single" w:sz="4" w:space="0" w:color="auto"/>
            </w:tcBorders>
          </w:tcPr>
          <w:p w14:paraId="1731C0F8" w14:textId="4BBB6541" w:rsidR="00667BCB" w:rsidRPr="000E290D" w:rsidRDefault="00667BCB" w:rsidP="004C4D48">
            <w:pPr>
              <w:pStyle w:val="ListParagraph"/>
              <w:ind w:left="0"/>
              <w:contextualSpacing w:val="0"/>
              <w:rPr>
                <w:sz w:val="20"/>
                <w:szCs w:val="20"/>
              </w:rPr>
            </w:pPr>
            <w:r w:rsidRPr="000E290D">
              <w:rPr>
                <w:sz w:val="20"/>
                <w:szCs w:val="20"/>
              </w:rPr>
              <w:t>3-NOP</w:t>
            </w:r>
          </w:p>
        </w:tc>
        <w:tc>
          <w:tcPr>
            <w:tcW w:w="2469" w:type="dxa"/>
            <w:tcBorders>
              <w:top w:val="single" w:sz="4" w:space="0" w:color="auto"/>
            </w:tcBorders>
          </w:tcPr>
          <w:p w14:paraId="6AC4A390" w14:textId="239492F6" w:rsidR="00667BCB" w:rsidRPr="000E290D" w:rsidRDefault="00667BCB" w:rsidP="004C4D48">
            <w:pPr>
              <w:pStyle w:val="ListParagraph"/>
              <w:ind w:left="0"/>
              <w:contextualSpacing w:val="0"/>
              <w:jc w:val="center"/>
              <w:rPr>
                <w:sz w:val="20"/>
                <w:szCs w:val="20"/>
              </w:rPr>
            </w:pPr>
            <w:r w:rsidRPr="000E290D">
              <w:rPr>
                <w:sz w:val="20"/>
                <w:szCs w:val="20"/>
              </w:rPr>
              <w:t>0.30</w:t>
            </w:r>
            <w:r w:rsidR="00176E4D">
              <w:rPr>
                <w:sz w:val="20"/>
                <w:szCs w:val="20"/>
              </w:rPr>
              <w:t xml:space="preserve"> </w:t>
            </w:r>
            <w:r w:rsidR="000A4122" w:rsidRPr="000E290D">
              <w:rPr>
                <w:sz w:val="20"/>
                <w:szCs w:val="20"/>
                <w:vertAlign w:val="superscript"/>
              </w:rPr>
              <w:fldChar w:fldCharType="begin"/>
            </w:r>
            <w:r w:rsidR="007172CB">
              <w:rPr>
                <w:sz w:val="20"/>
                <w:szCs w:val="20"/>
                <w:vertAlign w:val="superscript"/>
              </w:rPr>
              <w:instrText xml:space="preserve"> ADDIN EN.CITE &lt;EndNote&gt;&lt;Cite&gt;&lt;Author&gt;Elgin&lt;/Author&gt;&lt;Year&gt;2023&lt;/Year&gt;&lt;RecNum&gt;1092&lt;/RecNum&gt;&lt;DisplayText&gt;&lt;style face="superscript"&gt;25&lt;/style&gt;&lt;/DisplayText&gt;&lt;record&gt;&lt;rec-number&gt;1092&lt;/rec-number&gt;&lt;foreign-keys&gt;&lt;key app="EN" db-id="0fezteear52r9te0fe6x020k220z29dap2se" timestamp="1762426893" guid="eda1b703-cd71-4ee2-a7ec-5954f114c24f"&gt;1092&lt;/key&gt;&lt;/foreign-keys&gt;&lt;ref-type name="Web Page"&gt;12&lt;/ref-type&gt;&lt;contributors&gt;&lt;authors&gt;&lt;author&gt;Elgin, Ben&lt;/author&gt;&lt;/authors&gt;&lt;/contributors&gt;&lt;titles&gt;&lt;title&gt;Why won’t companies use this quick fix to reduce cow CH4 emissions?&lt;/title&gt;&lt;secondary-title&gt;Bloomberg News&lt;/secondary-title&gt;&lt;/titles&gt;&lt;dates&gt;&lt;year&gt;2023&lt;/year&gt;&lt;/dates&gt;&lt;urls&gt;&lt;related-urls&gt;&lt;url&gt;https://www.bloomberg.com/news/features/2023-06-28/this-quick-fix-reduces-methane-emissions-from-cow-burps&lt;/url&gt;&lt;/related-urls&gt;&lt;/urls&gt;&lt;/record&gt;&lt;/Cite&gt;&lt;/EndNote&gt;</w:instrText>
            </w:r>
            <w:r w:rsidR="000A4122" w:rsidRPr="000E290D">
              <w:rPr>
                <w:sz w:val="20"/>
                <w:szCs w:val="20"/>
                <w:vertAlign w:val="superscript"/>
              </w:rPr>
              <w:fldChar w:fldCharType="separate"/>
            </w:r>
            <w:r w:rsidR="007172CB">
              <w:rPr>
                <w:noProof/>
                <w:sz w:val="20"/>
                <w:szCs w:val="20"/>
                <w:vertAlign w:val="superscript"/>
              </w:rPr>
              <w:t>25</w:t>
            </w:r>
            <w:r w:rsidR="000A4122" w:rsidRPr="000E290D">
              <w:rPr>
                <w:sz w:val="20"/>
                <w:szCs w:val="20"/>
                <w:vertAlign w:val="superscript"/>
              </w:rPr>
              <w:fldChar w:fldCharType="end"/>
            </w:r>
          </w:p>
        </w:tc>
      </w:tr>
      <w:tr w:rsidR="00667BCB" w:rsidRPr="000E290D" w14:paraId="6897323A" w14:textId="77777777" w:rsidTr="00235A29">
        <w:trPr>
          <w:trHeight w:val="145"/>
          <w:jc w:val="center"/>
        </w:trPr>
        <w:tc>
          <w:tcPr>
            <w:tcW w:w="2469" w:type="dxa"/>
            <w:vMerge/>
          </w:tcPr>
          <w:p w14:paraId="464D6FAC" w14:textId="77777777" w:rsidR="00667BCB" w:rsidRPr="000E290D" w:rsidRDefault="00667BCB" w:rsidP="004C4D48">
            <w:pPr>
              <w:pStyle w:val="ListParagraph"/>
              <w:ind w:left="0"/>
              <w:contextualSpacing w:val="0"/>
              <w:rPr>
                <w:sz w:val="20"/>
                <w:szCs w:val="20"/>
              </w:rPr>
            </w:pPr>
          </w:p>
        </w:tc>
        <w:tc>
          <w:tcPr>
            <w:tcW w:w="2469" w:type="dxa"/>
          </w:tcPr>
          <w:p w14:paraId="23C1FE6A" w14:textId="21E0BF69" w:rsidR="00667BCB" w:rsidRPr="000E290D" w:rsidRDefault="00667BCB" w:rsidP="004C4D48">
            <w:pPr>
              <w:pStyle w:val="ListParagraph"/>
              <w:ind w:left="0"/>
              <w:contextualSpacing w:val="0"/>
              <w:rPr>
                <w:i/>
                <w:sz w:val="20"/>
                <w:szCs w:val="20"/>
              </w:rPr>
            </w:pPr>
            <w:r w:rsidRPr="000E290D">
              <w:rPr>
                <w:i/>
                <w:sz w:val="20"/>
                <w:szCs w:val="20"/>
              </w:rPr>
              <w:t>Asparagopsis</w:t>
            </w:r>
          </w:p>
        </w:tc>
        <w:tc>
          <w:tcPr>
            <w:tcW w:w="2469" w:type="dxa"/>
          </w:tcPr>
          <w:p w14:paraId="6449F5AF" w14:textId="6FC0C1E7" w:rsidR="00667BCB" w:rsidRPr="000E290D" w:rsidRDefault="00667BCB" w:rsidP="004C4D48">
            <w:pPr>
              <w:pStyle w:val="ListParagraph"/>
              <w:ind w:left="0"/>
              <w:contextualSpacing w:val="0"/>
              <w:jc w:val="center"/>
              <w:rPr>
                <w:sz w:val="20"/>
                <w:szCs w:val="20"/>
              </w:rPr>
            </w:pPr>
            <w:r w:rsidRPr="000E290D">
              <w:rPr>
                <w:sz w:val="20"/>
                <w:szCs w:val="20"/>
              </w:rPr>
              <w:t>1.00</w:t>
            </w:r>
            <w:r w:rsidR="00176E4D">
              <w:rPr>
                <w:sz w:val="20"/>
                <w:szCs w:val="20"/>
              </w:rPr>
              <w:t xml:space="preserve"> </w:t>
            </w:r>
            <w:r w:rsidR="00AB4051" w:rsidRPr="000E290D">
              <w:rPr>
                <w:sz w:val="20"/>
                <w:szCs w:val="20"/>
                <w:vertAlign w:val="superscript"/>
              </w:rPr>
              <w:fldChar w:fldCharType="begin"/>
            </w:r>
            <w:r w:rsidR="007172CB">
              <w:rPr>
                <w:sz w:val="20"/>
                <w:szCs w:val="20"/>
                <w:vertAlign w:val="superscript"/>
              </w:rPr>
              <w:instrText xml:space="preserve"> ADDIN EN.CITE &lt;EndNote&gt;&lt;Cite&gt;&lt;Author&gt;Stringleman&lt;/Author&gt;&lt;Year&gt;2022&lt;/Year&gt;&lt;RecNum&gt;1084&lt;/RecNum&gt;&lt;DisplayText&gt;&lt;style face="superscript"&gt;26&lt;/style&gt;&lt;/DisplayText&gt;&lt;record&gt;&lt;rec-number&gt;1084&lt;/rec-number&gt;&lt;foreign-keys&gt;&lt;key app="EN" db-id="0fezteear52r9te0fe6x020k220z29dap2se" timestamp="1762339544" guid="e27bf34b-4739-4679-9787-3e280bab0990"&gt;1084&lt;/key&gt;&lt;/foreign-keys&gt;&lt;ref-type name="Web Page"&gt;12&lt;/ref-type&gt;&lt;contributors&gt;&lt;authors&gt;&lt;author&gt;Stringleman, Hugh&lt;/author&gt;&lt;/authors&gt;&lt;/contributors&gt;&lt;titles&gt;&lt;title&gt;Australia banks on CH4 inhibition products&lt;/title&gt;&lt;secondary-title&gt;Farmers Weekly&lt;/secondary-title&gt;&lt;/titles&gt;&lt;dates&gt;&lt;year&gt;2022&lt;/year&gt;&lt;/dates&gt;&lt;urls&gt;&lt;related-urls&gt;&lt;url&gt;https://www.farmersweekly.co.nz/technology/australia-is-banking-on-methane-inhibition-products/&lt;/url&gt;&lt;/related-urls&gt;&lt;/urls&gt;&lt;/record&gt;&lt;/Cite&gt;&lt;/EndNote&gt;</w:instrText>
            </w:r>
            <w:r w:rsidR="00AB4051" w:rsidRPr="000E290D">
              <w:rPr>
                <w:sz w:val="20"/>
                <w:szCs w:val="20"/>
                <w:vertAlign w:val="superscript"/>
              </w:rPr>
              <w:fldChar w:fldCharType="separate"/>
            </w:r>
            <w:r w:rsidR="007172CB">
              <w:rPr>
                <w:noProof/>
                <w:sz w:val="20"/>
                <w:szCs w:val="20"/>
                <w:vertAlign w:val="superscript"/>
              </w:rPr>
              <w:t>26</w:t>
            </w:r>
            <w:r w:rsidR="00AB4051" w:rsidRPr="000E290D">
              <w:rPr>
                <w:sz w:val="20"/>
                <w:szCs w:val="20"/>
                <w:vertAlign w:val="superscript"/>
              </w:rPr>
              <w:fldChar w:fldCharType="end"/>
            </w:r>
          </w:p>
        </w:tc>
      </w:tr>
      <w:tr w:rsidR="00667BCB" w:rsidRPr="000E290D" w14:paraId="4AE2ADB4" w14:textId="77777777" w:rsidTr="00235A29">
        <w:trPr>
          <w:trHeight w:val="145"/>
          <w:jc w:val="center"/>
        </w:trPr>
        <w:tc>
          <w:tcPr>
            <w:tcW w:w="2469" w:type="dxa"/>
            <w:vMerge/>
            <w:tcBorders>
              <w:bottom w:val="single" w:sz="4" w:space="0" w:color="auto"/>
            </w:tcBorders>
          </w:tcPr>
          <w:p w14:paraId="0B6EDD13" w14:textId="77777777" w:rsidR="00667BCB" w:rsidRPr="000E290D" w:rsidRDefault="00667BCB" w:rsidP="004C4D48">
            <w:pPr>
              <w:pStyle w:val="ListParagraph"/>
              <w:ind w:left="0"/>
              <w:contextualSpacing w:val="0"/>
              <w:rPr>
                <w:sz w:val="20"/>
                <w:szCs w:val="20"/>
              </w:rPr>
            </w:pPr>
          </w:p>
        </w:tc>
        <w:tc>
          <w:tcPr>
            <w:tcW w:w="2469" w:type="dxa"/>
            <w:tcBorders>
              <w:bottom w:val="single" w:sz="4" w:space="0" w:color="auto"/>
            </w:tcBorders>
          </w:tcPr>
          <w:p w14:paraId="3723DB00" w14:textId="10665DC9" w:rsidR="00667BCB" w:rsidRPr="000E290D" w:rsidRDefault="00667BCB" w:rsidP="004C4D48">
            <w:pPr>
              <w:pStyle w:val="ListParagraph"/>
              <w:ind w:left="0"/>
              <w:contextualSpacing w:val="0"/>
              <w:rPr>
                <w:sz w:val="20"/>
                <w:szCs w:val="20"/>
              </w:rPr>
            </w:pPr>
            <w:r w:rsidRPr="000E290D">
              <w:rPr>
                <w:sz w:val="20"/>
                <w:szCs w:val="20"/>
              </w:rPr>
              <w:t>Pellet delivery</w:t>
            </w:r>
          </w:p>
        </w:tc>
        <w:tc>
          <w:tcPr>
            <w:tcW w:w="2469" w:type="dxa"/>
            <w:tcBorders>
              <w:bottom w:val="single" w:sz="4" w:space="0" w:color="auto"/>
            </w:tcBorders>
          </w:tcPr>
          <w:p w14:paraId="75955235" w14:textId="4CA82D59" w:rsidR="00667BCB" w:rsidRPr="000E290D" w:rsidRDefault="00667BCB" w:rsidP="004C4D48">
            <w:pPr>
              <w:pStyle w:val="ListParagraph"/>
              <w:ind w:left="0"/>
              <w:contextualSpacing w:val="0"/>
              <w:jc w:val="center"/>
              <w:rPr>
                <w:sz w:val="20"/>
                <w:szCs w:val="20"/>
              </w:rPr>
            </w:pPr>
            <w:r w:rsidRPr="000E290D">
              <w:rPr>
                <w:sz w:val="20"/>
                <w:szCs w:val="20"/>
              </w:rPr>
              <w:t>0.55</w:t>
            </w:r>
          </w:p>
        </w:tc>
      </w:tr>
      <w:tr w:rsidR="00DD68ED" w:rsidRPr="000E290D" w14:paraId="4BBBCC6A" w14:textId="77777777" w:rsidTr="00235A29">
        <w:trPr>
          <w:trHeight w:val="270"/>
          <w:jc w:val="center"/>
        </w:trPr>
        <w:tc>
          <w:tcPr>
            <w:tcW w:w="2469" w:type="dxa"/>
            <w:vMerge w:val="restart"/>
            <w:tcBorders>
              <w:top w:val="single" w:sz="4" w:space="0" w:color="auto"/>
            </w:tcBorders>
          </w:tcPr>
          <w:p w14:paraId="752EA2A3" w14:textId="6B3539EE" w:rsidR="00DD68ED" w:rsidRPr="000E290D" w:rsidRDefault="00DD68ED" w:rsidP="00DD68ED">
            <w:pPr>
              <w:pStyle w:val="ListParagraph"/>
              <w:ind w:left="0"/>
              <w:contextualSpacing w:val="0"/>
              <w:rPr>
                <w:sz w:val="20"/>
                <w:szCs w:val="20"/>
              </w:rPr>
            </w:pPr>
            <w:r w:rsidRPr="000E290D">
              <w:rPr>
                <w:sz w:val="20"/>
                <w:szCs w:val="20"/>
              </w:rPr>
              <w:t>Sheep</w:t>
            </w:r>
          </w:p>
        </w:tc>
        <w:tc>
          <w:tcPr>
            <w:tcW w:w="2469" w:type="dxa"/>
            <w:tcBorders>
              <w:top w:val="single" w:sz="4" w:space="0" w:color="auto"/>
            </w:tcBorders>
          </w:tcPr>
          <w:p w14:paraId="192235A9" w14:textId="0B6869A8" w:rsidR="00DD68ED" w:rsidRPr="000E290D" w:rsidRDefault="00DD68ED" w:rsidP="00DD68ED">
            <w:pPr>
              <w:pStyle w:val="ListParagraph"/>
              <w:ind w:left="0"/>
              <w:contextualSpacing w:val="0"/>
              <w:rPr>
                <w:sz w:val="20"/>
                <w:szCs w:val="20"/>
              </w:rPr>
            </w:pPr>
            <w:r w:rsidRPr="000E290D">
              <w:rPr>
                <w:sz w:val="20"/>
                <w:szCs w:val="20"/>
              </w:rPr>
              <w:t>3-NOP</w:t>
            </w:r>
          </w:p>
        </w:tc>
        <w:tc>
          <w:tcPr>
            <w:tcW w:w="2469" w:type="dxa"/>
            <w:tcBorders>
              <w:top w:val="single" w:sz="4" w:space="0" w:color="auto"/>
            </w:tcBorders>
          </w:tcPr>
          <w:p w14:paraId="50716458" w14:textId="57F037A1" w:rsidR="00DD68ED" w:rsidRPr="000E290D" w:rsidRDefault="00DD68ED" w:rsidP="00DD68ED">
            <w:pPr>
              <w:pStyle w:val="ListParagraph"/>
              <w:ind w:left="0"/>
              <w:contextualSpacing w:val="0"/>
              <w:jc w:val="center"/>
              <w:rPr>
                <w:sz w:val="20"/>
                <w:szCs w:val="20"/>
              </w:rPr>
            </w:pPr>
            <w:r w:rsidRPr="000E290D">
              <w:rPr>
                <w:sz w:val="20"/>
                <w:szCs w:val="20"/>
              </w:rPr>
              <w:t>0.</w:t>
            </w:r>
            <w:r>
              <w:rPr>
                <w:sz w:val="20"/>
                <w:szCs w:val="20"/>
              </w:rPr>
              <w:t xml:space="preserve">03 </w:t>
            </w:r>
            <w:r w:rsidRPr="000E290D">
              <w:rPr>
                <w:sz w:val="20"/>
                <w:szCs w:val="20"/>
                <w:vertAlign w:val="superscript"/>
              </w:rPr>
              <w:fldChar w:fldCharType="begin"/>
            </w:r>
            <w:r w:rsidR="007172CB">
              <w:rPr>
                <w:sz w:val="20"/>
                <w:szCs w:val="20"/>
                <w:vertAlign w:val="superscript"/>
              </w:rPr>
              <w:instrText xml:space="preserve"> ADDIN EN.CITE &lt;EndNote&gt;&lt;Cite&gt;&lt;Author&gt;Elgin&lt;/Author&gt;&lt;Year&gt;2023&lt;/Year&gt;&lt;RecNum&gt;1092&lt;/RecNum&gt;&lt;DisplayText&gt;&lt;style face="superscript"&gt;25&lt;/style&gt;&lt;/DisplayText&gt;&lt;record&gt;&lt;rec-number&gt;1092&lt;/rec-number&gt;&lt;foreign-keys&gt;&lt;key app="EN" db-id="0fezteear52r9te0fe6x020k220z29dap2se" timestamp="1762426893" guid="eda1b703-cd71-4ee2-a7ec-5954f114c24f"&gt;1092&lt;/key&gt;&lt;/foreign-keys&gt;&lt;ref-type name="Web Page"&gt;12&lt;/ref-type&gt;&lt;contributors&gt;&lt;authors&gt;&lt;author&gt;Elgin, Ben&lt;/author&gt;&lt;/authors&gt;&lt;/contributors&gt;&lt;titles&gt;&lt;title&gt;Why won’t companies use this quick fix to reduce cow CH4 emissions?&lt;/title&gt;&lt;secondary-title&gt;Bloomberg News&lt;/secondary-title&gt;&lt;/titles&gt;&lt;dates&gt;&lt;year&gt;2023&lt;/year&gt;&lt;/dates&gt;&lt;urls&gt;&lt;related-urls&gt;&lt;url&gt;https://www.bloomberg.com/news/features/2023-06-28/this-quick-fix-reduces-methane-emissions-from-cow-burps&lt;/url&gt;&lt;/related-urls&gt;&lt;/urls&gt;&lt;/record&gt;&lt;/Cite&gt;&lt;/EndNote&gt;</w:instrText>
            </w:r>
            <w:r w:rsidRPr="000E290D">
              <w:rPr>
                <w:sz w:val="20"/>
                <w:szCs w:val="20"/>
                <w:vertAlign w:val="superscript"/>
              </w:rPr>
              <w:fldChar w:fldCharType="separate"/>
            </w:r>
            <w:r w:rsidR="007172CB">
              <w:rPr>
                <w:noProof/>
                <w:sz w:val="20"/>
                <w:szCs w:val="20"/>
                <w:vertAlign w:val="superscript"/>
              </w:rPr>
              <w:t>25</w:t>
            </w:r>
            <w:r w:rsidRPr="000E290D">
              <w:rPr>
                <w:sz w:val="20"/>
                <w:szCs w:val="20"/>
                <w:vertAlign w:val="superscript"/>
              </w:rPr>
              <w:fldChar w:fldCharType="end"/>
            </w:r>
          </w:p>
        </w:tc>
      </w:tr>
      <w:tr w:rsidR="00DD68ED" w:rsidRPr="000E290D" w14:paraId="04461752" w14:textId="77777777" w:rsidTr="00235A29">
        <w:trPr>
          <w:trHeight w:val="145"/>
          <w:jc w:val="center"/>
        </w:trPr>
        <w:tc>
          <w:tcPr>
            <w:tcW w:w="2469" w:type="dxa"/>
            <w:vMerge/>
          </w:tcPr>
          <w:p w14:paraId="4D3B4CBB" w14:textId="77777777" w:rsidR="00DD68ED" w:rsidRPr="000E290D" w:rsidRDefault="00DD68ED" w:rsidP="00DD68ED">
            <w:pPr>
              <w:pStyle w:val="ListParagraph"/>
              <w:ind w:left="0"/>
              <w:contextualSpacing w:val="0"/>
              <w:rPr>
                <w:sz w:val="20"/>
                <w:szCs w:val="20"/>
              </w:rPr>
            </w:pPr>
          </w:p>
        </w:tc>
        <w:tc>
          <w:tcPr>
            <w:tcW w:w="2469" w:type="dxa"/>
          </w:tcPr>
          <w:p w14:paraId="76FB87E8" w14:textId="3FAA007D" w:rsidR="00DD68ED" w:rsidRPr="000E290D" w:rsidRDefault="00DD68ED" w:rsidP="00DD68ED">
            <w:pPr>
              <w:pStyle w:val="ListParagraph"/>
              <w:ind w:left="0"/>
              <w:contextualSpacing w:val="0"/>
              <w:rPr>
                <w:sz w:val="20"/>
                <w:szCs w:val="20"/>
              </w:rPr>
            </w:pPr>
            <w:r w:rsidRPr="000E290D">
              <w:rPr>
                <w:i/>
                <w:sz w:val="20"/>
                <w:szCs w:val="20"/>
              </w:rPr>
              <w:t>Asparagopsis</w:t>
            </w:r>
          </w:p>
        </w:tc>
        <w:tc>
          <w:tcPr>
            <w:tcW w:w="2469" w:type="dxa"/>
          </w:tcPr>
          <w:p w14:paraId="2A99D7A7" w14:textId="481C6D05" w:rsidR="00DD68ED" w:rsidRPr="000E290D" w:rsidRDefault="00C01574" w:rsidP="00DD68ED">
            <w:pPr>
              <w:pStyle w:val="ListParagraph"/>
              <w:ind w:left="0"/>
              <w:contextualSpacing w:val="0"/>
              <w:jc w:val="center"/>
              <w:rPr>
                <w:sz w:val="20"/>
                <w:szCs w:val="20"/>
              </w:rPr>
            </w:pPr>
            <w:r>
              <w:rPr>
                <w:sz w:val="20"/>
                <w:szCs w:val="20"/>
              </w:rPr>
              <w:t>0.10</w:t>
            </w:r>
            <w:r w:rsidR="00DD68ED">
              <w:rPr>
                <w:sz w:val="20"/>
                <w:szCs w:val="20"/>
              </w:rPr>
              <w:t xml:space="preserve"> </w:t>
            </w:r>
            <w:r w:rsidR="00DD68ED" w:rsidRPr="000E290D">
              <w:rPr>
                <w:sz w:val="20"/>
                <w:szCs w:val="20"/>
                <w:vertAlign w:val="superscript"/>
              </w:rPr>
              <w:fldChar w:fldCharType="begin"/>
            </w:r>
            <w:r w:rsidR="007172CB">
              <w:rPr>
                <w:sz w:val="20"/>
                <w:szCs w:val="20"/>
                <w:vertAlign w:val="superscript"/>
              </w:rPr>
              <w:instrText xml:space="preserve"> ADDIN EN.CITE &lt;EndNote&gt;&lt;Cite&gt;&lt;Author&gt;Stringleman&lt;/Author&gt;&lt;Year&gt;2022&lt;/Year&gt;&lt;RecNum&gt;1084&lt;/RecNum&gt;&lt;DisplayText&gt;&lt;style face="superscript"&gt;26&lt;/style&gt;&lt;/DisplayText&gt;&lt;record&gt;&lt;rec-number&gt;1084&lt;/rec-number&gt;&lt;foreign-keys&gt;&lt;key app="EN" db-id="0fezteear52r9te0fe6x020k220z29dap2se" timestamp="1762339544" guid="e27bf34b-4739-4679-9787-3e280bab0990"&gt;1084&lt;/key&gt;&lt;/foreign-keys&gt;&lt;ref-type name="Web Page"&gt;12&lt;/ref-type&gt;&lt;contributors&gt;&lt;authors&gt;&lt;author&gt;Stringleman, Hugh&lt;/author&gt;&lt;/authors&gt;&lt;/contributors&gt;&lt;titles&gt;&lt;title&gt;Australia banks on CH4 inhibition products&lt;/title&gt;&lt;secondary-title&gt;Farmers Weekly&lt;/secondary-title&gt;&lt;/titles&gt;&lt;dates&gt;&lt;year&gt;2022&lt;/year&gt;&lt;/dates&gt;&lt;urls&gt;&lt;related-urls&gt;&lt;url&gt;https://www.farmersweekly.co.nz/technology/australia-is-banking-on-methane-inhibition-products/&lt;/url&gt;&lt;/related-urls&gt;&lt;/urls&gt;&lt;/record&gt;&lt;/Cite&gt;&lt;/EndNote&gt;</w:instrText>
            </w:r>
            <w:r w:rsidR="00DD68ED" w:rsidRPr="000E290D">
              <w:rPr>
                <w:sz w:val="20"/>
                <w:szCs w:val="20"/>
                <w:vertAlign w:val="superscript"/>
              </w:rPr>
              <w:fldChar w:fldCharType="separate"/>
            </w:r>
            <w:r w:rsidR="007172CB">
              <w:rPr>
                <w:noProof/>
                <w:sz w:val="20"/>
                <w:szCs w:val="20"/>
                <w:vertAlign w:val="superscript"/>
              </w:rPr>
              <w:t>26</w:t>
            </w:r>
            <w:r w:rsidR="00DD68ED" w:rsidRPr="000E290D">
              <w:rPr>
                <w:sz w:val="20"/>
                <w:szCs w:val="20"/>
                <w:vertAlign w:val="superscript"/>
              </w:rPr>
              <w:fldChar w:fldCharType="end"/>
            </w:r>
          </w:p>
        </w:tc>
      </w:tr>
      <w:tr w:rsidR="00667BCB" w:rsidRPr="000E290D" w14:paraId="6873FC84" w14:textId="77777777" w:rsidTr="00235A29">
        <w:trPr>
          <w:trHeight w:val="145"/>
          <w:jc w:val="center"/>
        </w:trPr>
        <w:tc>
          <w:tcPr>
            <w:tcW w:w="2469" w:type="dxa"/>
            <w:vMerge/>
            <w:tcBorders>
              <w:bottom w:val="single" w:sz="4" w:space="0" w:color="auto"/>
            </w:tcBorders>
          </w:tcPr>
          <w:p w14:paraId="7E9DE801" w14:textId="77777777" w:rsidR="00667BCB" w:rsidRPr="000E290D" w:rsidRDefault="00667BCB" w:rsidP="004C4D48">
            <w:pPr>
              <w:pStyle w:val="ListParagraph"/>
              <w:ind w:left="0"/>
              <w:contextualSpacing w:val="0"/>
              <w:rPr>
                <w:sz w:val="20"/>
                <w:szCs w:val="20"/>
              </w:rPr>
            </w:pPr>
          </w:p>
        </w:tc>
        <w:tc>
          <w:tcPr>
            <w:tcW w:w="2469" w:type="dxa"/>
            <w:tcBorders>
              <w:bottom w:val="single" w:sz="4" w:space="0" w:color="auto"/>
            </w:tcBorders>
          </w:tcPr>
          <w:p w14:paraId="0ADA64FA" w14:textId="77E1868F" w:rsidR="00667BCB" w:rsidRPr="000E290D" w:rsidRDefault="00667BCB" w:rsidP="004C4D48">
            <w:pPr>
              <w:pStyle w:val="ListParagraph"/>
              <w:ind w:left="0"/>
              <w:contextualSpacing w:val="0"/>
              <w:rPr>
                <w:sz w:val="20"/>
                <w:szCs w:val="20"/>
              </w:rPr>
            </w:pPr>
            <w:r w:rsidRPr="000E290D">
              <w:rPr>
                <w:sz w:val="20"/>
                <w:szCs w:val="20"/>
              </w:rPr>
              <w:t>Pellet delivery</w:t>
            </w:r>
          </w:p>
        </w:tc>
        <w:tc>
          <w:tcPr>
            <w:tcW w:w="2469" w:type="dxa"/>
            <w:tcBorders>
              <w:bottom w:val="single" w:sz="4" w:space="0" w:color="auto"/>
            </w:tcBorders>
          </w:tcPr>
          <w:p w14:paraId="776092F9" w14:textId="58C0037A" w:rsidR="00667BCB" w:rsidRPr="000E290D" w:rsidRDefault="00667BCB" w:rsidP="004C4D48">
            <w:pPr>
              <w:pStyle w:val="ListParagraph"/>
              <w:ind w:left="0"/>
              <w:contextualSpacing w:val="0"/>
              <w:jc w:val="center"/>
              <w:rPr>
                <w:sz w:val="20"/>
                <w:szCs w:val="20"/>
              </w:rPr>
            </w:pPr>
            <w:r w:rsidRPr="000E290D">
              <w:rPr>
                <w:sz w:val="20"/>
                <w:szCs w:val="20"/>
              </w:rPr>
              <w:t>0.06</w:t>
            </w:r>
          </w:p>
        </w:tc>
      </w:tr>
    </w:tbl>
    <w:p w14:paraId="4B45BCB5" w14:textId="77777777" w:rsidR="00A721AA" w:rsidRPr="009216FF" w:rsidRDefault="00A721AA" w:rsidP="004C4D48">
      <w:pPr>
        <w:pStyle w:val="ListParagraph"/>
        <w:widowControl w:val="0"/>
        <w:ind w:left="0"/>
        <w:contextualSpacing w:val="0"/>
      </w:pPr>
    </w:p>
    <w:p w14:paraId="68924A8A" w14:textId="3A4DBEA0" w:rsidR="0085190B" w:rsidRPr="009216FF" w:rsidRDefault="0085190B" w:rsidP="004D4F7A">
      <w:pPr>
        <w:pStyle w:val="Style6"/>
        <w:rPr>
          <w:sz w:val="22"/>
          <w:szCs w:val="22"/>
        </w:rPr>
      </w:pPr>
      <w:r w:rsidRPr="009216FF">
        <w:rPr>
          <w:sz w:val="22"/>
          <w:szCs w:val="22"/>
        </w:rPr>
        <w:t xml:space="preserve">Establishment costs </w:t>
      </w:r>
      <w:r w:rsidR="00740A50">
        <w:rPr>
          <w:sz w:val="22"/>
          <w:szCs w:val="22"/>
        </w:rPr>
        <w:t>associated with</w:t>
      </w:r>
      <w:r w:rsidRPr="009216FF">
        <w:rPr>
          <w:sz w:val="22"/>
          <w:szCs w:val="22"/>
        </w:rPr>
        <w:t xml:space="preserve"> planting </w:t>
      </w:r>
      <w:r w:rsidR="0028686F" w:rsidRPr="009216FF">
        <w:rPr>
          <w:sz w:val="22"/>
          <w:szCs w:val="22"/>
        </w:rPr>
        <w:t>native</w:t>
      </w:r>
      <w:r w:rsidRPr="009216FF">
        <w:rPr>
          <w:sz w:val="22"/>
          <w:szCs w:val="22"/>
        </w:rPr>
        <w:t xml:space="preserve"> tree</w:t>
      </w:r>
      <w:r w:rsidR="0028686F" w:rsidRPr="009216FF">
        <w:rPr>
          <w:sz w:val="22"/>
          <w:szCs w:val="22"/>
        </w:rPr>
        <w:t xml:space="preserve"> species</w:t>
      </w:r>
    </w:p>
    <w:p w14:paraId="0A48444B" w14:textId="1FAC5E21" w:rsidR="003E65BA" w:rsidRPr="009216FF" w:rsidRDefault="003E65BA" w:rsidP="003E65BA">
      <w:pPr>
        <w:widowControl w:val="0"/>
        <w:rPr>
          <w:rFonts w:cstheme="minorHAnsi"/>
          <w:lang w:val="en-GB"/>
        </w:rPr>
      </w:pPr>
      <w:r w:rsidRPr="009216FF">
        <w:rPr>
          <w:rFonts w:cstheme="minorHAnsi"/>
          <w:lang w:val="en-GB"/>
        </w:rPr>
        <w:t>Potential income from carbon credits associated with the conversion of grazing land to native tree plantings was evaluated within the whole-farm economic framework. Two primary cost components were considered: (a) the direct costs of establishing and maintaining the new land use (e.g. planting and ongoing management of vegetated areas), and (b) the opportunity cost of forgone returns from the existing agricultural enterprise, represented by net grazing returns no longer achievable once land was converted to woodland.</w:t>
      </w:r>
    </w:p>
    <w:p w14:paraId="1170AC5E" w14:textId="5307CB9F" w:rsidR="003E65BA" w:rsidRPr="003E65BA" w:rsidRDefault="003E65BA" w:rsidP="003E65BA">
      <w:pPr>
        <w:widowControl w:val="0"/>
        <w:rPr>
          <w:rFonts w:cstheme="minorHAnsi"/>
        </w:rPr>
      </w:pPr>
      <w:r w:rsidRPr="003E65BA">
        <w:rPr>
          <w:rFonts w:cstheme="minorHAnsi"/>
        </w:rPr>
        <w:t>Tree planting interventions were assumed to comprise native species classified as “environmental plantings”</w:t>
      </w:r>
      <w:r w:rsidRPr="009216FF">
        <w:rPr>
          <w:rFonts w:cstheme="minorHAnsi"/>
        </w:rPr>
        <w:t xml:space="preserve">, </w:t>
      </w:r>
      <w:r w:rsidRPr="003E65BA">
        <w:rPr>
          <w:rFonts w:cstheme="minorHAnsi"/>
        </w:rPr>
        <w:t>consistent with requirements under the Australian Carbon Credit Unit (ACCU) Scheme, which governs the generation of carbon credits from environmental plantings</w:t>
      </w:r>
      <w:r w:rsidR="003D0CAD">
        <w:rPr>
          <w:rFonts w:cstheme="minorHAnsi"/>
        </w:rPr>
        <w:t xml:space="preserve"> </w:t>
      </w:r>
      <w:r w:rsidR="007C0616">
        <w:rPr>
          <w:rFonts w:cstheme="minorHAnsi"/>
        </w:rPr>
        <w:fldChar w:fldCharType="begin"/>
      </w:r>
      <w:r w:rsidR="007172CB">
        <w:rPr>
          <w:rFonts w:cstheme="minorHAnsi"/>
        </w:rPr>
        <w:instrText xml:space="preserve"> ADDIN EN.CITE &lt;EndNote&gt;&lt;Cite ExcludeYear="1"&gt;&lt;Author&gt;Clean Energy Regulator&lt;/Author&gt;&lt;Year&gt;2023&lt;/Year&gt;&lt;RecNum&gt;1186&lt;/RecNum&gt;&lt;DisplayText&gt;&lt;style face="superscript"&gt;27&lt;/style&gt;&lt;/DisplayText&gt;&lt;record&gt;&lt;rec-number&gt;1186&lt;/rec-number&gt;&lt;foreign-keys&gt;&lt;key app="EN" db-id="0fezteear52r9te0fe6x020k220z29dap2se" timestamp="1767932283" guid="3fa21ef7-0065-4f21-83ec-b63b2b998e6d"&gt;1186&lt;/key&gt;&lt;/foreign-keys&gt;&lt;ref-type name="Web Page"&gt;12&lt;/ref-type&gt;&lt;contributors&gt;&lt;authors&gt;&lt;author&gt;Clean Energy Regulator,&lt;/author&gt;&lt;/authors&gt;&lt;/contributors&gt;&lt;titles&gt;&lt;title&gt;Australian Carbon Credit Unit (ACCU) Scheme&lt;/title&gt;&lt;/titles&gt;&lt;dates&gt;&lt;year&gt;2023&lt;/year&gt;&lt;pub-dates&gt;&lt;date&gt;2023-06-30&lt;/date&gt;&lt;/pub-dates&gt;&lt;/dates&gt;&lt;publisher&gt;Clean Energy Regulator&lt;/publisher&gt;&lt;urls&gt;&lt;related-urls&gt;&lt;url&gt;https://cer.gov.au/schemes/australian-carbon-credit-unit-scheme&lt;/url&gt;&lt;/related-urls&gt;&lt;/urls&gt;&lt;/record&gt;&lt;/Cite&gt;&lt;/EndNote&gt;</w:instrText>
      </w:r>
      <w:r w:rsidR="007C0616">
        <w:rPr>
          <w:rFonts w:cstheme="minorHAnsi"/>
        </w:rPr>
        <w:fldChar w:fldCharType="separate"/>
      </w:r>
      <w:r w:rsidR="007172CB" w:rsidRPr="007172CB">
        <w:rPr>
          <w:rFonts w:cstheme="minorHAnsi"/>
          <w:noProof/>
          <w:vertAlign w:val="superscript"/>
        </w:rPr>
        <w:t>27</w:t>
      </w:r>
      <w:r w:rsidR="007C0616">
        <w:rPr>
          <w:rFonts w:cstheme="minorHAnsi"/>
        </w:rPr>
        <w:fldChar w:fldCharType="end"/>
      </w:r>
      <w:r w:rsidRPr="003E65BA">
        <w:rPr>
          <w:rFonts w:cstheme="minorHAnsi"/>
        </w:rPr>
        <w:t xml:space="preserve">. Economic assessments were </w:t>
      </w:r>
      <w:r w:rsidR="008A5E47">
        <w:rPr>
          <w:rFonts w:cstheme="minorHAnsi"/>
        </w:rPr>
        <w:t xml:space="preserve">undertaken </w:t>
      </w:r>
      <w:r w:rsidRPr="003E65BA">
        <w:rPr>
          <w:rFonts w:cstheme="minorHAnsi"/>
        </w:rPr>
        <w:t>within the broader farm budgeting framework, which accounted for concurrent interventions and their effects on carrying capacity and enterprise performance. As reductions in cattle or sheep numbers resulting from environmental plantings were explicitly represented within whole-farm budgets, these changes were not treated as a direct cost within the carbon planting analysis.</w:t>
      </w:r>
    </w:p>
    <w:p w14:paraId="2A9151B0" w14:textId="6BC60D29" w:rsidR="003E65BA" w:rsidRPr="003E65BA" w:rsidRDefault="003E65BA" w:rsidP="003E65BA">
      <w:pPr>
        <w:widowControl w:val="0"/>
        <w:rPr>
          <w:rFonts w:cstheme="minorHAnsi"/>
        </w:rPr>
      </w:pPr>
      <w:r w:rsidRPr="003E65BA">
        <w:rPr>
          <w:rFonts w:cstheme="minorHAnsi"/>
        </w:rPr>
        <w:t>A permanence period of 25 years was assumed, consistent with requirements under the</w:t>
      </w:r>
      <w:r w:rsidR="00A9137D" w:rsidRPr="009216FF">
        <w:rPr>
          <w:rFonts w:cstheme="minorHAnsi"/>
        </w:rPr>
        <w:t xml:space="preserve"> ACCU Scheme</w:t>
      </w:r>
      <w:r w:rsidR="008A56A1" w:rsidRPr="009216FF">
        <w:rPr>
          <w:rFonts w:cstheme="minorHAnsi"/>
        </w:rPr>
        <w:t>.</w:t>
      </w:r>
      <w:r w:rsidRPr="003E65BA">
        <w:rPr>
          <w:rFonts w:cstheme="minorHAnsi"/>
        </w:rPr>
        <w:t xml:space="preserve"> </w:t>
      </w:r>
      <w:r w:rsidR="008A56A1" w:rsidRPr="009216FF">
        <w:rPr>
          <w:rFonts w:cstheme="minorHAnsi"/>
        </w:rPr>
        <w:t>E</w:t>
      </w:r>
      <w:r w:rsidRPr="003E65BA">
        <w:rPr>
          <w:rFonts w:cstheme="minorHAnsi"/>
        </w:rPr>
        <w:t>conomic returns evaluated using discounted cash flow analysis to account for the time value of money over the project lifetime. All costs and benefits were aggregated into a single net present value (NPV) metric.</w:t>
      </w:r>
    </w:p>
    <w:p w14:paraId="492670F5" w14:textId="2DB148AB" w:rsidR="00515961" w:rsidRPr="00515961" w:rsidRDefault="00515961" w:rsidP="00515961">
      <w:pPr>
        <w:widowControl w:val="0"/>
        <w:rPr>
          <w:noProof/>
        </w:rPr>
      </w:pPr>
      <w:r w:rsidRPr="00515961">
        <w:rPr>
          <w:noProof/>
        </w:rPr>
        <w:t xml:space="preserve">The NPV of converting agricultural land to a carbon-focused land use </w:t>
      </w:r>
      <m:oMath>
        <m:r>
          <w:rPr>
            <w:rFonts w:ascii="Cambria Math" w:hAnsi="Cambria Math"/>
            <w:noProof/>
          </w:rPr>
          <m:t>f</m:t>
        </m:r>
      </m:oMath>
      <w:r w:rsidRPr="00515961">
        <w:rPr>
          <w:noProof/>
        </w:rPr>
        <w:t xml:space="preserve">at a carbon credit price </w:t>
      </w:r>
      <m:oMath>
        <m:r>
          <w:rPr>
            <w:rFonts w:ascii="Cambria Math" w:hAnsi="Cambria Math"/>
            <w:noProof/>
          </w:rPr>
          <m:t>p</m:t>
        </m:r>
      </m:oMath>
      <w:r w:rsidRPr="00515961">
        <w:rPr>
          <w:noProof/>
        </w:rPr>
        <w:t>was calculated as:</w:t>
      </w:r>
    </w:p>
    <w:p w14:paraId="62C85599" w14:textId="01DB6768" w:rsidR="00515961" w:rsidRPr="00515961" w:rsidRDefault="009646F8" w:rsidP="00515961">
      <w:pPr>
        <w:widowControl w:val="0"/>
        <w:rPr>
          <w:noProof/>
        </w:rPr>
      </w:pPr>
      <m:oMathPara>
        <m:oMath>
          <m:m>
            <m:mPr>
              <m:plcHide m:val="1"/>
              <m:mcs>
                <m:mc>
                  <m:mcPr>
                    <m:count m:val="4"/>
                    <m:mcJc m:val="center"/>
                  </m:mcPr>
                </m:mc>
              </m:mcs>
              <m:ctrlPr>
                <w:rPr>
                  <w:rFonts w:ascii="Cambria Math" w:hAnsi="Cambria Math"/>
                  <w:noProof/>
                </w:rPr>
              </m:ctrlPr>
            </m:mPr>
            <m:mr>
              <m:e/>
              <m:e>
                <m:sSub>
                  <m:sSubPr>
                    <m:ctrlPr>
                      <w:rPr>
                        <w:rFonts w:ascii="Cambria Math" w:hAnsi="Cambria Math"/>
                        <w:noProof/>
                      </w:rPr>
                    </m:ctrlPr>
                  </m:sSubPr>
                  <m:e>
                    <m:r>
                      <m:rPr>
                        <m:nor/>
                      </m:rPr>
                      <w:rPr>
                        <w:noProof/>
                      </w:rPr>
                      <m:t>NPV</m:t>
                    </m:r>
                  </m:e>
                  <m:sub>
                    <m:r>
                      <w:rPr>
                        <w:rFonts w:ascii="Cambria Math" w:hAnsi="Cambria Math"/>
                        <w:noProof/>
                      </w:rPr>
                      <m:t>fp</m:t>
                    </m:r>
                  </m:sub>
                </m:sSub>
                <m:r>
                  <w:rPr>
                    <w:rFonts w:ascii="Cambria Math" w:hAnsi="Cambria Math"/>
                    <w:noProof/>
                  </w:rPr>
                  <m:t>=</m:t>
                </m:r>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R</m:t>
                    </m:r>
                  </m:sup>
                </m:sSubSup>
                <m:r>
                  <w:rPr>
                    <w:rFonts w:ascii="Cambria Math" w:hAnsi="Cambria Math"/>
                    <w:noProof/>
                  </w:rPr>
                  <m:t>-</m:t>
                </m:r>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C</m:t>
                    </m:r>
                  </m:sup>
                </m:sSubSup>
              </m:e>
              <m:e/>
              <m:e>
                <m:r>
                  <m:rPr>
                    <m:nor/>
                  </m:rPr>
                  <w:rPr>
                    <w:b/>
                    <w:bCs/>
                    <w:noProof/>
                  </w:rPr>
                  <m:t>(1)</m:t>
                </m:r>
              </m:e>
            </m:mr>
          </m:m>
          <m:r>
            <m:rPr>
              <m:sty m:val="p"/>
            </m:rPr>
            <w:rPr>
              <w:rFonts w:ascii="Cambria Math" w:hAnsi="Cambria Math"/>
            </w:rPr>
            <w:br/>
          </m:r>
        </m:oMath>
      </m:oMathPara>
    </w:p>
    <w:p w14:paraId="58A7B69B" w14:textId="77777777" w:rsidR="00883525" w:rsidRDefault="00515961" w:rsidP="00515961">
      <w:pPr>
        <w:widowControl w:val="0"/>
        <w:rPr>
          <w:noProof/>
        </w:rPr>
      </w:pPr>
      <w:r w:rsidRPr="00515961">
        <w:rPr>
          <w:noProof/>
        </w:rPr>
        <w:t xml:space="preserve">where </w:t>
      </w:r>
      <m:oMath>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R</m:t>
            </m:r>
          </m:sup>
        </m:sSubSup>
      </m:oMath>
      <w:r w:rsidRPr="00515961">
        <w:rPr>
          <w:noProof/>
        </w:rPr>
        <w:t xml:space="preserve">is the present value of returns and </w:t>
      </w:r>
      <m:oMath>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C</m:t>
            </m:r>
          </m:sup>
        </m:sSubSup>
      </m:oMath>
      <w:r w:rsidRPr="00515961">
        <w:rPr>
          <w:noProof/>
        </w:rPr>
        <w:t xml:space="preserve">is the present value of costs associated with land use </w:t>
      </w:r>
      <m:oMath>
        <m:r>
          <w:rPr>
            <w:rFonts w:ascii="Cambria Math" w:hAnsi="Cambria Math"/>
            <w:noProof/>
          </w:rPr>
          <m:t>f</m:t>
        </m:r>
      </m:oMath>
      <w:r w:rsidRPr="00515961">
        <w:rPr>
          <w:noProof/>
        </w:rPr>
        <w:t>.</w:t>
      </w:r>
      <w:r w:rsidR="00883525">
        <w:rPr>
          <w:noProof/>
        </w:rPr>
        <w:t xml:space="preserve"> </w:t>
      </w:r>
    </w:p>
    <w:p w14:paraId="2847822F" w14:textId="05884ABC" w:rsidR="00515961" w:rsidRPr="00515961" w:rsidRDefault="00515961" w:rsidP="00515961">
      <w:pPr>
        <w:widowControl w:val="0"/>
        <w:rPr>
          <w:noProof/>
        </w:rPr>
      </w:pPr>
      <w:r w:rsidRPr="00515961">
        <w:rPr>
          <w:noProof/>
        </w:rPr>
        <w:t>The present value of returns was calculated as:</w:t>
      </w:r>
    </w:p>
    <w:p w14:paraId="5A5A07FC" w14:textId="0A9E4329" w:rsidR="00515961" w:rsidRPr="00515961" w:rsidRDefault="009646F8" w:rsidP="00515961">
      <w:pPr>
        <w:widowControl w:val="0"/>
        <w:rPr>
          <w:noProof/>
        </w:rPr>
      </w:pPr>
      <m:oMathPara>
        <m:oMath>
          <m:m>
            <m:mPr>
              <m:plcHide m:val="1"/>
              <m:mcs>
                <m:mc>
                  <m:mcPr>
                    <m:count m:val="4"/>
                    <m:mcJc m:val="center"/>
                  </m:mcPr>
                </m:mc>
              </m:mcs>
              <m:ctrlPr>
                <w:rPr>
                  <w:rFonts w:ascii="Cambria Math" w:hAnsi="Cambria Math"/>
                  <w:noProof/>
                </w:rPr>
              </m:ctrlPr>
            </m:mPr>
            <m:mr>
              <m:e/>
              <m:e>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R</m:t>
                    </m:r>
                  </m:sup>
                </m:sSubSup>
                <m:r>
                  <w:rPr>
                    <w:rFonts w:ascii="Cambria Math" w:hAnsi="Cambria Math"/>
                    <w:noProof/>
                  </w:rPr>
                  <m:t>=</m:t>
                </m:r>
                <m:nary>
                  <m:naryPr>
                    <m:chr m:val="∑"/>
                    <m:limLoc m:val="undOvr"/>
                    <m:grow m:val="1"/>
                    <m:ctrlPr>
                      <w:rPr>
                        <w:rFonts w:ascii="Cambria Math" w:hAnsi="Cambria Math"/>
                        <w:noProof/>
                      </w:rPr>
                    </m:ctrlPr>
                  </m:naryPr>
                  <m:sub>
                    <m:r>
                      <w:rPr>
                        <w:rFonts w:ascii="Cambria Math" w:hAnsi="Cambria Math"/>
                        <w:noProof/>
                      </w:rPr>
                      <m:t>t=1</m:t>
                    </m:r>
                  </m:sub>
                  <m:sup>
                    <m:r>
                      <w:rPr>
                        <w:rFonts w:ascii="Cambria Math" w:hAnsi="Cambria Math"/>
                        <w:noProof/>
                      </w:rPr>
                      <m:t>T</m:t>
                    </m:r>
                  </m:sup>
                  <m:e/>
                </m:nary>
                <m:f>
                  <m:fPr>
                    <m:ctrlPr>
                      <w:rPr>
                        <w:rFonts w:ascii="Cambria Math" w:hAnsi="Cambria Math"/>
                        <w:noProof/>
                      </w:rPr>
                    </m:ctrlPr>
                  </m:fPr>
                  <m:num>
                    <m:r>
                      <w:rPr>
                        <w:rFonts w:ascii="Cambria Math" w:hAnsi="Cambria Math"/>
                        <w:noProof/>
                      </w:rPr>
                      <m:t>p×</m:t>
                    </m:r>
                    <m:sSub>
                      <m:sSubPr>
                        <m:ctrlPr>
                          <w:rPr>
                            <w:rFonts w:ascii="Cambria Math" w:hAnsi="Cambria Math"/>
                            <w:noProof/>
                          </w:rPr>
                        </m:ctrlPr>
                      </m:sSubPr>
                      <m:e>
                        <m:r>
                          <m:rPr>
                            <m:nor/>
                          </m:rPr>
                          <w:rPr>
                            <w:noProof/>
                          </w:rPr>
                          <m:t>Cseq</m:t>
                        </m:r>
                      </m:e>
                      <m:sub>
                        <m:r>
                          <w:rPr>
                            <w:rFonts w:ascii="Cambria Math" w:hAnsi="Cambria Math"/>
                            <w:noProof/>
                          </w:rPr>
                          <m:t>ft</m:t>
                        </m:r>
                      </m:sub>
                    </m:sSub>
                  </m:num>
                  <m:den>
                    <m:r>
                      <w:rPr>
                        <w:rFonts w:ascii="Cambria Math" w:hAnsi="Cambria Math"/>
                        <w:noProof/>
                      </w:rPr>
                      <m:t>(1+r</m:t>
                    </m:r>
                    <m:sSup>
                      <m:sSupPr>
                        <m:ctrlPr>
                          <w:rPr>
                            <w:rFonts w:ascii="Cambria Math" w:hAnsi="Cambria Math"/>
                            <w:noProof/>
                          </w:rPr>
                        </m:ctrlPr>
                      </m:sSupPr>
                      <m:e>
                        <m:r>
                          <w:rPr>
                            <w:rFonts w:ascii="Cambria Math" w:hAnsi="Cambria Math"/>
                            <w:noProof/>
                          </w:rPr>
                          <m:t>)</m:t>
                        </m:r>
                      </m:e>
                      <m:sup>
                        <m:r>
                          <w:rPr>
                            <w:rFonts w:ascii="Cambria Math" w:hAnsi="Cambria Math"/>
                            <w:noProof/>
                          </w:rPr>
                          <m:t>t</m:t>
                        </m:r>
                      </m:sup>
                    </m:sSup>
                  </m:den>
                </m:f>
                <m:r>
                  <w:rPr>
                    <w:rFonts w:ascii="Cambria Math" w:hAnsi="Cambria Math"/>
                    <w:noProof/>
                  </w:rPr>
                  <m:t>×(1-∑</m:t>
                </m:r>
                <m:r>
                  <m:rPr>
                    <m:nor/>
                  </m:rPr>
                  <w:rPr>
                    <w:noProof/>
                  </w:rPr>
                  <m:t>CD</m:t>
                </m:r>
                <m:r>
                  <w:rPr>
                    <w:rFonts w:ascii="Cambria Math" w:hAnsi="Cambria Math"/>
                    <w:noProof/>
                  </w:rPr>
                  <m:t>)</m:t>
                </m:r>
              </m:e>
              <m:e/>
              <m:e>
                <m:r>
                  <m:rPr>
                    <m:nor/>
                  </m:rPr>
                  <w:rPr>
                    <w:b/>
                    <w:bCs/>
                    <w:noProof/>
                  </w:rPr>
                  <m:t>(2)</m:t>
                </m:r>
              </m:e>
            </m:mr>
          </m:m>
          <m:r>
            <m:rPr>
              <m:sty m:val="p"/>
            </m:rPr>
            <w:rPr>
              <w:rFonts w:ascii="Cambria Math" w:hAnsi="Cambria Math"/>
            </w:rPr>
            <w:br/>
          </m:r>
        </m:oMath>
      </m:oMathPara>
    </w:p>
    <w:p w14:paraId="4AF13041" w14:textId="70E132C6" w:rsidR="00515961" w:rsidRPr="00515961" w:rsidRDefault="00515961" w:rsidP="00515961">
      <w:pPr>
        <w:widowControl w:val="0"/>
        <w:rPr>
          <w:noProof/>
        </w:rPr>
      </w:pPr>
      <w:r w:rsidRPr="00515961">
        <w:rPr>
          <w:noProof/>
        </w:rPr>
        <w:t xml:space="preserve">where </w:t>
      </w:r>
      <m:oMath>
        <m:sSub>
          <m:sSubPr>
            <m:ctrlPr>
              <w:rPr>
                <w:rFonts w:ascii="Cambria Math" w:hAnsi="Cambria Math"/>
                <w:noProof/>
              </w:rPr>
            </m:ctrlPr>
          </m:sSubPr>
          <m:e>
            <m:r>
              <m:rPr>
                <m:nor/>
              </m:rPr>
              <w:rPr>
                <w:noProof/>
              </w:rPr>
              <m:t>Cseq</m:t>
            </m:r>
          </m:e>
          <m:sub>
            <m:r>
              <w:rPr>
                <w:rFonts w:ascii="Cambria Math" w:hAnsi="Cambria Math"/>
                <w:noProof/>
              </w:rPr>
              <m:t>ft</m:t>
            </m:r>
          </m:sub>
        </m:sSub>
      </m:oMath>
      <w:r w:rsidRPr="00515961">
        <w:rPr>
          <w:noProof/>
        </w:rPr>
        <w:t xml:space="preserve">represents the quantity of carbon sequestered in year </w:t>
      </w:r>
      <m:oMath>
        <m:r>
          <w:rPr>
            <w:rFonts w:ascii="Cambria Math" w:hAnsi="Cambria Math"/>
            <w:noProof/>
          </w:rPr>
          <m:t>t</m:t>
        </m:r>
      </m:oMath>
      <w:r w:rsidRPr="00515961">
        <w:rPr>
          <w:noProof/>
        </w:rPr>
        <w:t xml:space="preserve">over the project lifetime </w:t>
      </w:r>
      <m:oMath>
        <m:r>
          <w:rPr>
            <w:rFonts w:ascii="Cambria Math" w:hAnsi="Cambria Math"/>
            <w:noProof/>
          </w:rPr>
          <m:t>T</m:t>
        </m:r>
      </m:oMath>
      <w:r w:rsidRPr="00515961">
        <w:rPr>
          <w:noProof/>
        </w:rPr>
        <w:t xml:space="preserve">, defined here as the 25-year permanence period under the ACCU Scheme. The term </w:t>
      </w:r>
      <m:oMath>
        <m:r>
          <m:rPr>
            <m:nor/>
          </m:rPr>
          <w:rPr>
            <w:noProof/>
          </w:rPr>
          <m:t>CD</m:t>
        </m:r>
      </m:oMath>
      <w:r w:rsidRPr="00515961">
        <w:rPr>
          <w:noProof/>
        </w:rPr>
        <w:t xml:space="preserve">represents scheme-related discounts applied to generated ACCUs, including a 5% risk-of-reversal buffer and a corresponding 20% permanence discount. The parameter </w:t>
      </w:r>
      <m:oMath>
        <m:r>
          <w:rPr>
            <w:rFonts w:ascii="Cambria Math" w:hAnsi="Cambria Math"/>
            <w:noProof/>
          </w:rPr>
          <m:t>r</m:t>
        </m:r>
      </m:oMath>
      <w:r w:rsidRPr="00515961">
        <w:rPr>
          <w:noProof/>
        </w:rPr>
        <w:t>denotes the discount rate applied to future costs and returns.</w:t>
      </w:r>
    </w:p>
    <w:p w14:paraId="21D5020F" w14:textId="77777777" w:rsidR="00515961" w:rsidRPr="00515961" w:rsidRDefault="00515961" w:rsidP="00515961">
      <w:pPr>
        <w:widowControl w:val="0"/>
        <w:rPr>
          <w:noProof/>
        </w:rPr>
      </w:pPr>
      <w:r w:rsidRPr="00515961">
        <w:rPr>
          <w:noProof/>
        </w:rPr>
        <w:t>The present value of costs was calculated as:</w:t>
      </w:r>
    </w:p>
    <w:p w14:paraId="03BCC821" w14:textId="7A3C46B4" w:rsidR="00515961" w:rsidRPr="00515961" w:rsidRDefault="009646F8" w:rsidP="00515961">
      <w:pPr>
        <w:widowControl w:val="0"/>
        <w:rPr>
          <w:noProof/>
        </w:rPr>
      </w:pPr>
      <m:oMathPara>
        <m:oMath>
          <m:m>
            <m:mPr>
              <m:plcHide m:val="1"/>
              <m:mcs>
                <m:mc>
                  <m:mcPr>
                    <m:count m:val="4"/>
                    <m:mcJc m:val="center"/>
                  </m:mcPr>
                </m:mc>
              </m:mcs>
              <m:ctrlPr>
                <w:rPr>
                  <w:rFonts w:ascii="Cambria Math" w:hAnsi="Cambria Math"/>
                  <w:noProof/>
                </w:rPr>
              </m:ctrlPr>
            </m:mPr>
            <m:mr>
              <m:e/>
              <m:e>
                <m:sSubSup>
                  <m:sSubSupPr>
                    <m:ctrlPr>
                      <w:rPr>
                        <w:rFonts w:ascii="Cambria Math" w:hAnsi="Cambria Math"/>
                        <w:noProof/>
                      </w:rPr>
                    </m:ctrlPr>
                  </m:sSubSupPr>
                  <m:e>
                    <m:r>
                      <m:rPr>
                        <m:nor/>
                      </m:rPr>
                      <w:rPr>
                        <w:noProof/>
                      </w:rPr>
                      <m:t>PV</m:t>
                    </m:r>
                  </m:e>
                  <m:sub>
                    <m:r>
                      <w:rPr>
                        <w:rFonts w:ascii="Cambria Math" w:hAnsi="Cambria Math"/>
                        <w:noProof/>
                      </w:rPr>
                      <m:t>fp</m:t>
                    </m:r>
                  </m:sub>
                  <m:sup>
                    <m:r>
                      <w:rPr>
                        <w:rFonts w:ascii="Cambria Math" w:hAnsi="Cambria Math"/>
                        <w:noProof/>
                      </w:rPr>
                      <m:t>C</m:t>
                    </m:r>
                  </m:sup>
                </m:sSubSup>
                <m:r>
                  <w:rPr>
                    <w:rFonts w:ascii="Cambria Math" w:hAnsi="Cambria Math"/>
                    <w:noProof/>
                  </w:rPr>
                  <m:t>=</m:t>
                </m:r>
                <m:sSub>
                  <m:sSubPr>
                    <m:ctrlPr>
                      <w:rPr>
                        <w:rFonts w:ascii="Cambria Math" w:hAnsi="Cambria Math"/>
                        <w:noProof/>
                      </w:rPr>
                    </m:ctrlPr>
                  </m:sSubPr>
                  <m:e>
                    <m:r>
                      <m:rPr>
                        <m:nor/>
                      </m:rPr>
                      <w:rPr>
                        <w:noProof/>
                      </w:rPr>
                      <m:t>EC</m:t>
                    </m:r>
                  </m:e>
                  <m:sub>
                    <m:r>
                      <w:rPr>
                        <w:rFonts w:ascii="Cambria Math" w:hAnsi="Cambria Math"/>
                        <w:noProof/>
                      </w:rPr>
                      <m:t>f</m:t>
                    </m:r>
                  </m:sub>
                </m:sSub>
                <m:r>
                  <w:rPr>
                    <w:rFonts w:ascii="Cambria Math" w:hAnsi="Cambria Math"/>
                    <w:noProof/>
                  </w:rPr>
                  <m:t>+</m:t>
                </m:r>
                <m:nary>
                  <m:naryPr>
                    <m:chr m:val="∑"/>
                    <m:limLoc m:val="undOvr"/>
                    <m:grow m:val="1"/>
                    <m:ctrlPr>
                      <w:rPr>
                        <w:rFonts w:ascii="Cambria Math" w:hAnsi="Cambria Math"/>
                        <w:noProof/>
                      </w:rPr>
                    </m:ctrlPr>
                  </m:naryPr>
                  <m:sub>
                    <m:r>
                      <w:rPr>
                        <w:rFonts w:ascii="Cambria Math" w:hAnsi="Cambria Math"/>
                        <w:noProof/>
                      </w:rPr>
                      <m:t>t=1</m:t>
                    </m:r>
                  </m:sub>
                  <m:sup>
                    <m:r>
                      <w:rPr>
                        <w:rFonts w:ascii="Cambria Math" w:hAnsi="Cambria Math"/>
                        <w:noProof/>
                      </w:rPr>
                      <m:t>T</m:t>
                    </m:r>
                  </m:sup>
                  <m:e/>
                </m:nary>
                <m:f>
                  <m:fPr>
                    <m:ctrlPr>
                      <w:rPr>
                        <w:rFonts w:ascii="Cambria Math" w:hAnsi="Cambria Math"/>
                        <w:noProof/>
                      </w:rPr>
                    </m:ctrlPr>
                  </m:fPr>
                  <m:num>
                    <m:sSub>
                      <m:sSubPr>
                        <m:ctrlPr>
                          <w:rPr>
                            <w:rFonts w:ascii="Cambria Math" w:hAnsi="Cambria Math"/>
                            <w:noProof/>
                          </w:rPr>
                        </m:ctrlPr>
                      </m:sSubPr>
                      <m:e>
                        <m:r>
                          <m:rPr>
                            <m:nor/>
                          </m:rPr>
                          <w:rPr>
                            <w:noProof/>
                          </w:rPr>
                          <m:t>MC</m:t>
                        </m:r>
                      </m:e>
                      <m:sub>
                        <m:r>
                          <w:rPr>
                            <w:rFonts w:ascii="Cambria Math" w:hAnsi="Cambria Math"/>
                            <w:noProof/>
                          </w:rPr>
                          <m:t>t</m:t>
                        </m:r>
                      </m:sub>
                    </m:sSub>
                    <m:r>
                      <w:rPr>
                        <w:rFonts w:ascii="Cambria Math" w:hAnsi="Cambria Math"/>
                        <w:noProof/>
                      </w:rPr>
                      <m:t>+</m:t>
                    </m:r>
                    <m:sSub>
                      <m:sSubPr>
                        <m:ctrlPr>
                          <w:rPr>
                            <w:rFonts w:ascii="Cambria Math" w:hAnsi="Cambria Math"/>
                            <w:noProof/>
                          </w:rPr>
                        </m:ctrlPr>
                      </m:sSubPr>
                      <m:e>
                        <m:r>
                          <m:rPr>
                            <m:nor/>
                          </m:rPr>
                          <w:rPr>
                            <w:noProof/>
                          </w:rPr>
                          <m:t>TC</m:t>
                        </m:r>
                      </m:e>
                      <m:sub>
                        <m:r>
                          <w:rPr>
                            <w:rFonts w:ascii="Cambria Math" w:hAnsi="Cambria Math"/>
                            <w:noProof/>
                          </w:rPr>
                          <m:t>t</m:t>
                        </m:r>
                      </m:sub>
                    </m:sSub>
                  </m:num>
                  <m:den>
                    <m:r>
                      <w:rPr>
                        <w:rFonts w:ascii="Cambria Math" w:hAnsi="Cambria Math"/>
                        <w:noProof/>
                      </w:rPr>
                      <m:t>(1+r</m:t>
                    </m:r>
                    <m:sSup>
                      <m:sSupPr>
                        <m:ctrlPr>
                          <w:rPr>
                            <w:rFonts w:ascii="Cambria Math" w:hAnsi="Cambria Math"/>
                            <w:noProof/>
                          </w:rPr>
                        </m:ctrlPr>
                      </m:sSupPr>
                      <m:e>
                        <m:r>
                          <w:rPr>
                            <w:rFonts w:ascii="Cambria Math" w:hAnsi="Cambria Math"/>
                            <w:noProof/>
                          </w:rPr>
                          <m:t>)</m:t>
                        </m:r>
                      </m:e>
                      <m:sup>
                        <m:r>
                          <w:rPr>
                            <w:rFonts w:ascii="Cambria Math" w:hAnsi="Cambria Math"/>
                            <w:noProof/>
                          </w:rPr>
                          <m:t>t</m:t>
                        </m:r>
                      </m:sup>
                    </m:sSup>
                  </m:den>
                </m:f>
              </m:e>
              <m:e/>
              <m:e>
                <m:r>
                  <m:rPr>
                    <m:nor/>
                  </m:rPr>
                  <w:rPr>
                    <w:b/>
                    <w:bCs/>
                    <w:noProof/>
                  </w:rPr>
                  <m:t>(3)</m:t>
                </m:r>
              </m:e>
            </m:mr>
          </m:m>
          <m:r>
            <m:rPr>
              <m:sty m:val="p"/>
            </m:rPr>
            <w:rPr>
              <w:rFonts w:ascii="Cambria Math" w:hAnsi="Cambria Math"/>
            </w:rPr>
            <w:br/>
          </m:r>
        </m:oMath>
      </m:oMathPara>
    </w:p>
    <w:p w14:paraId="7C5642D2" w14:textId="1B16D992" w:rsidR="00515961" w:rsidRPr="00883525" w:rsidRDefault="00515961" w:rsidP="00883525">
      <w:pPr>
        <w:rPr>
          <w:rFonts w:ascii="Aptos" w:eastAsia="Yu Gothic" w:hAnsi="Aptos" w:cs="Arial"/>
          <w:noProof/>
        </w:rPr>
      </w:pPr>
      <w:r w:rsidRPr="00515961">
        <w:rPr>
          <w:noProof/>
        </w:rPr>
        <w:t xml:space="preserve">where </w:t>
      </w:r>
      <m:oMath>
        <m:sSub>
          <m:sSubPr>
            <m:ctrlPr>
              <w:rPr>
                <w:rFonts w:ascii="Cambria Math" w:hAnsi="Cambria Math"/>
                <w:noProof/>
              </w:rPr>
            </m:ctrlPr>
          </m:sSubPr>
          <m:e>
            <m:r>
              <m:rPr>
                <m:nor/>
              </m:rPr>
              <w:rPr>
                <w:noProof/>
              </w:rPr>
              <m:t>EC</m:t>
            </m:r>
          </m:e>
          <m:sub>
            <m:r>
              <w:rPr>
                <w:rFonts w:ascii="Cambria Math" w:hAnsi="Cambria Math"/>
                <w:noProof/>
              </w:rPr>
              <m:t>f</m:t>
            </m:r>
          </m:sub>
        </m:sSub>
      </m:oMath>
      <w:r w:rsidR="00883525">
        <w:rPr>
          <w:rFonts w:ascii="Aptos" w:eastAsia="Yu Gothic" w:hAnsi="Aptos" w:cs="Arial"/>
          <w:noProof/>
        </w:rPr>
        <w:t xml:space="preserve"> </w:t>
      </w:r>
      <w:r w:rsidRPr="00515961">
        <w:rPr>
          <w:noProof/>
        </w:rPr>
        <w:t xml:space="preserve">is the establishment cost for carbon land use </w:t>
      </w:r>
      <m:oMath>
        <m:r>
          <w:rPr>
            <w:rFonts w:ascii="Cambria Math" w:hAnsi="Cambria Math"/>
            <w:noProof/>
          </w:rPr>
          <m:t>f</m:t>
        </m:r>
      </m:oMath>
      <w:r w:rsidRPr="00515961">
        <w:rPr>
          <w:noProof/>
        </w:rPr>
        <w:t xml:space="preserve">, and </w:t>
      </w:r>
      <m:oMath>
        <m:sSub>
          <m:sSubPr>
            <m:ctrlPr>
              <w:rPr>
                <w:rFonts w:ascii="Cambria Math" w:hAnsi="Cambria Math"/>
                <w:noProof/>
              </w:rPr>
            </m:ctrlPr>
          </m:sSubPr>
          <m:e>
            <m:r>
              <m:rPr>
                <m:nor/>
              </m:rPr>
              <w:rPr>
                <w:noProof/>
              </w:rPr>
              <m:t>MC</m:t>
            </m:r>
          </m:e>
          <m:sub>
            <m:r>
              <w:rPr>
                <w:rFonts w:ascii="Cambria Math" w:hAnsi="Cambria Math"/>
                <w:noProof/>
              </w:rPr>
              <m:t>t</m:t>
            </m:r>
          </m:sub>
        </m:sSub>
      </m:oMath>
      <w:r w:rsidRPr="00515961">
        <w:rPr>
          <w:noProof/>
        </w:rPr>
        <w:t xml:space="preserve">and </w:t>
      </w:r>
      <m:oMath>
        <m:sSub>
          <m:sSubPr>
            <m:ctrlPr>
              <w:rPr>
                <w:rFonts w:ascii="Cambria Math" w:hAnsi="Cambria Math"/>
                <w:noProof/>
              </w:rPr>
            </m:ctrlPr>
          </m:sSubPr>
          <m:e>
            <m:r>
              <m:rPr>
                <m:nor/>
              </m:rPr>
              <w:rPr>
                <w:noProof/>
              </w:rPr>
              <m:t>TC</m:t>
            </m:r>
          </m:e>
          <m:sub>
            <m:r>
              <w:rPr>
                <w:rFonts w:ascii="Cambria Math" w:hAnsi="Cambria Math"/>
                <w:noProof/>
              </w:rPr>
              <m:t>t</m:t>
            </m:r>
          </m:sub>
        </m:sSub>
      </m:oMath>
      <w:r w:rsidRPr="00515961">
        <w:rPr>
          <w:noProof/>
        </w:rPr>
        <w:t xml:space="preserve">represent annual maintenance and transaction costs incurred in each year </w:t>
      </w:r>
      <m:oMath>
        <m:r>
          <w:rPr>
            <w:rFonts w:ascii="Cambria Math" w:hAnsi="Cambria Math"/>
            <w:noProof/>
          </w:rPr>
          <m:t>t</m:t>
        </m:r>
      </m:oMath>
      <w:r w:rsidRPr="00515961">
        <w:rPr>
          <w:noProof/>
        </w:rPr>
        <w:t>, respectively.</w:t>
      </w:r>
    </w:p>
    <w:p w14:paraId="431040B5" w14:textId="6F669967" w:rsidR="007A214B" w:rsidRPr="009216FF" w:rsidRDefault="00515961" w:rsidP="007A214B">
      <w:pPr>
        <w:widowControl w:val="0"/>
      </w:pPr>
      <w:r w:rsidRPr="00515961">
        <w:rPr>
          <w:noProof/>
        </w:rPr>
        <w:t xml:space="preserve">The NPV model (Equation 1) was solved iteratively for carbon credit prices </w:t>
      </w:r>
      <m:oMath>
        <m:r>
          <w:rPr>
            <w:rFonts w:ascii="Cambria Math" w:hAnsi="Cambria Math"/>
            <w:noProof/>
          </w:rPr>
          <m:t>p</m:t>
        </m:r>
      </m:oMath>
      <w:r w:rsidRPr="00515961">
        <w:rPr>
          <w:noProof/>
        </w:rPr>
        <w:t>ranging from AUD 1 to AUD 300 t CO₂-eq</w:t>
      </w:r>
      <w:r w:rsidRPr="00515961">
        <w:rPr>
          <w:rFonts w:ascii="Cambria Math" w:hAnsi="Cambria Math" w:cs="Cambria Math"/>
          <w:noProof/>
        </w:rPr>
        <w:t>⁻</w:t>
      </w:r>
      <w:r w:rsidRPr="00515961">
        <w:rPr>
          <w:rFonts w:cs="Aptos"/>
          <w:noProof/>
        </w:rPr>
        <w:t>¹</w:t>
      </w:r>
      <w:r w:rsidRPr="00515961">
        <w:rPr>
          <w:noProof/>
        </w:rPr>
        <w:t xml:space="preserve"> in AUD 1 increments. The lowest carbon price yielding a positive NPV was identified as the break-even price. Carbon prices were treated as deterministic over the 25-year project lifetime. Results were also reported for two specific carbon prices</w:t>
      </w:r>
      <w:r w:rsidRPr="00515961">
        <w:rPr>
          <w:rFonts w:cs="Aptos"/>
          <w:noProof/>
        </w:rPr>
        <w:t>—</w:t>
      </w:r>
      <w:r w:rsidRPr="00515961">
        <w:rPr>
          <w:noProof/>
        </w:rPr>
        <w:t>AUD 38 t CO</w:t>
      </w:r>
      <w:r w:rsidRPr="00515961">
        <w:rPr>
          <w:rFonts w:cs="Aptos"/>
          <w:noProof/>
        </w:rPr>
        <w:t>₂</w:t>
      </w:r>
      <w:r w:rsidRPr="00515961">
        <w:rPr>
          <w:noProof/>
        </w:rPr>
        <w:t>-eq</w:t>
      </w:r>
      <w:r w:rsidRPr="00515961">
        <w:rPr>
          <w:rFonts w:ascii="Cambria Math" w:hAnsi="Cambria Math" w:cs="Cambria Math"/>
          <w:noProof/>
        </w:rPr>
        <w:t>⁻</w:t>
      </w:r>
      <w:r w:rsidRPr="00515961">
        <w:rPr>
          <w:rFonts w:cs="Aptos"/>
          <w:noProof/>
        </w:rPr>
        <w:t>¹</w:t>
      </w:r>
      <w:r w:rsidRPr="00515961">
        <w:rPr>
          <w:noProof/>
        </w:rPr>
        <w:t xml:space="preserve"> and AUD 100 t CO</w:t>
      </w:r>
      <w:r w:rsidRPr="00515961">
        <w:rPr>
          <w:rFonts w:cs="Aptos"/>
          <w:noProof/>
        </w:rPr>
        <w:t>₂</w:t>
      </w:r>
      <w:r w:rsidRPr="00515961">
        <w:rPr>
          <w:noProof/>
        </w:rPr>
        <w:t>-eq</w:t>
      </w:r>
      <w:r w:rsidRPr="00515961">
        <w:rPr>
          <w:rFonts w:ascii="Cambria Math" w:hAnsi="Cambria Math" w:cs="Cambria Math"/>
          <w:noProof/>
        </w:rPr>
        <w:t>⁻</w:t>
      </w:r>
      <w:r w:rsidRPr="00515961">
        <w:rPr>
          <w:rFonts w:cs="Aptos"/>
          <w:noProof/>
        </w:rPr>
        <w:t>¹—</w:t>
      </w:r>
      <w:r w:rsidRPr="00515961">
        <w:rPr>
          <w:noProof/>
        </w:rPr>
        <w:t xml:space="preserve">to align with ACCU price assumptions used elsewhere in the analysis. </w:t>
      </w:r>
      <w:r w:rsidR="0085190B" w:rsidRPr="00515961">
        <w:t xml:space="preserve">The lower price </w:t>
      </w:r>
      <w:r w:rsidRPr="00515961">
        <w:rPr>
          <w:noProof/>
        </w:rPr>
        <w:t>reflects recent Australian ACCU market values</w:t>
      </w:r>
      <w:r w:rsidR="007759F0" w:rsidRPr="009216FF">
        <w:fldChar w:fldCharType="begin"/>
      </w:r>
      <w:r w:rsidR="007172CB">
        <w:instrText xml:space="preserve"> ADDIN EN.CITE &lt;EndNote&gt;&lt;Cite&gt;&lt;Author&gt;Clean Energy Regulator&lt;/Author&gt;&lt;Year&gt;2024&lt;/Year&gt;&lt;RecNum&gt;1087&lt;/RecNum&gt;&lt;DisplayText&gt;&lt;style face="superscript"&gt;28&lt;/style&gt;&lt;/DisplayText&gt;&lt;record&gt;&lt;rec-number&gt;1087&lt;/rec-number&gt;&lt;foreign-keys&gt;&lt;key app="EN" db-id="0fezteear52r9te0fe6x020k220z29dap2se" timestamp="1762426530" guid="fdad4596-3422-48f2-afbe-462fc4863a2d"&gt;1087&lt;/key&gt;&lt;/foreign-keys&gt;&lt;ref-type name="Web Page"&gt;12&lt;/ref-type&gt;&lt;contributors&gt;&lt;authors&gt;&lt;author&gt;Clean Energy Regulator,&lt;/author&gt;&lt;/authors&gt;&lt;/contributors&gt;&lt;titles&gt;&lt;title&gt;Quarterly carbon market report: June quarter 2023&lt;/title&gt;&lt;/titles&gt;&lt;number&gt;Accessed 12 Aug 2024&lt;/number&gt;&lt;dates&gt;&lt;year&gt;2024&lt;/year&gt;&lt;/dates&gt;&lt;urls&gt;&lt;related-urls&gt;&lt;url&gt;https://cer.gov.au/markets/reports-and-data/quarterly-carbon-market-reports/quarterly-carbon-market-report-june-quarter-2023/australian-carbon-credit-units-accus&lt;/url&gt;&lt;/related-urls&gt;&lt;/urls&gt;&lt;/record&gt;&lt;/Cite&gt;&lt;/EndNote&gt;</w:instrText>
      </w:r>
      <w:r w:rsidR="007759F0" w:rsidRPr="009216FF">
        <w:fldChar w:fldCharType="separate"/>
      </w:r>
      <w:r w:rsidR="007172CB" w:rsidRPr="007172CB">
        <w:rPr>
          <w:noProof/>
          <w:vertAlign w:val="superscript"/>
        </w:rPr>
        <w:t>28</w:t>
      </w:r>
      <w:r w:rsidR="007759F0" w:rsidRPr="009216FF">
        <w:fldChar w:fldCharType="end"/>
      </w:r>
      <w:r w:rsidR="00B1676F" w:rsidRPr="009216FF">
        <w:t>,</w:t>
      </w:r>
      <w:r w:rsidR="0085190B" w:rsidRPr="009216FF" w:rsidDel="007759F0">
        <w:t xml:space="preserve"> </w:t>
      </w:r>
      <w:r w:rsidR="0085190B" w:rsidRPr="009216FF">
        <w:t xml:space="preserve">while the higher price </w:t>
      </w:r>
      <w:r w:rsidR="00B1676F" w:rsidRPr="009216FF">
        <w:t>reflects</w:t>
      </w:r>
      <w:r w:rsidR="0085190B" w:rsidRPr="009216FF">
        <w:t xml:space="preserve"> international carbon markets, such as the European Union </w:t>
      </w:r>
      <w:r w:rsidR="00B1676F" w:rsidRPr="009216FF">
        <w:t>Emissions Trading System, where prices have ranged</w:t>
      </w:r>
      <w:r w:rsidR="0085190B" w:rsidRPr="009216FF">
        <w:t xml:space="preserve"> between €60</w:t>
      </w:r>
      <w:r w:rsidR="00B1676F" w:rsidRPr="009216FF">
        <w:t>–</w:t>
      </w:r>
      <w:r w:rsidR="0085190B" w:rsidRPr="009216FF">
        <w:t xml:space="preserve">100 </w:t>
      </w:r>
      <w:r w:rsidR="004246D2" w:rsidRPr="009216FF">
        <w:fldChar w:fldCharType="begin"/>
      </w:r>
      <w:r w:rsidR="007172CB">
        <w:instrText xml:space="preserve"> ADDIN EN.CITE &lt;EndNote&gt;&lt;Cite&gt;&lt;Author&gt;EMBER&lt;/Author&gt;&lt;Year&gt;2024&lt;/Year&gt;&lt;RecNum&gt;1093&lt;/RecNum&gt;&lt;DisplayText&gt;&lt;style face="superscript"&gt;29&lt;/style&gt;&lt;/DisplayText&gt;&lt;record&gt;&lt;rec-number&gt;1093&lt;/rec-number&gt;&lt;foreign-keys&gt;&lt;key app="EN" db-id="0fezteear52r9te0fe6x020k220z29dap2se" timestamp="1762426906" guid="ff7ed057-76e1-460c-a247-aff723e4b6b7"&gt;1093&lt;/key&gt;&lt;/foreign-keys&gt;&lt;ref-type name="Web Page"&gt;12&lt;/ref-type&gt;&lt;contributors&gt;&lt;authors&gt;&lt;author&gt;EMBER,&lt;/author&gt;&lt;/authors&gt;&lt;/contributors&gt;&lt;titles&gt;&lt;title&gt;Carbon Price Tracker&lt;/title&gt;&lt;/titles&gt;&lt;dates&gt;&lt;year&gt;2024&lt;/year&gt;&lt;/dates&gt;&lt;urls&gt;&lt;related-urls&gt;&lt;url&gt;https://ember-climate.org/data/data-tools/carbon-price-viewer/&lt;/url&gt;&lt;/related-urls&gt;&lt;/urls&gt;&lt;/record&gt;&lt;/Cite&gt;&lt;/EndNote&gt;</w:instrText>
      </w:r>
      <w:r w:rsidR="004246D2" w:rsidRPr="009216FF">
        <w:fldChar w:fldCharType="separate"/>
      </w:r>
      <w:r w:rsidR="007172CB" w:rsidRPr="007172CB">
        <w:rPr>
          <w:noProof/>
          <w:vertAlign w:val="superscript"/>
        </w:rPr>
        <w:t>29</w:t>
      </w:r>
      <w:r w:rsidR="004246D2" w:rsidRPr="009216FF">
        <w:fldChar w:fldCharType="end"/>
      </w:r>
      <w:r w:rsidR="00C952AF" w:rsidRPr="009216FF">
        <w:t xml:space="preserve"> (</w:t>
      </w:r>
      <w:r w:rsidR="0085190B" w:rsidRPr="009216FF">
        <w:t xml:space="preserve">equivalent to </w:t>
      </w:r>
      <w:r w:rsidR="00C952AF" w:rsidRPr="009216FF">
        <w:t xml:space="preserve">approximately </w:t>
      </w:r>
      <w:r w:rsidR="0085190B" w:rsidRPr="009216FF">
        <w:t>AUD 100–</w:t>
      </w:r>
      <w:r w:rsidR="0085190B" w:rsidRPr="009216FF" w:rsidDel="0092629C">
        <w:t>1</w:t>
      </w:r>
      <w:r w:rsidR="0085190B" w:rsidRPr="009216FF">
        <w:t>60</w:t>
      </w:r>
      <w:r w:rsidR="0092629C" w:rsidRPr="009216FF">
        <w:t xml:space="preserve"> </w:t>
      </w:r>
      <w:r w:rsidR="00C952AF" w:rsidRPr="009216FF">
        <w:t>t CO₂-eq</w:t>
      </w:r>
      <w:r w:rsidR="00C952AF" w:rsidRPr="009216FF">
        <w:rPr>
          <w:rFonts w:ascii="Cambria Math" w:hAnsi="Cambria Math" w:cs="Cambria Math"/>
        </w:rPr>
        <w:t>⁻</w:t>
      </w:r>
      <w:r w:rsidR="00C952AF" w:rsidRPr="009216FF">
        <w:rPr>
          <w:rFonts w:cs="Aptos"/>
        </w:rPr>
        <w:t>¹</w:t>
      </w:r>
      <w:r w:rsidR="00C952AF" w:rsidRPr="009216FF">
        <w:t>)</w:t>
      </w:r>
      <w:r w:rsidR="0085190B" w:rsidRPr="009216FF">
        <w:t xml:space="preserve">. </w:t>
      </w:r>
    </w:p>
    <w:p w14:paraId="54A8231C" w14:textId="119CAFC8" w:rsidR="007A214B" w:rsidRPr="009216FF" w:rsidRDefault="007A214B" w:rsidP="007A214B">
      <w:pPr>
        <w:widowControl w:val="0"/>
        <w:rPr>
          <w:lang w:val="en-GB"/>
        </w:rPr>
      </w:pPr>
      <w:r w:rsidRPr="009216FF">
        <w:rPr>
          <w:lang w:val="en-GB"/>
        </w:rPr>
        <w:t>For comparability with grazing enterprises and integration into farm partial budgets, NPVs were converted to annualised equivalents using:</w:t>
      </w:r>
    </w:p>
    <w:p w14:paraId="4DE39315" w14:textId="3271C19B" w:rsidR="0085190B" w:rsidRPr="009216FF" w:rsidRDefault="009646F8" w:rsidP="004C4D48">
      <w:pPr>
        <w:widowControl w:val="0"/>
      </w:pPr>
      <m:oMathPara>
        <m:oMath>
          <m:m>
            <m:mPr>
              <m:plcHide m:val="1"/>
              <m:mcs>
                <m:mc>
                  <m:mcPr>
                    <m:count m:val="4"/>
                    <m:mcJc m:val="center"/>
                  </m:mcPr>
                </m:mc>
              </m:mcs>
              <m:ctrlPr>
                <w:rPr>
                  <w:rFonts w:ascii="Cambria Math" w:hAnsi="Cambria Math"/>
                </w:rPr>
              </m:ctrlPr>
            </m:mPr>
            <m:mr>
              <m:e/>
              <m:e>
                <m:r>
                  <m:rPr>
                    <m:nor/>
                  </m:rPr>
                  <m:t>Annualised equivalent</m:t>
                </m:r>
                <m:r>
                  <w:rPr>
                    <w:rFonts w:ascii="Cambria Math" w:hAnsi="Cambria Math"/>
                  </w:rPr>
                  <m:t>=</m:t>
                </m:r>
                <m:f>
                  <m:fPr>
                    <m:ctrlPr>
                      <w:rPr>
                        <w:rFonts w:ascii="Cambria Math" w:hAnsi="Cambria Math"/>
                      </w:rPr>
                    </m:ctrlPr>
                  </m:fPr>
                  <m:num>
                    <m:sSub>
                      <m:sSubPr>
                        <m:ctrlPr>
                          <w:rPr>
                            <w:rFonts w:ascii="Cambria Math" w:hAnsi="Cambria Math"/>
                          </w:rPr>
                        </m:ctrlPr>
                      </m:sSubPr>
                      <m:e>
                        <m:r>
                          <m:rPr>
                            <m:nor/>
                          </m:rPr>
                          <m:t>NPV</m:t>
                        </m:r>
                      </m:e>
                      <m:sub>
                        <m:r>
                          <w:rPr>
                            <w:rFonts w:ascii="Cambria Math" w:hAnsi="Cambria Math"/>
                          </w:rPr>
                          <m:t>fp</m:t>
                        </m:r>
                      </m:sub>
                    </m:sSub>
                    <m:r>
                      <w:rPr>
                        <w:rFonts w:ascii="Cambria Math" w:hAnsi="Cambria Math"/>
                      </w:rPr>
                      <m:t>×r</m:t>
                    </m:r>
                  </m:num>
                  <m:den>
                    <m:r>
                      <w:rPr>
                        <w:rFonts w:ascii="Cambria Math" w:hAnsi="Cambria Math"/>
                      </w:rPr>
                      <m:t>1-(1+r</m:t>
                    </m:r>
                    <m:sSup>
                      <m:sSupPr>
                        <m:ctrlPr>
                          <w:rPr>
                            <w:rFonts w:ascii="Cambria Math" w:hAnsi="Cambria Math"/>
                          </w:rPr>
                        </m:ctrlPr>
                      </m:sSupPr>
                      <m:e>
                        <m:r>
                          <w:rPr>
                            <w:rFonts w:ascii="Cambria Math" w:hAnsi="Cambria Math"/>
                          </w:rPr>
                          <m:t>)</m:t>
                        </m:r>
                      </m:e>
                      <m:sup>
                        <m:r>
                          <w:rPr>
                            <w:rFonts w:ascii="Cambria Math" w:hAnsi="Cambria Math"/>
                          </w:rPr>
                          <m:t>-T</m:t>
                        </m:r>
                      </m:sup>
                    </m:sSup>
                  </m:den>
                </m:f>
              </m:e>
              <m:e/>
              <m:e>
                <m:r>
                  <m:rPr>
                    <m:nor/>
                  </m:rPr>
                  <w:rPr>
                    <w:b/>
                    <w:bCs/>
                  </w:rPr>
                  <m:t>(4)</m:t>
                </m:r>
              </m:e>
            </m:mr>
          </m:m>
          <m:r>
            <m:rPr>
              <m:sty m:val="p"/>
            </m:rPr>
            <w:rPr>
              <w:rFonts w:ascii="Cambria Math" w:hAnsi="Cambria Math"/>
            </w:rPr>
            <w:br/>
          </m:r>
        </m:oMath>
      </m:oMathPara>
    </w:p>
    <w:p w14:paraId="2BFF5B55" w14:textId="63F82634" w:rsidR="0085190B" w:rsidRPr="009216FF" w:rsidRDefault="0085190B" w:rsidP="00C11698">
      <w:pPr>
        <w:pStyle w:val="Style6"/>
        <w:rPr>
          <w:sz w:val="22"/>
          <w:szCs w:val="22"/>
        </w:rPr>
      </w:pPr>
      <w:r w:rsidRPr="009216FF">
        <w:rPr>
          <w:sz w:val="22"/>
          <w:szCs w:val="22"/>
        </w:rPr>
        <w:t>Carbon sequestration</w:t>
      </w:r>
    </w:p>
    <w:p w14:paraId="7E5F94DB" w14:textId="1B8F681A" w:rsidR="0085190B" w:rsidRPr="009216FF" w:rsidRDefault="00BE1291" w:rsidP="004C4D48">
      <w:pPr>
        <w:widowControl w:val="0"/>
      </w:pPr>
      <w:r w:rsidRPr="007A214B">
        <w:t>Carbon sequestration from environmental plantings was modelled using FLINTpro, producing estimates of total cumulative annual carbon sequestration. Annual incremental sequestration rates were derived by differencing cumulative per-hectare simulations over time (Fig. S4).</w:t>
      </w:r>
    </w:p>
    <w:p w14:paraId="2FF0AFFA" w14:textId="2ED836F8" w:rsidR="0085190B" w:rsidRPr="00D46A2A" w:rsidRDefault="00965F1D" w:rsidP="004C4D48">
      <w:pPr>
        <w:widowControl w:val="0"/>
        <w:rPr>
          <w:rFonts w:cstheme="minorHAnsi"/>
        </w:rPr>
      </w:pPr>
      <w:r>
        <w:rPr>
          <w:rFonts w:cstheme="minorHAnsi"/>
          <w:noProof/>
        </w:rPr>
        <w:lastRenderedPageBreak/>
        <w:drawing>
          <wp:inline distT="0" distB="0" distL="0" distR="0" wp14:anchorId="13CEA527" wp14:editId="3EA413CD">
            <wp:extent cx="5731510" cy="3044825"/>
            <wp:effectExtent l="0" t="0" r="2540" b="3175"/>
            <wp:docPr id="74879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878" name="Picture 7487988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2F698037" w14:textId="6D26C294" w:rsidR="00F2670D" w:rsidRPr="00D46A2A" w:rsidRDefault="005132FC" w:rsidP="004C4D48">
      <w:pPr>
        <w:pStyle w:val="Caption"/>
        <w:widowControl w:val="0"/>
        <w:rPr>
          <w:rFonts w:cstheme="minorHAnsi"/>
          <w:i w:val="0"/>
          <w:color w:val="auto"/>
          <w:sz w:val="20"/>
          <w:szCs w:val="20"/>
        </w:rPr>
      </w:pPr>
      <w:r w:rsidRPr="00D46A2A">
        <w:rPr>
          <w:b/>
          <w:i w:val="0"/>
          <w:color w:val="auto"/>
          <w:sz w:val="20"/>
          <w:szCs w:val="20"/>
        </w:rPr>
        <w:t xml:space="preserve">Supplementary </w:t>
      </w:r>
      <w:r w:rsidR="00A24DE1" w:rsidRPr="00D46A2A">
        <w:rPr>
          <w:b/>
          <w:i w:val="0"/>
          <w:color w:val="auto"/>
          <w:sz w:val="20"/>
          <w:szCs w:val="20"/>
        </w:rPr>
        <w:t>M</w:t>
      </w:r>
      <w:r w:rsidRPr="00D46A2A">
        <w:rPr>
          <w:b/>
          <w:i w:val="0"/>
          <w:color w:val="auto"/>
          <w:sz w:val="20"/>
          <w:szCs w:val="20"/>
        </w:rPr>
        <w:t>ethods Fig. S4. Annual carbon sequestration trajectories following native tree planting</w:t>
      </w:r>
      <w:r w:rsidR="009C3478" w:rsidRPr="00D46A2A">
        <w:rPr>
          <w:b/>
          <w:i w:val="0"/>
          <w:color w:val="auto"/>
          <w:sz w:val="20"/>
          <w:szCs w:val="20"/>
        </w:rPr>
        <w:t xml:space="preserve"> for six cattle farms (C1-6) and seven sheep farms (S1-7) distributed across Australia.</w:t>
      </w:r>
      <w:r w:rsidRPr="00D46A2A">
        <w:rPr>
          <w:b/>
          <w:i w:val="0"/>
          <w:color w:val="auto"/>
          <w:sz w:val="20"/>
          <w:szCs w:val="20"/>
        </w:rPr>
        <w:t xml:space="preserve"> </w:t>
      </w:r>
      <w:r w:rsidRPr="00D46A2A">
        <w:rPr>
          <w:i w:val="0"/>
          <w:color w:val="auto"/>
          <w:sz w:val="20"/>
          <w:szCs w:val="20"/>
        </w:rPr>
        <w:t>Curves depict annual carbon sequestration resulting from planting mixed native tree species, with year 0 representing the year of planting</w:t>
      </w:r>
      <w:r w:rsidRPr="00D46A2A">
        <w:rPr>
          <w:bCs/>
          <w:i w:val="0"/>
          <w:color w:val="auto"/>
          <w:sz w:val="20"/>
          <w:szCs w:val="20"/>
        </w:rPr>
        <w:t>.</w:t>
      </w:r>
      <w:r w:rsidRPr="00D46A2A">
        <w:rPr>
          <w:i w:val="0"/>
          <w:color w:val="auto"/>
          <w:sz w:val="20"/>
          <w:szCs w:val="20"/>
        </w:rPr>
        <w:t xml:space="preserve"> Sequestration trajectories were implemented in FLINTpro to model spatially explicit carbon stock changes in above- and below-ground vegetation over time, capturing both growth dynamics and maturation of planted trees. These estimates were incorporated into SB-GAF to quantify net greenhouse gas mitigation alongside baseline vegetation carbon stocks, enabling evaluation of cumulative carbon abatement under farm-specific management scenarios</w:t>
      </w:r>
      <w:r w:rsidR="007D54F8" w:rsidRPr="00D46A2A">
        <w:rPr>
          <w:rFonts w:cstheme="minorHAnsi"/>
          <w:i w:val="0"/>
          <w:color w:val="auto"/>
          <w:sz w:val="20"/>
          <w:szCs w:val="20"/>
        </w:rPr>
        <w:t>.</w:t>
      </w:r>
    </w:p>
    <w:p w14:paraId="29E8233F" w14:textId="77777777" w:rsidR="00790AF6" w:rsidRPr="00790AF6" w:rsidRDefault="00790AF6" w:rsidP="00790AF6"/>
    <w:p w14:paraId="581B9A71" w14:textId="4E61B220" w:rsidR="0085190B" w:rsidRPr="009216FF" w:rsidRDefault="0085190B" w:rsidP="00C11698">
      <w:pPr>
        <w:pStyle w:val="Style6"/>
        <w:rPr>
          <w:sz w:val="22"/>
          <w:szCs w:val="22"/>
        </w:rPr>
      </w:pPr>
      <w:r w:rsidRPr="009216FF">
        <w:rPr>
          <w:sz w:val="22"/>
          <w:szCs w:val="22"/>
        </w:rPr>
        <w:t>Establishment costs</w:t>
      </w:r>
    </w:p>
    <w:p w14:paraId="0A154C14" w14:textId="4896B486" w:rsidR="00B819A1" w:rsidRPr="009216FF" w:rsidRDefault="00BB066C" w:rsidP="00B819A1">
      <w:pPr>
        <w:widowControl w:val="0"/>
        <w:rPr>
          <w:rFonts w:cstheme="minorHAnsi"/>
          <w:lang w:val="en-GB"/>
        </w:rPr>
      </w:pPr>
      <w:r w:rsidRPr="009216FF">
        <w:rPr>
          <w:rFonts w:cstheme="minorHAnsi"/>
        </w:rPr>
        <w:t xml:space="preserve">Costs </w:t>
      </w:r>
      <w:r w:rsidR="00B819A1" w:rsidRPr="009216FF">
        <w:rPr>
          <w:rFonts w:cstheme="minorHAnsi"/>
          <w:lang w:val="en-GB"/>
        </w:rPr>
        <w:t xml:space="preserve">associated with the establishment and maintenance of environmental plantings were spatially differentiated to account for location-specific factors influencing planting feasibility and cost. For example, direct seeding and mechanical tube-stock planting methods are unsuitable on steep slopes due to machinery access constraints, whereas manual tube-stock planting is more appropriate in such areas. </w:t>
      </w:r>
      <w:r w:rsidR="000E60CE">
        <w:rPr>
          <w:rFonts w:cstheme="minorHAnsi"/>
          <w:lang w:val="en-GB"/>
        </w:rPr>
        <w:fldChar w:fldCharType="begin"/>
      </w:r>
      <w:r w:rsidR="007172CB">
        <w:rPr>
          <w:rFonts w:cstheme="minorHAnsi"/>
          <w:lang w:val="en-GB"/>
        </w:rPr>
        <w:instrText xml:space="preserve"> ADDIN EN.CITE &lt;EndNote&gt;&lt;Cite AuthorYear="1"&gt;&lt;Author&gt;Summers&lt;/Author&gt;&lt;Year&gt;2015&lt;/Year&gt;&lt;RecNum&gt;1112&lt;/RecNum&gt;&lt;DisplayText&gt;Summers, et al. &lt;style face="superscript"&gt;30&lt;/style&gt;&lt;/DisplayText&gt;&lt;record&gt;&lt;rec-number&gt;1112&lt;/rec-number&gt;&lt;foreign-keys&gt;&lt;key app="EN" db-id="0fezteear52r9te0fe6x020k220z29dap2se" timestamp="1764223453" guid="8c0b196c-efb7-415d-8070-6318c787dced"&gt;1112&lt;/key&gt;&lt;/foreign-keys&gt;&lt;ref-type name="Journal Article"&gt;17&lt;/ref-type&gt;&lt;contributors&gt;&lt;authors&gt;&lt;author&gt;Summers, David M&lt;/author&gt;&lt;author&gt;Bryan, Brett A&lt;/author&gt;&lt;author&gt;Nolan, Martin&lt;/author&gt;&lt;author&gt;Hobbs, Trevor J&lt;/author&gt;&lt;/authors&gt;&lt;/contributors&gt;&lt;titles&gt;&lt;title&gt;The costs of reforestation: a spatial model of the costs of establishing environmental and carbon plantings&lt;/title&gt;&lt;secondary-title&gt;Land Use Policy&lt;/secondary-title&gt;&lt;/titles&gt;&lt;periodical&gt;&lt;full-title&gt;Land Use Policy&lt;/full-title&gt;&lt;abbr-1&gt;Land Use Policy&lt;/abbr-1&gt;&lt;abbr-2&gt;Land Use Policy&lt;/abbr-2&gt;&lt;/periodical&gt;&lt;pages&gt;110-121&lt;/pages&gt;&lt;volume&gt;44&lt;/volume&gt;&lt;dates&gt;&lt;year&gt;2015&lt;/year&gt;&lt;/dates&gt;&lt;isbn&gt;0264-8377&lt;/isbn&gt;&lt;urls&gt;&lt;/urls&gt;&lt;electronic-resource-num&gt;10.1016/j.landusepol.2014.12.002&lt;/electronic-resource-num&gt;&lt;/record&gt;&lt;/Cite&gt;&lt;/EndNote&gt;</w:instrText>
      </w:r>
      <w:r w:rsidR="000E60CE">
        <w:rPr>
          <w:rFonts w:cstheme="minorHAnsi"/>
          <w:lang w:val="en-GB"/>
        </w:rPr>
        <w:fldChar w:fldCharType="separate"/>
      </w:r>
      <w:r w:rsidR="007172CB">
        <w:rPr>
          <w:rFonts w:cstheme="minorHAnsi"/>
          <w:noProof/>
          <w:lang w:val="en-GB"/>
        </w:rPr>
        <w:t xml:space="preserve">Summers, et al. </w:t>
      </w:r>
      <w:r w:rsidR="007172CB" w:rsidRPr="007172CB">
        <w:rPr>
          <w:rFonts w:cstheme="minorHAnsi"/>
          <w:noProof/>
          <w:vertAlign w:val="superscript"/>
          <w:lang w:val="en-GB"/>
        </w:rPr>
        <w:t>30</w:t>
      </w:r>
      <w:r w:rsidR="000E60CE">
        <w:rPr>
          <w:rFonts w:cstheme="minorHAnsi"/>
          <w:lang w:val="en-GB"/>
        </w:rPr>
        <w:fldChar w:fldCharType="end"/>
      </w:r>
      <w:r w:rsidR="00B819A1" w:rsidRPr="009216FF">
        <w:rPr>
          <w:rFonts w:cstheme="minorHAnsi"/>
          <w:lang w:val="en-GB"/>
        </w:rPr>
        <w:t xml:space="preserve"> developed a decision algorithm to allocate the most suitable planting method across landscapes based on biophysical and geographic variables, including slope and soil type. This approach generated spatially explicit estimates of establishment costs across Australian agricultural regions (Table S6).</w:t>
      </w:r>
    </w:p>
    <w:p w14:paraId="22FC81A5" w14:textId="7F01891A" w:rsidR="004E284D" w:rsidRPr="00D46A2A" w:rsidRDefault="00B819A1" w:rsidP="004C4D48">
      <w:pPr>
        <w:widowControl w:val="0"/>
        <w:rPr>
          <w:rFonts w:cstheme="minorHAnsi"/>
        </w:rPr>
      </w:pPr>
      <w:r w:rsidRPr="00B819A1">
        <w:rPr>
          <w:rFonts w:cstheme="minorHAnsi"/>
        </w:rPr>
        <w:t xml:space="preserve">All cost data were inflation-adjusted using the CPI from the </w:t>
      </w:r>
      <w:r w:rsidR="006D5C06" w:rsidRPr="009216FF">
        <w:rPr>
          <w:rFonts w:cstheme="minorHAnsi"/>
        </w:rPr>
        <w:fldChar w:fldCharType="begin"/>
      </w:r>
      <w:r w:rsidR="00BA5CDB">
        <w:rPr>
          <w:rFonts w:cstheme="minorHAnsi"/>
        </w:rPr>
        <w:instrText xml:space="preserve"> ADDIN EN.CITE &lt;EndNote&gt;&lt;Cite AuthorYear="1"&gt;&lt;Author&gt;Reserve Bank of Australia&lt;/Author&gt;&lt;Year&gt;2024&lt;/Year&gt;&lt;RecNum&gt;1085&lt;/RecNum&gt;&lt;DisplayText&gt;Reserve Bank of Australia &lt;style face="superscript"&gt;22&lt;/style&gt;&lt;/DisplayText&gt;&lt;record&gt;&lt;rec-number&gt;1085&lt;/rec-number&gt;&lt;foreign-keys&gt;&lt;key app="EN" db-id="0fezteear52r9te0fe6x020k220z29dap2se" timestamp="1762339645" guid="aa9838ac-b1da-4dc2-85ce-a7eeadf512d1"&gt;1085&lt;/key&gt;&lt;/foreign-keys&gt;&lt;ref-type name="Web Page"&gt;12&lt;/ref-type&gt;&lt;contributors&gt;&lt;authors&gt;&lt;author&gt;Reserve Bank of Australia,&lt;/author&gt;&lt;/authors&gt;&lt;/contributors&gt;&lt;titles&gt;&lt;title&gt;Consumer Price Inflation&lt;/title&gt;&lt;/titles&gt;&lt;dates&gt;&lt;year&gt;2024&lt;/year&gt;&lt;/dates&gt;&lt;urls&gt;&lt;related-urls&gt;&lt;url&gt;https://www.rba.gov.au/inflation/measures-cpi.html&lt;/url&gt;&lt;/related-urls&gt;&lt;/urls&gt;&lt;/record&gt;&lt;/Cite&gt;&lt;/EndNote&gt;</w:instrText>
      </w:r>
      <w:r w:rsidR="006D5C06" w:rsidRPr="009216FF">
        <w:rPr>
          <w:rFonts w:cstheme="minorHAnsi"/>
        </w:rPr>
        <w:fldChar w:fldCharType="separate"/>
      </w:r>
      <w:r w:rsidR="00BA5CDB">
        <w:rPr>
          <w:rFonts w:cstheme="minorHAnsi"/>
          <w:noProof/>
        </w:rPr>
        <w:t xml:space="preserve">Reserve Bank of Australia </w:t>
      </w:r>
      <w:r w:rsidR="00BA5CDB" w:rsidRPr="00BA5CDB">
        <w:rPr>
          <w:rFonts w:cstheme="minorHAnsi"/>
          <w:noProof/>
          <w:vertAlign w:val="superscript"/>
        </w:rPr>
        <w:t>22</w:t>
      </w:r>
      <w:r w:rsidR="006D5C06" w:rsidRPr="009216FF">
        <w:rPr>
          <w:rFonts w:cstheme="minorHAnsi"/>
        </w:rPr>
        <w:fldChar w:fldCharType="end"/>
      </w:r>
      <w:r w:rsidR="00BB066C" w:rsidRPr="009216FF">
        <w:rPr>
          <w:rFonts w:cstheme="minorHAnsi"/>
        </w:rPr>
        <w:t>.</w:t>
      </w:r>
      <w:r w:rsidR="00734121" w:rsidRPr="009216FF">
        <w:rPr>
          <w:rFonts w:cstheme="minorHAnsi"/>
        </w:rPr>
        <w:t xml:space="preserve"> </w:t>
      </w:r>
      <w:r w:rsidR="0085190B" w:rsidRPr="009216FF">
        <w:rPr>
          <w:rFonts w:cstheme="minorHAnsi"/>
        </w:rPr>
        <w:t>Table S</w:t>
      </w:r>
      <w:r w:rsidR="007F145E" w:rsidRPr="009216FF">
        <w:rPr>
          <w:rFonts w:cstheme="minorHAnsi"/>
        </w:rPr>
        <w:t>6</w:t>
      </w:r>
      <w:r w:rsidR="0085190B" w:rsidRPr="009216FF">
        <w:rPr>
          <w:rFonts w:cstheme="minorHAnsi"/>
        </w:rPr>
        <w:t xml:space="preserve"> </w:t>
      </w:r>
      <w:r w:rsidR="00A84E9C" w:rsidRPr="009216FF">
        <w:rPr>
          <w:rFonts w:cstheme="minorHAnsi"/>
        </w:rPr>
        <w:t>summarises</w:t>
      </w:r>
      <w:r w:rsidR="0085190B" w:rsidRPr="009216FF">
        <w:rPr>
          <w:rFonts w:cstheme="minorHAnsi"/>
        </w:rPr>
        <w:t xml:space="preserve"> the establishment costs </w:t>
      </w:r>
      <w:r w:rsidR="00A84E9C" w:rsidRPr="009216FF">
        <w:rPr>
          <w:rFonts w:cstheme="minorHAnsi"/>
        </w:rPr>
        <w:t>applied</w:t>
      </w:r>
      <w:r w:rsidR="0085190B" w:rsidRPr="009216FF">
        <w:rPr>
          <w:rFonts w:cstheme="minorHAnsi"/>
        </w:rPr>
        <w:t xml:space="preserve"> in the economic analysis. </w:t>
      </w:r>
      <w:r w:rsidR="00FF08EA" w:rsidRPr="009216FF">
        <w:rPr>
          <w:rFonts w:cstheme="minorHAnsi"/>
        </w:rPr>
        <w:t xml:space="preserve">For the </w:t>
      </w:r>
      <w:r w:rsidR="00B16331" w:rsidRPr="009216FF">
        <w:rPr>
          <w:rFonts w:cstheme="minorHAnsi"/>
        </w:rPr>
        <w:t xml:space="preserve">three rangeland farms, </w:t>
      </w:r>
      <w:r w:rsidR="00FD076C" w:rsidRPr="009216FF">
        <w:rPr>
          <w:rFonts w:cstheme="minorHAnsi"/>
        </w:rPr>
        <w:t xml:space="preserve">it was assumed that natural regeneration </w:t>
      </w:r>
      <w:r w:rsidR="00A84E9C" w:rsidRPr="009216FF">
        <w:rPr>
          <w:rFonts w:cstheme="minorHAnsi"/>
        </w:rPr>
        <w:t>would be the most likely revegetation pathway, and therefore</w:t>
      </w:r>
      <w:r w:rsidR="00FD076C" w:rsidRPr="009216FF">
        <w:rPr>
          <w:rFonts w:cstheme="minorHAnsi"/>
        </w:rPr>
        <w:t xml:space="preserve"> </w:t>
      </w:r>
      <w:r w:rsidR="00644451" w:rsidRPr="009216FF">
        <w:rPr>
          <w:rFonts w:cstheme="minorHAnsi"/>
        </w:rPr>
        <w:t xml:space="preserve">no </w:t>
      </w:r>
      <w:r w:rsidR="00FD076C" w:rsidRPr="009216FF">
        <w:rPr>
          <w:rFonts w:cstheme="minorHAnsi"/>
        </w:rPr>
        <w:t>establishment costs</w:t>
      </w:r>
      <w:r w:rsidR="00370BE9" w:rsidRPr="009216FF">
        <w:rPr>
          <w:rFonts w:cstheme="minorHAnsi"/>
        </w:rPr>
        <w:t xml:space="preserve"> were </w:t>
      </w:r>
      <w:r w:rsidR="00A84E9C" w:rsidRPr="009216FF">
        <w:rPr>
          <w:rFonts w:cstheme="minorHAnsi"/>
        </w:rPr>
        <w:t>applied for these locations.</w:t>
      </w:r>
      <w:r w:rsidR="0085190B" w:rsidRPr="00D46A2A">
        <w:rPr>
          <w:rFonts w:cstheme="minorHAnsi"/>
        </w:rPr>
        <w:t xml:space="preserve"> </w:t>
      </w:r>
      <w:r w:rsidR="004E284D" w:rsidRPr="00D46A2A">
        <w:rPr>
          <w:b/>
        </w:rPr>
        <w:br w:type="page"/>
      </w:r>
    </w:p>
    <w:p w14:paraId="58CBEF20" w14:textId="76A5E8FB" w:rsidR="000C4CE5" w:rsidRPr="00D46A2A" w:rsidRDefault="00AE580E" w:rsidP="004C4D48">
      <w:pPr>
        <w:widowControl w:val="0"/>
        <w:rPr>
          <w:sz w:val="20"/>
          <w:szCs w:val="20"/>
        </w:rPr>
      </w:pPr>
      <w:r w:rsidRPr="00D46A2A">
        <w:rPr>
          <w:b/>
          <w:sz w:val="20"/>
          <w:szCs w:val="20"/>
        </w:rPr>
        <w:lastRenderedPageBreak/>
        <w:t xml:space="preserve">Supplementary Methods Table S6. </w:t>
      </w:r>
      <w:r w:rsidR="006F19A6">
        <w:rPr>
          <w:b/>
          <w:sz w:val="20"/>
          <w:szCs w:val="20"/>
        </w:rPr>
        <w:t>C</w:t>
      </w:r>
      <w:r w:rsidRPr="00D46A2A">
        <w:rPr>
          <w:b/>
          <w:sz w:val="20"/>
          <w:szCs w:val="20"/>
        </w:rPr>
        <w:t xml:space="preserve">osts for planting native tree species on </w:t>
      </w:r>
      <w:r w:rsidR="00EA3C4C" w:rsidRPr="00D46A2A">
        <w:rPr>
          <w:b/>
          <w:bCs/>
          <w:sz w:val="20"/>
          <w:szCs w:val="20"/>
        </w:rPr>
        <w:t>six cattle farms (C1-6) and seven sheep farms (S1-7) distributed across Australia</w:t>
      </w:r>
      <w:r w:rsidRPr="00D46A2A">
        <w:rPr>
          <w:b/>
          <w:bCs/>
          <w:sz w:val="20"/>
          <w:szCs w:val="20"/>
        </w:rPr>
        <w:t>.</w:t>
      </w:r>
      <w:r w:rsidRPr="00D46A2A">
        <w:rPr>
          <w:sz w:val="20"/>
          <w:szCs w:val="20"/>
        </w:rPr>
        <w:t xml:space="preserve"> </w:t>
      </w:r>
      <w:r w:rsidR="006F19A6">
        <w:rPr>
          <w:sz w:val="20"/>
          <w:szCs w:val="20"/>
        </w:rPr>
        <w:t xml:space="preserve">Establishment </w:t>
      </w:r>
      <w:r w:rsidRPr="00D46A2A">
        <w:rPr>
          <w:sz w:val="20"/>
          <w:szCs w:val="20"/>
        </w:rPr>
        <w:t>costs are shown in ascending order and were used to parameterise economic scenarios for native tree interventions. Cost</w:t>
      </w:r>
      <w:r w:rsidR="006F19A6">
        <w:rPr>
          <w:sz w:val="20"/>
          <w:szCs w:val="20"/>
        </w:rPr>
        <w:t xml:space="preserve"> data</w:t>
      </w:r>
      <w:r w:rsidRPr="00D46A2A">
        <w:rPr>
          <w:sz w:val="20"/>
          <w:szCs w:val="20"/>
        </w:rPr>
        <w:t xml:space="preserve"> were derived from</w:t>
      </w:r>
      <w:r w:rsidR="00D163C3">
        <w:rPr>
          <w:sz w:val="20"/>
          <w:szCs w:val="20"/>
        </w:rPr>
        <w:t xml:space="preserve"> </w:t>
      </w:r>
      <w:r w:rsidR="00D163C3">
        <w:rPr>
          <w:sz w:val="20"/>
          <w:szCs w:val="20"/>
        </w:rPr>
        <w:fldChar w:fldCharType="begin"/>
      </w:r>
      <w:r w:rsidR="007172CB">
        <w:rPr>
          <w:sz w:val="20"/>
          <w:szCs w:val="20"/>
        </w:rPr>
        <w:instrText xml:space="preserve"> ADDIN EN.CITE &lt;EndNote&gt;&lt;Cite AuthorYear="1"&gt;&lt;Author&gt;Summers&lt;/Author&gt;&lt;Year&gt;2015&lt;/Year&gt;&lt;RecNum&gt;1112&lt;/RecNum&gt;&lt;DisplayText&gt;Summers, et al. &lt;style face="superscript"&gt;30&lt;/style&gt;&lt;/DisplayText&gt;&lt;record&gt;&lt;rec-number&gt;1112&lt;/rec-number&gt;&lt;foreign-keys&gt;&lt;key app="EN" db-id="0fezteear52r9te0fe6x020k220z29dap2se" timestamp="1764223453" guid="8c0b196c-efb7-415d-8070-6318c787dced"&gt;1112&lt;/key&gt;&lt;/foreign-keys&gt;&lt;ref-type name="Journal Article"&gt;17&lt;/ref-type&gt;&lt;contributors&gt;&lt;authors&gt;&lt;author&gt;Summers, David M&lt;/author&gt;&lt;author&gt;Bryan, Brett A&lt;/author&gt;&lt;author&gt;Nolan, Martin&lt;/author&gt;&lt;author&gt;Hobbs, Trevor J&lt;/author&gt;&lt;/authors&gt;&lt;/contributors&gt;&lt;titles&gt;&lt;title&gt;The costs of reforestation: a spatial model of the costs of establishing environmental and carbon plantings&lt;/title&gt;&lt;secondary-title&gt;Land Use Policy&lt;/secondary-title&gt;&lt;/titles&gt;&lt;periodical&gt;&lt;full-title&gt;Land Use Policy&lt;/full-title&gt;&lt;abbr-1&gt;Land Use Policy&lt;/abbr-1&gt;&lt;abbr-2&gt;Land Use Policy&lt;/abbr-2&gt;&lt;/periodical&gt;&lt;pages&gt;110-121&lt;/pages&gt;&lt;volume&gt;44&lt;/volume&gt;&lt;dates&gt;&lt;year&gt;2015&lt;/year&gt;&lt;/dates&gt;&lt;isbn&gt;0264-8377&lt;/isbn&gt;&lt;urls&gt;&lt;/urls&gt;&lt;electronic-resource-num&gt;10.1016/j.landusepol.2014.12.002&lt;/electronic-resource-num&gt;&lt;/record&gt;&lt;/Cite&gt;&lt;/EndNote&gt;</w:instrText>
      </w:r>
      <w:r w:rsidR="00D163C3">
        <w:rPr>
          <w:sz w:val="20"/>
          <w:szCs w:val="20"/>
        </w:rPr>
        <w:fldChar w:fldCharType="separate"/>
      </w:r>
      <w:r w:rsidR="007172CB">
        <w:rPr>
          <w:noProof/>
          <w:sz w:val="20"/>
          <w:szCs w:val="20"/>
        </w:rPr>
        <w:t xml:space="preserve">Summers, et al. </w:t>
      </w:r>
      <w:r w:rsidR="007172CB" w:rsidRPr="007172CB">
        <w:rPr>
          <w:noProof/>
          <w:sz w:val="20"/>
          <w:szCs w:val="20"/>
          <w:vertAlign w:val="superscript"/>
        </w:rPr>
        <w:t>30</w:t>
      </w:r>
      <w:r w:rsidR="00D163C3">
        <w:rPr>
          <w:sz w:val="20"/>
          <w:szCs w:val="20"/>
        </w:rPr>
        <w:fldChar w:fldCharType="end"/>
      </w:r>
      <w:r w:rsidRPr="00D46A2A">
        <w:rPr>
          <w:sz w:val="20"/>
          <w:szCs w:val="20"/>
        </w:rPr>
        <w:t xml:space="preserve"> and include all establishment expenses. </w:t>
      </w:r>
      <w:r w:rsidR="00B10D95" w:rsidRPr="00D46A2A">
        <w:rPr>
          <w:sz w:val="20"/>
          <w:szCs w:val="20"/>
        </w:rPr>
        <w:t>Establishment costs on C4-6 were assumed to be nil</w:t>
      </w:r>
      <w:r w:rsidR="0007733E" w:rsidRPr="00D46A2A">
        <w:rPr>
          <w:sz w:val="20"/>
          <w:szCs w:val="20"/>
        </w:rPr>
        <w:t xml:space="preserve"> as trees</w:t>
      </w:r>
      <w:r w:rsidRPr="00D46A2A">
        <w:rPr>
          <w:sz w:val="20"/>
          <w:szCs w:val="20"/>
        </w:rPr>
        <w:t xml:space="preserve"> in </w:t>
      </w:r>
      <w:r w:rsidR="0007733E" w:rsidRPr="00D46A2A">
        <w:rPr>
          <w:sz w:val="20"/>
          <w:szCs w:val="20"/>
        </w:rPr>
        <w:t>these regions regenerate naturally with exclusion of grazing.</w:t>
      </w:r>
      <w:r w:rsidRPr="00D46A2A">
        <w:rPr>
          <w:sz w:val="20"/>
          <w:szCs w:val="20"/>
        </w:rPr>
        <w:t xml:space="preserve"> </w:t>
      </w:r>
      <w:r w:rsidR="00926FDF" w:rsidRPr="00926FDF">
        <w:rPr>
          <w:color w:val="000000" w:themeColor="text1"/>
          <w:sz w:val="20"/>
          <w:szCs w:val="20"/>
        </w:rPr>
        <w:t>Abbreviations in brackets denote Australian States and Territories</w:t>
      </w:r>
      <w:r w:rsidR="00926FDF" w:rsidRPr="00926FDF">
        <w:rPr>
          <w:sz w:val="20"/>
          <w:szCs w:val="20"/>
        </w:rPr>
        <w:t>:</w:t>
      </w:r>
      <w:r w:rsidRPr="00D46A2A">
        <w:rPr>
          <w:sz w:val="20"/>
          <w:szCs w:val="20"/>
        </w:rPr>
        <w:t xml:space="preserve"> NSW</w:t>
      </w:r>
      <w:r w:rsidR="00AF0A96" w:rsidRPr="00D46A2A">
        <w:rPr>
          <w:sz w:val="20"/>
          <w:szCs w:val="20"/>
        </w:rPr>
        <w:t>,</w:t>
      </w:r>
      <w:r w:rsidRPr="00D46A2A">
        <w:rPr>
          <w:sz w:val="20"/>
          <w:szCs w:val="20"/>
        </w:rPr>
        <w:t xml:space="preserve"> New South Wales</w:t>
      </w:r>
      <w:r w:rsidR="00C946AE" w:rsidRPr="00D46A2A">
        <w:rPr>
          <w:sz w:val="20"/>
          <w:szCs w:val="20"/>
        </w:rPr>
        <w:t>;</w:t>
      </w:r>
      <w:r w:rsidRPr="00D46A2A">
        <w:rPr>
          <w:sz w:val="20"/>
          <w:szCs w:val="20"/>
        </w:rPr>
        <w:t xml:space="preserve"> NT</w:t>
      </w:r>
      <w:r w:rsidR="00C946AE" w:rsidRPr="00D46A2A">
        <w:rPr>
          <w:sz w:val="20"/>
          <w:szCs w:val="20"/>
        </w:rPr>
        <w:t>,</w:t>
      </w:r>
      <w:r w:rsidRPr="00D46A2A">
        <w:rPr>
          <w:sz w:val="20"/>
          <w:szCs w:val="20"/>
        </w:rPr>
        <w:t xml:space="preserve"> Northern Territory</w:t>
      </w:r>
      <w:r w:rsidR="00C946AE" w:rsidRPr="00D46A2A">
        <w:rPr>
          <w:sz w:val="20"/>
          <w:szCs w:val="20"/>
        </w:rPr>
        <w:t>;</w:t>
      </w:r>
      <w:r w:rsidRPr="00D46A2A">
        <w:rPr>
          <w:sz w:val="20"/>
          <w:szCs w:val="20"/>
        </w:rPr>
        <w:t xml:space="preserve"> QLD</w:t>
      </w:r>
      <w:r w:rsidR="00C946AE" w:rsidRPr="00D46A2A">
        <w:rPr>
          <w:sz w:val="20"/>
          <w:szCs w:val="20"/>
        </w:rPr>
        <w:t>,</w:t>
      </w:r>
      <w:r w:rsidRPr="00D46A2A">
        <w:rPr>
          <w:sz w:val="20"/>
          <w:szCs w:val="20"/>
        </w:rPr>
        <w:t xml:space="preserve"> Queensland</w:t>
      </w:r>
      <w:r w:rsidR="00C946AE" w:rsidRPr="00D46A2A">
        <w:rPr>
          <w:sz w:val="20"/>
          <w:szCs w:val="20"/>
        </w:rPr>
        <w:t>;</w:t>
      </w:r>
      <w:r w:rsidRPr="00D46A2A">
        <w:rPr>
          <w:sz w:val="20"/>
          <w:szCs w:val="20"/>
        </w:rPr>
        <w:t xml:space="preserve"> SA</w:t>
      </w:r>
      <w:r w:rsidR="00C946AE" w:rsidRPr="00D46A2A">
        <w:rPr>
          <w:sz w:val="20"/>
          <w:szCs w:val="20"/>
        </w:rPr>
        <w:t>,</w:t>
      </w:r>
      <w:r w:rsidRPr="00D46A2A">
        <w:rPr>
          <w:sz w:val="20"/>
          <w:szCs w:val="20"/>
        </w:rPr>
        <w:t xml:space="preserve"> South Australia</w:t>
      </w:r>
      <w:r w:rsidR="00C946AE" w:rsidRPr="00D46A2A">
        <w:rPr>
          <w:sz w:val="20"/>
          <w:szCs w:val="20"/>
        </w:rPr>
        <w:t>;</w:t>
      </w:r>
      <w:r w:rsidRPr="00D46A2A">
        <w:rPr>
          <w:sz w:val="20"/>
          <w:szCs w:val="20"/>
        </w:rPr>
        <w:t xml:space="preserve"> TAS</w:t>
      </w:r>
      <w:r w:rsidR="00C946AE" w:rsidRPr="00D46A2A">
        <w:rPr>
          <w:sz w:val="20"/>
          <w:szCs w:val="20"/>
        </w:rPr>
        <w:t>,</w:t>
      </w:r>
      <w:r w:rsidRPr="00D46A2A">
        <w:rPr>
          <w:sz w:val="20"/>
          <w:szCs w:val="20"/>
        </w:rPr>
        <w:t xml:space="preserve"> Tasmania, </w:t>
      </w:r>
      <w:r w:rsidR="00C946AE" w:rsidRPr="00D46A2A">
        <w:rPr>
          <w:sz w:val="20"/>
          <w:szCs w:val="20"/>
        </w:rPr>
        <w:t>VIC, Victoria;</w:t>
      </w:r>
      <w:r w:rsidRPr="00D46A2A">
        <w:rPr>
          <w:sz w:val="20"/>
          <w:szCs w:val="20"/>
        </w:rPr>
        <w:t xml:space="preserve"> WA</w:t>
      </w:r>
      <w:r w:rsidR="00C946AE" w:rsidRPr="00D46A2A">
        <w:rPr>
          <w:sz w:val="20"/>
          <w:szCs w:val="20"/>
        </w:rPr>
        <w:t>,</w:t>
      </w:r>
      <w:r w:rsidRPr="00D46A2A">
        <w:rPr>
          <w:sz w:val="20"/>
          <w:szCs w:val="20"/>
        </w:rPr>
        <w:t xml:space="preserve"> Western Australia.</w:t>
      </w:r>
      <w:r w:rsidR="00E06328" w:rsidRPr="00E06328">
        <w:rPr>
          <w:color w:val="000000" w:themeColor="text1"/>
          <w:sz w:val="20"/>
          <w:szCs w:val="20"/>
        </w:rPr>
        <w:t xml:space="preserve"> </w:t>
      </w:r>
      <w:r w:rsidR="00E06328" w:rsidRPr="00D46A2A">
        <w:rPr>
          <w:color w:val="000000" w:themeColor="text1"/>
          <w:sz w:val="20"/>
          <w:szCs w:val="20"/>
        </w:rPr>
        <w:t>Costs expressed in Australian dollars (AUD).</w:t>
      </w:r>
    </w:p>
    <w:tbl>
      <w:tblPr>
        <w:tblStyle w:val="TableGrid"/>
        <w:tblW w:w="4253" w:type="dxa"/>
        <w:jc w:val="center"/>
        <w:tblLayout w:type="fixed"/>
        <w:tblLook w:val="04A0" w:firstRow="1" w:lastRow="0" w:firstColumn="1" w:lastColumn="0" w:noHBand="0" w:noVBand="1"/>
      </w:tblPr>
      <w:tblGrid>
        <w:gridCol w:w="2126"/>
        <w:gridCol w:w="2127"/>
      </w:tblGrid>
      <w:tr w:rsidR="0085190B" w:rsidRPr="008655CC" w14:paraId="58D74337" w14:textId="77777777" w:rsidTr="00380FE3">
        <w:trPr>
          <w:trHeight w:val="290"/>
          <w:jc w:val="center"/>
        </w:trPr>
        <w:tc>
          <w:tcPr>
            <w:tcW w:w="2126" w:type="dxa"/>
            <w:tcBorders>
              <w:top w:val="single" w:sz="4" w:space="0" w:color="auto"/>
              <w:bottom w:val="single" w:sz="4" w:space="0" w:color="auto"/>
            </w:tcBorders>
            <w:shd w:val="clear" w:color="auto" w:fill="D9D9D9" w:themeFill="background1" w:themeFillShade="D9"/>
            <w:noWrap/>
            <w:vAlign w:val="center"/>
            <w:hideMark/>
          </w:tcPr>
          <w:p w14:paraId="55007579" w14:textId="247A4AF5" w:rsidR="0085190B" w:rsidRPr="008655CC" w:rsidRDefault="0085190B" w:rsidP="00D46A2A">
            <w:pPr>
              <w:ind w:firstLine="32"/>
              <w:rPr>
                <w:rFonts w:eastAsia="Times New Roman" w:cstheme="minorHAnsi"/>
                <w:b/>
                <w:sz w:val="20"/>
                <w:szCs w:val="20"/>
                <w:lang w:eastAsia="en-AU"/>
              </w:rPr>
            </w:pPr>
            <w:r w:rsidRPr="008655CC">
              <w:rPr>
                <w:rFonts w:eastAsia="Times New Roman" w:cstheme="minorHAnsi"/>
                <w:b/>
                <w:sz w:val="20"/>
                <w:szCs w:val="20"/>
                <w:lang w:eastAsia="en-AU"/>
              </w:rPr>
              <w:t>Case study farm</w:t>
            </w:r>
            <w:r w:rsidR="00380FE3" w:rsidRPr="008655CC">
              <w:rPr>
                <w:rFonts w:eastAsia="Times New Roman" w:cstheme="minorHAnsi"/>
                <w:b/>
                <w:sz w:val="20"/>
                <w:szCs w:val="20"/>
                <w:lang w:eastAsia="en-AU"/>
              </w:rPr>
              <w:t xml:space="preserve"> (</w:t>
            </w:r>
            <w:r w:rsidR="00703621" w:rsidRPr="008655CC">
              <w:rPr>
                <w:rFonts w:eastAsia="Times New Roman" w:cstheme="minorHAnsi"/>
                <w:b/>
                <w:sz w:val="20"/>
                <w:szCs w:val="20"/>
                <w:lang w:eastAsia="en-AU"/>
              </w:rPr>
              <w:t>S</w:t>
            </w:r>
            <w:r w:rsidR="00380FE3" w:rsidRPr="008655CC">
              <w:rPr>
                <w:rFonts w:eastAsia="Times New Roman" w:cstheme="minorHAnsi"/>
                <w:b/>
                <w:sz w:val="20"/>
                <w:szCs w:val="20"/>
                <w:lang w:eastAsia="en-AU"/>
              </w:rPr>
              <w:t>tate)</w:t>
            </w:r>
          </w:p>
        </w:tc>
        <w:tc>
          <w:tcPr>
            <w:tcW w:w="2127" w:type="dxa"/>
            <w:tcBorders>
              <w:top w:val="single" w:sz="4" w:space="0" w:color="auto"/>
              <w:bottom w:val="single" w:sz="4" w:space="0" w:color="auto"/>
            </w:tcBorders>
            <w:shd w:val="clear" w:color="auto" w:fill="D9D9D9" w:themeFill="background1" w:themeFillShade="D9"/>
            <w:noWrap/>
            <w:hideMark/>
          </w:tcPr>
          <w:p w14:paraId="0DA796BA" w14:textId="01722BA9" w:rsidR="0085190B" w:rsidRPr="008655CC" w:rsidRDefault="0085190B" w:rsidP="004C4D48">
            <w:pPr>
              <w:jc w:val="center"/>
              <w:rPr>
                <w:rFonts w:eastAsia="Times New Roman" w:cstheme="minorHAnsi"/>
                <w:b/>
                <w:sz w:val="20"/>
                <w:szCs w:val="20"/>
                <w:lang w:eastAsia="en-AU"/>
              </w:rPr>
            </w:pPr>
            <w:r w:rsidRPr="008655CC">
              <w:rPr>
                <w:rFonts w:eastAsia="Times New Roman" w:cstheme="minorHAnsi"/>
                <w:b/>
                <w:sz w:val="20"/>
                <w:szCs w:val="20"/>
                <w:lang w:eastAsia="en-AU"/>
              </w:rPr>
              <w:t>Cost</w:t>
            </w:r>
          </w:p>
          <w:p w14:paraId="714E0308" w14:textId="69BC3EC9" w:rsidR="0085190B" w:rsidRPr="008655CC" w:rsidRDefault="0085190B" w:rsidP="004C4D48">
            <w:pPr>
              <w:jc w:val="center"/>
              <w:rPr>
                <w:rFonts w:eastAsia="Times New Roman" w:cstheme="minorHAnsi"/>
                <w:b/>
                <w:sz w:val="20"/>
                <w:szCs w:val="20"/>
                <w:lang w:eastAsia="en-AU"/>
              </w:rPr>
            </w:pPr>
            <w:r w:rsidRPr="008655CC">
              <w:rPr>
                <w:rFonts w:eastAsia="Times New Roman" w:cstheme="minorHAnsi"/>
                <w:b/>
                <w:sz w:val="20"/>
                <w:szCs w:val="20"/>
                <w:lang w:eastAsia="en-AU"/>
              </w:rPr>
              <w:t>(AUD</w:t>
            </w:r>
            <w:r w:rsidR="000B527E" w:rsidRPr="008655CC">
              <w:rPr>
                <w:rFonts w:eastAsia="Times New Roman" w:cstheme="minorHAnsi"/>
                <w:b/>
                <w:sz w:val="20"/>
                <w:szCs w:val="20"/>
                <w:lang w:eastAsia="en-AU"/>
              </w:rPr>
              <w:t xml:space="preserve"> </w:t>
            </w:r>
            <w:r w:rsidRPr="008655CC">
              <w:rPr>
                <w:rFonts w:eastAsia="Times New Roman" w:cstheme="minorHAnsi"/>
                <w:b/>
                <w:sz w:val="20"/>
                <w:szCs w:val="20"/>
                <w:lang w:eastAsia="en-AU"/>
              </w:rPr>
              <w:t>ha</w:t>
            </w:r>
            <w:r w:rsidR="000B527E" w:rsidRPr="008655CC">
              <w:rPr>
                <w:rFonts w:eastAsia="Times New Roman" w:cstheme="minorHAnsi"/>
                <w:b/>
                <w:sz w:val="20"/>
                <w:szCs w:val="20"/>
                <w:vertAlign w:val="superscript"/>
                <w:lang w:eastAsia="en-AU"/>
              </w:rPr>
              <w:t>-1</w:t>
            </w:r>
            <w:r w:rsidRPr="008655CC">
              <w:rPr>
                <w:rFonts w:eastAsia="Times New Roman" w:cstheme="minorHAnsi"/>
                <w:b/>
                <w:sz w:val="20"/>
                <w:szCs w:val="20"/>
                <w:lang w:eastAsia="en-AU"/>
              </w:rPr>
              <w:t>)</w:t>
            </w:r>
          </w:p>
        </w:tc>
      </w:tr>
      <w:tr w:rsidR="00224C13" w:rsidRPr="008655CC" w14:paraId="2B501946" w14:textId="77777777" w:rsidTr="00380FE3">
        <w:trPr>
          <w:trHeight w:val="290"/>
          <w:jc w:val="center"/>
        </w:trPr>
        <w:tc>
          <w:tcPr>
            <w:tcW w:w="2126" w:type="dxa"/>
            <w:tcBorders>
              <w:top w:val="single" w:sz="4" w:space="0" w:color="auto"/>
            </w:tcBorders>
            <w:noWrap/>
            <w:vAlign w:val="bottom"/>
          </w:tcPr>
          <w:p w14:paraId="3C3D0A5A" w14:textId="57B95F1E" w:rsidR="00224C13" w:rsidRPr="008655CC" w:rsidRDefault="00B52E50" w:rsidP="00D46A2A">
            <w:pPr>
              <w:rPr>
                <w:rFonts w:cstheme="minorHAnsi"/>
                <w:sz w:val="20"/>
                <w:szCs w:val="20"/>
              </w:rPr>
            </w:pPr>
            <w:r w:rsidRPr="008655CC">
              <w:rPr>
                <w:rFonts w:cstheme="minorHAnsi"/>
                <w:sz w:val="20"/>
                <w:szCs w:val="20"/>
              </w:rPr>
              <w:t>C</w:t>
            </w:r>
            <w:r w:rsidR="009C3CE3" w:rsidRPr="008655CC">
              <w:rPr>
                <w:rFonts w:cstheme="minorHAnsi"/>
                <w:sz w:val="20"/>
                <w:szCs w:val="20"/>
              </w:rPr>
              <w:t>4</w:t>
            </w:r>
            <w:r w:rsidR="00B52C24" w:rsidRPr="008655CC">
              <w:rPr>
                <w:rFonts w:cstheme="minorHAnsi"/>
                <w:sz w:val="20"/>
                <w:szCs w:val="20"/>
              </w:rPr>
              <w:t xml:space="preserve"> (</w:t>
            </w:r>
            <w:r w:rsidR="009C3CE3" w:rsidRPr="008655CC">
              <w:rPr>
                <w:rFonts w:cstheme="minorHAnsi"/>
                <w:sz w:val="20"/>
                <w:szCs w:val="20"/>
              </w:rPr>
              <w:t>WA)</w:t>
            </w:r>
          </w:p>
        </w:tc>
        <w:tc>
          <w:tcPr>
            <w:tcW w:w="2127" w:type="dxa"/>
            <w:tcBorders>
              <w:top w:val="single" w:sz="4" w:space="0" w:color="auto"/>
            </w:tcBorders>
            <w:noWrap/>
            <w:vAlign w:val="center"/>
          </w:tcPr>
          <w:p w14:paraId="0CC2E176" w14:textId="0C70D2E1" w:rsidR="00224C13" w:rsidRPr="008655CC" w:rsidRDefault="00145079" w:rsidP="004C4D48">
            <w:pPr>
              <w:jc w:val="center"/>
              <w:rPr>
                <w:rFonts w:cstheme="minorHAnsi"/>
                <w:sz w:val="20"/>
                <w:szCs w:val="20"/>
              </w:rPr>
            </w:pPr>
            <w:r w:rsidRPr="008655CC">
              <w:rPr>
                <w:rFonts w:cstheme="minorHAnsi"/>
                <w:sz w:val="20"/>
                <w:szCs w:val="20"/>
              </w:rPr>
              <w:t>0.00</w:t>
            </w:r>
          </w:p>
        </w:tc>
      </w:tr>
      <w:tr w:rsidR="00224C13" w:rsidRPr="008655CC" w14:paraId="319D37E5" w14:textId="77777777" w:rsidTr="00380FE3">
        <w:trPr>
          <w:trHeight w:val="290"/>
          <w:jc w:val="center"/>
        </w:trPr>
        <w:tc>
          <w:tcPr>
            <w:tcW w:w="2126" w:type="dxa"/>
            <w:noWrap/>
            <w:vAlign w:val="bottom"/>
          </w:tcPr>
          <w:p w14:paraId="3AE66F1E" w14:textId="4664783A" w:rsidR="00224C13" w:rsidRPr="008655CC" w:rsidRDefault="009C3CE3" w:rsidP="00D46A2A">
            <w:pPr>
              <w:rPr>
                <w:rFonts w:cstheme="minorHAnsi"/>
                <w:sz w:val="20"/>
                <w:szCs w:val="20"/>
              </w:rPr>
            </w:pPr>
            <w:r w:rsidRPr="008655CC">
              <w:rPr>
                <w:rFonts w:cstheme="minorHAnsi"/>
                <w:sz w:val="20"/>
                <w:szCs w:val="20"/>
              </w:rPr>
              <w:t>C5 (SA)</w:t>
            </w:r>
          </w:p>
        </w:tc>
        <w:tc>
          <w:tcPr>
            <w:tcW w:w="2127" w:type="dxa"/>
            <w:noWrap/>
            <w:vAlign w:val="center"/>
          </w:tcPr>
          <w:p w14:paraId="35419FD3" w14:textId="1BD569C0" w:rsidR="00224C13" w:rsidRPr="008655CC" w:rsidRDefault="00145079" w:rsidP="004C4D48">
            <w:pPr>
              <w:jc w:val="center"/>
              <w:rPr>
                <w:rFonts w:cstheme="minorHAnsi"/>
                <w:sz w:val="20"/>
                <w:szCs w:val="20"/>
              </w:rPr>
            </w:pPr>
            <w:r w:rsidRPr="008655CC">
              <w:rPr>
                <w:rFonts w:cstheme="minorHAnsi"/>
                <w:sz w:val="20"/>
                <w:szCs w:val="20"/>
              </w:rPr>
              <w:t>0.00</w:t>
            </w:r>
          </w:p>
        </w:tc>
      </w:tr>
      <w:tr w:rsidR="00224C13" w:rsidRPr="008655CC" w14:paraId="7744CB66" w14:textId="77777777" w:rsidTr="00380FE3">
        <w:trPr>
          <w:trHeight w:val="290"/>
          <w:jc w:val="center"/>
        </w:trPr>
        <w:tc>
          <w:tcPr>
            <w:tcW w:w="2126" w:type="dxa"/>
            <w:noWrap/>
            <w:vAlign w:val="bottom"/>
          </w:tcPr>
          <w:p w14:paraId="777628A6" w14:textId="65BDAD3A" w:rsidR="00224C13" w:rsidRPr="008655CC" w:rsidRDefault="009C3CE3" w:rsidP="00D46A2A">
            <w:pPr>
              <w:rPr>
                <w:rFonts w:cstheme="minorHAnsi"/>
                <w:sz w:val="20"/>
                <w:szCs w:val="20"/>
              </w:rPr>
            </w:pPr>
            <w:r w:rsidRPr="008655CC">
              <w:rPr>
                <w:rFonts w:cstheme="minorHAnsi"/>
                <w:sz w:val="20"/>
                <w:szCs w:val="20"/>
              </w:rPr>
              <w:t>C6 (NT)</w:t>
            </w:r>
          </w:p>
        </w:tc>
        <w:tc>
          <w:tcPr>
            <w:tcW w:w="2127" w:type="dxa"/>
            <w:noWrap/>
            <w:vAlign w:val="center"/>
          </w:tcPr>
          <w:p w14:paraId="0B026E0E" w14:textId="1C78D175" w:rsidR="00224C13" w:rsidRPr="008655CC" w:rsidRDefault="00145079" w:rsidP="004C4D48">
            <w:pPr>
              <w:jc w:val="center"/>
              <w:rPr>
                <w:rFonts w:cstheme="minorHAnsi"/>
                <w:sz w:val="20"/>
                <w:szCs w:val="20"/>
              </w:rPr>
            </w:pPr>
            <w:r w:rsidRPr="008655CC">
              <w:rPr>
                <w:rFonts w:cstheme="minorHAnsi"/>
                <w:sz w:val="20"/>
                <w:szCs w:val="20"/>
              </w:rPr>
              <w:t>0.00</w:t>
            </w:r>
          </w:p>
        </w:tc>
      </w:tr>
      <w:tr w:rsidR="00D15E65" w:rsidRPr="008655CC" w14:paraId="04628058" w14:textId="77777777" w:rsidTr="00380FE3">
        <w:trPr>
          <w:trHeight w:val="290"/>
          <w:jc w:val="center"/>
        </w:trPr>
        <w:tc>
          <w:tcPr>
            <w:tcW w:w="2126" w:type="dxa"/>
            <w:noWrap/>
            <w:vAlign w:val="bottom"/>
          </w:tcPr>
          <w:p w14:paraId="253C10BA" w14:textId="367FF4DB" w:rsidR="00D15E65" w:rsidRPr="008655CC" w:rsidRDefault="00D15E65" w:rsidP="00D46A2A">
            <w:pPr>
              <w:rPr>
                <w:rFonts w:cstheme="minorHAnsi"/>
                <w:sz w:val="20"/>
                <w:szCs w:val="20"/>
              </w:rPr>
            </w:pPr>
            <w:r w:rsidRPr="008655CC">
              <w:rPr>
                <w:rFonts w:eastAsia="Times New Roman" w:cstheme="minorHAnsi"/>
                <w:sz w:val="20"/>
                <w:szCs w:val="20"/>
                <w:lang w:eastAsia="en-AU"/>
              </w:rPr>
              <w:t>S5 (WA)</w:t>
            </w:r>
          </w:p>
        </w:tc>
        <w:tc>
          <w:tcPr>
            <w:tcW w:w="2127" w:type="dxa"/>
            <w:noWrap/>
            <w:vAlign w:val="center"/>
          </w:tcPr>
          <w:p w14:paraId="0C5A6F0A" w14:textId="75C1981B" w:rsidR="00D15E65" w:rsidRPr="008655CC" w:rsidRDefault="00D15E65" w:rsidP="004C4D48">
            <w:pPr>
              <w:jc w:val="center"/>
              <w:rPr>
                <w:rFonts w:cstheme="minorHAnsi"/>
                <w:sz w:val="20"/>
                <w:szCs w:val="20"/>
              </w:rPr>
            </w:pPr>
            <w:r w:rsidRPr="008655CC">
              <w:rPr>
                <w:rFonts w:cstheme="minorHAnsi"/>
                <w:sz w:val="20"/>
                <w:szCs w:val="20"/>
              </w:rPr>
              <w:t>2,741</w:t>
            </w:r>
          </w:p>
        </w:tc>
      </w:tr>
      <w:tr w:rsidR="00D15E65" w:rsidRPr="008655CC" w14:paraId="3FFF9A89" w14:textId="77777777" w:rsidTr="00380FE3">
        <w:trPr>
          <w:trHeight w:val="290"/>
          <w:jc w:val="center"/>
        </w:trPr>
        <w:tc>
          <w:tcPr>
            <w:tcW w:w="2126" w:type="dxa"/>
            <w:noWrap/>
            <w:vAlign w:val="bottom"/>
          </w:tcPr>
          <w:p w14:paraId="51E25BCD" w14:textId="451FC4FD" w:rsidR="00D15E65" w:rsidRPr="008655CC" w:rsidRDefault="00D15E65" w:rsidP="00D46A2A">
            <w:pPr>
              <w:rPr>
                <w:rFonts w:cstheme="minorHAnsi"/>
                <w:sz w:val="20"/>
                <w:szCs w:val="20"/>
              </w:rPr>
            </w:pPr>
            <w:r w:rsidRPr="008655CC">
              <w:rPr>
                <w:rFonts w:eastAsia="Times New Roman" w:cstheme="minorHAnsi"/>
                <w:sz w:val="20"/>
                <w:szCs w:val="20"/>
                <w:lang w:eastAsia="en-AU"/>
              </w:rPr>
              <w:t>S2 (SA)</w:t>
            </w:r>
          </w:p>
        </w:tc>
        <w:tc>
          <w:tcPr>
            <w:tcW w:w="2127" w:type="dxa"/>
            <w:noWrap/>
            <w:vAlign w:val="center"/>
          </w:tcPr>
          <w:p w14:paraId="73E8AB46" w14:textId="1EF54403" w:rsidR="00D15E65" w:rsidRPr="008655CC" w:rsidRDefault="00D15E65" w:rsidP="004C4D48">
            <w:pPr>
              <w:jc w:val="center"/>
              <w:rPr>
                <w:rFonts w:cstheme="minorHAnsi"/>
                <w:sz w:val="20"/>
                <w:szCs w:val="20"/>
              </w:rPr>
            </w:pPr>
            <w:r w:rsidRPr="008655CC">
              <w:rPr>
                <w:rFonts w:cstheme="minorHAnsi"/>
                <w:sz w:val="20"/>
                <w:szCs w:val="20"/>
              </w:rPr>
              <w:t>2,749</w:t>
            </w:r>
          </w:p>
        </w:tc>
      </w:tr>
      <w:tr w:rsidR="004B3F9C" w:rsidRPr="008655CC" w14:paraId="0BFD7EFB" w14:textId="77777777" w:rsidTr="00380FE3">
        <w:trPr>
          <w:trHeight w:val="290"/>
          <w:jc w:val="center"/>
        </w:trPr>
        <w:tc>
          <w:tcPr>
            <w:tcW w:w="2126" w:type="dxa"/>
            <w:noWrap/>
            <w:vAlign w:val="bottom"/>
          </w:tcPr>
          <w:p w14:paraId="4BD84838" w14:textId="63658A06" w:rsidR="004B3F9C" w:rsidRPr="008655CC" w:rsidRDefault="004B3F9C" w:rsidP="00D46A2A">
            <w:pPr>
              <w:rPr>
                <w:rFonts w:cstheme="minorHAnsi"/>
                <w:sz w:val="20"/>
                <w:szCs w:val="20"/>
              </w:rPr>
            </w:pPr>
            <w:r w:rsidRPr="008655CC">
              <w:rPr>
                <w:rFonts w:eastAsia="Times New Roman" w:cstheme="minorHAnsi"/>
                <w:sz w:val="20"/>
                <w:szCs w:val="20"/>
                <w:lang w:eastAsia="en-AU"/>
              </w:rPr>
              <w:t>S6 (VIC)</w:t>
            </w:r>
          </w:p>
        </w:tc>
        <w:tc>
          <w:tcPr>
            <w:tcW w:w="2127" w:type="dxa"/>
            <w:noWrap/>
            <w:vAlign w:val="center"/>
          </w:tcPr>
          <w:p w14:paraId="43576D00" w14:textId="423EF8D6" w:rsidR="004B3F9C" w:rsidRPr="008655CC" w:rsidRDefault="004B3F9C" w:rsidP="004C4D48">
            <w:pPr>
              <w:jc w:val="center"/>
              <w:rPr>
                <w:rFonts w:cstheme="minorHAnsi"/>
                <w:sz w:val="20"/>
                <w:szCs w:val="20"/>
              </w:rPr>
            </w:pPr>
            <w:r w:rsidRPr="008655CC">
              <w:rPr>
                <w:rFonts w:cstheme="minorHAnsi"/>
                <w:sz w:val="20"/>
                <w:szCs w:val="20"/>
              </w:rPr>
              <w:t>2,959</w:t>
            </w:r>
          </w:p>
        </w:tc>
      </w:tr>
      <w:tr w:rsidR="004B3F9C" w:rsidRPr="008655CC" w14:paraId="655832A5" w14:textId="77777777" w:rsidTr="00380FE3">
        <w:trPr>
          <w:trHeight w:val="290"/>
          <w:jc w:val="center"/>
        </w:trPr>
        <w:tc>
          <w:tcPr>
            <w:tcW w:w="2126" w:type="dxa"/>
            <w:noWrap/>
            <w:vAlign w:val="bottom"/>
          </w:tcPr>
          <w:p w14:paraId="16FD1ED4" w14:textId="73E22C0F" w:rsidR="004B3F9C" w:rsidRPr="008655CC" w:rsidRDefault="004B3F9C" w:rsidP="00D46A2A">
            <w:pPr>
              <w:rPr>
                <w:rFonts w:cstheme="minorHAnsi"/>
                <w:sz w:val="20"/>
                <w:szCs w:val="20"/>
              </w:rPr>
            </w:pPr>
            <w:r w:rsidRPr="008655CC">
              <w:rPr>
                <w:rFonts w:eastAsia="Times New Roman" w:cstheme="minorHAnsi"/>
                <w:sz w:val="20"/>
                <w:szCs w:val="20"/>
                <w:lang w:eastAsia="en-AU"/>
              </w:rPr>
              <w:t>S7 (SA)</w:t>
            </w:r>
          </w:p>
        </w:tc>
        <w:tc>
          <w:tcPr>
            <w:tcW w:w="2127" w:type="dxa"/>
            <w:noWrap/>
            <w:vAlign w:val="center"/>
          </w:tcPr>
          <w:p w14:paraId="079474F9" w14:textId="04DD0A1B" w:rsidR="004B3F9C" w:rsidRPr="008655CC" w:rsidRDefault="004B3F9C" w:rsidP="004C4D48">
            <w:pPr>
              <w:jc w:val="center"/>
              <w:rPr>
                <w:rFonts w:cstheme="minorHAnsi"/>
                <w:sz w:val="20"/>
                <w:szCs w:val="20"/>
              </w:rPr>
            </w:pPr>
            <w:r w:rsidRPr="008655CC">
              <w:rPr>
                <w:rFonts w:cstheme="minorHAnsi"/>
                <w:sz w:val="20"/>
                <w:szCs w:val="20"/>
              </w:rPr>
              <w:t>2,959</w:t>
            </w:r>
          </w:p>
        </w:tc>
      </w:tr>
      <w:tr w:rsidR="00D34470" w:rsidRPr="008655CC" w14:paraId="68352562" w14:textId="77777777" w:rsidTr="00380FE3">
        <w:trPr>
          <w:trHeight w:val="290"/>
          <w:jc w:val="center"/>
        </w:trPr>
        <w:tc>
          <w:tcPr>
            <w:tcW w:w="2126" w:type="dxa"/>
            <w:noWrap/>
            <w:vAlign w:val="bottom"/>
          </w:tcPr>
          <w:p w14:paraId="553A71D1" w14:textId="1414615A" w:rsidR="00D34470" w:rsidRPr="008655CC" w:rsidRDefault="00D34470" w:rsidP="00D46A2A">
            <w:pPr>
              <w:rPr>
                <w:rFonts w:eastAsia="Times New Roman" w:cstheme="minorHAnsi"/>
                <w:sz w:val="20"/>
                <w:szCs w:val="20"/>
                <w:lang w:eastAsia="en-AU"/>
              </w:rPr>
            </w:pPr>
            <w:r w:rsidRPr="008655CC">
              <w:rPr>
                <w:rFonts w:eastAsia="Times New Roman" w:cstheme="minorHAnsi"/>
                <w:sz w:val="20"/>
                <w:szCs w:val="20"/>
                <w:lang w:eastAsia="en-AU"/>
              </w:rPr>
              <w:t>S3 (VIC)</w:t>
            </w:r>
          </w:p>
        </w:tc>
        <w:tc>
          <w:tcPr>
            <w:tcW w:w="2127" w:type="dxa"/>
            <w:noWrap/>
            <w:vAlign w:val="center"/>
          </w:tcPr>
          <w:p w14:paraId="3E2D3ACA" w14:textId="2ED9518D" w:rsidR="00D34470" w:rsidRPr="008655CC" w:rsidRDefault="00D34470" w:rsidP="004C4D48">
            <w:pPr>
              <w:jc w:val="center"/>
              <w:rPr>
                <w:rFonts w:eastAsia="Times New Roman" w:cstheme="minorHAnsi"/>
                <w:sz w:val="20"/>
                <w:szCs w:val="20"/>
                <w:lang w:eastAsia="en-AU"/>
              </w:rPr>
            </w:pPr>
            <w:r w:rsidRPr="008655CC">
              <w:rPr>
                <w:rFonts w:cstheme="minorHAnsi"/>
                <w:sz w:val="20"/>
                <w:szCs w:val="20"/>
              </w:rPr>
              <w:t>2,959</w:t>
            </w:r>
          </w:p>
        </w:tc>
      </w:tr>
      <w:tr w:rsidR="00D34470" w:rsidRPr="008655CC" w14:paraId="228D39AE" w14:textId="77777777" w:rsidTr="00380FE3">
        <w:trPr>
          <w:trHeight w:val="290"/>
          <w:jc w:val="center"/>
        </w:trPr>
        <w:tc>
          <w:tcPr>
            <w:tcW w:w="2126" w:type="dxa"/>
            <w:noWrap/>
            <w:vAlign w:val="bottom"/>
          </w:tcPr>
          <w:p w14:paraId="59E7FDD0" w14:textId="42D17093" w:rsidR="00D34470" w:rsidRPr="008655CC" w:rsidRDefault="00D34470" w:rsidP="00D46A2A">
            <w:pPr>
              <w:rPr>
                <w:rFonts w:eastAsia="Times New Roman" w:cstheme="minorHAnsi"/>
                <w:sz w:val="20"/>
                <w:szCs w:val="20"/>
                <w:lang w:eastAsia="en-AU"/>
              </w:rPr>
            </w:pPr>
            <w:r w:rsidRPr="008655CC">
              <w:rPr>
                <w:rFonts w:cstheme="minorHAnsi"/>
                <w:sz w:val="20"/>
                <w:szCs w:val="20"/>
              </w:rPr>
              <w:t>S4 (NSW)</w:t>
            </w:r>
          </w:p>
        </w:tc>
        <w:tc>
          <w:tcPr>
            <w:tcW w:w="2127" w:type="dxa"/>
            <w:noWrap/>
            <w:vAlign w:val="center"/>
          </w:tcPr>
          <w:p w14:paraId="3400ECE7" w14:textId="621A5A59" w:rsidR="00D34470" w:rsidRPr="008655CC" w:rsidRDefault="00D34470" w:rsidP="004C4D48">
            <w:pPr>
              <w:jc w:val="center"/>
              <w:rPr>
                <w:rFonts w:eastAsia="Times New Roman" w:cstheme="minorHAnsi"/>
                <w:sz w:val="20"/>
                <w:szCs w:val="20"/>
                <w:lang w:eastAsia="en-AU"/>
              </w:rPr>
            </w:pPr>
            <w:r w:rsidRPr="008655CC">
              <w:rPr>
                <w:rFonts w:cstheme="minorHAnsi"/>
                <w:sz w:val="20"/>
                <w:szCs w:val="20"/>
              </w:rPr>
              <w:t>3,052</w:t>
            </w:r>
          </w:p>
        </w:tc>
      </w:tr>
      <w:tr w:rsidR="00D34470" w:rsidRPr="008655CC" w14:paraId="18D18E69" w14:textId="77777777" w:rsidTr="00380FE3">
        <w:trPr>
          <w:trHeight w:val="290"/>
          <w:jc w:val="center"/>
        </w:trPr>
        <w:tc>
          <w:tcPr>
            <w:tcW w:w="2126" w:type="dxa"/>
            <w:noWrap/>
            <w:vAlign w:val="bottom"/>
          </w:tcPr>
          <w:p w14:paraId="1EEA80EF" w14:textId="433ABEBB" w:rsidR="00D34470" w:rsidRPr="008655CC" w:rsidRDefault="005A5906" w:rsidP="00D46A2A">
            <w:pPr>
              <w:rPr>
                <w:rFonts w:eastAsia="Times New Roman" w:cstheme="minorHAnsi"/>
                <w:sz w:val="20"/>
                <w:szCs w:val="20"/>
                <w:lang w:eastAsia="en-AU"/>
              </w:rPr>
            </w:pPr>
            <w:r w:rsidRPr="008655CC">
              <w:rPr>
                <w:rFonts w:eastAsia="Times New Roman" w:cstheme="minorHAnsi"/>
                <w:sz w:val="20"/>
                <w:szCs w:val="20"/>
                <w:lang w:eastAsia="en-AU"/>
              </w:rPr>
              <w:t>C3 (</w:t>
            </w:r>
            <w:r w:rsidR="006518C4" w:rsidRPr="008655CC">
              <w:rPr>
                <w:rFonts w:eastAsia="Times New Roman" w:cstheme="minorHAnsi"/>
                <w:sz w:val="20"/>
                <w:szCs w:val="20"/>
                <w:lang w:eastAsia="en-AU"/>
              </w:rPr>
              <w:t>NSW)</w:t>
            </w:r>
          </w:p>
        </w:tc>
        <w:tc>
          <w:tcPr>
            <w:tcW w:w="2127" w:type="dxa"/>
            <w:noWrap/>
            <w:vAlign w:val="center"/>
          </w:tcPr>
          <w:p w14:paraId="2561178F" w14:textId="7AFE5F71" w:rsidR="00D34470" w:rsidRPr="008655CC" w:rsidRDefault="006518C4" w:rsidP="004C4D48">
            <w:pPr>
              <w:jc w:val="center"/>
              <w:rPr>
                <w:rFonts w:eastAsia="Times New Roman" w:cstheme="minorHAnsi"/>
                <w:sz w:val="20"/>
                <w:szCs w:val="20"/>
                <w:lang w:eastAsia="en-AU"/>
              </w:rPr>
            </w:pPr>
            <w:r w:rsidRPr="008655CC">
              <w:rPr>
                <w:rFonts w:eastAsia="Times New Roman" w:cstheme="minorHAnsi"/>
                <w:sz w:val="20"/>
                <w:szCs w:val="20"/>
                <w:lang w:eastAsia="en-AU"/>
              </w:rPr>
              <w:t>3,70</w:t>
            </w:r>
            <w:r w:rsidR="000B527E" w:rsidRPr="008655CC">
              <w:rPr>
                <w:rFonts w:eastAsia="Times New Roman" w:cstheme="minorHAnsi"/>
                <w:sz w:val="20"/>
                <w:szCs w:val="20"/>
                <w:lang w:eastAsia="en-AU"/>
              </w:rPr>
              <w:t>2</w:t>
            </w:r>
          </w:p>
        </w:tc>
      </w:tr>
      <w:tr w:rsidR="00677C13" w:rsidRPr="008655CC" w14:paraId="3CDC0265" w14:textId="77777777" w:rsidTr="00380FE3">
        <w:trPr>
          <w:trHeight w:val="290"/>
          <w:jc w:val="center"/>
        </w:trPr>
        <w:tc>
          <w:tcPr>
            <w:tcW w:w="2126" w:type="dxa"/>
            <w:noWrap/>
            <w:vAlign w:val="bottom"/>
          </w:tcPr>
          <w:p w14:paraId="3A51143B" w14:textId="566E157E" w:rsidR="00677C13" w:rsidRPr="008655CC" w:rsidRDefault="00677C13" w:rsidP="00D46A2A">
            <w:pPr>
              <w:rPr>
                <w:rFonts w:eastAsia="Times New Roman" w:cstheme="minorHAnsi"/>
                <w:sz w:val="20"/>
                <w:szCs w:val="20"/>
                <w:lang w:eastAsia="en-AU"/>
              </w:rPr>
            </w:pPr>
            <w:r w:rsidRPr="008655CC">
              <w:rPr>
                <w:rFonts w:eastAsia="Times New Roman" w:cstheme="minorHAnsi"/>
                <w:sz w:val="20"/>
                <w:szCs w:val="20"/>
                <w:lang w:eastAsia="en-AU"/>
              </w:rPr>
              <w:t>S1 (TAS)</w:t>
            </w:r>
          </w:p>
        </w:tc>
        <w:tc>
          <w:tcPr>
            <w:tcW w:w="2127" w:type="dxa"/>
            <w:noWrap/>
            <w:vAlign w:val="center"/>
          </w:tcPr>
          <w:p w14:paraId="5381FD37" w14:textId="0BA06ECF" w:rsidR="00677C13" w:rsidRPr="008655CC" w:rsidRDefault="00677C13" w:rsidP="004C4D48">
            <w:pPr>
              <w:jc w:val="center"/>
              <w:rPr>
                <w:rFonts w:eastAsia="Times New Roman" w:cstheme="minorHAnsi"/>
                <w:sz w:val="20"/>
                <w:szCs w:val="20"/>
                <w:lang w:eastAsia="en-AU"/>
              </w:rPr>
            </w:pPr>
            <w:r w:rsidRPr="008655CC">
              <w:rPr>
                <w:rFonts w:cstheme="minorHAnsi"/>
                <w:sz w:val="20"/>
                <w:szCs w:val="20"/>
              </w:rPr>
              <w:t>4,209</w:t>
            </w:r>
          </w:p>
        </w:tc>
      </w:tr>
      <w:tr w:rsidR="00677C13" w:rsidRPr="008655CC" w14:paraId="3175E3F6" w14:textId="77777777" w:rsidTr="00380FE3">
        <w:trPr>
          <w:trHeight w:val="290"/>
          <w:jc w:val="center"/>
        </w:trPr>
        <w:tc>
          <w:tcPr>
            <w:tcW w:w="2126" w:type="dxa"/>
            <w:noWrap/>
            <w:vAlign w:val="bottom"/>
          </w:tcPr>
          <w:p w14:paraId="5F54A73E" w14:textId="0D161997" w:rsidR="00677C13" w:rsidRPr="008655CC" w:rsidRDefault="00A271BF" w:rsidP="00D46A2A">
            <w:pPr>
              <w:rPr>
                <w:rFonts w:eastAsia="Times New Roman" w:cstheme="minorHAnsi"/>
                <w:sz w:val="20"/>
                <w:szCs w:val="20"/>
                <w:lang w:eastAsia="en-AU"/>
              </w:rPr>
            </w:pPr>
            <w:r w:rsidRPr="008655CC">
              <w:rPr>
                <w:rFonts w:eastAsia="Times New Roman" w:cstheme="minorHAnsi"/>
                <w:sz w:val="20"/>
                <w:szCs w:val="20"/>
                <w:lang w:eastAsia="en-AU"/>
              </w:rPr>
              <w:t>C2 (QLD)</w:t>
            </w:r>
          </w:p>
        </w:tc>
        <w:tc>
          <w:tcPr>
            <w:tcW w:w="2127" w:type="dxa"/>
            <w:noWrap/>
            <w:vAlign w:val="center"/>
          </w:tcPr>
          <w:p w14:paraId="4DA0EB76" w14:textId="1E0317D0" w:rsidR="00677C13" w:rsidRPr="008655CC" w:rsidRDefault="005C3A55" w:rsidP="004C4D48">
            <w:pPr>
              <w:jc w:val="center"/>
              <w:rPr>
                <w:rFonts w:eastAsia="Times New Roman" w:cstheme="minorHAnsi"/>
                <w:sz w:val="20"/>
                <w:szCs w:val="20"/>
                <w:lang w:eastAsia="en-AU"/>
              </w:rPr>
            </w:pPr>
            <w:r w:rsidRPr="008655CC">
              <w:rPr>
                <w:rFonts w:eastAsia="Times New Roman" w:cstheme="minorHAnsi"/>
                <w:sz w:val="20"/>
                <w:szCs w:val="20"/>
                <w:lang w:eastAsia="en-AU"/>
              </w:rPr>
              <w:t>6,29</w:t>
            </w:r>
            <w:r w:rsidR="000B527E" w:rsidRPr="008655CC">
              <w:rPr>
                <w:rFonts w:eastAsia="Times New Roman" w:cstheme="minorHAnsi"/>
                <w:sz w:val="20"/>
                <w:szCs w:val="20"/>
                <w:lang w:eastAsia="en-AU"/>
              </w:rPr>
              <w:t>6</w:t>
            </w:r>
          </w:p>
        </w:tc>
      </w:tr>
      <w:tr w:rsidR="00677C13" w:rsidRPr="008655CC" w14:paraId="3BC77FFF" w14:textId="77777777" w:rsidTr="00380FE3">
        <w:trPr>
          <w:trHeight w:val="290"/>
          <w:jc w:val="center"/>
        </w:trPr>
        <w:tc>
          <w:tcPr>
            <w:tcW w:w="2126" w:type="dxa"/>
            <w:tcBorders>
              <w:bottom w:val="single" w:sz="4" w:space="0" w:color="auto"/>
            </w:tcBorders>
            <w:noWrap/>
            <w:vAlign w:val="bottom"/>
          </w:tcPr>
          <w:p w14:paraId="12B722E5" w14:textId="2845AF62" w:rsidR="00677C13" w:rsidRPr="008655CC" w:rsidRDefault="005C3A55" w:rsidP="00D46A2A">
            <w:pPr>
              <w:rPr>
                <w:rFonts w:eastAsia="Times New Roman" w:cstheme="minorHAnsi"/>
                <w:sz w:val="20"/>
                <w:szCs w:val="20"/>
                <w:lang w:eastAsia="en-AU"/>
              </w:rPr>
            </w:pPr>
            <w:r w:rsidRPr="008655CC">
              <w:rPr>
                <w:rFonts w:eastAsia="Times New Roman" w:cstheme="minorHAnsi"/>
                <w:sz w:val="20"/>
                <w:szCs w:val="20"/>
                <w:lang w:eastAsia="en-AU"/>
              </w:rPr>
              <w:t>C1 (QLD)</w:t>
            </w:r>
          </w:p>
        </w:tc>
        <w:tc>
          <w:tcPr>
            <w:tcW w:w="2127" w:type="dxa"/>
            <w:tcBorders>
              <w:bottom w:val="single" w:sz="4" w:space="0" w:color="auto"/>
            </w:tcBorders>
            <w:noWrap/>
            <w:vAlign w:val="center"/>
          </w:tcPr>
          <w:p w14:paraId="16C26C75" w14:textId="77B53F6E" w:rsidR="00677C13" w:rsidRPr="008655CC" w:rsidRDefault="00314440" w:rsidP="004C4D48">
            <w:pPr>
              <w:jc w:val="center"/>
              <w:rPr>
                <w:rFonts w:eastAsia="Times New Roman" w:cstheme="minorHAnsi"/>
                <w:sz w:val="20"/>
                <w:szCs w:val="20"/>
                <w:lang w:eastAsia="en-AU"/>
              </w:rPr>
            </w:pPr>
            <w:r w:rsidRPr="008655CC">
              <w:rPr>
                <w:rFonts w:eastAsia="Times New Roman" w:cstheme="minorHAnsi"/>
                <w:sz w:val="20"/>
                <w:szCs w:val="20"/>
                <w:lang w:eastAsia="en-AU"/>
              </w:rPr>
              <w:t>6,788</w:t>
            </w:r>
          </w:p>
        </w:tc>
      </w:tr>
    </w:tbl>
    <w:p w14:paraId="57CDD3D2" w14:textId="51361A3C" w:rsidR="00CD6F7E" w:rsidRPr="00493251" w:rsidRDefault="00CD6F7E" w:rsidP="004C4D48">
      <w:pPr>
        <w:widowControl w:val="0"/>
        <w:rPr>
          <w:b/>
          <w:color w:val="000000" w:themeColor="text1"/>
          <w:sz w:val="12"/>
          <w:szCs w:val="12"/>
        </w:rPr>
      </w:pPr>
    </w:p>
    <w:p w14:paraId="6009A838" w14:textId="47562905" w:rsidR="000C4CE5" w:rsidRPr="00D46A2A" w:rsidRDefault="00217B7F" w:rsidP="004C4D48">
      <w:pPr>
        <w:widowControl w:val="0"/>
        <w:rPr>
          <w:sz w:val="20"/>
          <w:szCs w:val="20"/>
        </w:rPr>
      </w:pPr>
      <w:r w:rsidRPr="00D46A2A">
        <w:rPr>
          <w:b/>
          <w:color w:val="000000" w:themeColor="text1"/>
          <w:sz w:val="20"/>
          <w:szCs w:val="20"/>
        </w:rPr>
        <w:t xml:space="preserve">Supplementary Methods Table S7. Fencing distance and costs associated with </w:t>
      </w:r>
      <w:r w:rsidR="008B088B" w:rsidRPr="00D46A2A">
        <w:rPr>
          <w:b/>
          <w:color w:val="000000" w:themeColor="text1"/>
          <w:sz w:val="20"/>
          <w:szCs w:val="20"/>
        </w:rPr>
        <w:t xml:space="preserve">planting </w:t>
      </w:r>
      <w:r w:rsidR="008B088B" w:rsidRPr="00D46A2A">
        <w:rPr>
          <w:b/>
          <w:bCs/>
          <w:color w:val="000000" w:themeColor="text1"/>
          <w:sz w:val="20"/>
          <w:szCs w:val="20"/>
        </w:rPr>
        <w:t>native tree species</w:t>
      </w:r>
      <w:r w:rsidRPr="00D46A2A">
        <w:rPr>
          <w:b/>
          <w:color w:val="000000" w:themeColor="text1"/>
          <w:sz w:val="20"/>
          <w:szCs w:val="20"/>
        </w:rPr>
        <w:t xml:space="preserve"> on </w:t>
      </w:r>
      <w:r w:rsidR="008B088B" w:rsidRPr="00D46A2A">
        <w:rPr>
          <w:b/>
          <w:bCs/>
          <w:color w:val="000000" w:themeColor="text1"/>
          <w:sz w:val="20"/>
          <w:szCs w:val="20"/>
        </w:rPr>
        <w:t>six cattle (C1-6) and seven sheep (S1-7)</w:t>
      </w:r>
      <w:r w:rsidRPr="00D46A2A">
        <w:rPr>
          <w:b/>
          <w:color w:val="000000" w:themeColor="text1"/>
          <w:sz w:val="20"/>
          <w:szCs w:val="20"/>
        </w:rPr>
        <w:t xml:space="preserve"> farms</w:t>
      </w:r>
      <w:r w:rsidR="008B088B" w:rsidRPr="00D46A2A">
        <w:rPr>
          <w:b/>
          <w:color w:val="000000" w:themeColor="text1"/>
          <w:sz w:val="20"/>
          <w:szCs w:val="20"/>
        </w:rPr>
        <w:t xml:space="preserve"> </w:t>
      </w:r>
      <w:r w:rsidR="008B088B" w:rsidRPr="00D46A2A">
        <w:rPr>
          <w:b/>
          <w:bCs/>
          <w:color w:val="000000" w:themeColor="text1"/>
          <w:sz w:val="20"/>
          <w:szCs w:val="20"/>
        </w:rPr>
        <w:t>distributed across Australia</w:t>
      </w:r>
      <w:r w:rsidRPr="00D46A2A">
        <w:rPr>
          <w:b/>
          <w:bCs/>
          <w:color w:val="000000" w:themeColor="text1"/>
          <w:sz w:val="20"/>
          <w:szCs w:val="20"/>
        </w:rPr>
        <w:t>.</w:t>
      </w:r>
      <w:r w:rsidRPr="00D46A2A">
        <w:rPr>
          <w:b/>
          <w:color w:val="000000" w:themeColor="text1"/>
          <w:sz w:val="20"/>
          <w:szCs w:val="20"/>
        </w:rPr>
        <w:t xml:space="preserve"> </w:t>
      </w:r>
      <w:r w:rsidRPr="00D46A2A">
        <w:rPr>
          <w:color w:val="000000" w:themeColor="text1"/>
          <w:sz w:val="20"/>
          <w:szCs w:val="20"/>
        </w:rPr>
        <w:t xml:space="preserve">Fencing requirements and associated costs are calculated for interventions in which 10% of the grazing area was removed from production and planted with native tree species. </w:t>
      </w:r>
      <w:r w:rsidR="00070EF8" w:rsidRPr="00D46A2A">
        <w:rPr>
          <w:bCs/>
          <w:color w:val="000000" w:themeColor="text1"/>
          <w:sz w:val="20"/>
          <w:szCs w:val="20"/>
        </w:rPr>
        <w:t>Rows</w:t>
      </w:r>
      <w:r w:rsidRPr="00D46A2A">
        <w:rPr>
          <w:color w:val="000000" w:themeColor="text1"/>
          <w:sz w:val="20"/>
          <w:szCs w:val="20"/>
        </w:rPr>
        <w:t xml:space="preserve"> presented in ascending order of total fencing cost. These values were used to parameterise economic scenarios for tree planting interventions</w:t>
      </w:r>
      <w:r w:rsidRPr="00D46A2A">
        <w:rPr>
          <w:bCs/>
          <w:color w:val="000000" w:themeColor="text1"/>
          <w:sz w:val="20"/>
          <w:szCs w:val="20"/>
        </w:rPr>
        <w:t>.</w:t>
      </w:r>
      <w:r w:rsidRPr="00D46A2A">
        <w:rPr>
          <w:color w:val="000000" w:themeColor="text1"/>
          <w:sz w:val="20"/>
          <w:szCs w:val="20"/>
        </w:rPr>
        <w:t xml:space="preserve"> Abbreviations in brackets denote Australian States and Territories: NSW</w:t>
      </w:r>
      <w:r w:rsidR="00070EF8" w:rsidRPr="00D46A2A">
        <w:rPr>
          <w:bCs/>
          <w:color w:val="000000" w:themeColor="text1"/>
          <w:sz w:val="20"/>
          <w:szCs w:val="20"/>
        </w:rPr>
        <w:t>,</w:t>
      </w:r>
      <w:r w:rsidRPr="00D46A2A">
        <w:rPr>
          <w:color w:val="000000" w:themeColor="text1"/>
          <w:sz w:val="20"/>
          <w:szCs w:val="20"/>
        </w:rPr>
        <w:t xml:space="preserve"> New South Wales</w:t>
      </w:r>
      <w:r w:rsidR="00070EF8" w:rsidRPr="00D46A2A">
        <w:rPr>
          <w:bCs/>
          <w:color w:val="000000" w:themeColor="text1"/>
          <w:sz w:val="20"/>
          <w:szCs w:val="20"/>
        </w:rPr>
        <w:t>;</w:t>
      </w:r>
      <w:r w:rsidRPr="00D46A2A">
        <w:rPr>
          <w:color w:val="000000" w:themeColor="text1"/>
          <w:sz w:val="20"/>
          <w:szCs w:val="20"/>
        </w:rPr>
        <w:t xml:space="preserve"> NT</w:t>
      </w:r>
      <w:r w:rsidR="00070EF8" w:rsidRPr="00D46A2A">
        <w:rPr>
          <w:bCs/>
          <w:color w:val="000000" w:themeColor="text1"/>
          <w:sz w:val="20"/>
          <w:szCs w:val="20"/>
        </w:rPr>
        <w:t>,</w:t>
      </w:r>
      <w:r w:rsidRPr="00D46A2A">
        <w:rPr>
          <w:color w:val="000000" w:themeColor="text1"/>
          <w:sz w:val="20"/>
          <w:szCs w:val="20"/>
        </w:rPr>
        <w:t xml:space="preserve"> Northern Territory</w:t>
      </w:r>
      <w:r w:rsidR="00070EF8" w:rsidRPr="00D46A2A">
        <w:rPr>
          <w:bCs/>
          <w:color w:val="000000" w:themeColor="text1"/>
          <w:sz w:val="20"/>
          <w:szCs w:val="20"/>
        </w:rPr>
        <w:t>;</w:t>
      </w:r>
      <w:r w:rsidRPr="00D46A2A">
        <w:rPr>
          <w:color w:val="000000" w:themeColor="text1"/>
          <w:sz w:val="20"/>
          <w:szCs w:val="20"/>
        </w:rPr>
        <w:t xml:space="preserve"> QLD</w:t>
      </w:r>
      <w:r w:rsidR="00070EF8" w:rsidRPr="00D46A2A">
        <w:rPr>
          <w:bCs/>
          <w:color w:val="000000" w:themeColor="text1"/>
          <w:sz w:val="20"/>
          <w:szCs w:val="20"/>
        </w:rPr>
        <w:t>,</w:t>
      </w:r>
      <w:r w:rsidRPr="00D46A2A">
        <w:rPr>
          <w:color w:val="000000" w:themeColor="text1"/>
          <w:sz w:val="20"/>
          <w:szCs w:val="20"/>
        </w:rPr>
        <w:t xml:space="preserve"> Queensland</w:t>
      </w:r>
      <w:r w:rsidR="00070EF8" w:rsidRPr="00D46A2A">
        <w:rPr>
          <w:bCs/>
          <w:color w:val="000000" w:themeColor="text1"/>
          <w:sz w:val="20"/>
          <w:szCs w:val="20"/>
        </w:rPr>
        <w:t>;</w:t>
      </w:r>
      <w:r w:rsidRPr="00D46A2A">
        <w:rPr>
          <w:color w:val="000000" w:themeColor="text1"/>
          <w:sz w:val="20"/>
          <w:szCs w:val="20"/>
        </w:rPr>
        <w:t xml:space="preserve"> SA</w:t>
      </w:r>
      <w:r w:rsidR="00070EF8" w:rsidRPr="00D46A2A">
        <w:rPr>
          <w:bCs/>
          <w:color w:val="000000" w:themeColor="text1"/>
          <w:sz w:val="20"/>
          <w:szCs w:val="20"/>
        </w:rPr>
        <w:t>,</w:t>
      </w:r>
      <w:r w:rsidRPr="00D46A2A">
        <w:rPr>
          <w:color w:val="000000" w:themeColor="text1"/>
          <w:sz w:val="20"/>
          <w:szCs w:val="20"/>
        </w:rPr>
        <w:t xml:space="preserve"> South Australia</w:t>
      </w:r>
      <w:r w:rsidR="00070EF8" w:rsidRPr="00D46A2A">
        <w:rPr>
          <w:bCs/>
          <w:color w:val="000000" w:themeColor="text1"/>
          <w:sz w:val="20"/>
          <w:szCs w:val="20"/>
        </w:rPr>
        <w:t>;</w:t>
      </w:r>
      <w:r w:rsidRPr="00D46A2A">
        <w:rPr>
          <w:color w:val="000000" w:themeColor="text1"/>
          <w:sz w:val="20"/>
          <w:szCs w:val="20"/>
        </w:rPr>
        <w:t xml:space="preserve"> TAS</w:t>
      </w:r>
      <w:r w:rsidR="00070EF8" w:rsidRPr="00D46A2A">
        <w:rPr>
          <w:bCs/>
          <w:color w:val="000000" w:themeColor="text1"/>
          <w:sz w:val="20"/>
          <w:szCs w:val="20"/>
        </w:rPr>
        <w:t>,</w:t>
      </w:r>
      <w:r w:rsidRPr="00D46A2A">
        <w:rPr>
          <w:color w:val="000000" w:themeColor="text1"/>
          <w:sz w:val="20"/>
          <w:szCs w:val="20"/>
        </w:rPr>
        <w:t xml:space="preserve"> Tasmania</w:t>
      </w:r>
      <w:r w:rsidR="00070EF8" w:rsidRPr="00D46A2A">
        <w:rPr>
          <w:bCs/>
          <w:color w:val="000000" w:themeColor="text1"/>
          <w:sz w:val="20"/>
          <w:szCs w:val="20"/>
        </w:rPr>
        <w:t>; VIC, Victoria;</w:t>
      </w:r>
      <w:r w:rsidRPr="00D46A2A">
        <w:rPr>
          <w:color w:val="000000" w:themeColor="text1"/>
          <w:sz w:val="20"/>
          <w:szCs w:val="20"/>
        </w:rPr>
        <w:t xml:space="preserve"> WA</w:t>
      </w:r>
      <w:r w:rsidR="00070EF8" w:rsidRPr="00D46A2A">
        <w:rPr>
          <w:bCs/>
          <w:color w:val="000000" w:themeColor="text1"/>
          <w:sz w:val="20"/>
          <w:szCs w:val="20"/>
        </w:rPr>
        <w:t>,</w:t>
      </w:r>
      <w:r w:rsidRPr="00D46A2A">
        <w:rPr>
          <w:color w:val="000000" w:themeColor="text1"/>
          <w:sz w:val="20"/>
          <w:szCs w:val="20"/>
        </w:rPr>
        <w:t xml:space="preserve"> Western Australia. Costs expressed in Australian dollars (AUD).</w:t>
      </w:r>
    </w:p>
    <w:tbl>
      <w:tblPr>
        <w:tblStyle w:val="TableGrid"/>
        <w:tblW w:w="7826" w:type="dxa"/>
        <w:tblInd w:w="993" w:type="dxa"/>
        <w:tblLook w:val="04A0" w:firstRow="1" w:lastRow="0" w:firstColumn="1" w:lastColumn="0" w:noHBand="0" w:noVBand="1"/>
      </w:tblPr>
      <w:tblGrid>
        <w:gridCol w:w="2694"/>
        <w:gridCol w:w="2996"/>
        <w:gridCol w:w="2136"/>
      </w:tblGrid>
      <w:tr w:rsidR="0085190B" w:rsidRPr="008655CC" w14:paraId="013F1B7D" w14:textId="77777777">
        <w:trPr>
          <w:trHeight w:val="290"/>
        </w:trPr>
        <w:tc>
          <w:tcPr>
            <w:tcW w:w="2694" w:type="dxa"/>
            <w:tcBorders>
              <w:top w:val="single" w:sz="4" w:space="0" w:color="auto"/>
              <w:bottom w:val="single" w:sz="4" w:space="0" w:color="auto"/>
            </w:tcBorders>
            <w:shd w:val="clear" w:color="auto" w:fill="D9D9D9" w:themeFill="background1" w:themeFillShade="D9"/>
            <w:noWrap/>
            <w:vAlign w:val="center"/>
            <w:hideMark/>
          </w:tcPr>
          <w:p w14:paraId="0C16778B" w14:textId="0DA7E826" w:rsidR="0085190B" w:rsidRPr="008655CC" w:rsidRDefault="0085190B" w:rsidP="00D46A2A">
            <w:pPr>
              <w:rPr>
                <w:rFonts w:eastAsia="Times New Roman" w:cstheme="minorHAnsi"/>
                <w:b/>
                <w:sz w:val="20"/>
                <w:szCs w:val="20"/>
                <w:lang w:eastAsia="en-AU"/>
              </w:rPr>
            </w:pPr>
            <w:r w:rsidRPr="008655CC">
              <w:rPr>
                <w:rFonts w:eastAsia="Times New Roman" w:cstheme="minorHAnsi"/>
                <w:b/>
                <w:sz w:val="20"/>
                <w:szCs w:val="20"/>
                <w:lang w:eastAsia="en-AU"/>
              </w:rPr>
              <w:t>Case study farm</w:t>
            </w:r>
            <w:r w:rsidR="00380FE3" w:rsidRPr="008655CC">
              <w:rPr>
                <w:rFonts w:eastAsia="Times New Roman" w:cstheme="minorHAnsi"/>
                <w:b/>
                <w:sz w:val="20"/>
                <w:szCs w:val="20"/>
                <w:lang w:eastAsia="en-AU"/>
              </w:rPr>
              <w:t xml:space="preserve"> (</w:t>
            </w:r>
            <w:r w:rsidR="00217B7F" w:rsidRPr="008655CC">
              <w:rPr>
                <w:rFonts w:eastAsia="Times New Roman" w:cstheme="minorHAnsi"/>
                <w:b/>
                <w:sz w:val="20"/>
                <w:szCs w:val="20"/>
                <w:lang w:eastAsia="en-AU"/>
              </w:rPr>
              <w:t>S</w:t>
            </w:r>
            <w:r w:rsidR="00380FE3" w:rsidRPr="008655CC">
              <w:rPr>
                <w:rFonts w:eastAsia="Times New Roman" w:cstheme="minorHAnsi"/>
                <w:b/>
                <w:sz w:val="20"/>
                <w:szCs w:val="20"/>
                <w:lang w:eastAsia="en-AU"/>
              </w:rPr>
              <w:t>tate)</w:t>
            </w:r>
          </w:p>
        </w:tc>
        <w:tc>
          <w:tcPr>
            <w:tcW w:w="2996" w:type="dxa"/>
            <w:tcBorders>
              <w:top w:val="single" w:sz="4" w:space="0" w:color="auto"/>
              <w:bottom w:val="single" w:sz="4" w:space="0" w:color="auto"/>
            </w:tcBorders>
            <w:shd w:val="clear" w:color="auto" w:fill="D9D9D9" w:themeFill="background1" w:themeFillShade="D9"/>
            <w:noWrap/>
            <w:hideMark/>
          </w:tcPr>
          <w:p w14:paraId="54F4B94E" w14:textId="77777777" w:rsidR="0085190B" w:rsidRPr="008655CC" w:rsidRDefault="0085190B" w:rsidP="004C4D48">
            <w:pPr>
              <w:jc w:val="center"/>
              <w:rPr>
                <w:rFonts w:eastAsia="Times New Roman" w:cstheme="minorHAnsi"/>
                <w:b/>
                <w:sz w:val="20"/>
                <w:szCs w:val="20"/>
                <w:lang w:eastAsia="en-AU"/>
              </w:rPr>
            </w:pPr>
            <w:r w:rsidRPr="008655CC">
              <w:rPr>
                <w:rFonts w:eastAsia="Times New Roman" w:cstheme="minorHAnsi"/>
                <w:b/>
                <w:sz w:val="20"/>
                <w:szCs w:val="20"/>
                <w:lang w:eastAsia="en-AU"/>
              </w:rPr>
              <w:t>Distance (m)</w:t>
            </w:r>
          </w:p>
        </w:tc>
        <w:tc>
          <w:tcPr>
            <w:tcW w:w="2136" w:type="dxa"/>
            <w:tcBorders>
              <w:top w:val="single" w:sz="4" w:space="0" w:color="auto"/>
              <w:bottom w:val="single" w:sz="4" w:space="0" w:color="auto"/>
            </w:tcBorders>
            <w:shd w:val="clear" w:color="auto" w:fill="D9D9D9" w:themeFill="background1" w:themeFillShade="D9"/>
            <w:hideMark/>
          </w:tcPr>
          <w:p w14:paraId="4B75CCD0" w14:textId="77777777" w:rsidR="0085190B" w:rsidRPr="008655CC" w:rsidRDefault="0085190B" w:rsidP="004C4D48">
            <w:pPr>
              <w:jc w:val="center"/>
              <w:rPr>
                <w:rFonts w:eastAsia="Times New Roman" w:cstheme="minorHAnsi"/>
                <w:b/>
                <w:sz w:val="20"/>
                <w:szCs w:val="20"/>
                <w:lang w:eastAsia="en-AU"/>
              </w:rPr>
            </w:pPr>
            <w:r w:rsidRPr="008655CC">
              <w:rPr>
                <w:rFonts w:eastAsia="Times New Roman" w:cstheme="minorHAnsi"/>
                <w:b/>
                <w:sz w:val="20"/>
                <w:szCs w:val="20"/>
                <w:lang w:eastAsia="en-AU"/>
              </w:rPr>
              <w:t>Cost (AUD)</w:t>
            </w:r>
          </w:p>
        </w:tc>
      </w:tr>
      <w:tr w:rsidR="00876544" w:rsidRPr="008655CC" w14:paraId="0114CE59" w14:textId="77777777" w:rsidTr="00AB7A61">
        <w:trPr>
          <w:trHeight w:val="290"/>
        </w:trPr>
        <w:tc>
          <w:tcPr>
            <w:tcW w:w="2694" w:type="dxa"/>
            <w:tcBorders>
              <w:top w:val="single" w:sz="4" w:space="0" w:color="auto"/>
            </w:tcBorders>
            <w:noWrap/>
            <w:vAlign w:val="bottom"/>
          </w:tcPr>
          <w:p w14:paraId="06FE5DFF" w14:textId="1C117DBB" w:rsidR="00876544" w:rsidRPr="008655CC" w:rsidRDefault="00876544" w:rsidP="00D46A2A">
            <w:pPr>
              <w:rPr>
                <w:rFonts w:cstheme="minorHAnsi"/>
                <w:sz w:val="20"/>
                <w:szCs w:val="20"/>
              </w:rPr>
            </w:pPr>
            <w:r w:rsidRPr="008655CC">
              <w:rPr>
                <w:rFonts w:cstheme="minorHAnsi"/>
                <w:sz w:val="20"/>
                <w:szCs w:val="20"/>
              </w:rPr>
              <w:t>S4 (NSW)</w:t>
            </w:r>
          </w:p>
        </w:tc>
        <w:tc>
          <w:tcPr>
            <w:tcW w:w="2996" w:type="dxa"/>
            <w:tcBorders>
              <w:top w:val="single" w:sz="4" w:space="0" w:color="auto"/>
            </w:tcBorders>
            <w:noWrap/>
            <w:vAlign w:val="bottom"/>
          </w:tcPr>
          <w:p w14:paraId="6768AFE3" w14:textId="66113165" w:rsidR="00876544" w:rsidRPr="008655CC" w:rsidRDefault="00876544" w:rsidP="004C4D48">
            <w:pPr>
              <w:jc w:val="center"/>
              <w:rPr>
                <w:rFonts w:cstheme="minorHAnsi"/>
                <w:sz w:val="20"/>
                <w:szCs w:val="20"/>
              </w:rPr>
            </w:pPr>
            <w:r w:rsidRPr="008655CC">
              <w:rPr>
                <w:rFonts w:cstheme="minorHAnsi"/>
                <w:sz w:val="20"/>
                <w:szCs w:val="20"/>
              </w:rPr>
              <w:t>1,333</w:t>
            </w:r>
          </w:p>
        </w:tc>
        <w:tc>
          <w:tcPr>
            <w:tcW w:w="2136" w:type="dxa"/>
            <w:tcBorders>
              <w:top w:val="single" w:sz="4" w:space="0" w:color="auto"/>
            </w:tcBorders>
            <w:vAlign w:val="bottom"/>
          </w:tcPr>
          <w:p w14:paraId="363096C5" w14:textId="3CA0CDF4" w:rsidR="00876544" w:rsidRPr="008655CC" w:rsidRDefault="00876544" w:rsidP="004C4D48">
            <w:pPr>
              <w:jc w:val="center"/>
              <w:rPr>
                <w:rFonts w:cstheme="minorHAnsi"/>
                <w:sz w:val="20"/>
                <w:szCs w:val="20"/>
              </w:rPr>
            </w:pPr>
            <w:r w:rsidRPr="008655CC">
              <w:rPr>
                <w:rFonts w:cstheme="minorHAnsi"/>
                <w:sz w:val="20"/>
                <w:szCs w:val="20"/>
              </w:rPr>
              <w:t>12,000</w:t>
            </w:r>
          </w:p>
        </w:tc>
      </w:tr>
      <w:tr w:rsidR="00AB7A61" w:rsidRPr="008655CC" w14:paraId="55E20B9F" w14:textId="77777777" w:rsidTr="00AB7A61">
        <w:trPr>
          <w:trHeight w:val="290"/>
        </w:trPr>
        <w:tc>
          <w:tcPr>
            <w:tcW w:w="2694" w:type="dxa"/>
            <w:noWrap/>
            <w:vAlign w:val="bottom"/>
          </w:tcPr>
          <w:p w14:paraId="163CEA73" w14:textId="48CE47D8" w:rsidR="00AB7A61" w:rsidRPr="008655CC" w:rsidRDefault="00E95940" w:rsidP="00D46A2A">
            <w:pPr>
              <w:rPr>
                <w:rFonts w:cstheme="minorHAnsi"/>
                <w:sz w:val="20"/>
                <w:szCs w:val="20"/>
              </w:rPr>
            </w:pPr>
            <w:r w:rsidRPr="008655CC">
              <w:rPr>
                <w:rFonts w:cstheme="minorHAnsi"/>
                <w:sz w:val="20"/>
                <w:szCs w:val="20"/>
              </w:rPr>
              <w:t>C1 (QLD)</w:t>
            </w:r>
          </w:p>
        </w:tc>
        <w:tc>
          <w:tcPr>
            <w:tcW w:w="2996" w:type="dxa"/>
            <w:noWrap/>
            <w:vAlign w:val="bottom"/>
          </w:tcPr>
          <w:p w14:paraId="39FB0782" w14:textId="74F8BABE" w:rsidR="00AB7A61" w:rsidRPr="008655CC" w:rsidRDefault="00E95940" w:rsidP="004C4D48">
            <w:pPr>
              <w:jc w:val="center"/>
              <w:rPr>
                <w:rFonts w:cstheme="minorHAnsi"/>
                <w:sz w:val="20"/>
                <w:szCs w:val="20"/>
              </w:rPr>
            </w:pPr>
            <w:r w:rsidRPr="008655CC">
              <w:rPr>
                <w:rFonts w:cstheme="minorHAnsi"/>
                <w:sz w:val="20"/>
                <w:szCs w:val="20"/>
              </w:rPr>
              <w:t>4,296</w:t>
            </w:r>
          </w:p>
        </w:tc>
        <w:tc>
          <w:tcPr>
            <w:tcW w:w="2136" w:type="dxa"/>
            <w:vAlign w:val="bottom"/>
          </w:tcPr>
          <w:p w14:paraId="6E5BE160" w14:textId="4C2F5B35" w:rsidR="00AB7A61" w:rsidRPr="008655CC" w:rsidRDefault="00E95940" w:rsidP="004C4D48">
            <w:pPr>
              <w:jc w:val="center"/>
              <w:rPr>
                <w:rFonts w:cstheme="minorHAnsi"/>
                <w:sz w:val="20"/>
                <w:szCs w:val="20"/>
              </w:rPr>
            </w:pPr>
            <w:r w:rsidRPr="008655CC">
              <w:rPr>
                <w:rFonts w:cstheme="minorHAnsi"/>
                <w:sz w:val="20"/>
                <w:szCs w:val="20"/>
              </w:rPr>
              <w:t>38,664</w:t>
            </w:r>
          </w:p>
        </w:tc>
      </w:tr>
      <w:tr w:rsidR="00500ED9" w:rsidRPr="008655CC" w14:paraId="1A6B7FC6" w14:textId="77777777" w:rsidTr="00AB7A61">
        <w:trPr>
          <w:trHeight w:val="290"/>
        </w:trPr>
        <w:tc>
          <w:tcPr>
            <w:tcW w:w="2694" w:type="dxa"/>
            <w:noWrap/>
            <w:vAlign w:val="bottom"/>
          </w:tcPr>
          <w:p w14:paraId="5BE4B464" w14:textId="2DC0D86E" w:rsidR="00500ED9" w:rsidRPr="008655CC" w:rsidRDefault="00500ED9" w:rsidP="00D46A2A">
            <w:pPr>
              <w:rPr>
                <w:rFonts w:cstheme="minorHAnsi"/>
                <w:sz w:val="20"/>
                <w:szCs w:val="20"/>
              </w:rPr>
            </w:pPr>
            <w:r w:rsidRPr="008655CC">
              <w:rPr>
                <w:rFonts w:eastAsia="Times New Roman" w:cstheme="minorHAnsi"/>
                <w:sz w:val="20"/>
                <w:szCs w:val="20"/>
                <w:lang w:eastAsia="en-AU"/>
              </w:rPr>
              <w:t>S7 (SA)</w:t>
            </w:r>
          </w:p>
        </w:tc>
        <w:tc>
          <w:tcPr>
            <w:tcW w:w="2996" w:type="dxa"/>
            <w:noWrap/>
            <w:vAlign w:val="bottom"/>
          </w:tcPr>
          <w:p w14:paraId="6FE9542A" w14:textId="5A3BC242" w:rsidR="00500ED9" w:rsidRPr="008655CC" w:rsidRDefault="00500ED9" w:rsidP="004C4D48">
            <w:pPr>
              <w:jc w:val="center"/>
              <w:rPr>
                <w:rFonts w:cstheme="minorHAnsi"/>
                <w:sz w:val="20"/>
                <w:szCs w:val="20"/>
              </w:rPr>
            </w:pPr>
            <w:r w:rsidRPr="008655CC">
              <w:rPr>
                <w:rFonts w:cstheme="minorHAnsi"/>
                <w:sz w:val="20"/>
                <w:szCs w:val="20"/>
              </w:rPr>
              <w:t>5,899</w:t>
            </w:r>
          </w:p>
        </w:tc>
        <w:tc>
          <w:tcPr>
            <w:tcW w:w="2136" w:type="dxa"/>
            <w:vAlign w:val="bottom"/>
          </w:tcPr>
          <w:p w14:paraId="654EC86A" w14:textId="41985710" w:rsidR="00500ED9" w:rsidRPr="008655CC" w:rsidRDefault="00500ED9" w:rsidP="004C4D48">
            <w:pPr>
              <w:jc w:val="center"/>
              <w:rPr>
                <w:rFonts w:cstheme="minorHAnsi"/>
                <w:sz w:val="20"/>
                <w:szCs w:val="20"/>
              </w:rPr>
            </w:pPr>
            <w:r w:rsidRPr="008655CC">
              <w:rPr>
                <w:rFonts w:cstheme="minorHAnsi"/>
                <w:sz w:val="20"/>
                <w:szCs w:val="20"/>
              </w:rPr>
              <w:t>53,092</w:t>
            </w:r>
          </w:p>
        </w:tc>
      </w:tr>
      <w:tr w:rsidR="00500ED9" w:rsidRPr="008655CC" w14:paraId="70F4F368" w14:textId="77777777" w:rsidTr="00AB7A61">
        <w:trPr>
          <w:trHeight w:val="290"/>
        </w:trPr>
        <w:tc>
          <w:tcPr>
            <w:tcW w:w="2694" w:type="dxa"/>
            <w:noWrap/>
            <w:vAlign w:val="bottom"/>
          </w:tcPr>
          <w:p w14:paraId="29118CAC" w14:textId="75FB523E" w:rsidR="00500ED9" w:rsidRPr="008655CC" w:rsidRDefault="00500ED9" w:rsidP="00D46A2A">
            <w:pPr>
              <w:rPr>
                <w:rFonts w:cstheme="minorHAnsi"/>
                <w:sz w:val="20"/>
                <w:szCs w:val="20"/>
              </w:rPr>
            </w:pPr>
            <w:r w:rsidRPr="008655CC">
              <w:rPr>
                <w:rFonts w:cstheme="minorHAnsi"/>
                <w:sz w:val="20"/>
                <w:szCs w:val="20"/>
              </w:rPr>
              <w:t>C3 (NSW)</w:t>
            </w:r>
          </w:p>
        </w:tc>
        <w:tc>
          <w:tcPr>
            <w:tcW w:w="2996" w:type="dxa"/>
            <w:noWrap/>
            <w:vAlign w:val="bottom"/>
          </w:tcPr>
          <w:p w14:paraId="214E6FBD" w14:textId="458F11F4" w:rsidR="00500ED9" w:rsidRPr="008655CC" w:rsidRDefault="00500ED9" w:rsidP="004C4D48">
            <w:pPr>
              <w:jc w:val="center"/>
              <w:rPr>
                <w:rFonts w:cstheme="minorHAnsi"/>
                <w:sz w:val="20"/>
                <w:szCs w:val="20"/>
              </w:rPr>
            </w:pPr>
            <w:r w:rsidRPr="008655CC">
              <w:rPr>
                <w:rFonts w:cstheme="minorHAnsi"/>
                <w:sz w:val="20"/>
                <w:szCs w:val="20"/>
              </w:rPr>
              <w:t>7,770</w:t>
            </w:r>
          </w:p>
        </w:tc>
        <w:tc>
          <w:tcPr>
            <w:tcW w:w="2136" w:type="dxa"/>
            <w:vAlign w:val="bottom"/>
          </w:tcPr>
          <w:p w14:paraId="5921638D" w14:textId="1CB09A2E" w:rsidR="00500ED9" w:rsidRPr="008655CC" w:rsidRDefault="00500ED9" w:rsidP="004C4D48">
            <w:pPr>
              <w:jc w:val="center"/>
              <w:rPr>
                <w:rFonts w:cstheme="minorHAnsi"/>
                <w:sz w:val="20"/>
                <w:szCs w:val="20"/>
              </w:rPr>
            </w:pPr>
            <w:r w:rsidRPr="008655CC">
              <w:rPr>
                <w:rFonts w:cstheme="minorHAnsi"/>
                <w:sz w:val="20"/>
                <w:szCs w:val="20"/>
              </w:rPr>
              <w:t>69,930</w:t>
            </w:r>
          </w:p>
        </w:tc>
      </w:tr>
      <w:tr w:rsidR="00500ED9" w:rsidRPr="008655CC" w14:paraId="270190C8" w14:textId="77777777" w:rsidTr="00AB7A61">
        <w:trPr>
          <w:trHeight w:val="290"/>
        </w:trPr>
        <w:tc>
          <w:tcPr>
            <w:tcW w:w="2694" w:type="dxa"/>
            <w:noWrap/>
            <w:vAlign w:val="bottom"/>
          </w:tcPr>
          <w:p w14:paraId="002ADF29" w14:textId="6ACD77E9" w:rsidR="00500ED9" w:rsidRPr="008655CC" w:rsidRDefault="00500ED9" w:rsidP="00D46A2A">
            <w:pPr>
              <w:rPr>
                <w:rFonts w:cstheme="minorHAnsi"/>
                <w:sz w:val="20"/>
                <w:szCs w:val="20"/>
              </w:rPr>
            </w:pPr>
            <w:r w:rsidRPr="008655CC">
              <w:rPr>
                <w:rFonts w:eastAsia="Times New Roman" w:cstheme="minorHAnsi"/>
                <w:sz w:val="20"/>
                <w:szCs w:val="20"/>
                <w:lang w:eastAsia="en-AU"/>
              </w:rPr>
              <w:t>S3 (VIC)</w:t>
            </w:r>
          </w:p>
        </w:tc>
        <w:tc>
          <w:tcPr>
            <w:tcW w:w="2996" w:type="dxa"/>
            <w:noWrap/>
            <w:vAlign w:val="bottom"/>
          </w:tcPr>
          <w:p w14:paraId="07BFDD79" w14:textId="677E06C0" w:rsidR="00500ED9" w:rsidRPr="008655CC" w:rsidRDefault="00500ED9" w:rsidP="004C4D48">
            <w:pPr>
              <w:jc w:val="center"/>
              <w:rPr>
                <w:rFonts w:cstheme="minorHAnsi"/>
                <w:sz w:val="20"/>
                <w:szCs w:val="20"/>
              </w:rPr>
            </w:pPr>
            <w:r w:rsidRPr="008655CC">
              <w:rPr>
                <w:rFonts w:cstheme="minorHAnsi"/>
                <w:sz w:val="20"/>
                <w:szCs w:val="20"/>
              </w:rPr>
              <w:t>12,373</w:t>
            </w:r>
          </w:p>
        </w:tc>
        <w:tc>
          <w:tcPr>
            <w:tcW w:w="2136" w:type="dxa"/>
            <w:vAlign w:val="bottom"/>
          </w:tcPr>
          <w:p w14:paraId="66A01990" w14:textId="68D5DD2C" w:rsidR="00500ED9" w:rsidRPr="008655CC" w:rsidRDefault="00500ED9" w:rsidP="004C4D48">
            <w:pPr>
              <w:jc w:val="center"/>
              <w:rPr>
                <w:rFonts w:cstheme="minorHAnsi"/>
                <w:sz w:val="20"/>
                <w:szCs w:val="20"/>
              </w:rPr>
            </w:pPr>
            <w:r w:rsidRPr="008655CC">
              <w:rPr>
                <w:rFonts w:cstheme="minorHAnsi"/>
                <w:sz w:val="20"/>
                <w:szCs w:val="20"/>
              </w:rPr>
              <w:t>111,353</w:t>
            </w:r>
          </w:p>
        </w:tc>
      </w:tr>
      <w:tr w:rsidR="00500ED9" w:rsidRPr="008655CC" w14:paraId="18FD8DB2" w14:textId="77777777" w:rsidTr="00500ED9">
        <w:trPr>
          <w:trHeight w:val="290"/>
        </w:trPr>
        <w:tc>
          <w:tcPr>
            <w:tcW w:w="2694" w:type="dxa"/>
            <w:noWrap/>
            <w:vAlign w:val="bottom"/>
          </w:tcPr>
          <w:p w14:paraId="021C0D4B" w14:textId="6AF3271E" w:rsidR="00500ED9" w:rsidRPr="008655CC" w:rsidRDefault="00500ED9" w:rsidP="00D46A2A">
            <w:pPr>
              <w:rPr>
                <w:rFonts w:cstheme="minorHAnsi"/>
                <w:sz w:val="20"/>
                <w:szCs w:val="20"/>
              </w:rPr>
            </w:pPr>
            <w:r w:rsidRPr="008655CC">
              <w:rPr>
                <w:rFonts w:eastAsia="Times New Roman" w:cstheme="minorHAnsi"/>
                <w:sz w:val="20"/>
                <w:szCs w:val="20"/>
                <w:lang w:eastAsia="en-AU"/>
              </w:rPr>
              <w:t>S6 (VIC)</w:t>
            </w:r>
          </w:p>
        </w:tc>
        <w:tc>
          <w:tcPr>
            <w:tcW w:w="2996" w:type="dxa"/>
            <w:noWrap/>
            <w:vAlign w:val="bottom"/>
          </w:tcPr>
          <w:p w14:paraId="0936B869" w14:textId="0D30A263" w:rsidR="00500ED9" w:rsidRPr="008655CC" w:rsidRDefault="00500ED9" w:rsidP="004C4D48">
            <w:pPr>
              <w:jc w:val="center"/>
              <w:rPr>
                <w:rFonts w:cstheme="minorHAnsi"/>
                <w:sz w:val="20"/>
                <w:szCs w:val="20"/>
              </w:rPr>
            </w:pPr>
            <w:r w:rsidRPr="008655CC">
              <w:rPr>
                <w:rFonts w:cstheme="minorHAnsi"/>
                <w:sz w:val="20"/>
                <w:szCs w:val="20"/>
              </w:rPr>
              <w:t>18,752</w:t>
            </w:r>
          </w:p>
        </w:tc>
        <w:tc>
          <w:tcPr>
            <w:tcW w:w="2136" w:type="dxa"/>
            <w:vAlign w:val="bottom"/>
          </w:tcPr>
          <w:p w14:paraId="134D5689" w14:textId="1DD26671" w:rsidR="00500ED9" w:rsidRPr="008655CC" w:rsidRDefault="00500ED9" w:rsidP="004C4D48">
            <w:pPr>
              <w:jc w:val="center"/>
              <w:rPr>
                <w:rFonts w:cstheme="minorHAnsi"/>
                <w:sz w:val="20"/>
                <w:szCs w:val="20"/>
              </w:rPr>
            </w:pPr>
            <w:r w:rsidRPr="008655CC">
              <w:rPr>
                <w:rFonts w:cstheme="minorHAnsi"/>
                <w:sz w:val="20"/>
                <w:szCs w:val="20"/>
              </w:rPr>
              <w:t>168,767</w:t>
            </w:r>
          </w:p>
        </w:tc>
      </w:tr>
      <w:tr w:rsidR="00500ED9" w:rsidRPr="008655CC" w14:paraId="33892EE8" w14:textId="77777777" w:rsidTr="00AB7A61">
        <w:trPr>
          <w:trHeight w:val="290"/>
        </w:trPr>
        <w:tc>
          <w:tcPr>
            <w:tcW w:w="2694" w:type="dxa"/>
            <w:noWrap/>
            <w:vAlign w:val="bottom"/>
          </w:tcPr>
          <w:p w14:paraId="52319847" w14:textId="2B1A959D" w:rsidR="00500ED9" w:rsidRPr="008655CC" w:rsidRDefault="00500ED9" w:rsidP="00D46A2A">
            <w:pPr>
              <w:rPr>
                <w:rFonts w:cstheme="minorHAnsi"/>
                <w:sz w:val="20"/>
                <w:szCs w:val="20"/>
              </w:rPr>
            </w:pPr>
            <w:r w:rsidRPr="008655CC">
              <w:rPr>
                <w:rFonts w:cstheme="minorHAnsi"/>
                <w:sz w:val="20"/>
                <w:szCs w:val="20"/>
              </w:rPr>
              <w:t>C2 (QLD)</w:t>
            </w:r>
          </w:p>
        </w:tc>
        <w:tc>
          <w:tcPr>
            <w:tcW w:w="2996" w:type="dxa"/>
            <w:noWrap/>
            <w:vAlign w:val="bottom"/>
          </w:tcPr>
          <w:p w14:paraId="53ABBD3D" w14:textId="35EA7CA1" w:rsidR="00500ED9" w:rsidRPr="008655CC" w:rsidRDefault="00500ED9" w:rsidP="004C4D48">
            <w:pPr>
              <w:jc w:val="center"/>
              <w:rPr>
                <w:rFonts w:cstheme="minorHAnsi"/>
                <w:sz w:val="20"/>
                <w:szCs w:val="20"/>
              </w:rPr>
            </w:pPr>
            <w:r w:rsidRPr="008655CC">
              <w:rPr>
                <w:rFonts w:cstheme="minorHAnsi"/>
                <w:sz w:val="20"/>
                <w:szCs w:val="20"/>
              </w:rPr>
              <w:t>20,367</w:t>
            </w:r>
          </w:p>
        </w:tc>
        <w:tc>
          <w:tcPr>
            <w:tcW w:w="2136" w:type="dxa"/>
            <w:vAlign w:val="bottom"/>
          </w:tcPr>
          <w:p w14:paraId="7E879C6E" w14:textId="7FBC0919" w:rsidR="00500ED9" w:rsidRPr="008655CC" w:rsidRDefault="00500ED9" w:rsidP="004C4D48">
            <w:pPr>
              <w:jc w:val="center"/>
              <w:rPr>
                <w:rFonts w:cstheme="minorHAnsi"/>
                <w:sz w:val="20"/>
                <w:szCs w:val="20"/>
              </w:rPr>
            </w:pPr>
            <w:r w:rsidRPr="008655CC">
              <w:rPr>
                <w:rFonts w:cstheme="minorHAnsi"/>
                <w:sz w:val="20"/>
                <w:szCs w:val="20"/>
              </w:rPr>
              <w:t>183,303</w:t>
            </w:r>
          </w:p>
        </w:tc>
      </w:tr>
      <w:tr w:rsidR="00500ED9" w:rsidRPr="008655CC" w14:paraId="09C73AB9" w14:textId="77777777" w:rsidTr="00500ED9">
        <w:trPr>
          <w:trHeight w:val="290"/>
        </w:trPr>
        <w:tc>
          <w:tcPr>
            <w:tcW w:w="2694" w:type="dxa"/>
            <w:noWrap/>
            <w:vAlign w:val="bottom"/>
          </w:tcPr>
          <w:p w14:paraId="6D0E284E" w14:textId="09B1922E" w:rsidR="00500ED9" w:rsidRPr="008655CC" w:rsidRDefault="00500ED9" w:rsidP="00D46A2A">
            <w:pPr>
              <w:rPr>
                <w:rFonts w:eastAsia="Times New Roman" w:cstheme="minorHAnsi"/>
                <w:sz w:val="20"/>
                <w:szCs w:val="20"/>
                <w:lang w:eastAsia="en-AU"/>
              </w:rPr>
            </w:pPr>
            <w:r w:rsidRPr="008655CC">
              <w:rPr>
                <w:rFonts w:eastAsia="Times New Roman" w:cstheme="minorHAnsi"/>
                <w:sz w:val="20"/>
                <w:szCs w:val="20"/>
                <w:lang w:eastAsia="en-AU"/>
              </w:rPr>
              <w:t>S1 (TAS)</w:t>
            </w:r>
          </w:p>
        </w:tc>
        <w:tc>
          <w:tcPr>
            <w:tcW w:w="2996" w:type="dxa"/>
            <w:noWrap/>
            <w:vAlign w:val="bottom"/>
          </w:tcPr>
          <w:p w14:paraId="532D2462" w14:textId="7C41A3AF" w:rsidR="00500ED9" w:rsidRPr="008655CC" w:rsidRDefault="00500ED9" w:rsidP="004C4D48">
            <w:pPr>
              <w:jc w:val="center"/>
              <w:rPr>
                <w:rFonts w:eastAsia="Times New Roman" w:cstheme="minorHAnsi"/>
                <w:sz w:val="20"/>
                <w:szCs w:val="20"/>
                <w:lang w:eastAsia="en-AU"/>
              </w:rPr>
            </w:pPr>
            <w:r w:rsidRPr="008655CC">
              <w:rPr>
                <w:rFonts w:cstheme="minorHAnsi"/>
                <w:sz w:val="20"/>
                <w:szCs w:val="20"/>
              </w:rPr>
              <w:t>24,014</w:t>
            </w:r>
          </w:p>
        </w:tc>
        <w:tc>
          <w:tcPr>
            <w:tcW w:w="2136" w:type="dxa"/>
            <w:vAlign w:val="bottom"/>
          </w:tcPr>
          <w:p w14:paraId="05D9A623" w14:textId="7D315A85" w:rsidR="00500ED9" w:rsidRPr="008655CC" w:rsidRDefault="00500ED9" w:rsidP="004C4D48">
            <w:pPr>
              <w:jc w:val="center"/>
              <w:rPr>
                <w:rFonts w:cstheme="minorHAnsi"/>
                <w:sz w:val="20"/>
                <w:szCs w:val="20"/>
              </w:rPr>
            </w:pPr>
            <w:r w:rsidRPr="008655CC">
              <w:rPr>
                <w:rFonts w:cstheme="minorHAnsi"/>
                <w:sz w:val="20"/>
                <w:szCs w:val="20"/>
              </w:rPr>
              <w:t>216,131</w:t>
            </w:r>
          </w:p>
        </w:tc>
      </w:tr>
      <w:tr w:rsidR="00500ED9" w:rsidRPr="008655CC" w14:paraId="199603C5" w14:textId="77777777">
        <w:trPr>
          <w:trHeight w:val="290"/>
        </w:trPr>
        <w:tc>
          <w:tcPr>
            <w:tcW w:w="2694" w:type="dxa"/>
            <w:noWrap/>
            <w:vAlign w:val="bottom"/>
          </w:tcPr>
          <w:p w14:paraId="3B2492EA" w14:textId="0BE90F46" w:rsidR="00500ED9" w:rsidRPr="008655CC" w:rsidRDefault="00500ED9" w:rsidP="00D46A2A">
            <w:pPr>
              <w:rPr>
                <w:rFonts w:eastAsia="Times New Roman" w:cstheme="minorHAnsi"/>
                <w:sz w:val="20"/>
                <w:szCs w:val="20"/>
                <w:lang w:eastAsia="en-AU"/>
              </w:rPr>
            </w:pPr>
            <w:r w:rsidRPr="008655CC">
              <w:rPr>
                <w:rFonts w:eastAsia="Times New Roman" w:cstheme="minorHAnsi"/>
                <w:sz w:val="20"/>
                <w:szCs w:val="20"/>
                <w:lang w:eastAsia="en-AU"/>
              </w:rPr>
              <w:t>S2 (SA)</w:t>
            </w:r>
          </w:p>
        </w:tc>
        <w:tc>
          <w:tcPr>
            <w:tcW w:w="2996" w:type="dxa"/>
            <w:noWrap/>
            <w:vAlign w:val="bottom"/>
          </w:tcPr>
          <w:p w14:paraId="0524EE55" w14:textId="06FB9765" w:rsidR="00500ED9" w:rsidRPr="008655CC" w:rsidRDefault="00500ED9" w:rsidP="004C4D48">
            <w:pPr>
              <w:jc w:val="center"/>
              <w:rPr>
                <w:rFonts w:eastAsia="Times New Roman" w:cstheme="minorHAnsi"/>
                <w:sz w:val="20"/>
                <w:szCs w:val="20"/>
                <w:lang w:eastAsia="en-AU"/>
              </w:rPr>
            </w:pPr>
            <w:r w:rsidRPr="008655CC">
              <w:rPr>
                <w:rFonts w:cstheme="minorHAnsi"/>
                <w:sz w:val="20"/>
                <w:szCs w:val="20"/>
              </w:rPr>
              <w:t>24,363</w:t>
            </w:r>
          </w:p>
        </w:tc>
        <w:tc>
          <w:tcPr>
            <w:tcW w:w="2136" w:type="dxa"/>
            <w:vAlign w:val="bottom"/>
          </w:tcPr>
          <w:p w14:paraId="74D7E5C1" w14:textId="7CEBC28C" w:rsidR="00500ED9" w:rsidRPr="008655CC" w:rsidRDefault="00500ED9" w:rsidP="004C4D48">
            <w:pPr>
              <w:jc w:val="center"/>
              <w:rPr>
                <w:rFonts w:cstheme="minorHAnsi"/>
                <w:sz w:val="20"/>
                <w:szCs w:val="20"/>
              </w:rPr>
            </w:pPr>
            <w:r w:rsidRPr="008655CC">
              <w:rPr>
                <w:rFonts w:cstheme="minorHAnsi"/>
                <w:sz w:val="20"/>
                <w:szCs w:val="20"/>
              </w:rPr>
              <w:t>219,267</w:t>
            </w:r>
          </w:p>
        </w:tc>
      </w:tr>
      <w:tr w:rsidR="00500ED9" w:rsidRPr="008655CC" w14:paraId="06A79469" w14:textId="77777777">
        <w:trPr>
          <w:trHeight w:val="290"/>
        </w:trPr>
        <w:tc>
          <w:tcPr>
            <w:tcW w:w="2694" w:type="dxa"/>
            <w:noWrap/>
            <w:vAlign w:val="bottom"/>
          </w:tcPr>
          <w:p w14:paraId="2B1B4A59" w14:textId="488ABD5B" w:rsidR="00500ED9" w:rsidRPr="008655CC" w:rsidRDefault="00500ED9" w:rsidP="00D46A2A">
            <w:pPr>
              <w:rPr>
                <w:rFonts w:eastAsia="Times New Roman" w:cstheme="minorHAnsi"/>
                <w:sz w:val="20"/>
                <w:szCs w:val="20"/>
                <w:lang w:eastAsia="en-AU"/>
              </w:rPr>
            </w:pPr>
            <w:r w:rsidRPr="008655CC">
              <w:rPr>
                <w:rFonts w:eastAsia="Times New Roman" w:cstheme="minorHAnsi"/>
                <w:sz w:val="20"/>
                <w:szCs w:val="20"/>
                <w:lang w:eastAsia="en-AU"/>
              </w:rPr>
              <w:t>S5 (WA)</w:t>
            </w:r>
          </w:p>
        </w:tc>
        <w:tc>
          <w:tcPr>
            <w:tcW w:w="2996" w:type="dxa"/>
            <w:noWrap/>
            <w:vAlign w:val="bottom"/>
          </w:tcPr>
          <w:p w14:paraId="5100117F" w14:textId="0D8F3496" w:rsidR="00500ED9" w:rsidRPr="008655CC" w:rsidRDefault="00500ED9" w:rsidP="004C4D48">
            <w:pPr>
              <w:jc w:val="center"/>
              <w:rPr>
                <w:rFonts w:eastAsia="Times New Roman" w:cstheme="minorHAnsi"/>
                <w:sz w:val="20"/>
                <w:szCs w:val="20"/>
                <w:lang w:eastAsia="en-AU"/>
              </w:rPr>
            </w:pPr>
            <w:r w:rsidRPr="008655CC">
              <w:rPr>
                <w:rFonts w:cstheme="minorHAnsi"/>
                <w:sz w:val="20"/>
                <w:szCs w:val="20"/>
              </w:rPr>
              <w:t>51,126</w:t>
            </w:r>
          </w:p>
        </w:tc>
        <w:tc>
          <w:tcPr>
            <w:tcW w:w="2136" w:type="dxa"/>
            <w:vAlign w:val="bottom"/>
          </w:tcPr>
          <w:p w14:paraId="0AAC14D3" w14:textId="49E120E1" w:rsidR="00500ED9" w:rsidRPr="008655CC" w:rsidRDefault="00500ED9" w:rsidP="004C4D48">
            <w:pPr>
              <w:jc w:val="center"/>
              <w:rPr>
                <w:rFonts w:cstheme="minorHAnsi"/>
                <w:sz w:val="20"/>
                <w:szCs w:val="20"/>
              </w:rPr>
            </w:pPr>
            <w:r w:rsidRPr="008655CC">
              <w:rPr>
                <w:rFonts w:cstheme="minorHAnsi"/>
                <w:sz w:val="20"/>
                <w:szCs w:val="20"/>
              </w:rPr>
              <w:t>460,130</w:t>
            </w:r>
          </w:p>
        </w:tc>
      </w:tr>
      <w:tr w:rsidR="00500ED9" w:rsidRPr="008655CC" w14:paraId="50B9CD27" w14:textId="77777777">
        <w:trPr>
          <w:trHeight w:val="290"/>
        </w:trPr>
        <w:tc>
          <w:tcPr>
            <w:tcW w:w="2694" w:type="dxa"/>
            <w:noWrap/>
            <w:vAlign w:val="bottom"/>
          </w:tcPr>
          <w:p w14:paraId="65F524A2" w14:textId="45656D60" w:rsidR="00500ED9" w:rsidRPr="008655CC" w:rsidRDefault="00500ED9" w:rsidP="00D46A2A">
            <w:pPr>
              <w:rPr>
                <w:rFonts w:eastAsia="Times New Roman" w:cstheme="minorHAnsi"/>
                <w:sz w:val="20"/>
                <w:szCs w:val="20"/>
                <w:lang w:eastAsia="en-AU"/>
              </w:rPr>
            </w:pPr>
            <w:r w:rsidRPr="008655CC">
              <w:rPr>
                <w:rFonts w:eastAsia="Times New Roman" w:cstheme="minorHAnsi"/>
                <w:sz w:val="20"/>
                <w:szCs w:val="20"/>
                <w:lang w:eastAsia="en-AU"/>
              </w:rPr>
              <w:t>C6 (NT)</w:t>
            </w:r>
          </w:p>
        </w:tc>
        <w:tc>
          <w:tcPr>
            <w:tcW w:w="2996" w:type="dxa"/>
            <w:noWrap/>
            <w:vAlign w:val="bottom"/>
          </w:tcPr>
          <w:p w14:paraId="088B464D" w14:textId="5F21DF01" w:rsidR="00500ED9" w:rsidRPr="008655CC" w:rsidRDefault="00500ED9" w:rsidP="004C4D48">
            <w:pPr>
              <w:jc w:val="center"/>
              <w:rPr>
                <w:rFonts w:eastAsia="Times New Roman" w:cstheme="minorHAnsi"/>
                <w:sz w:val="20"/>
                <w:szCs w:val="20"/>
                <w:lang w:eastAsia="en-AU"/>
              </w:rPr>
            </w:pPr>
            <w:r w:rsidRPr="008655CC">
              <w:rPr>
                <w:rFonts w:eastAsia="Times New Roman" w:cstheme="minorHAnsi"/>
                <w:sz w:val="20"/>
                <w:szCs w:val="20"/>
                <w:lang w:eastAsia="en-AU"/>
              </w:rPr>
              <w:t>98,551</w:t>
            </w:r>
          </w:p>
        </w:tc>
        <w:tc>
          <w:tcPr>
            <w:tcW w:w="2136" w:type="dxa"/>
            <w:vAlign w:val="bottom"/>
          </w:tcPr>
          <w:p w14:paraId="6214BD94" w14:textId="31750F1E" w:rsidR="00500ED9" w:rsidRPr="008655CC" w:rsidRDefault="00500ED9" w:rsidP="004C4D48">
            <w:pPr>
              <w:jc w:val="center"/>
              <w:rPr>
                <w:rFonts w:cstheme="minorHAnsi"/>
                <w:sz w:val="20"/>
                <w:szCs w:val="20"/>
              </w:rPr>
            </w:pPr>
            <w:r w:rsidRPr="008655CC">
              <w:rPr>
                <w:rFonts w:cstheme="minorHAnsi"/>
                <w:sz w:val="20"/>
                <w:szCs w:val="20"/>
              </w:rPr>
              <w:t>886,959</w:t>
            </w:r>
          </w:p>
        </w:tc>
      </w:tr>
      <w:tr w:rsidR="00500ED9" w:rsidRPr="008655CC" w14:paraId="043C78D6" w14:textId="77777777" w:rsidTr="00500ED9">
        <w:trPr>
          <w:trHeight w:val="290"/>
        </w:trPr>
        <w:tc>
          <w:tcPr>
            <w:tcW w:w="2694" w:type="dxa"/>
            <w:noWrap/>
            <w:vAlign w:val="bottom"/>
          </w:tcPr>
          <w:p w14:paraId="03002AB6" w14:textId="77102434" w:rsidR="00500ED9" w:rsidRPr="008655CC" w:rsidRDefault="00500ED9" w:rsidP="00D46A2A">
            <w:pPr>
              <w:rPr>
                <w:rFonts w:eastAsia="Times New Roman" w:cstheme="minorHAnsi"/>
                <w:sz w:val="20"/>
                <w:szCs w:val="20"/>
                <w:lang w:eastAsia="en-AU"/>
              </w:rPr>
            </w:pPr>
            <w:r w:rsidRPr="008655CC">
              <w:rPr>
                <w:rFonts w:cstheme="minorHAnsi"/>
                <w:sz w:val="20"/>
                <w:szCs w:val="20"/>
              </w:rPr>
              <w:t>C4 (WA)</w:t>
            </w:r>
          </w:p>
        </w:tc>
        <w:tc>
          <w:tcPr>
            <w:tcW w:w="2996" w:type="dxa"/>
            <w:noWrap/>
            <w:vAlign w:val="bottom"/>
          </w:tcPr>
          <w:p w14:paraId="38733DEB" w14:textId="4149E0AB" w:rsidR="00500ED9" w:rsidRPr="008655CC" w:rsidRDefault="00500ED9" w:rsidP="004C4D48">
            <w:pPr>
              <w:jc w:val="center"/>
              <w:rPr>
                <w:rFonts w:eastAsia="Times New Roman" w:cstheme="minorHAnsi"/>
                <w:sz w:val="20"/>
                <w:szCs w:val="20"/>
                <w:lang w:eastAsia="en-AU"/>
              </w:rPr>
            </w:pPr>
            <w:r w:rsidRPr="008655CC">
              <w:rPr>
                <w:rFonts w:cstheme="minorHAnsi"/>
                <w:sz w:val="20"/>
                <w:szCs w:val="20"/>
              </w:rPr>
              <w:t>117,834</w:t>
            </w:r>
          </w:p>
        </w:tc>
        <w:tc>
          <w:tcPr>
            <w:tcW w:w="2136" w:type="dxa"/>
            <w:vAlign w:val="bottom"/>
          </w:tcPr>
          <w:p w14:paraId="381B23E2" w14:textId="4A3CCAAD" w:rsidR="00500ED9" w:rsidRPr="008655CC" w:rsidRDefault="00500ED9" w:rsidP="004C4D48">
            <w:pPr>
              <w:jc w:val="center"/>
              <w:rPr>
                <w:rFonts w:cstheme="minorHAnsi"/>
                <w:sz w:val="20"/>
                <w:szCs w:val="20"/>
              </w:rPr>
            </w:pPr>
            <w:r w:rsidRPr="008655CC">
              <w:rPr>
                <w:rFonts w:cstheme="minorHAnsi"/>
                <w:sz w:val="20"/>
                <w:szCs w:val="20"/>
              </w:rPr>
              <w:t>1,060,506</w:t>
            </w:r>
          </w:p>
        </w:tc>
      </w:tr>
      <w:tr w:rsidR="00500ED9" w:rsidRPr="008655CC" w14:paraId="66575F4D" w14:textId="77777777" w:rsidTr="00500ED9">
        <w:trPr>
          <w:trHeight w:val="290"/>
        </w:trPr>
        <w:tc>
          <w:tcPr>
            <w:tcW w:w="2694" w:type="dxa"/>
            <w:tcBorders>
              <w:bottom w:val="single" w:sz="4" w:space="0" w:color="auto"/>
            </w:tcBorders>
            <w:noWrap/>
            <w:vAlign w:val="bottom"/>
          </w:tcPr>
          <w:p w14:paraId="185025C5" w14:textId="1386772F" w:rsidR="00500ED9" w:rsidRPr="008655CC" w:rsidRDefault="00500ED9" w:rsidP="00D46A2A">
            <w:pPr>
              <w:rPr>
                <w:rFonts w:eastAsia="Times New Roman" w:cstheme="minorHAnsi"/>
                <w:sz w:val="20"/>
                <w:szCs w:val="20"/>
                <w:lang w:eastAsia="en-AU"/>
              </w:rPr>
            </w:pPr>
            <w:r w:rsidRPr="008655CC">
              <w:rPr>
                <w:rFonts w:cstheme="minorHAnsi"/>
                <w:sz w:val="20"/>
                <w:szCs w:val="20"/>
              </w:rPr>
              <w:t>C5 (SA)</w:t>
            </w:r>
          </w:p>
        </w:tc>
        <w:tc>
          <w:tcPr>
            <w:tcW w:w="2996" w:type="dxa"/>
            <w:tcBorders>
              <w:bottom w:val="single" w:sz="4" w:space="0" w:color="auto"/>
            </w:tcBorders>
            <w:noWrap/>
            <w:vAlign w:val="bottom"/>
          </w:tcPr>
          <w:p w14:paraId="55C5C22B" w14:textId="2897114E" w:rsidR="00500ED9" w:rsidRPr="008655CC" w:rsidRDefault="00500ED9" w:rsidP="004C4D48">
            <w:pPr>
              <w:jc w:val="center"/>
              <w:rPr>
                <w:rFonts w:eastAsia="Times New Roman" w:cstheme="minorHAnsi"/>
                <w:sz w:val="20"/>
                <w:szCs w:val="20"/>
                <w:lang w:eastAsia="en-AU"/>
              </w:rPr>
            </w:pPr>
            <w:r w:rsidRPr="008655CC">
              <w:rPr>
                <w:rFonts w:cstheme="minorHAnsi"/>
                <w:sz w:val="20"/>
                <w:szCs w:val="20"/>
              </w:rPr>
              <w:t>180,852</w:t>
            </w:r>
          </w:p>
        </w:tc>
        <w:tc>
          <w:tcPr>
            <w:tcW w:w="2136" w:type="dxa"/>
            <w:tcBorders>
              <w:bottom w:val="single" w:sz="4" w:space="0" w:color="auto"/>
            </w:tcBorders>
            <w:vAlign w:val="bottom"/>
          </w:tcPr>
          <w:p w14:paraId="1EB6D007" w14:textId="467F9EE6" w:rsidR="00500ED9" w:rsidRPr="008655CC" w:rsidRDefault="00500ED9" w:rsidP="004C4D48">
            <w:pPr>
              <w:jc w:val="center"/>
              <w:rPr>
                <w:rFonts w:cstheme="minorHAnsi"/>
                <w:sz w:val="20"/>
                <w:szCs w:val="20"/>
              </w:rPr>
            </w:pPr>
            <w:r w:rsidRPr="008655CC">
              <w:rPr>
                <w:rFonts w:cstheme="minorHAnsi"/>
                <w:sz w:val="20"/>
                <w:szCs w:val="20"/>
              </w:rPr>
              <w:t>1,627,667</w:t>
            </w:r>
          </w:p>
        </w:tc>
      </w:tr>
    </w:tbl>
    <w:p w14:paraId="7FDECC51" w14:textId="75076CB1" w:rsidR="00200FF2" w:rsidRDefault="00A67D68" w:rsidP="004C4D48">
      <w:pPr>
        <w:widowControl w:val="0"/>
      </w:pPr>
      <w:r>
        <w:rPr>
          <w:noProof/>
        </w:rPr>
        <w:lastRenderedPageBreak/>
        <w:drawing>
          <wp:inline distT="0" distB="0" distL="0" distR="0" wp14:anchorId="2E6D91ED" wp14:editId="731184FA">
            <wp:extent cx="5312979" cy="5717905"/>
            <wp:effectExtent l="0" t="0" r="2540" b="0"/>
            <wp:docPr id="1252010477" name="Picture 2"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10477" name="Picture 2" descr="A screenshot of a map&#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3756" cy="5729504"/>
                    </a:xfrm>
                    <a:prstGeom prst="rect">
                      <a:avLst/>
                    </a:prstGeom>
                    <a:noFill/>
                    <a:ln>
                      <a:noFill/>
                    </a:ln>
                  </pic:spPr>
                </pic:pic>
              </a:graphicData>
            </a:graphic>
          </wp:inline>
        </w:drawing>
      </w:r>
    </w:p>
    <w:p w14:paraId="14D8068D" w14:textId="274CB452" w:rsidR="0085190B" w:rsidRPr="009216FF" w:rsidRDefault="00D30929" w:rsidP="004C4D48">
      <w:pPr>
        <w:pStyle w:val="Caption"/>
        <w:widowControl w:val="0"/>
        <w:rPr>
          <w:i w:val="0"/>
          <w:color w:val="auto"/>
          <w:sz w:val="22"/>
          <w:szCs w:val="22"/>
        </w:rPr>
      </w:pPr>
      <w:r w:rsidRPr="00D46A2A">
        <w:rPr>
          <w:b/>
          <w:i w:val="0"/>
          <w:color w:val="auto"/>
          <w:sz w:val="20"/>
          <w:szCs w:val="20"/>
        </w:rPr>
        <w:t xml:space="preserve">Supplementary Methods Fig. S5. Areas prioritised by landholders for native tree planting on </w:t>
      </w:r>
      <w:r w:rsidR="00B87D12" w:rsidRPr="00D46A2A">
        <w:rPr>
          <w:b/>
          <w:i w:val="0"/>
          <w:color w:val="auto"/>
          <w:sz w:val="20"/>
          <w:szCs w:val="20"/>
        </w:rPr>
        <w:t>six ca</w:t>
      </w:r>
      <w:r w:rsidR="00C934C4" w:rsidRPr="00D46A2A">
        <w:rPr>
          <w:b/>
          <w:i w:val="0"/>
          <w:color w:val="auto"/>
          <w:sz w:val="20"/>
          <w:szCs w:val="20"/>
        </w:rPr>
        <w:t>ttle</w:t>
      </w:r>
      <w:r w:rsidR="00B87D12" w:rsidRPr="00D46A2A">
        <w:rPr>
          <w:b/>
          <w:i w:val="0"/>
          <w:color w:val="auto"/>
          <w:sz w:val="20"/>
          <w:szCs w:val="20"/>
        </w:rPr>
        <w:t xml:space="preserve"> </w:t>
      </w:r>
      <w:r w:rsidR="00B87D12" w:rsidRPr="00D46A2A">
        <w:rPr>
          <w:b/>
          <w:bCs/>
          <w:i w:val="0"/>
          <w:color w:val="auto"/>
          <w:sz w:val="20"/>
          <w:szCs w:val="20"/>
        </w:rPr>
        <w:t>(C1-6) distributed across Australia</w:t>
      </w:r>
      <w:r w:rsidRPr="00D46A2A">
        <w:rPr>
          <w:b/>
          <w:bCs/>
          <w:i w:val="0"/>
          <w:color w:val="auto"/>
          <w:sz w:val="20"/>
          <w:szCs w:val="20"/>
        </w:rPr>
        <w:t>.</w:t>
      </w:r>
      <w:r w:rsidRPr="00D46A2A">
        <w:rPr>
          <w:b/>
          <w:i w:val="0"/>
          <w:color w:val="auto"/>
          <w:sz w:val="20"/>
          <w:szCs w:val="20"/>
        </w:rPr>
        <w:t xml:space="preserve"> </w:t>
      </w:r>
      <w:r w:rsidRPr="00D46A2A">
        <w:rPr>
          <w:i w:val="0"/>
          <w:color w:val="auto"/>
          <w:sz w:val="20"/>
          <w:szCs w:val="20"/>
        </w:rPr>
        <w:t xml:space="preserve">Green-shaded areas indicate zones identified by producers as suitable for </w:t>
      </w:r>
      <w:r w:rsidR="00B87D12" w:rsidRPr="00D46A2A">
        <w:rPr>
          <w:bCs/>
          <w:i w:val="0"/>
          <w:color w:val="auto"/>
          <w:sz w:val="20"/>
          <w:szCs w:val="20"/>
        </w:rPr>
        <w:t>planting native trees</w:t>
      </w:r>
      <w:r w:rsidRPr="00D46A2A">
        <w:rPr>
          <w:i w:val="0"/>
          <w:color w:val="auto"/>
          <w:sz w:val="20"/>
          <w:szCs w:val="20"/>
        </w:rPr>
        <w:t>, reflecting both ecological suitability and operational feasibility. Images are organised by farm: C1 (QLD, top left), C2 (QLD, top right), C3 (NSW, middle left), C4 (WA, middle right), C5 (SA, bottom left), C6 (NT, bottom right). These prioritised areas informed spatial allocation of tree planting interventions in the modelling framework</w:t>
      </w:r>
      <w:r w:rsidRPr="00D46A2A">
        <w:rPr>
          <w:bCs/>
          <w:i w:val="0"/>
          <w:color w:val="auto"/>
          <w:sz w:val="20"/>
          <w:szCs w:val="20"/>
        </w:rPr>
        <w:t>.</w:t>
      </w:r>
      <w:r w:rsidRPr="00D46A2A">
        <w:rPr>
          <w:i w:val="0"/>
          <w:color w:val="auto"/>
          <w:sz w:val="20"/>
          <w:szCs w:val="20"/>
        </w:rPr>
        <w:t xml:space="preserve"> </w:t>
      </w:r>
      <w:r w:rsidR="00AF6FD6" w:rsidRPr="00AF6FD6">
        <w:rPr>
          <w:i w:val="0"/>
          <w:color w:val="000000" w:themeColor="text1"/>
          <w:sz w:val="20"/>
          <w:szCs w:val="20"/>
        </w:rPr>
        <w:t xml:space="preserve">Abbreviations in brackets </w:t>
      </w:r>
      <w:r w:rsidR="00AF6FD6" w:rsidRPr="00AF6FD6">
        <w:rPr>
          <w:i w:val="0"/>
          <w:iCs w:val="0"/>
          <w:color w:val="000000" w:themeColor="text1"/>
          <w:sz w:val="20"/>
          <w:szCs w:val="20"/>
        </w:rPr>
        <w:t>denote</w:t>
      </w:r>
      <w:r w:rsidR="00AF6FD6" w:rsidRPr="00AF6FD6">
        <w:rPr>
          <w:i w:val="0"/>
          <w:color w:val="000000" w:themeColor="text1"/>
          <w:sz w:val="20"/>
          <w:szCs w:val="20"/>
        </w:rPr>
        <w:t xml:space="preserve"> Australian States and Territories</w:t>
      </w:r>
      <w:r w:rsidRPr="00D46A2A">
        <w:rPr>
          <w:i w:val="0"/>
          <w:color w:val="auto"/>
          <w:sz w:val="20"/>
          <w:szCs w:val="20"/>
        </w:rPr>
        <w:t>: NSW</w:t>
      </w:r>
      <w:r w:rsidR="00B87D12" w:rsidRPr="00D46A2A">
        <w:rPr>
          <w:bCs/>
          <w:i w:val="0"/>
          <w:color w:val="auto"/>
          <w:sz w:val="20"/>
          <w:szCs w:val="20"/>
        </w:rPr>
        <w:t>,</w:t>
      </w:r>
      <w:r w:rsidRPr="00D46A2A">
        <w:rPr>
          <w:i w:val="0"/>
          <w:color w:val="auto"/>
          <w:sz w:val="20"/>
          <w:szCs w:val="20"/>
        </w:rPr>
        <w:t xml:space="preserve"> New South Wales</w:t>
      </w:r>
      <w:r w:rsidR="00B87D12" w:rsidRPr="00D46A2A">
        <w:rPr>
          <w:bCs/>
          <w:i w:val="0"/>
          <w:color w:val="auto"/>
          <w:sz w:val="20"/>
          <w:szCs w:val="20"/>
        </w:rPr>
        <w:t>;</w:t>
      </w:r>
      <w:r w:rsidRPr="00D46A2A">
        <w:rPr>
          <w:i w:val="0"/>
          <w:color w:val="auto"/>
          <w:sz w:val="20"/>
          <w:szCs w:val="20"/>
        </w:rPr>
        <w:t xml:space="preserve"> NT</w:t>
      </w:r>
      <w:r w:rsidR="00B87D12" w:rsidRPr="00D46A2A">
        <w:rPr>
          <w:bCs/>
          <w:i w:val="0"/>
          <w:color w:val="auto"/>
          <w:sz w:val="20"/>
          <w:szCs w:val="20"/>
        </w:rPr>
        <w:t>,</w:t>
      </w:r>
      <w:r w:rsidRPr="00D46A2A">
        <w:rPr>
          <w:i w:val="0"/>
          <w:color w:val="auto"/>
          <w:sz w:val="20"/>
          <w:szCs w:val="20"/>
        </w:rPr>
        <w:t xml:space="preserve"> Northern Territory</w:t>
      </w:r>
      <w:r w:rsidR="00B87D12" w:rsidRPr="00D46A2A">
        <w:rPr>
          <w:bCs/>
          <w:i w:val="0"/>
          <w:color w:val="auto"/>
          <w:sz w:val="20"/>
          <w:szCs w:val="20"/>
        </w:rPr>
        <w:t>;</w:t>
      </w:r>
      <w:r w:rsidRPr="00D46A2A">
        <w:rPr>
          <w:i w:val="0"/>
          <w:color w:val="auto"/>
          <w:sz w:val="20"/>
          <w:szCs w:val="20"/>
        </w:rPr>
        <w:t xml:space="preserve"> QLD</w:t>
      </w:r>
      <w:r w:rsidR="00B87D12" w:rsidRPr="00D46A2A">
        <w:rPr>
          <w:bCs/>
          <w:i w:val="0"/>
          <w:color w:val="auto"/>
          <w:sz w:val="20"/>
          <w:szCs w:val="20"/>
        </w:rPr>
        <w:t>,</w:t>
      </w:r>
      <w:r w:rsidRPr="00D46A2A">
        <w:rPr>
          <w:i w:val="0"/>
          <w:color w:val="auto"/>
          <w:sz w:val="20"/>
          <w:szCs w:val="20"/>
        </w:rPr>
        <w:t xml:space="preserve"> Queensland</w:t>
      </w:r>
      <w:r w:rsidR="00B87D12" w:rsidRPr="00D46A2A">
        <w:rPr>
          <w:bCs/>
          <w:i w:val="0"/>
          <w:color w:val="auto"/>
          <w:sz w:val="20"/>
          <w:szCs w:val="20"/>
        </w:rPr>
        <w:t>;</w:t>
      </w:r>
      <w:r w:rsidRPr="00D46A2A">
        <w:rPr>
          <w:i w:val="0"/>
          <w:color w:val="auto"/>
          <w:sz w:val="20"/>
          <w:szCs w:val="20"/>
        </w:rPr>
        <w:t xml:space="preserve"> SA</w:t>
      </w:r>
      <w:r w:rsidR="00B87D12" w:rsidRPr="00D46A2A">
        <w:rPr>
          <w:bCs/>
          <w:i w:val="0"/>
          <w:color w:val="auto"/>
          <w:sz w:val="20"/>
          <w:szCs w:val="20"/>
        </w:rPr>
        <w:t>,</w:t>
      </w:r>
      <w:r w:rsidRPr="00D46A2A">
        <w:rPr>
          <w:i w:val="0"/>
          <w:color w:val="auto"/>
          <w:sz w:val="20"/>
          <w:szCs w:val="20"/>
        </w:rPr>
        <w:t xml:space="preserve"> South Australia</w:t>
      </w:r>
      <w:r w:rsidR="00B87D12" w:rsidRPr="00D46A2A">
        <w:rPr>
          <w:bCs/>
          <w:i w:val="0"/>
          <w:color w:val="auto"/>
          <w:sz w:val="20"/>
          <w:szCs w:val="20"/>
        </w:rPr>
        <w:t>;</w:t>
      </w:r>
      <w:r w:rsidRPr="00D46A2A">
        <w:rPr>
          <w:i w:val="0"/>
          <w:color w:val="auto"/>
          <w:sz w:val="20"/>
          <w:szCs w:val="20"/>
        </w:rPr>
        <w:t xml:space="preserve"> TAS</w:t>
      </w:r>
      <w:r w:rsidR="00B87D12" w:rsidRPr="00D46A2A">
        <w:rPr>
          <w:bCs/>
          <w:i w:val="0"/>
          <w:color w:val="auto"/>
          <w:sz w:val="20"/>
          <w:szCs w:val="20"/>
        </w:rPr>
        <w:t>,</w:t>
      </w:r>
      <w:r w:rsidRPr="00D46A2A">
        <w:rPr>
          <w:i w:val="0"/>
          <w:color w:val="auto"/>
          <w:sz w:val="20"/>
          <w:szCs w:val="20"/>
        </w:rPr>
        <w:t xml:space="preserve"> Tasmania</w:t>
      </w:r>
      <w:r w:rsidR="00B87D12" w:rsidRPr="00D46A2A">
        <w:rPr>
          <w:bCs/>
          <w:i w:val="0"/>
          <w:color w:val="auto"/>
          <w:sz w:val="20"/>
          <w:szCs w:val="20"/>
        </w:rPr>
        <w:t>; VIC, Victoria;</w:t>
      </w:r>
      <w:r w:rsidRPr="00D46A2A">
        <w:rPr>
          <w:i w:val="0"/>
          <w:color w:val="auto"/>
          <w:sz w:val="20"/>
          <w:szCs w:val="20"/>
        </w:rPr>
        <w:t xml:space="preserve"> WA</w:t>
      </w:r>
      <w:r w:rsidR="00B87D12" w:rsidRPr="00D46A2A">
        <w:rPr>
          <w:bCs/>
          <w:i w:val="0"/>
          <w:color w:val="auto"/>
          <w:sz w:val="20"/>
          <w:szCs w:val="20"/>
        </w:rPr>
        <w:t>,</w:t>
      </w:r>
      <w:r w:rsidRPr="00D46A2A">
        <w:rPr>
          <w:i w:val="0"/>
          <w:color w:val="auto"/>
          <w:sz w:val="20"/>
          <w:szCs w:val="20"/>
        </w:rPr>
        <w:t xml:space="preserve"> Western Australia</w:t>
      </w:r>
      <w:r w:rsidR="00730A7C" w:rsidRPr="00D46A2A">
        <w:rPr>
          <w:i w:val="0"/>
          <w:color w:val="auto"/>
          <w:sz w:val="20"/>
          <w:szCs w:val="20"/>
        </w:rPr>
        <w:t>.</w:t>
      </w:r>
      <w:r w:rsidR="000527A9">
        <w:rPr>
          <w:i w:val="0"/>
          <w:color w:val="auto"/>
          <w:sz w:val="20"/>
          <w:szCs w:val="20"/>
        </w:rPr>
        <w:t xml:space="preserve"> </w:t>
      </w:r>
      <w:r w:rsidR="000527A9" w:rsidRPr="000527A9">
        <w:rPr>
          <w:i w:val="0"/>
          <w:color w:val="auto"/>
          <w:sz w:val="20"/>
          <w:szCs w:val="20"/>
        </w:rPr>
        <w:t>Map created in R (v4.</w:t>
      </w:r>
      <w:r w:rsidR="000527A9">
        <w:rPr>
          <w:i w:val="0"/>
          <w:color w:val="auto"/>
          <w:sz w:val="20"/>
          <w:szCs w:val="20"/>
        </w:rPr>
        <w:t>2</w:t>
      </w:r>
      <w:r w:rsidR="000527A9" w:rsidRPr="000527A9">
        <w:rPr>
          <w:i w:val="0"/>
          <w:color w:val="auto"/>
          <w:sz w:val="20"/>
          <w:szCs w:val="20"/>
        </w:rPr>
        <w:t xml:space="preserve">) using the </w:t>
      </w:r>
      <w:proofErr w:type="spellStart"/>
      <w:r w:rsidR="000527A9" w:rsidRPr="000527A9">
        <w:rPr>
          <w:i w:val="0"/>
          <w:color w:val="auto"/>
          <w:sz w:val="20"/>
          <w:szCs w:val="20"/>
        </w:rPr>
        <w:t>tmap</w:t>
      </w:r>
      <w:proofErr w:type="spellEnd"/>
      <w:r w:rsidR="000527A9" w:rsidRPr="000527A9">
        <w:rPr>
          <w:i w:val="0"/>
          <w:color w:val="auto"/>
          <w:sz w:val="20"/>
          <w:szCs w:val="20"/>
        </w:rPr>
        <w:t xml:space="preserve"> package</w:t>
      </w:r>
      <w:r w:rsidR="00F74E0D">
        <w:rPr>
          <w:i w:val="0"/>
          <w:color w:val="auto"/>
          <w:sz w:val="20"/>
          <w:szCs w:val="20"/>
        </w:rPr>
        <w:fldChar w:fldCharType="begin"/>
      </w:r>
      <w:r w:rsidR="00F74E0D">
        <w:rPr>
          <w:i w:val="0"/>
          <w:color w:val="auto"/>
          <w:sz w:val="20"/>
          <w:szCs w:val="20"/>
        </w:rPr>
        <w:instrText xml:space="preserve"> ADDIN EN.CITE &lt;EndNote&gt;&lt;Cite&gt;&lt;Author&gt;Tennekes&lt;/Author&gt;&lt;Year&gt;2018&lt;/Year&gt;&lt;RecNum&gt;1192&lt;/RecNum&gt;&lt;DisplayText&gt;&lt;style face="superscript"&gt;31&lt;/style&gt;&lt;/DisplayText&gt;&lt;record&gt;&lt;rec-number&gt;1192&lt;/rec-number&gt;&lt;foreign-keys&gt;&lt;key app="EN" db-id="0fezteear52r9te0fe6x020k220z29dap2se" timestamp="1767945272"&gt;1192&lt;/key&gt;&lt;/foreign-keys&gt;&lt;ref-type name="Journal Article"&gt;17&lt;/ref-type&gt;&lt;contributors&gt;&lt;authors&gt;&lt;author&gt;Tennekes, Martijn&lt;/author&gt;&lt;/authors&gt;&lt;/contributors&gt;&lt;titles&gt;&lt;title&gt;tmap: Thematic Maps in R&lt;/title&gt;&lt;secondary-title&gt;Journal of Statistical Software&lt;/secondary-title&gt;&lt;/titles&gt;&lt;pages&gt;1-39&lt;/pages&gt;&lt;volume&gt;84&lt;/volume&gt;&lt;dates&gt;&lt;year&gt;2018&lt;/year&gt;&lt;/dates&gt;&lt;isbn&gt;1548-7660&lt;/isbn&gt;&lt;urls&gt;&lt;/urls&gt;&lt;/record&gt;&lt;/Cite&gt;&lt;/EndNote&gt;</w:instrText>
      </w:r>
      <w:r w:rsidR="00F74E0D">
        <w:rPr>
          <w:i w:val="0"/>
          <w:color w:val="auto"/>
          <w:sz w:val="20"/>
          <w:szCs w:val="20"/>
        </w:rPr>
        <w:fldChar w:fldCharType="separate"/>
      </w:r>
      <w:r w:rsidR="00F74E0D" w:rsidRPr="00F74E0D">
        <w:rPr>
          <w:i w:val="0"/>
          <w:noProof/>
          <w:color w:val="auto"/>
          <w:sz w:val="20"/>
          <w:szCs w:val="20"/>
          <w:vertAlign w:val="superscript"/>
        </w:rPr>
        <w:t>31</w:t>
      </w:r>
      <w:r w:rsidR="00F74E0D">
        <w:rPr>
          <w:i w:val="0"/>
          <w:color w:val="auto"/>
          <w:sz w:val="20"/>
          <w:szCs w:val="20"/>
        </w:rPr>
        <w:fldChar w:fldCharType="end"/>
      </w:r>
      <w:r w:rsidR="000527A9" w:rsidRPr="000527A9">
        <w:rPr>
          <w:i w:val="0"/>
          <w:color w:val="auto"/>
          <w:sz w:val="20"/>
          <w:szCs w:val="20"/>
        </w:rPr>
        <w:t>. Basemap imagery courtesy of Esri (World Light Gray Reference) and Microsoft Bing Maps Aerial Imagery. Microsoft product screen shot(s) reprinted with permission from Microsoft Corporation. Esri data sources: Esri, Airbus DS, USGS, NGA, NASA, and the GIS user community.</w:t>
      </w:r>
    </w:p>
    <w:p w14:paraId="5D30C863" w14:textId="7FC50490" w:rsidR="0088488A" w:rsidRPr="009216FF" w:rsidRDefault="0088488A" w:rsidP="00031007">
      <w:pPr>
        <w:pStyle w:val="Style6"/>
        <w:rPr>
          <w:sz w:val="22"/>
          <w:szCs w:val="22"/>
        </w:rPr>
      </w:pPr>
      <w:r w:rsidRPr="009216FF">
        <w:rPr>
          <w:sz w:val="22"/>
          <w:szCs w:val="22"/>
        </w:rPr>
        <w:t>Fencing costs</w:t>
      </w:r>
      <w:r w:rsidR="008961FE">
        <w:rPr>
          <w:sz w:val="22"/>
          <w:szCs w:val="22"/>
        </w:rPr>
        <w:t xml:space="preserve"> associated</w:t>
      </w:r>
      <w:r w:rsidR="00031007" w:rsidRPr="009216FF">
        <w:rPr>
          <w:sz w:val="22"/>
          <w:szCs w:val="22"/>
        </w:rPr>
        <w:t xml:space="preserve"> with planting native tree species</w:t>
      </w:r>
    </w:p>
    <w:p w14:paraId="47A88DE4" w14:textId="39F124B8" w:rsidR="007F4596" w:rsidRPr="009216FF" w:rsidRDefault="007F4596" w:rsidP="007F4596">
      <w:pPr>
        <w:rPr>
          <w:rFonts w:cstheme="minorHAnsi"/>
          <w:lang w:val="en-GB"/>
        </w:rPr>
      </w:pPr>
      <w:r w:rsidRPr="009216FF">
        <w:rPr>
          <w:rFonts w:cstheme="minorHAnsi"/>
          <w:lang w:val="en-GB"/>
        </w:rPr>
        <w:t>Fencing was treated as a variable establishment cost associated with the implementation of native tree planting for carbon sequestration. Priority revegetation areas were identified in consultation with individual landholders (Figs. S6 and S7) and used to define plausible spatial configurations for each revegetation project. Based on these configurations, the total length of fencing required (linear metres) was estimated for each property (Table S7).</w:t>
      </w:r>
    </w:p>
    <w:p w14:paraId="28583CC5" w14:textId="77777777" w:rsidR="007F4596" w:rsidRPr="007F4596" w:rsidRDefault="007F4596" w:rsidP="007F4596">
      <w:pPr>
        <w:rPr>
          <w:rFonts w:cstheme="minorHAnsi"/>
        </w:rPr>
      </w:pPr>
      <w:r w:rsidRPr="007F4596">
        <w:rPr>
          <w:rFonts w:cstheme="minorHAnsi"/>
        </w:rPr>
        <w:lastRenderedPageBreak/>
        <w:t>It was assumed that no existing fencing was present within the designated revegetation areas and that all fencing would therefore be newly constructed. Some revegetation layouts, particularly those implemented on sheep farm S5 (Fig. S6), involved complex spatial arrangements, which resulted in greater total fence length and higher overall fencing costs.</w:t>
      </w:r>
    </w:p>
    <w:p w14:paraId="70CFF450" w14:textId="674E127A" w:rsidR="0088488A" w:rsidRPr="009216FF" w:rsidRDefault="007F4596" w:rsidP="0088488A">
      <w:pPr>
        <w:rPr>
          <w:rFonts w:cstheme="minorHAnsi"/>
        </w:rPr>
      </w:pPr>
      <w:r w:rsidRPr="007F4596">
        <w:rPr>
          <w:rFonts w:cstheme="minorHAnsi"/>
        </w:rPr>
        <w:t>Following consultation with fencing contractors, a range of fencing costs (AUD 9–13 m</w:t>
      </w:r>
      <w:r w:rsidRPr="007F4596">
        <w:rPr>
          <w:rFonts w:ascii="Cambria Math" w:hAnsi="Cambria Math" w:cs="Cambria Math"/>
        </w:rPr>
        <w:t>⁻</w:t>
      </w:r>
      <w:r w:rsidRPr="007F4596">
        <w:rPr>
          <w:rFonts w:cs="Aptos"/>
        </w:rPr>
        <w:t>¹</w:t>
      </w:r>
      <w:r w:rsidRPr="007F4596">
        <w:rPr>
          <w:rFonts w:cstheme="minorHAnsi"/>
        </w:rPr>
        <w:t>) was evaluated. The lower bound of this range (AUD 9 m</w:t>
      </w:r>
      <w:r w:rsidRPr="007F4596">
        <w:rPr>
          <w:rFonts w:ascii="Cambria Math" w:hAnsi="Cambria Math" w:cs="Cambria Math"/>
        </w:rPr>
        <w:t>⁻</w:t>
      </w:r>
      <w:r w:rsidRPr="007F4596">
        <w:rPr>
          <w:rFonts w:cs="Aptos"/>
        </w:rPr>
        <w:t>¹</w:t>
      </w:r>
      <w:r w:rsidRPr="007F4596">
        <w:rPr>
          <w:rFonts w:cstheme="minorHAnsi"/>
        </w:rPr>
        <w:t>) was treated as the most likely value and was applied consistently across all case study farms in the economic analysis (Table S7)</w:t>
      </w:r>
      <w:r w:rsidR="0088488A" w:rsidRPr="009216FF">
        <w:rPr>
          <w:rFonts w:cstheme="minorHAnsi"/>
        </w:rPr>
        <w:t>.</w:t>
      </w:r>
    </w:p>
    <w:p w14:paraId="654E8A0B" w14:textId="1BC0B5FA" w:rsidR="0085190B" w:rsidRPr="009216FF" w:rsidRDefault="0085190B" w:rsidP="004C4D48">
      <w:pPr>
        <w:widowControl w:val="0"/>
        <w:rPr>
          <w:rFonts w:cstheme="minorHAnsi"/>
        </w:rPr>
      </w:pPr>
    </w:p>
    <w:p w14:paraId="1112B672" w14:textId="060C2605" w:rsidR="00B7653C" w:rsidRPr="00691B54" w:rsidRDefault="006E1C09" w:rsidP="00B7653C">
      <w:pPr>
        <w:widowControl w:val="0"/>
      </w:pPr>
      <w:r>
        <w:rPr>
          <w:noProof/>
        </w:rPr>
        <w:drawing>
          <wp:inline distT="0" distB="0" distL="0" distR="0" wp14:anchorId="38958629" wp14:editId="2B2220C3">
            <wp:extent cx="5473252" cy="4094328"/>
            <wp:effectExtent l="0" t="0" r="0" b="1905"/>
            <wp:docPr id="72727716"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7716" name="Picture 1" descr="A screenshot of a map&#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9112" cy="4106192"/>
                    </a:xfrm>
                    <a:prstGeom prst="rect">
                      <a:avLst/>
                    </a:prstGeom>
                    <a:noFill/>
                    <a:ln>
                      <a:noFill/>
                    </a:ln>
                  </pic:spPr>
                </pic:pic>
              </a:graphicData>
            </a:graphic>
          </wp:inline>
        </w:drawing>
      </w:r>
    </w:p>
    <w:p w14:paraId="2261501A" w14:textId="3433FA8C" w:rsidR="0085190B" w:rsidRPr="00CE6200" w:rsidRDefault="00A57A5F" w:rsidP="00CA6715">
      <w:pPr>
        <w:pStyle w:val="BodyNormal"/>
        <w:widowControl w:val="0"/>
        <w:jc w:val="left"/>
        <w:rPr>
          <w:rFonts w:asciiTheme="minorHAnsi" w:eastAsiaTheme="minorHAnsi" w:hAnsiTheme="minorHAnsi"/>
          <w:kern w:val="2"/>
          <w:szCs w:val="20"/>
          <w14:ligatures w14:val="standardContextual"/>
        </w:rPr>
      </w:pPr>
      <w:r w:rsidRPr="00D46A2A">
        <w:rPr>
          <w:rFonts w:asciiTheme="minorHAnsi" w:eastAsiaTheme="minorHAnsi" w:hAnsiTheme="minorHAnsi"/>
          <w:b/>
          <w:kern w:val="2"/>
          <w:szCs w:val="20"/>
          <w14:ligatures w14:val="standardContextual"/>
        </w:rPr>
        <w:t xml:space="preserve">Supplementary Methods Fig. S6. </w:t>
      </w:r>
      <w:r w:rsidRPr="00D46A2A">
        <w:rPr>
          <w:rFonts w:asciiTheme="minorHAnsi" w:hAnsiTheme="minorHAnsi"/>
          <w:b/>
          <w:szCs w:val="20"/>
        </w:rPr>
        <w:t xml:space="preserve">Areas prioritised by landholders for </w:t>
      </w:r>
      <w:r w:rsidR="00C934C4" w:rsidRPr="00D46A2A">
        <w:rPr>
          <w:rFonts w:asciiTheme="minorHAnsi" w:hAnsiTheme="minorHAnsi"/>
          <w:b/>
          <w:bCs/>
          <w:iCs/>
          <w:szCs w:val="20"/>
        </w:rPr>
        <w:t>native tree planting</w:t>
      </w:r>
      <w:r w:rsidRPr="00D46A2A">
        <w:rPr>
          <w:rFonts w:asciiTheme="minorHAnsi" w:hAnsiTheme="minorHAnsi"/>
          <w:b/>
          <w:szCs w:val="20"/>
        </w:rPr>
        <w:t xml:space="preserve"> on seven sheep farms</w:t>
      </w:r>
      <w:r w:rsidR="00C934C4" w:rsidRPr="00D46A2A">
        <w:rPr>
          <w:rFonts w:asciiTheme="minorHAnsi" w:hAnsiTheme="minorHAnsi"/>
          <w:b/>
          <w:bCs/>
          <w:iCs/>
          <w:szCs w:val="20"/>
        </w:rPr>
        <w:t xml:space="preserve"> (S1-7) distributed across Australia.</w:t>
      </w:r>
      <w:r w:rsidRPr="00D46A2A">
        <w:rPr>
          <w:rFonts w:asciiTheme="minorHAnsi" w:hAnsiTheme="minorHAnsi"/>
          <w:b/>
          <w:szCs w:val="20"/>
        </w:rPr>
        <w:t xml:space="preserve"> </w:t>
      </w:r>
      <w:r w:rsidRPr="00D46A2A">
        <w:rPr>
          <w:rFonts w:asciiTheme="minorHAnsi" w:hAnsiTheme="minorHAnsi"/>
          <w:szCs w:val="20"/>
        </w:rPr>
        <w:t>Green</w:t>
      </w:r>
      <w:r w:rsidR="00C934C4" w:rsidRPr="00D46A2A">
        <w:rPr>
          <w:rFonts w:asciiTheme="minorHAnsi" w:hAnsiTheme="minorHAnsi"/>
          <w:bCs/>
          <w:iCs/>
          <w:szCs w:val="20"/>
        </w:rPr>
        <w:t>-shaded areas indicate zones</w:t>
      </w:r>
      <w:r w:rsidRPr="00D46A2A">
        <w:rPr>
          <w:rFonts w:asciiTheme="minorHAnsi" w:hAnsiTheme="minorHAnsi"/>
          <w:szCs w:val="20"/>
        </w:rPr>
        <w:t xml:space="preserve"> identified by producers as suitable for planting</w:t>
      </w:r>
      <w:r w:rsidR="00C934C4" w:rsidRPr="00D46A2A">
        <w:rPr>
          <w:rFonts w:asciiTheme="minorHAnsi" w:hAnsiTheme="minorHAnsi"/>
          <w:bCs/>
          <w:iCs/>
          <w:szCs w:val="20"/>
        </w:rPr>
        <w:t xml:space="preserve"> native trees</w:t>
      </w:r>
      <w:r w:rsidRPr="00D46A2A">
        <w:rPr>
          <w:rFonts w:asciiTheme="minorHAnsi" w:hAnsiTheme="minorHAnsi"/>
          <w:szCs w:val="20"/>
        </w:rPr>
        <w:t xml:space="preserve">, reflecting both ecological suitability and operational feasibility. </w:t>
      </w:r>
      <w:r w:rsidRPr="00D46A2A">
        <w:rPr>
          <w:rFonts w:asciiTheme="minorHAnsi" w:eastAsiaTheme="minorHAnsi" w:hAnsiTheme="minorHAnsi"/>
          <w:kern w:val="2"/>
          <w:szCs w:val="20"/>
          <w14:ligatures w14:val="standardContextual"/>
        </w:rPr>
        <w:t>Images arranged by farm: S1 (TAS, top left), S2 (SA, top middle), S3 (VIC, top right), S4 (NSW, middle left), S5 (WA, middle right), S6 (VIC, bottom left), S7 (SA, bottom right).</w:t>
      </w:r>
      <w:r w:rsidRPr="00D46A2A">
        <w:rPr>
          <w:rFonts w:asciiTheme="minorHAnsi" w:hAnsiTheme="minorHAnsi"/>
          <w:szCs w:val="20"/>
        </w:rPr>
        <w:t xml:space="preserve"> </w:t>
      </w:r>
      <w:r w:rsidR="00C934C4" w:rsidRPr="00D46A2A">
        <w:rPr>
          <w:rFonts w:asciiTheme="minorHAnsi" w:hAnsiTheme="minorHAnsi"/>
          <w:bCs/>
          <w:iCs/>
          <w:szCs w:val="20"/>
        </w:rPr>
        <w:t xml:space="preserve">These prioritised areas informed spatial </w:t>
      </w:r>
      <w:r w:rsidR="00C934C4" w:rsidRPr="00CE6200">
        <w:rPr>
          <w:rFonts w:asciiTheme="minorHAnsi" w:hAnsiTheme="minorHAnsi"/>
          <w:bCs/>
          <w:iCs/>
          <w:szCs w:val="20"/>
        </w:rPr>
        <w:t>allocation of tree planting interventions in the modelling framework.</w:t>
      </w:r>
      <w:r w:rsidR="00C934C4" w:rsidRPr="00CE6200">
        <w:rPr>
          <w:rFonts w:asciiTheme="minorHAnsi" w:hAnsiTheme="minorHAnsi"/>
          <w:szCs w:val="20"/>
        </w:rPr>
        <w:t xml:space="preserve"> </w:t>
      </w:r>
      <w:r w:rsidR="00AF6FD6" w:rsidRPr="00CE6200">
        <w:rPr>
          <w:rFonts w:asciiTheme="minorHAnsi" w:hAnsiTheme="minorHAnsi"/>
          <w:color w:val="000000" w:themeColor="text1"/>
          <w:szCs w:val="20"/>
        </w:rPr>
        <w:t>Abbreviations in brackets denote Australian States and Territories</w:t>
      </w:r>
      <w:r w:rsidR="00AF6FD6" w:rsidRPr="00CE6200">
        <w:rPr>
          <w:rFonts w:asciiTheme="minorHAnsi" w:hAnsiTheme="minorHAnsi"/>
          <w:szCs w:val="20"/>
        </w:rPr>
        <w:t>:</w:t>
      </w:r>
      <w:r w:rsidRPr="00CE6200">
        <w:rPr>
          <w:rFonts w:asciiTheme="minorHAnsi" w:hAnsiTheme="minorHAnsi"/>
          <w:szCs w:val="20"/>
        </w:rPr>
        <w:t xml:space="preserve"> NSW</w:t>
      </w:r>
      <w:r w:rsidR="00C934C4" w:rsidRPr="00CE6200">
        <w:rPr>
          <w:rFonts w:asciiTheme="minorHAnsi" w:hAnsiTheme="minorHAnsi"/>
          <w:bCs/>
          <w:iCs/>
          <w:szCs w:val="20"/>
        </w:rPr>
        <w:t>,</w:t>
      </w:r>
      <w:r w:rsidRPr="00CE6200">
        <w:rPr>
          <w:rFonts w:asciiTheme="minorHAnsi" w:hAnsiTheme="minorHAnsi"/>
          <w:szCs w:val="20"/>
        </w:rPr>
        <w:t xml:space="preserve"> New South Wales</w:t>
      </w:r>
      <w:r w:rsidR="00C934C4" w:rsidRPr="00CE6200">
        <w:rPr>
          <w:rFonts w:asciiTheme="minorHAnsi" w:hAnsiTheme="minorHAnsi"/>
          <w:bCs/>
          <w:iCs/>
          <w:szCs w:val="20"/>
        </w:rPr>
        <w:t>; NT, Northern Territory;</w:t>
      </w:r>
      <w:r w:rsidRPr="00CE6200">
        <w:rPr>
          <w:rFonts w:asciiTheme="minorHAnsi" w:hAnsiTheme="minorHAnsi"/>
          <w:szCs w:val="20"/>
        </w:rPr>
        <w:t xml:space="preserve"> QLD</w:t>
      </w:r>
      <w:r w:rsidR="00C934C4" w:rsidRPr="00CE6200">
        <w:rPr>
          <w:rFonts w:asciiTheme="minorHAnsi" w:hAnsiTheme="minorHAnsi"/>
          <w:bCs/>
          <w:iCs/>
          <w:szCs w:val="20"/>
        </w:rPr>
        <w:t>,</w:t>
      </w:r>
      <w:r w:rsidRPr="00CE6200">
        <w:rPr>
          <w:rFonts w:asciiTheme="minorHAnsi" w:hAnsiTheme="minorHAnsi"/>
          <w:szCs w:val="20"/>
        </w:rPr>
        <w:t xml:space="preserve"> Queensland</w:t>
      </w:r>
      <w:r w:rsidR="00C934C4" w:rsidRPr="00CE6200">
        <w:rPr>
          <w:rFonts w:asciiTheme="minorHAnsi" w:hAnsiTheme="minorHAnsi"/>
          <w:bCs/>
          <w:iCs/>
          <w:szCs w:val="20"/>
        </w:rPr>
        <w:t>;</w:t>
      </w:r>
      <w:r w:rsidRPr="00CE6200">
        <w:rPr>
          <w:rFonts w:asciiTheme="minorHAnsi" w:hAnsiTheme="minorHAnsi"/>
          <w:szCs w:val="20"/>
        </w:rPr>
        <w:t xml:space="preserve"> SA</w:t>
      </w:r>
      <w:r w:rsidR="00C934C4" w:rsidRPr="00CE6200">
        <w:rPr>
          <w:rFonts w:asciiTheme="minorHAnsi" w:hAnsiTheme="minorHAnsi"/>
          <w:bCs/>
          <w:iCs/>
          <w:szCs w:val="20"/>
        </w:rPr>
        <w:t>,</w:t>
      </w:r>
      <w:r w:rsidRPr="00CE6200">
        <w:rPr>
          <w:rFonts w:asciiTheme="minorHAnsi" w:hAnsiTheme="minorHAnsi"/>
          <w:szCs w:val="20"/>
        </w:rPr>
        <w:t xml:space="preserve"> South Australia</w:t>
      </w:r>
      <w:r w:rsidR="00C934C4" w:rsidRPr="00CE6200">
        <w:rPr>
          <w:rFonts w:asciiTheme="minorHAnsi" w:hAnsiTheme="minorHAnsi"/>
          <w:bCs/>
          <w:iCs/>
          <w:szCs w:val="20"/>
        </w:rPr>
        <w:t>;</w:t>
      </w:r>
      <w:r w:rsidRPr="00CE6200">
        <w:rPr>
          <w:rFonts w:asciiTheme="minorHAnsi" w:hAnsiTheme="minorHAnsi"/>
          <w:szCs w:val="20"/>
        </w:rPr>
        <w:t xml:space="preserve"> TAS</w:t>
      </w:r>
      <w:r w:rsidR="00C934C4" w:rsidRPr="00CE6200">
        <w:rPr>
          <w:rFonts w:asciiTheme="minorHAnsi" w:hAnsiTheme="minorHAnsi"/>
          <w:bCs/>
          <w:iCs/>
          <w:szCs w:val="20"/>
        </w:rPr>
        <w:t>,</w:t>
      </w:r>
      <w:r w:rsidRPr="00CE6200">
        <w:rPr>
          <w:rFonts w:asciiTheme="minorHAnsi" w:hAnsiTheme="minorHAnsi"/>
          <w:szCs w:val="20"/>
        </w:rPr>
        <w:t xml:space="preserve"> Tasmania</w:t>
      </w:r>
      <w:r w:rsidR="00C934C4" w:rsidRPr="00CE6200">
        <w:rPr>
          <w:rFonts w:asciiTheme="minorHAnsi" w:hAnsiTheme="minorHAnsi"/>
          <w:bCs/>
          <w:iCs/>
          <w:szCs w:val="20"/>
        </w:rPr>
        <w:t>; VIC, Victoria;</w:t>
      </w:r>
      <w:r w:rsidRPr="00CE6200">
        <w:rPr>
          <w:rFonts w:asciiTheme="minorHAnsi" w:hAnsiTheme="minorHAnsi"/>
          <w:szCs w:val="20"/>
        </w:rPr>
        <w:t xml:space="preserve"> WA</w:t>
      </w:r>
      <w:r w:rsidR="00C934C4" w:rsidRPr="00CE6200">
        <w:rPr>
          <w:rFonts w:asciiTheme="minorHAnsi" w:hAnsiTheme="minorHAnsi"/>
          <w:bCs/>
          <w:iCs/>
          <w:szCs w:val="20"/>
        </w:rPr>
        <w:t>,</w:t>
      </w:r>
      <w:r w:rsidRPr="00CE6200">
        <w:rPr>
          <w:rFonts w:asciiTheme="minorHAnsi" w:hAnsiTheme="minorHAnsi"/>
          <w:szCs w:val="20"/>
        </w:rPr>
        <w:t xml:space="preserve"> Western Australia</w:t>
      </w:r>
      <w:r w:rsidRPr="00CE6200">
        <w:rPr>
          <w:rFonts w:asciiTheme="minorHAnsi" w:eastAsiaTheme="minorHAnsi" w:hAnsiTheme="minorHAnsi"/>
          <w:kern w:val="2"/>
          <w:szCs w:val="20"/>
          <w14:ligatures w14:val="standardContextual"/>
        </w:rPr>
        <w:t>.</w:t>
      </w:r>
      <w:r w:rsidR="00F74E0D" w:rsidRPr="00CE6200">
        <w:rPr>
          <w:rFonts w:asciiTheme="minorHAnsi" w:eastAsiaTheme="minorHAnsi" w:hAnsiTheme="minorHAnsi"/>
          <w:kern w:val="2"/>
          <w:szCs w:val="20"/>
          <w14:ligatures w14:val="standardContextual"/>
        </w:rPr>
        <w:t xml:space="preserve"> </w:t>
      </w:r>
      <w:r w:rsidR="00F74E0D" w:rsidRPr="00CE6200">
        <w:rPr>
          <w:rFonts w:asciiTheme="minorHAnsi" w:hAnsiTheme="minorHAnsi"/>
          <w:szCs w:val="20"/>
        </w:rPr>
        <w:t>Map created in R (v4.</w:t>
      </w:r>
      <w:r w:rsidR="00F74E0D" w:rsidRPr="00CE6200">
        <w:rPr>
          <w:rFonts w:asciiTheme="minorHAnsi" w:hAnsiTheme="minorHAnsi"/>
          <w:i/>
          <w:szCs w:val="20"/>
        </w:rPr>
        <w:t>2</w:t>
      </w:r>
      <w:r w:rsidR="00F74E0D" w:rsidRPr="00CE6200">
        <w:rPr>
          <w:rFonts w:asciiTheme="minorHAnsi" w:hAnsiTheme="minorHAnsi"/>
          <w:szCs w:val="20"/>
        </w:rPr>
        <w:t xml:space="preserve">) using the </w:t>
      </w:r>
      <w:proofErr w:type="spellStart"/>
      <w:r w:rsidR="00F74E0D" w:rsidRPr="00CE6200">
        <w:rPr>
          <w:rFonts w:asciiTheme="minorHAnsi" w:hAnsiTheme="minorHAnsi"/>
          <w:szCs w:val="20"/>
        </w:rPr>
        <w:t>tmap</w:t>
      </w:r>
      <w:proofErr w:type="spellEnd"/>
      <w:r w:rsidR="00F74E0D" w:rsidRPr="00CE6200">
        <w:rPr>
          <w:rFonts w:asciiTheme="minorHAnsi" w:hAnsiTheme="minorHAnsi"/>
          <w:szCs w:val="20"/>
        </w:rPr>
        <w:t xml:space="preserve"> package</w:t>
      </w:r>
      <w:r w:rsidR="00F74E0D" w:rsidRPr="00CE6200">
        <w:rPr>
          <w:rFonts w:asciiTheme="minorHAnsi" w:hAnsiTheme="minorHAnsi"/>
          <w:i/>
          <w:szCs w:val="20"/>
        </w:rPr>
        <w:fldChar w:fldCharType="begin"/>
      </w:r>
      <w:r w:rsidR="00F74E0D" w:rsidRPr="00CE6200">
        <w:rPr>
          <w:rFonts w:asciiTheme="minorHAnsi" w:hAnsiTheme="minorHAnsi"/>
          <w:i/>
          <w:szCs w:val="20"/>
        </w:rPr>
        <w:instrText xml:space="preserve"> ADDIN EN.CITE &lt;EndNote&gt;&lt;Cite&gt;&lt;Author&gt;Tennekes&lt;/Author&gt;&lt;Year&gt;2018&lt;/Year&gt;&lt;RecNum&gt;1192&lt;/RecNum&gt;&lt;DisplayText&gt;&lt;style face="superscript"&gt;31&lt;/style&gt;&lt;/DisplayText&gt;&lt;record&gt;&lt;rec-number&gt;1192&lt;/rec-number&gt;&lt;foreign-keys&gt;&lt;key app="EN" db-id="0fezteear52r9te0fe6x020k220z29dap2se" timestamp="1767945272"&gt;1192&lt;/key&gt;&lt;/foreign-keys&gt;&lt;ref-type name="Journal Article"&gt;17&lt;/ref-type&gt;&lt;contributors&gt;&lt;authors&gt;&lt;author&gt;Tennekes, Martijn&lt;/author&gt;&lt;/authors&gt;&lt;/contributors&gt;&lt;titles&gt;&lt;title&gt;tmap: Thematic Maps in R&lt;/title&gt;&lt;secondary-title&gt;Journal of Statistical Software&lt;/secondary-title&gt;&lt;/titles&gt;&lt;pages&gt;1-39&lt;/pages&gt;&lt;volume&gt;84&lt;/volume&gt;&lt;dates&gt;&lt;year&gt;2018&lt;/year&gt;&lt;/dates&gt;&lt;isbn&gt;1548-7660&lt;/isbn&gt;&lt;urls&gt;&lt;/urls&gt;&lt;/record&gt;&lt;/Cite&gt;&lt;/EndNote&gt;</w:instrText>
      </w:r>
      <w:r w:rsidR="00F74E0D" w:rsidRPr="00CE6200">
        <w:rPr>
          <w:rFonts w:asciiTheme="minorHAnsi" w:hAnsiTheme="minorHAnsi"/>
          <w:i/>
          <w:szCs w:val="20"/>
        </w:rPr>
        <w:fldChar w:fldCharType="separate"/>
      </w:r>
      <w:r w:rsidR="00F74E0D" w:rsidRPr="00CE6200">
        <w:rPr>
          <w:rFonts w:asciiTheme="minorHAnsi" w:hAnsiTheme="minorHAnsi"/>
          <w:i/>
          <w:noProof/>
          <w:szCs w:val="20"/>
          <w:vertAlign w:val="superscript"/>
        </w:rPr>
        <w:t>31</w:t>
      </w:r>
      <w:r w:rsidR="00F74E0D" w:rsidRPr="00CE6200">
        <w:rPr>
          <w:rFonts w:asciiTheme="minorHAnsi" w:hAnsiTheme="minorHAnsi"/>
          <w:i/>
          <w:szCs w:val="20"/>
        </w:rPr>
        <w:fldChar w:fldCharType="end"/>
      </w:r>
      <w:r w:rsidR="00F74E0D" w:rsidRPr="00CE6200">
        <w:rPr>
          <w:rFonts w:asciiTheme="minorHAnsi" w:hAnsiTheme="minorHAnsi"/>
          <w:szCs w:val="20"/>
        </w:rPr>
        <w:t>. Basemap imagery courtesy of Esri (World Light Gray Reference) and Microsoft Bing Maps Aerial Imagery. Microsoft product screen shot(s) reprinted with permission from Microsoft Corporation. Esri data sources: Esri, Airbus DS, USGS, NGA, NASA, and the GIS user community.</w:t>
      </w:r>
    </w:p>
    <w:p w14:paraId="2CF4D1DA" w14:textId="77777777" w:rsidR="003F33DD" w:rsidRPr="009216FF" w:rsidRDefault="003F33DD" w:rsidP="003F33DD">
      <w:pPr>
        <w:pStyle w:val="Style6"/>
        <w:rPr>
          <w:sz w:val="22"/>
          <w:szCs w:val="22"/>
        </w:rPr>
      </w:pPr>
      <w:r w:rsidRPr="009216FF">
        <w:rPr>
          <w:sz w:val="22"/>
          <w:szCs w:val="22"/>
        </w:rPr>
        <w:t>Maintenance costs</w:t>
      </w:r>
    </w:p>
    <w:p w14:paraId="7F392EE9" w14:textId="356C1F1C" w:rsidR="003F33DD" w:rsidRDefault="003F33DD" w:rsidP="00CA6715">
      <w:pPr>
        <w:widowControl w:val="0"/>
      </w:pPr>
      <w:r w:rsidRPr="009216FF">
        <w:t xml:space="preserve">Maintenance costs were defined as ongoing costs associated with routine management and </w:t>
      </w:r>
      <w:r w:rsidRPr="009216FF">
        <w:lastRenderedPageBreak/>
        <w:t xml:space="preserve">upkeep of planted areas over the project lifetime. These included, but were not limited to, fence repairs, post-planting watering, and weed and pest control. Estimates from plantation forestry studies </w:t>
      </w:r>
      <w:r w:rsidRPr="009216FF">
        <w:fldChar w:fldCharType="begin">
          <w:fldData xml:space="preserve">PEVuZE5vdGU+PENpdGU+PEF1dGhvcj5SZWdhbjwvQXV0aG9yPjxZZWFyPjIwMjM8L1llYXI+PFJl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</w:fldData>
        </w:fldChar>
      </w:r>
      <w:r w:rsidR="007172CB">
        <w:instrText xml:space="preserve"> ADDIN EN.CITE </w:instrText>
      </w:r>
      <w:r w:rsidR="007172CB">
        <w:fldChar w:fldCharType="begin">
          <w:fldData xml:space="preserve">PEVuZE5vdGU+PENpdGU+PEF1dGhvcj5SZWdhbjwvQXV0aG9yPjxZZWFyPjIwMjM8L1llYXI+PFJl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</w:fldData>
        </w:fldChar>
      </w:r>
      <w:r w:rsidR="007172CB">
        <w:instrText xml:space="preserve"> ADDIN EN.CITE.DATA </w:instrText>
      </w:r>
      <w:r w:rsidR="007172CB">
        <w:fldChar w:fldCharType="end"/>
      </w:r>
      <w:r w:rsidRPr="009216FF">
        <w:fldChar w:fldCharType="separate"/>
      </w:r>
      <w:r w:rsidR="007172CB" w:rsidRPr="007172CB">
        <w:rPr>
          <w:noProof/>
          <w:vertAlign w:val="superscript"/>
        </w:rPr>
        <w:t>32</w:t>
      </w:r>
      <w:r w:rsidR="00F74E0D" w:rsidRPr="00F74E0D">
        <w:rPr>
          <w:noProof/>
          <w:vertAlign w:val="superscript"/>
        </w:rPr>
        <w:t>,33</w:t>
      </w:r>
      <w:r w:rsidRPr="009216FF">
        <w:fldChar w:fldCharType="end"/>
      </w:r>
      <w:r w:rsidRPr="009216FF">
        <w:t xml:space="preserve"> indicate annual maintenance costs in the order of AUD 80–100 ha</w:t>
      </w:r>
      <w:r w:rsidRPr="009216FF">
        <w:rPr>
          <w:rFonts w:ascii="Cambria Math" w:hAnsi="Cambria Math" w:cs="Cambria Math"/>
        </w:rPr>
        <w:t>⁻</w:t>
      </w:r>
      <w:r w:rsidRPr="009216FF">
        <w:rPr>
          <w:rFonts w:cs="Aptos"/>
        </w:rPr>
        <w:t>¹</w:t>
      </w:r>
      <w:r w:rsidRPr="009216FF">
        <w:t xml:space="preserve"> </w:t>
      </w:r>
      <w:r w:rsidR="00617249">
        <w:t>yr</w:t>
      </w:r>
      <w:r w:rsidRPr="009216FF">
        <w:rPr>
          <w:rFonts w:ascii="Cambria Math" w:hAnsi="Cambria Math" w:cs="Cambria Math"/>
        </w:rPr>
        <w:t>⁻</w:t>
      </w:r>
      <w:r w:rsidRPr="009216FF">
        <w:rPr>
          <w:rFonts w:cs="Aptos"/>
        </w:rPr>
        <w:t>¹</w:t>
      </w:r>
      <w:r w:rsidRPr="009216FF">
        <w:t>. To reflect a conservative assumption consistent with previous sections, the upper bound of this range (AUD 100 ha</w:t>
      </w:r>
      <w:r w:rsidRPr="009216FF">
        <w:rPr>
          <w:rFonts w:ascii="Cambria Math" w:hAnsi="Cambria Math" w:cs="Cambria Math"/>
        </w:rPr>
        <w:t>⁻</w:t>
      </w:r>
      <w:r w:rsidRPr="009216FF">
        <w:rPr>
          <w:rFonts w:cs="Aptos"/>
        </w:rPr>
        <w:t>¹</w:t>
      </w:r>
      <w:r w:rsidRPr="009216FF">
        <w:t xml:space="preserve"> </w:t>
      </w:r>
      <w:r w:rsidR="00617249">
        <w:t>yr</w:t>
      </w:r>
      <w:r w:rsidRPr="009216FF">
        <w:rPr>
          <w:rFonts w:ascii="Cambria Math" w:hAnsi="Cambria Math" w:cs="Cambria Math"/>
        </w:rPr>
        <w:t>⁻</w:t>
      </w:r>
      <w:r w:rsidRPr="009216FF">
        <w:rPr>
          <w:rFonts w:cs="Aptos"/>
        </w:rPr>
        <w:t>¹</w:t>
      </w:r>
      <w:r w:rsidRPr="009216FF">
        <w:t>) was applied in this analysis.</w:t>
      </w:r>
    </w:p>
    <w:p w14:paraId="7AE082D8" w14:textId="77777777" w:rsidR="00CE6200" w:rsidRPr="00CA6715" w:rsidRDefault="00CE6200" w:rsidP="00CA6715">
      <w:pPr>
        <w:widowControl w:val="0"/>
      </w:pPr>
    </w:p>
    <w:p w14:paraId="0A4AC925" w14:textId="357B5AE0" w:rsidR="0085190B" w:rsidRPr="009216FF" w:rsidRDefault="0085190B" w:rsidP="00011393">
      <w:pPr>
        <w:pStyle w:val="Style6"/>
        <w:rPr>
          <w:sz w:val="22"/>
          <w:szCs w:val="22"/>
        </w:rPr>
      </w:pPr>
      <w:r w:rsidRPr="009216FF">
        <w:rPr>
          <w:sz w:val="22"/>
          <w:szCs w:val="22"/>
        </w:rPr>
        <w:t>Risk of reversal buffer and permanence discount</w:t>
      </w:r>
    </w:p>
    <w:p w14:paraId="78296E28" w14:textId="1A1A3720" w:rsidR="000470D5" w:rsidRPr="009216FF" w:rsidRDefault="000470D5" w:rsidP="000470D5">
      <w:pPr>
        <w:widowControl w:val="0"/>
      </w:pPr>
      <w:r w:rsidRPr="009216FF">
        <w:t>A risk of reversal buffer is a discount applied to ACCUs issued on sequestration projects. The buffer is designed to protect the ACCU Scheme against potential loss of carbon from risks that cannot be managed by other permanence arrangements. It applies a 5% discount to all ACCUs accrued by a project (https://cer.gov.au/schemes/australian-carbon-credit-unit-scheme/how-to-participate-accu-scheme/permanence-obligations). The permanence period discount applies to sequestration projects including environmental plantings. For projects electing a permanence period of 25 years, a further discount of 20% is applied to ACCUs accrued by the project</w:t>
      </w:r>
      <w:r w:rsidR="002166EF" w:rsidRPr="009216FF">
        <w:fldChar w:fldCharType="begin"/>
      </w:r>
      <w:r w:rsidR="00F74E0D">
        <w:instrText xml:space="preserve"> ADDIN EN.CITE &lt;EndNote&gt;&lt;Cite&gt;&lt;Author&gt;Clean Energy Regulator&lt;/Author&gt;&lt;Year&gt;2022&lt;/Year&gt;&lt;RecNum&gt;1088&lt;/RecNum&gt;&lt;DisplayText&gt;&lt;style face="superscript"&gt;34&lt;/style&gt;&lt;/DisplayText&gt;&lt;record&gt;&lt;rec-number&gt;1088&lt;/rec-number&gt;&lt;foreign-keys&gt;&lt;key app="EN" db-id="0fezteear52r9te0fe6x020k220z29dap2se" timestamp="1762426540" guid="7db06c2e-964c-40cd-a718-c8cfa79d299a"&gt;1088&lt;/key&gt;&lt;/foreign-keys&gt;&lt;ref-type name="Web Page"&gt;12&lt;/ref-type&gt;&lt;contributors&gt;&lt;authors&gt;&lt;author&gt;Clean Energy Regulator,&lt;/author&gt;&lt;/authors&gt;&lt;/contributors&gt;&lt;titles&gt;&lt;title&gt;Understanding your plantation forestry project&lt;/title&gt;&lt;/titles&gt;&lt;number&gt;Accessed 12 Aug 2024&lt;/number&gt;&lt;dates&gt;&lt;year&gt;2022&lt;/year&gt;&lt;/dates&gt;&lt;pub-location&gt;Canberra&lt;/pub-location&gt;&lt;publisher&gt;Clean Energy Regulator&lt;/publisher&gt;&lt;urls&gt;&lt;related-urls&gt;&lt;url&gt;https://www.cleanenergyregulator.gov.au/ERF/Choosing-a-project-type/Opportunities-for-the-land-sector/Vegetation-methods/plantation-forestry-method&lt;/url&gt;&lt;/related-urls&gt;&lt;/urls&gt;&lt;/record&gt;&lt;/Cite&gt;&lt;/EndNote&gt;</w:instrText>
      </w:r>
      <w:r w:rsidR="002166EF" w:rsidRPr="009216FF">
        <w:fldChar w:fldCharType="separate"/>
      </w:r>
      <w:r w:rsidR="00F74E0D" w:rsidRPr="00F74E0D">
        <w:rPr>
          <w:noProof/>
          <w:vertAlign w:val="superscript"/>
        </w:rPr>
        <w:t>34</w:t>
      </w:r>
      <w:r w:rsidR="002166EF" w:rsidRPr="009216FF">
        <w:fldChar w:fldCharType="end"/>
      </w:r>
      <w:r w:rsidRPr="009216FF">
        <w:t xml:space="preserve">. </w:t>
      </w:r>
      <w:r w:rsidR="00F071BD" w:rsidRPr="009216FF">
        <w:t>Both discounts were applied consistently across all carbon sequestration analyses described in Section 3.5.</w:t>
      </w:r>
    </w:p>
    <w:p w14:paraId="2D45441E" w14:textId="77777777" w:rsidR="00975BDF" w:rsidRPr="00D46A2A" w:rsidRDefault="00975BDF" w:rsidP="000470D5">
      <w:pPr>
        <w:widowControl w:val="0"/>
      </w:pPr>
    </w:p>
    <w:p w14:paraId="6873EC44" w14:textId="77777777" w:rsidR="000470D5" w:rsidRPr="009216FF" w:rsidRDefault="000470D5" w:rsidP="000470D5">
      <w:pPr>
        <w:pStyle w:val="Style6"/>
        <w:rPr>
          <w:sz w:val="22"/>
          <w:szCs w:val="22"/>
        </w:rPr>
      </w:pPr>
      <w:r w:rsidRPr="009216FF">
        <w:rPr>
          <w:sz w:val="22"/>
          <w:szCs w:val="22"/>
        </w:rPr>
        <w:t>Discount rate</w:t>
      </w:r>
    </w:p>
    <w:p w14:paraId="423BD0BC" w14:textId="4FAB158E" w:rsidR="000470D5" w:rsidRPr="009216FF" w:rsidRDefault="00F071BD" w:rsidP="000470D5">
      <w:pPr>
        <w:widowControl w:val="0"/>
        <w:rPr>
          <w:rFonts w:cstheme="minorHAnsi"/>
        </w:rPr>
      </w:pPr>
      <w:r w:rsidRPr="009216FF">
        <w:rPr>
          <w:rFonts w:cstheme="minorHAnsi"/>
        </w:rPr>
        <w:t>Previous studies have demonstrated substantial variation in real discount rates</w:t>
      </w:r>
      <w:r w:rsidR="00102D0C" w:rsidRPr="009216FF">
        <w:rPr>
          <w:rFonts w:cstheme="minorHAnsi"/>
        </w:rPr>
        <w:t xml:space="preserve"> (</w:t>
      </w:r>
      <w:r w:rsidR="00102D0C" w:rsidRPr="009216FF">
        <w:rPr>
          <w:rFonts w:cstheme="minorHAnsi"/>
          <w:i/>
          <w:iCs/>
        </w:rPr>
        <w:t>r</w:t>
      </w:r>
      <w:r w:rsidR="00102D0C" w:rsidRPr="009216FF">
        <w:rPr>
          <w:rFonts w:cstheme="minorHAnsi"/>
        </w:rPr>
        <w:t>)</w:t>
      </w:r>
      <w:r w:rsidRPr="009216FF">
        <w:rPr>
          <w:rFonts w:cstheme="minorHAnsi"/>
        </w:rPr>
        <w:t xml:space="preserve"> used for woodland valuation in Australia and New Zealand, ranging from 5% to 14%</w:t>
      </w:r>
      <w:r w:rsidR="000470D5" w:rsidRPr="009216FF">
        <w:rPr>
          <w:rFonts w:cstheme="minorHAnsi"/>
        </w:rPr>
        <w:fldChar w:fldCharType="begin"/>
      </w:r>
      <w:r w:rsidR="00F74E0D">
        <w:rPr>
          <w:rFonts w:cstheme="minorHAnsi"/>
        </w:rPr>
        <w:instrText xml:space="preserve"> ADDIN EN.CITE &lt;EndNote&gt;&lt;Cite&gt;&lt;Author&gt;Manley&lt;/Author&gt;&lt;Year&gt;2016&lt;/Year&gt;&lt;RecNum&gt;1010&lt;/RecNum&gt;&lt;DisplayText&gt;&lt;style face="superscript"&gt;35,36&lt;/style&gt;&lt;/DisplayText&gt;&lt;record&gt;&lt;rec-number&gt;1010&lt;/rec-number&gt;&lt;foreign-keys&gt;&lt;key app="EN" db-id="w0v2zx5eqepvt5eaz2qv9e95z00artwvxp5f" timestamp="1593415052"&gt;1010&lt;/key&gt;&lt;/foreign-keys&gt;&lt;ref-type name="Journal Article"&gt;17&lt;/ref-type&gt;&lt;contributors&gt;&lt;authors&gt;&lt;author&gt;Manley, Bruce&lt;/author&gt;&lt;/authors&gt;&lt;/contributors&gt;&lt;titles&gt;&lt;title&gt;Discount rates used for forest valuation–results of the 2015 survey&lt;/title&gt;&lt;secondary-title&gt;NZ Journal of Forestry&lt;/secondary-title&gt;&lt;/titles&gt;&lt;pages&gt;29&lt;/pages&gt;&lt;volume&gt;61&lt;/volume&gt;&lt;number&gt;2&lt;/number&gt;&lt;dates&gt;&lt;year&gt;2016&lt;/year&gt;&lt;/dates&gt;&lt;urls&gt;&lt;/urls&gt;&lt;/record&gt;&lt;/Cite&gt;&lt;Cite&gt;&lt;Author&gt;Ferguson&lt;/Author&gt;&lt;Year&gt;2018&lt;/Year&gt;&lt;RecNum&gt;1094&lt;/RecNum&gt;&lt;record&gt;&lt;rec-number&gt;1094&lt;/rec-number&gt;&lt;foreign-keys&gt;&lt;key app="EN" db-id="0fezteear52r9te0fe6x020k220z29dap2se" timestamp="1762426913" guid="719d5a2e-c42c-48a1-89c9-a455617929d0"&gt;1094&lt;/key&gt;&lt;/foreign-keys&gt;&lt;ref-type name="Journal Article"&gt;17&lt;/ref-type&gt;&lt;contributors&gt;&lt;authors&gt;&lt;author&gt;Ferguson, Ian.,&lt;/author&gt;&lt;/authors&gt;&lt;/contributors&gt;&lt;titles&gt;&lt;title&gt;Discount rates for corporate forest valuations&lt;/title&gt;&lt;secondary-title&gt;Australian Forestry&lt;/secondary-title&gt;&lt;/titles&gt;&lt;periodical&gt;&lt;full-title&gt;Australian Forestry&lt;/full-title&gt;&lt;abbr-1&gt;Aust. For.&lt;/abbr-1&gt;&lt;abbr-2&gt;Aust For&lt;/abbr-2&gt;&lt;/periodical&gt;&lt;pages&gt;142-147&lt;/pages&gt;&lt;volume&gt;81&lt;/volume&gt;&lt;dates&gt;&lt;year&gt;2018&lt;/year&gt;&lt;/dates&gt;&lt;urls&gt;&lt;/urls&gt;&lt;/record&gt;&lt;/Cite&gt;&lt;/EndNote&gt;</w:instrText>
      </w:r>
      <w:r w:rsidR="000470D5" w:rsidRPr="009216FF">
        <w:rPr>
          <w:rFonts w:cstheme="minorHAnsi"/>
        </w:rPr>
        <w:fldChar w:fldCharType="separate"/>
      </w:r>
      <w:r w:rsidR="00F74E0D" w:rsidRPr="00F74E0D">
        <w:rPr>
          <w:rFonts w:cstheme="minorHAnsi"/>
          <w:noProof/>
          <w:vertAlign w:val="superscript"/>
        </w:rPr>
        <w:t>35,36</w:t>
      </w:r>
      <w:r w:rsidR="000470D5" w:rsidRPr="009216FF">
        <w:rPr>
          <w:rFonts w:cstheme="minorHAnsi"/>
        </w:rPr>
        <w:fldChar w:fldCharType="end"/>
      </w:r>
      <w:r w:rsidRPr="009216FF">
        <w:rPr>
          <w:rFonts w:cstheme="minorHAnsi"/>
        </w:rPr>
        <w:t>.</w:t>
      </w:r>
      <w:r w:rsidR="000470D5" w:rsidRPr="009216FF">
        <w:rPr>
          <w:rFonts w:cstheme="minorHAnsi"/>
        </w:rPr>
        <w:t xml:space="preserve"> </w:t>
      </w:r>
      <w:r w:rsidR="00A648F8">
        <w:rPr>
          <w:rFonts w:cstheme="minorHAnsi"/>
        </w:rPr>
        <w:fldChar w:fldCharType="begin"/>
      </w:r>
      <w:r w:rsidR="00F74E0D">
        <w:rPr>
          <w:rFonts w:cstheme="minorHAnsi"/>
        </w:rPr>
        <w:instrText xml:space="preserve"> ADDIN EN.CITE &lt;EndNote&gt;&lt;Cite AuthorYear="1"&gt;&lt;Author&gt;Ferguson&lt;/Author&gt;&lt;Year&gt;2018&lt;/Year&gt;&lt;RecNum&gt;1094&lt;/RecNum&gt;&lt;DisplayText&gt;Ferguson &lt;style face="superscript"&gt;36&lt;/style&gt;&lt;/DisplayText&gt;&lt;record&gt;&lt;rec-number&gt;1094&lt;/rec-number&gt;&lt;foreign-keys&gt;&lt;key app="EN" db-id="0fezteear52r9te0fe6x020k220z29dap2se" timestamp="1762426913" guid="719d5a2e-c42c-48a1-89c9-a455617929d0"&gt;1094&lt;/key&gt;&lt;/foreign-keys&gt;&lt;ref-type name="Journal Article"&gt;17&lt;/ref-type&gt;&lt;contributors&gt;&lt;authors&gt;&lt;author&gt;Ferguson, Ian.,&lt;/author&gt;&lt;/authors&gt;&lt;/contributors&gt;&lt;titles&gt;&lt;title&gt;Discount rates for corporate forest valuations&lt;/title&gt;&lt;secondary-title&gt;Australian Forestry&lt;/secondary-title&gt;&lt;/titles&gt;&lt;periodical&gt;&lt;full-title&gt;Australian Forestry&lt;/full-title&gt;&lt;abbr-1&gt;Aust. For.&lt;/abbr-1&gt;&lt;abbr-2&gt;Aust For&lt;/abbr-2&gt;&lt;/periodical&gt;&lt;pages&gt;142-147&lt;/pages&gt;&lt;volume&gt;81&lt;/volume&gt;&lt;dates&gt;&lt;year&gt;2018&lt;/year&gt;&lt;/dates&gt;&lt;urls&gt;&lt;/urls&gt;&lt;/record&gt;&lt;/Cite&gt;&lt;/EndNote&gt;</w:instrText>
      </w:r>
      <w:r w:rsidR="00A648F8">
        <w:rPr>
          <w:rFonts w:cstheme="minorHAnsi"/>
        </w:rPr>
        <w:fldChar w:fldCharType="separate"/>
      </w:r>
      <w:r w:rsidR="00F74E0D">
        <w:rPr>
          <w:rFonts w:cstheme="minorHAnsi"/>
          <w:noProof/>
        </w:rPr>
        <w:t xml:space="preserve">Ferguson </w:t>
      </w:r>
      <w:r w:rsidR="00F74E0D" w:rsidRPr="00F74E0D">
        <w:rPr>
          <w:rFonts w:cstheme="minorHAnsi"/>
          <w:noProof/>
          <w:vertAlign w:val="superscript"/>
        </w:rPr>
        <w:t>36</w:t>
      </w:r>
      <w:r w:rsidR="00A648F8">
        <w:rPr>
          <w:rFonts w:cstheme="minorHAnsi"/>
        </w:rPr>
        <w:fldChar w:fldCharType="end"/>
      </w:r>
      <w:r w:rsidR="00364FE2" w:rsidRPr="009216FF">
        <w:rPr>
          <w:rFonts w:cstheme="minorHAnsi"/>
        </w:rPr>
        <w:t xml:space="preserve"> </w:t>
      </w:r>
      <w:r w:rsidR="00D2316B" w:rsidRPr="009216FF">
        <w:rPr>
          <w:rFonts w:cstheme="minorHAnsi"/>
        </w:rPr>
        <w:t>found that a real discount rate of 7.4% was appropriate for deterministic economic analyses of forestry investments. Consistent with this literature</w:t>
      </w:r>
      <w:r w:rsidR="002F1F1B">
        <w:rPr>
          <w:rFonts w:cstheme="minorHAnsi"/>
        </w:rPr>
        <w:t xml:space="preserve"> </w:t>
      </w:r>
      <w:r w:rsidR="002F1F1B" w:rsidRPr="00C21012">
        <w:rPr>
          <w:rFonts w:cstheme="minorHAnsi"/>
          <w:vertAlign w:val="superscript"/>
        </w:rPr>
        <w:t>19,20</w:t>
      </w:r>
      <w:r w:rsidR="00D2316B" w:rsidRPr="009216FF">
        <w:rPr>
          <w:rFonts w:cstheme="minorHAnsi"/>
        </w:rPr>
        <w:t>, a real discount rate of 7.5% was adopted for all discounted cash flow analyses in this study.</w:t>
      </w:r>
    </w:p>
    <w:p w14:paraId="13F2B0E4" w14:textId="77777777" w:rsidR="00975BDF" w:rsidRPr="00D46A2A" w:rsidRDefault="00975BDF" w:rsidP="000470D5">
      <w:pPr>
        <w:widowControl w:val="0"/>
        <w:rPr>
          <w:rFonts w:cstheme="minorHAnsi"/>
        </w:rPr>
      </w:pPr>
    </w:p>
    <w:p w14:paraId="0BC38295" w14:textId="77777777" w:rsidR="000470D5" w:rsidRPr="009216FF" w:rsidRDefault="000470D5" w:rsidP="000470D5">
      <w:pPr>
        <w:pStyle w:val="Style6"/>
        <w:rPr>
          <w:sz w:val="22"/>
          <w:szCs w:val="22"/>
        </w:rPr>
      </w:pPr>
      <w:r w:rsidRPr="009216FF">
        <w:rPr>
          <w:sz w:val="22"/>
          <w:szCs w:val="22"/>
        </w:rPr>
        <w:t xml:space="preserve">Annualised equivalent profit </w:t>
      </w:r>
    </w:p>
    <w:p w14:paraId="62E901D6" w14:textId="6F529AF5" w:rsidR="003C6D45" w:rsidRPr="009216FF" w:rsidRDefault="003C6D45" w:rsidP="003C6D45">
      <w:pPr>
        <w:widowControl w:val="0"/>
        <w:rPr>
          <w:lang w:val="en-GB"/>
        </w:rPr>
      </w:pPr>
      <w:r w:rsidRPr="009216FF">
        <w:rPr>
          <w:lang w:val="en-GB"/>
        </w:rPr>
        <w:t>Annualised equivalent profits were derived from the discounted cash flow analysis described above. Brokerage fees were assumed to be zero. Results were calculated for two carbon price scenarios: AUD 38 t CO₂eq</w:t>
      </w:r>
      <w:r w:rsidRPr="009216FF">
        <w:rPr>
          <w:rFonts w:ascii="Cambria Math" w:hAnsi="Cambria Math" w:cs="Cambria Math"/>
          <w:lang w:val="en-GB"/>
        </w:rPr>
        <w:t>⁻</w:t>
      </w:r>
      <w:r w:rsidRPr="009216FF">
        <w:rPr>
          <w:rFonts w:cs="Aptos"/>
          <w:lang w:val="en-GB"/>
        </w:rPr>
        <w:t>¹</w:t>
      </w:r>
      <w:r w:rsidRPr="009216FF">
        <w:rPr>
          <w:lang w:val="en-GB"/>
        </w:rPr>
        <w:t xml:space="preserve"> (low ACCU price) and AUD 100 t CO</w:t>
      </w:r>
      <w:r w:rsidRPr="009216FF">
        <w:rPr>
          <w:rFonts w:cs="Aptos"/>
          <w:lang w:val="en-GB"/>
        </w:rPr>
        <w:t>₂</w:t>
      </w:r>
      <w:r w:rsidRPr="009216FF">
        <w:rPr>
          <w:lang w:val="en-GB"/>
        </w:rPr>
        <w:t>eq</w:t>
      </w:r>
      <w:r w:rsidRPr="009216FF">
        <w:rPr>
          <w:rFonts w:ascii="Cambria Math" w:hAnsi="Cambria Math" w:cs="Cambria Math"/>
          <w:lang w:val="en-GB"/>
        </w:rPr>
        <w:t>⁻</w:t>
      </w:r>
      <w:r w:rsidRPr="009216FF">
        <w:rPr>
          <w:rFonts w:cs="Aptos"/>
          <w:lang w:val="en-GB"/>
        </w:rPr>
        <w:t>¹</w:t>
      </w:r>
      <w:r w:rsidRPr="009216FF">
        <w:rPr>
          <w:lang w:val="en-GB"/>
        </w:rPr>
        <w:t xml:space="preserve"> (high ACCU price), consistent with carbon price assumptions applied elsewhere in the economic analysis.</w:t>
      </w:r>
    </w:p>
    <w:p w14:paraId="0E5ACE46" w14:textId="705CAB94" w:rsidR="003C6D45" w:rsidRPr="009216FF" w:rsidRDefault="003C6D45" w:rsidP="003C6D45">
      <w:pPr>
        <w:widowControl w:val="0"/>
      </w:pPr>
      <w:r w:rsidRPr="003C6D45">
        <w:t>As the resulting values were expressed on a per-hectare basis, annualised equivalent profits were multiplied by the total area removed from grazing on each farm to estimate annualised whole-farm profit impacts (Table S8).</w:t>
      </w:r>
    </w:p>
    <w:p w14:paraId="01A4768F" w14:textId="77777777" w:rsidR="00975BDF" w:rsidRPr="00D46A2A" w:rsidRDefault="00975BDF" w:rsidP="003C6D45">
      <w:pPr>
        <w:widowControl w:val="0"/>
      </w:pPr>
    </w:p>
    <w:p w14:paraId="4CA804CF" w14:textId="77777777" w:rsidR="003C6D45" w:rsidRPr="009216FF" w:rsidRDefault="003C6D45" w:rsidP="003C6D45">
      <w:pPr>
        <w:pStyle w:val="Style6"/>
        <w:rPr>
          <w:sz w:val="22"/>
          <w:szCs w:val="22"/>
        </w:rPr>
      </w:pPr>
      <w:r w:rsidRPr="009216FF">
        <w:rPr>
          <w:sz w:val="22"/>
          <w:szCs w:val="22"/>
        </w:rPr>
        <w:t>Biodiversity income</w:t>
      </w:r>
    </w:p>
    <w:p w14:paraId="64CD4793" w14:textId="07401358" w:rsidR="003C6D45" w:rsidRPr="009216FF" w:rsidRDefault="00052506" w:rsidP="003C6D45">
      <w:pPr>
        <w:widowControl w:val="0"/>
      </w:pPr>
      <w:r w:rsidRPr="009216FF">
        <w:t>Market prices for biodiversity remain limited due to the inherent challenges of economically quantifying ecological values</w:t>
      </w:r>
      <w:r w:rsidR="003C6D45" w:rsidRPr="009216FF">
        <w:t xml:space="preserve"> </w:t>
      </w:r>
      <w:r w:rsidR="003C6D45" w:rsidRPr="009216FF">
        <w:fldChar w:fldCharType="begin"/>
      </w:r>
      <w:r w:rsidR="00F74E0D">
        <w:instrText xml:space="preserve"> ADDIN EN.CITE &lt;EndNote&gt;&lt;Cite&gt;&lt;Author&gt;PricewaterhouseCoopers&lt;/Author&gt;&lt;Year&gt;2022&lt;/Year&gt;&lt;RecNum&gt;1097&lt;/RecNum&gt;&lt;DisplayText&gt;&lt;style face="superscript"&gt;37&lt;/style&gt;&lt;/DisplayText&gt;&lt;record&gt;&lt;rec-number&gt;1097&lt;/rec-number&gt;&lt;foreign-keys&gt;&lt;key app="EN" db-id="0fezteear52r9te0fe6x020k220z29dap2se" timestamp="1762426938" guid="202aba74-f3c8-44e7-849a-3b28d0b2dc3c"&gt;1097&lt;/key&gt;&lt;/foreign-keys&gt;&lt;ref-type name="Report"&gt;27&lt;/ref-type&gt;&lt;contributors&gt;&lt;authors&gt;&lt;author&gt;PricewaterhouseCoopers,&lt;/author&gt;&lt;/authors&gt;&lt;/contributors&gt;&lt;titles&gt;&lt;title&gt;A nature-positive Australia: The value of an Australian biodiversity market&lt;/title&gt;&lt;/titles&gt;&lt;dates&gt;&lt;year&gt;2022&lt;/year&gt;&lt;/dates&gt;&lt;urls&gt;&lt;related-urls&gt;&lt;url&gt;https://www.pwc.com.au/government/A-nature-positive-Australia-The-value-of-an-Australian-biodiversity-market.pdf&lt;/url&gt;&lt;/related-urls&gt;&lt;/urls&gt;&lt;/record&gt;&lt;/Cite&gt;&lt;/EndNote&gt;</w:instrText>
      </w:r>
      <w:r w:rsidR="003C6D45" w:rsidRPr="009216FF">
        <w:fldChar w:fldCharType="separate"/>
      </w:r>
      <w:r w:rsidR="00F74E0D" w:rsidRPr="00F74E0D">
        <w:rPr>
          <w:noProof/>
          <w:vertAlign w:val="superscript"/>
        </w:rPr>
        <w:t>37</w:t>
      </w:r>
      <w:r w:rsidR="003C6D45" w:rsidRPr="009216FF">
        <w:fldChar w:fldCharType="end"/>
      </w:r>
      <w:r w:rsidR="003C6D45" w:rsidRPr="009216FF">
        <w:t xml:space="preserve">. </w:t>
      </w:r>
      <w:r w:rsidR="00CC52C5" w:rsidRPr="009216FF">
        <w:t>In this analysis, biodiversity was assumed to be valued as a co-benefit of carbon sequestration. Low and high price scenarios of AUD 29 t CO₂</w:t>
      </w:r>
      <w:r w:rsidR="00CC52C5" w:rsidRPr="009216FF">
        <w:rPr>
          <w:rFonts w:ascii="Arial" w:hAnsi="Arial" w:cs="Arial"/>
        </w:rPr>
        <w:t> </w:t>
      </w:r>
      <w:r w:rsidR="00CC52C5" w:rsidRPr="009216FF">
        <w:t>eq</w:t>
      </w:r>
      <w:r w:rsidR="00CC52C5" w:rsidRPr="009216FF">
        <w:rPr>
          <w:rFonts w:ascii="Cambria Math" w:hAnsi="Cambria Math" w:cs="Cambria Math"/>
        </w:rPr>
        <w:t>⁻</w:t>
      </w:r>
      <w:r w:rsidR="00CC52C5" w:rsidRPr="009216FF">
        <w:rPr>
          <w:rFonts w:cs="Aptos"/>
        </w:rPr>
        <w:t>¹</w:t>
      </w:r>
      <w:r w:rsidR="00CC52C5" w:rsidRPr="009216FF">
        <w:t xml:space="preserve"> and AUD 65 t CO</w:t>
      </w:r>
      <w:r w:rsidR="00CC52C5" w:rsidRPr="009216FF">
        <w:rPr>
          <w:rFonts w:cs="Aptos"/>
        </w:rPr>
        <w:t>₂</w:t>
      </w:r>
      <w:r w:rsidR="00CC52C5" w:rsidRPr="009216FF">
        <w:rPr>
          <w:rFonts w:ascii="Arial" w:hAnsi="Arial" w:cs="Arial"/>
        </w:rPr>
        <w:t> </w:t>
      </w:r>
      <w:r w:rsidR="00CC52C5" w:rsidRPr="009216FF">
        <w:t>eq</w:t>
      </w:r>
      <w:r w:rsidR="00CC52C5" w:rsidRPr="009216FF">
        <w:rPr>
          <w:rFonts w:ascii="Cambria Math" w:hAnsi="Cambria Math" w:cs="Cambria Math"/>
        </w:rPr>
        <w:t>⁻</w:t>
      </w:r>
      <w:r w:rsidR="00CC52C5" w:rsidRPr="009216FF">
        <w:rPr>
          <w:rFonts w:cs="Aptos"/>
        </w:rPr>
        <w:t>¹</w:t>
      </w:r>
      <w:r w:rsidR="00CC52C5" w:rsidRPr="009216FF">
        <w:t>, respectively, were applied, based on the Carbon Neutral Biodiverse Reforestation Carbon Offsets framework</w:t>
      </w:r>
      <w:r w:rsidR="003C6D45" w:rsidRPr="009216FF">
        <w:t xml:space="preserve"> </w:t>
      </w:r>
      <w:r w:rsidR="003C6D45" w:rsidRPr="009216FF">
        <w:fldChar w:fldCharType="begin"/>
      </w:r>
      <w:r w:rsidR="00F74E0D">
        <w:instrText xml:space="preserve"> ADDIN EN.CITE &lt;EndNote&gt;&lt;Cite&gt;&lt;Author&gt;Carbon Neutral&lt;/Author&gt;&lt;Year&gt;2022&lt;/Year&gt;&lt;RecNum&gt;714&lt;/RecNum&gt;&lt;DisplayText&gt;&lt;style face="superscript"&gt;38&lt;/style&gt;&lt;/DisplayText&gt;&lt;record&gt;&lt;rec-number&gt;714&lt;/rec-number&gt;&lt;foreign-keys&gt;&lt;key app="EN" db-id="0fezteear52r9te0fe6x020k220z29dap2se" timestamp="1728872199" guid="01a7753d-f272-4fe0-aa60-12d881a3f123"&gt;714&lt;/key&gt;&lt;/foreign-keys&gt;&lt;ref-type name="Web Page"&gt;12&lt;/ref-type&gt;&lt;contributors&gt;&lt;authors&gt;&lt;author&gt;Carbon Neutral,&lt;/author&gt;&lt;/authors&gt;&lt;/contributors&gt;&lt;titles&gt;&lt;title&gt;Biodiverse Reforestation: Putting a value on co-benefits- Yarra Yarra Biodiversity Corridor&lt;/title&gt;&lt;/titles&gt;&lt;volume&gt;2024&lt;/volume&gt;&lt;number&gt;12 August&lt;/number&gt;&lt;dates&gt;&lt;year&gt;2022&lt;/year&gt;&lt;/dates&gt;&lt;urls&gt;&lt;related-urls&gt;&lt;url&gt;https://carbonneutral.com.au/co-benefits-blog/&lt;/url&gt;&lt;/related-urls&gt;&lt;/urls&gt;&lt;/record&gt;&lt;/Cite&gt;&lt;/EndNote&gt;</w:instrText>
      </w:r>
      <w:r w:rsidR="003C6D45" w:rsidRPr="009216FF">
        <w:fldChar w:fldCharType="separate"/>
      </w:r>
      <w:r w:rsidR="00F74E0D" w:rsidRPr="00F74E0D">
        <w:rPr>
          <w:noProof/>
          <w:vertAlign w:val="superscript"/>
        </w:rPr>
        <w:t>38</w:t>
      </w:r>
      <w:r w:rsidR="003C6D45" w:rsidRPr="009216FF">
        <w:fldChar w:fldCharType="end"/>
      </w:r>
      <w:r w:rsidR="003C6D45" w:rsidRPr="009216FF">
        <w:t xml:space="preserve">. </w:t>
      </w:r>
      <w:r w:rsidR="00E85432" w:rsidRPr="009216FF">
        <w:t>When combined with ACCU prices (Section 3.5), this resulted in a combined low ACCU price of AUD 67 t CO₂</w:t>
      </w:r>
      <w:r w:rsidR="00E85432" w:rsidRPr="009216FF">
        <w:rPr>
          <w:rFonts w:ascii="Arial" w:hAnsi="Arial" w:cs="Arial"/>
        </w:rPr>
        <w:t> </w:t>
      </w:r>
      <w:r w:rsidR="00E85432" w:rsidRPr="009216FF">
        <w:t>eq</w:t>
      </w:r>
      <w:r w:rsidR="00E85432" w:rsidRPr="009216FF">
        <w:rPr>
          <w:rFonts w:ascii="Cambria Math" w:hAnsi="Cambria Math" w:cs="Cambria Math"/>
        </w:rPr>
        <w:t>⁻</w:t>
      </w:r>
      <w:r w:rsidR="00E85432" w:rsidRPr="009216FF">
        <w:rPr>
          <w:rFonts w:cs="Aptos"/>
        </w:rPr>
        <w:t>¹</w:t>
      </w:r>
      <w:r w:rsidR="00E85432" w:rsidRPr="009216FF">
        <w:t xml:space="preserve"> and a high ACCU price of AUD 165 t CO</w:t>
      </w:r>
      <w:r w:rsidR="00E85432" w:rsidRPr="009216FF">
        <w:rPr>
          <w:rFonts w:cs="Aptos"/>
        </w:rPr>
        <w:t>₂</w:t>
      </w:r>
      <w:r w:rsidR="00E85432" w:rsidRPr="009216FF">
        <w:rPr>
          <w:rFonts w:ascii="Arial" w:hAnsi="Arial" w:cs="Arial"/>
        </w:rPr>
        <w:t> </w:t>
      </w:r>
      <w:r w:rsidR="00E85432" w:rsidRPr="009216FF">
        <w:t>eq</w:t>
      </w:r>
      <w:r w:rsidR="00E85432" w:rsidRPr="009216FF">
        <w:rPr>
          <w:rFonts w:ascii="Cambria Math" w:hAnsi="Cambria Math" w:cs="Cambria Math"/>
        </w:rPr>
        <w:t>⁻</w:t>
      </w:r>
      <w:r w:rsidR="00E85432" w:rsidRPr="009216FF">
        <w:rPr>
          <w:rFonts w:cs="Aptos"/>
        </w:rPr>
        <w:t>¹</w:t>
      </w:r>
      <w:r w:rsidR="00E85432" w:rsidRPr="009216FF">
        <w:t xml:space="preserve"> for both the 10% tree planting intervention and the farm-specific intervention for S1 (TAS), where 100 ha of grazing land were removed by fencing paddocks adjacent to rivers</w:t>
      </w:r>
      <w:r w:rsidR="003C6D45" w:rsidRPr="009216FF">
        <w:t xml:space="preserve">. </w:t>
      </w:r>
    </w:p>
    <w:p w14:paraId="2925D9D5" w14:textId="77777777" w:rsidR="00975BDF" w:rsidRPr="00D46A2A" w:rsidRDefault="00975BDF" w:rsidP="003C6D45">
      <w:pPr>
        <w:widowControl w:val="0"/>
      </w:pPr>
    </w:p>
    <w:p w14:paraId="323FAC18" w14:textId="0F6A89AF" w:rsidR="003C6D45" w:rsidRPr="009216FF" w:rsidRDefault="003C6D45" w:rsidP="00E85432">
      <w:pPr>
        <w:pStyle w:val="Style6"/>
        <w:rPr>
          <w:i/>
          <w:iCs/>
          <w:sz w:val="22"/>
          <w:szCs w:val="22"/>
        </w:rPr>
      </w:pPr>
      <w:r w:rsidRPr="009216FF">
        <w:rPr>
          <w:sz w:val="22"/>
          <w:szCs w:val="22"/>
        </w:rPr>
        <w:t>Costs for riparian fencing on S1 (TAS) and C2 (QLD)</w:t>
      </w:r>
    </w:p>
    <w:p w14:paraId="2A16E80D" w14:textId="7E4A5D6C" w:rsidR="002D14CF" w:rsidRPr="009216FF" w:rsidRDefault="002D14CF" w:rsidP="002D14CF">
      <w:pPr>
        <w:widowControl w:val="0"/>
        <w:rPr>
          <w:lang w:val="en-GB"/>
        </w:rPr>
      </w:pPr>
      <w:r w:rsidRPr="009216FF">
        <w:t xml:space="preserve">To </w:t>
      </w:r>
      <w:r w:rsidRPr="009216FF">
        <w:rPr>
          <w:lang w:val="en-GB"/>
        </w:rPr>
        <w:t>support natural regeneration of native trees and shrubs, grazing land adjacent to riverbanks (S1, TAS) and creeks (C2, QLD) was removed from production.</w:t>
      </w:r>
    </w:p>
    <w:p w14:paraId="4BD0F564" w14:textId="77777777" w:rsidR="002D14CF" w:rsidRPr="002D14CF" w:rsidRDefault="002D14CF" w:rsidP="002D14CF">
      <w:pPr>
        <w:widowControl w:val="0"/>
      </w:pPr>
      <w:r w:rsidRPr="002D14CF">
        <w:t>For S1 (TAS), fencing costs were estimated as follows:</w:t>
      </w:r>
    </w:p>
    <w:p w14:paraId="2A62DFC9" w14:textId="77777777" w:rsidR="002D14CF" w:rsidRPr="002D14CF" w:rsidRDefault="002D14CF" w:rsidP="002D14CF">
      <w:pPr>
        <w:widowControl w:val="0"/>
        <w:numPr>
          <w:ilvl w:val="0"/>
          <w:numId w:val="37"/>
        </w:numPr>
      </w:pPr>
      <w:r w:rsidRPr="002D14CF">
        <w:t>Fencing 4 km of riverbank: AUD 20,000 km</w:t>
      </w:r>
      <w:r w:rsidRPr="002D14CF">
        <w:rPr>
          <w:rFonts w:ascii="Cambria Math" w:hAnsi="Cambria Math" w:cs="Cambria Math"/>
        </w:rPr>
        <w:t>⁻</w:t>
      </w:r>
      <w:r w:rsidRPr="002D14CF">
        <w:rPr>
          <w:rFonts w:cs="Aptos"/>
        </w:rPr>
        <w:t>¹</w:t>
      </w:r>
      <w:r w:rsidRPr="002D14CF">
        <w:t>, with a lifespan of 30 years, equivalent to AUD 4,500 yr</w:t>
      </w:r>
      <w:r w:rsidRPr="002D14CF">
        <w:rPr>
          <w:rFonts w:ascii="Cambria Math" w:hAnsi="Cambria Math" w:cs="Cambria Math"/>
        </w:rPr>
        <w:t>⁻</w:t>
      </w:r>
      <w:r w:rsidRPr="002D14CF">
        <w:rPr>
          <w:rFonts w:cs="Aptos"/>
        </w:rPr>
        <w:t>¹</w:t>
      </w:r>
      <w:r w:rsidRPr="002D14CF">
        <w:t xml:space="preserve"> (i.e., 150 m at AUD 20 m</w:t>
      </w:r>
      <w:r w:rsidRPr="002D14CF">
        <w:rPr>
          <w:rFonts w:ascii="Cambria Math" w:hAnsi="Cambria Math" w:cs="Cambria Math"/>
        </w:rPr>
        <w:t>⁻</w:t>
      </w:r>
      <w:r w:rsidRPr="002D14CF">
        <w:rPr>
          <w:rFonts w:cs="Aptos"/>
        </w:rPr>
        <w:t>¹</w:t>
      </w:r>
      <w:r w:rsidRPr="002D14CF">
        <w:t>).</w:t>
      </w:r>
    </w:p>
    <w:p w14:paraId="2E2FEF6C" w14:textId="77777777" w:rsidR="002D14CF" w:rsidRPr="002D14CF" w:rsidRDefault="002D14CF" w:rsidP="002D14CF">
      <w:pPr>
        <w:widowControl w:val="0"/>
        <w:numPr>
          <w:ilvl w:val="0"/>
          <w:numId w:val="37"/>
        </w:numPr>
      </w:pPr>
      <w:r w:rsidRPr="002D14CF">
        <w:t>Fencing 4 km of riverbank plus 9 km of boundary fence adjacent to native vegetation (total 13 km): AUD 10,000 yr</w:t>
      </w:r>
      <w:r w:rsidRPr="002D14CF">
        <w:rPr>
          <w:rFonts w:ascii="Cambria Math" w:hAnsi="Cambria Math" w:cs="Cambria Math"/>
        </w:rPr>
        <w:t>⁻</w:t>
      </w:r>
      <w:r w:rsidRPr="002D14CF">
        <w:rPr>
          <w:rFonts w:cs="Aptos"/>
        </w:rPr>
        <w:t>¹</w:t>
      </w:r>
      <w:r w:rsidRPr="002D14CF">
        <w:t xml:space="preserve"> (i.e., 500 m at AUD 20 m</w:t>
      </w:r>
      <w:r w:rsidRPr="002D14CF">
        <w:rPr>
          <w:rFonts w:ascii="Cambria Math" w:hAnsi="Cambria Math" w:cs="Cambria Math"/>
        </w:rPr>
        <w:t>⁻</w:t>
      </w:r>
      <w:r w:rsidRPr="002D14CF">
        <w:rPr>
          <w:rFonts w:cs="Aptos"/>
        </w:rPr>
        <w:t>¹</w:t>
      </w:r>
      <w:r w:rsidRPr="002D14CF">
        <w:t xml:space="preserve"> including maintenance).</w:t>
      </w:r>
    </w:p>
    <w:p w14:paraId="3616964E" w14:textId="6469EA85" w:rsidR="003C6D45" w:rsidRPr="00920361" w:rsidRDefault="002D14CF" w:rsidP="004C4D48">
      <w:pPr>
        <w:widowControl w:val="0"/>
      </w:pPr>
      <w:r w:rsidRPr="002D14CF">
        <w:t xml:space="preserve">This higher cost accounts for the use of game-proof fencing along 9 km of boundary, reflecting the </w:t>
      </w:r>
      <w:proofErr w:type="gramStart"/>
      <w:r w:rsidRPr="002D14CF">
        <w:t>100 ha</w:t>
      </w:r>
      <w:proofErr w:type="gramEnd"/>
      <w:r w:rsidRPr="002D14CF">
        <w:t xml:space="preserve"> area removed from grazing.</w:t>
      </w:r>
      <w:r w:rsidR="005936F3">
        <w:t xml:space="preserve"> </w:t>
      </w:r>
      <w:r w:rsidRPr="002D14CF">
        <w:t>For C2 (QLD), areas removed from grazing consisted of pre-existing paddocks; no additional fencing was required. These costs were incorporated into farm budgets to align with other tree planting interventions (Sections 3.6–3.10) and enable consistent estimation of net farm profitability under land-use change scenarios</w:t>
      </w:r>
      <w:r w:rsidR="003C6D45" w:rsidRPr="009216FF">
        <w:t xml:space="preserve">. </w:t>
      </w:r>
    </w:p>
    <w:p w14:paraId="17800EDC" w14:textId="49FCF94A" w:rsidR="00BD166C" w:rsidRPr="00D46A2A" w:rsidRDefault="00D553AC" w:rsidP="00BD166C">
      <w:pPr>
        <w:widowControl w:val="0"/>
        <w:rPr>
          <w:sz w:val="20"/>
          <w:szCs w:val="20"/>
        </w:rPr>
      </w:pPr>
      <w:r w:rsidRPr="00D46A2A">
        <w:rPr>
          <w:b/>
          <w:sz w:val="20"/>
          <w:szCs w:val="20"/>
        </w:rPr>
        <w:t xml:space="preserve">Supplementary Methods Table S8. </w:t>
      </w:r>
      <w:r w:rsidRPr="00D46A2A">
        <w:rPr>
          <w:b/>
          <w:bCs/>
          <w:sz w:val="20"/>
          <w:szCs w:val="20"/>
        </w:rPr>
        <w:t>Annual</w:t>
      </w:r>
      <w:r w:rsidRPr="00D46A2A">
        <w:rPr>
          <w:b/>
          <w:sz w:val="20"/>
          <w:szCs w:val="20"/>
        </w:rPr>
        <w:t xml:space="preserve"> profit per hectare associated with planting native tree species on </w:t>
      </w:r>
      <w:r w:rsidR="00B76D75" w:rsidRPr="00D46A2A">
        <w:rPr>
          <w:b/>
          <w:bCs/>
          <w:sz w:val="20"/>
          <w:szCs w:val="20"/>
        </w:rPr>
        <w:t>six cattle (C1-6) and seven sheep farms (S1-7) distributed across Australia</w:t>
      </w:r>
      <w:r w:rsidRPr="00D46A2A">
        <w:rPr>
          <w:b/>
          <w:bCs/>
          <w:sz w:val="20"/>
          <w:szCs w:val="20"/>
        </w:rPr>
        <w:t>.</w:t>
      </w:r>
      <w:r w:rsidRPr="00D46A2A">
        <w:rPr>
          <w:b/>
          <w:sz w:val="20"/>
          <w:szCs w:val="20"/>
        </w:rPr>
        <w:t xml:space="preserve"> </w:t>
      </w:r>
      <w:r w:rsidRPr="00D46A2A">
        <w:rPr>
          <w:sz w:val="20"/>
          <w:szCs w:val="20"/>
        </w:rPr>
        <w:t xml:space="preserve">Values represent long-term average economic outcomes when implementing tree planting on 10% of the grazing land, excluding the opportunity cost associated with reduced stock numbers. Bold results highlight scenarios in which </w:t>
      </w:r>
      <w:r w:rsidR="00B3540D">
        <w:rPr>
          <w:sz w:val="20"/>
          <w:szCs w:val="20"/>
        </w:rPr>
        <w:t>net profit</w:t>
      </w:r>
      <w:r w:rsidR="00FB1B8C">
        <w:rPr>
          <w:sz w:val="20"/>
          <w:szCs w:val="20"/>
        </w:rPr>
        <w:t xml:space="preserve"> </w:t>
      </w:r>
      <w:r w:rsidR="00673002">
        <w:rPr>
          <w:sz w:val="20"/>
          <w:szCs w:val="20"/>
        </w:rPr>
        <w:t xml:space="preserve">in establishing and maintaining </w:t>
      </w:r>
      <w:r w:rsidRPr="00D46A2A">
        <w:rPr>
          <w:sz w:val="20"/>
          <w:szCs w:val="20"/>
        </w:rPr>
        <w:t>tree planting remains profitable, demonstrating potential co-benefits of carbon and biodiversity-focused interventions. Case study farms are listed in ascending order of profit for comparative purposes</w:t>
      </w:r>
      <w:r w:rsidRPr="00D46A2A">
        <w:rPr>
          <w:bCs/>
          <w:sz w:val="20"/>
          <w:szCs w:val="20"/>
        </w:rPr>
        <w:t>.</w:t>
      </w:r>
      <w:r w:rsidRPr="00D46A2A">
        <w:rPr>
          <w:sz w:val="20"/>
          <w:szCs w:val="20"/>
        </w:rPr>
        <w:t xml:space="preserve"> </w:t>
      </w:r>
      <w:r w:rsidR="00BD166C" w:rsidRPr="00AF6FD6">
        <w:rPr>
          <w:color w:val="000000" w:themeColor="text1"/>
          <w:sz w:val="20"/>
          <w:szCs w:val="20"/>
        </w:rPr>
        <w:t>Abbreviations in brackets denote Australian States and Territories</w:t>
      </w:r>
      <w:r w:rsidR="00BD166C" w:rsidRPr="00AF6FD6">
        <w:rPr>
          <w:sz w:val="20"/>
          <w:szCs w:val="20"/>
        </w:rPr>
        <w:t>:</w:t>
      </w:r>
      <w:r w:rsidR="00BD166C" w:rsidRPr="00AF6FD6">
        <w:rPr>
          <w:szCs w:val="20"/>
        </w:rPr>
        <w:t xml:space="preserve"> </w:t>
      </w:r>
      <w:r w:rsidRPr="00D46A2A">
        <w:rPr>
          <w:sz w:val="20"/>
          <w:szCs w:val="20"/>
        </w:rPr>
        <w:t>NSW</w:t>
      </w:r>
      <w:r w:rsidR="004A50E2" w:rsidRPr="00D46A2A">
        <w:rPr>
          <w:bCs/>
          <w:sz w:val="20"/>
          <w:szCs w:val="20"/>
        </w:rPr>
        <w:t>,</w:t>
      </w:r>
      <w:r w:rsidRPr="00D46A2A">
        <w:rPr>
          <w:sz w:val="20"/>
          <w:szCs w:val="20"/>
        </w:rPr>
        <w:t xml:space="preserve"> New South Wales</w:t>
      </w:r>
      <w:r w:rsidR="004A50E2" w:rsidRPr="00D46A2A">
        <w:rPr>
          <w:bCs/>
          <w:sz w:val="20"/>
          <w:szCs w:val="20"/>
        </w:rPr>
        <w:t>;</w:t>
      </w:r>
      <w:r w:rsidRPr="00D46A2A">
        <w:rPr>
          <w:sz w:val="20"/>
          <w:szCs w:val="20"/>
        </w:rPr>
        <w:t xml:space="preserve"> NT</w:t>
      </w:r>
      <w:r w:rsidR="004A50E2" w:rsidRPr="00D46A2A">
        <w:rPr>
          <w:bCs/>
          <w:sz w:val="20"/>
          <w:szCs w:val="20"/>
        </w:rPr>
        <w:t>,</w:t>
      </w:r>
      <w:r w:rsidRPr="00D46A2A">
        <w:rPr>
          <w:sz w:val="20"/>
          <w:szCs w:val="20"/>
        </w:rPr>
        <w:t xml:space="preserve"> Northern Territory</w:t>
      </w:r>
      <w:r w:rsidR="004A50E2" w:rsidRPr="00D46A2A">
        <w:rPr>
          <w:bCs/>
          <w:sz w:val="20"/>
          <w:szCs w:val="20"/>
        </w:rPr>
        <w:t>;</w:t>
      </w:r>
      <w:r w:rsidRPr="00D46A2A">
        <w:rPr>
          <w:sz w:val="20"/>
          <w:szCs w:val="20"/>
        </w:rPr>
        <w:t xml:space="preserve"> QLD</w:t>
      </w:r>
      <w:r w:rsidR="004A50E2" w:rsidRPr="00D46A2A">
        <w:rPr>
          <w:bCs/>
          <w:sz w:val="20"/>
          <w:szCs w:val="20"/>
        </w:rPr>
        <w:t>,</w:t>
      </w:r>
      <w:r w:rsidRPr="00D46A2A">
        <w:rPr>
          <w:sz w:val="20"/>
          <w:szCs w:val="20"/>
        </w:rPr>
        <w:t xml:space="preserve"> Queensland</w:t>
      </w:r>
      <w:r w:rsidR="004A50E2" w:rsidRPr="00D46A2A">
        <w:rPr>
          <w:bCs/>
          <w:sz w:val="20"/>
          <w:szCs w:val="20"/>
        </w:rPr>
        <w:t>;</w:t>
      </w:r>
      <w:r w:rsidRPr="00D46A2A">
        <w:rPr>
          <w:sz w:val="20"/>
          <w:szCs w:val="20"/>
        </w:rPr>
        <w:t xml:space="preserve"> SA</w:t>
      </w:r>
      <w:r w:rsidR="004A50E2" w:rsidRPr="00D46A2A">
        <w:rPr>
          <w:bCs/>
          <w:sz w:val="20"/>
          <w:szCs w:val="20"/>
        </w:rPr>
        <w:t>,</w:t>
      </w:r>
      <w:r w:rsidRPr="00D46A2A">
        <w:rPr>
          <w:sz w:val="20"/>
          <w:szCs w:val="20"/>
        </w:rPr>
        <w:t xml:space="preserve"> South Australia</w:t>
      </w:r>
      <w:r w:rsidR="004A50E2" w:rsidRPr="00D46A2A">
        <w:rPr>
          <w:bCs/>
          <w:sz w:val="20"/>
          <w:szCs w:val="20"/>
        </w:rPr>
        <w:t>;</w:t>
      </w:r>
      <w:r w:rsidRPr="00D46A2A">
        <w:rPr>
          <w:sz w:val="20"/>
          <w:szCs w:val="20"/>
        </w:rPr>
        <w:t xml:space="preserve"> TAS</w:t>
      </w:r>
      <w:r w:rsidR="004A50E2" w:rsidRPr="00D46A2A">
        <w:rPr>
          <w:bCs/>
          <w:sz w:val="20"/>
          <w:szCs w:val="20"/>
        </w:rPr>
        <w:t>,</w:t>
      </w:r>
      <w:r w:rsidRPr="00D46A2A">
        <w:rPr>
          <w:sz w:val="20"/>
          <w:szCs w:val="20"/>
        </w:rPr>
        <w:t xml:space="preserve"> Tasmania</w:t>
      </w:r>
      <w:r w:rsidR="004A50E2" w:rsidRPr="00D46A2A">
        <w:rPr>
          <w:bCs/>
          <w:sz w:val="20"/>
          <w:szCs w:val="20"/>
        </w:rPr>
        <w:t>; VIC, Victoria;</w:t>
      </w:r>
      <w:r w:rsidRPr="00D46A2A">
        <w:rPr>
          <w:sz w:val="20"/>
          <w:szCs w:val="20"/>
        </w:rPr>
        <w:t xml:space="preserve"> WA</w:t>
      </w:r>
      <w:r w:rsidR="004A50E2" w:rsidRPr="00D46A2A">
        <w:rPr>
          <w:bCs/>
          <w:sz w:val="20"/>
          <w:szCs w:val="20"/>
        </w:rPr>
        <w:t>,</w:t>
      </w:r>
      <w:r w:rsidRPr="00D46A2A">
        <w:rPr>
          <w:sz w:val="20"/>
          <w:szCs w:val="20"/>
        </w:rPr>
        <w:t xml:space="preserve"> Western Australia.</w:t>
      </w:r>
      <w:r w:rsidR="00BD166C">
        <w:rPr>
          <w:sz w:val="20"/>
          <w:szCs w:val="20"/>
        </w:rPr>
        <w:t xml:space="preserve"> </w:t>
      </w:r>
      <w:r w:rsidR="00BD166C" w:rsidRPr="00D46A2A">
        <w:rPr>
          <w:color w:val="000000" w:themeColor="text1"/>
          <w:sz w:val="20"/>
          <w:szCs w:val="20"/>
        </w:rPr>
        <w:t>Costs expressed in Australian dollars (AUD).</w:t>
      </w:r>
    </w:p>
    <w:tbl>
      <w:tblPr>
        <w:tblStyle w:val="TableGrid"/>
        <w:tblW w:w="7429" w:type="dxa"/>
        <w:tblInd w:w="846" w:type="dxa"/>
        <w:tblLook w:val="04A0" w:firstRow="1" w:lastRow="0" w:firstColumn="1" w:lastColumn="0" w:noHBand="0" w:noVBand="1"/>
      </w:tblPr>
      <w:tblGrid>
        <w:gridCol w:w="2238"/>
        <w:gridCol w:w="2430"/>
        <w:gridCol w:w="2761"/>
      </w:tblGrid>
      <w:tr w:rsidR="0085190B" w:rsidRPr="00720DAD" w14:paraId="6CDEFDAE" w14:textId="77777777" w:rsidTr="00D52328">
        <w:trPr>
          <w:trHeight w:val="790"/>
        </w:trPr>
        <w:tc>
          <w:tcPr>
            <w:tcW w:w="2238" w:type="dxa"/>
            <w:tcBorders>
              <w:top w:val="single" w:sz="4" w:space="0" w:color="auto"/>
              <w:bottom w:val="single" w:sz="4" w:space="0" w:color="auto"/>
            </w:tcBorders>
            <w:shd w:val="clear" w:color="auto" w:fill="D9D9D9" w:themeFill="background1" w:themeFillShade="D9"/>
          </w:tcPr>
          <w:p w14:paraId="680260D1" w14:textId="3B7446EA" w:rsidR="0085190B" w:rsidRPr="00720DAD" w:rsidRDefault="0085190B" w:rsidP="004C4D48">
            <w:pPr>
              <w:rPr>
                <w:rFonts w:cstheme="minorHAnsi"/>
                <w:b/>
                <w:sz w:val="20"/>
                <w:szCs w:val="20"/>
              </w:rPr>
            </w:pPr>
            <w:r w:rsidRPr="00720DAD">
              <w:rPr>
                <w:rFonts w:cstheme="minorHAnsi"/>
                <w:b/>
                <w:sz w:val="20"/>
                <w:szCs w:val="20"/>
              </w:rPr>
              <w:t>Case study farm</w:t>
            </w:r>
            <w:r w:rsidR="00665F56" w:rsidRPr="00720DAD">
              <w:rPr>
                <w:rFonts w:cstheme="minorHAnsi"/>
                <w:b/>
                <w:sz w:val="20"/>
                <w:szCs w:val="20"/>
              </w:rPr>
              <w:t xml:space="preserve"> (</w:t>
            </w:r>
            <w:r w:rsidR="004A50E2" w:rsidRPr="00720DAD">
              <w:rPr>
                <w:rFonts w:cstheme="minorHAnsi"/>
                <w:b/>
                <w:sz w:val="20"/>
                <w:szCs w:val="20"/>
              </w:rPr>
              <w:t>S</w:t>
            </w:r>
            <w:r w:rsidR="00665F56" w:rsidRPr="00720DAD">
              <w:rPr>
                <w:rFonts w:cstheme="minorHAnsi"/>
                <w:b/>
                <w:sz w:val="20"/>
                <w:szCs w:val="20"/>
              </w:rPr>
              <w:t>tate)</w:t>
            </w:r>
          </w:p>
        </w:tc>
        <w:tc>
          <w:tcPr>
            <w:tcW w:w="2430" w:type="dxa"/>
            <w:tcBorders>
              <w:top w:val="single" w:sz="4" w:space="0" w:color="auto"/>
              <w:bottom w:val="single" w:sz="4" w:space="0" w:color="auto"/>
            </w:tcBorders>
            <w:shd w:val="clear" w:color="auto" w:fill="D9D9D9" w:themeFill="background1" w:themeFillShade="D9"/>
          </w:tcPr>
          <w:p w14:paraId="41561B91" w14:textId="77777777" w:rsidR="0085190B" w:rsidRPr="00720DAD" w:rsidRDefault="0085190B" w:rsidP="004C4D48">
            <w:pPr>
              <w:jc w:val="center"/>
              <w:rPr>
                <w:rFonts w:cstheme="minorHAnsi"/>
                <w:b/>
                <w:sz w:val="20"/>
                <w:szCs w:val="20"/>
              </w:rPr>
            </w:pPr>
            <w:r w:rsidRPr="00720DAD">
              <w:rPr>
                <w:rFonts w:cstheme="minorHAnsi"/>
                <w:b/>
                <w:sz w:val="20"/>
                <w:szCs w:val="20"/>
              </w:rPr>
              <w:t>Carbon price</w:t>
            </w:r>
          </w:p>
          <w:p w14:paraId="3E49247E" w14:textId="3ADDD60C" w:rsidR="0085190B" w:rsidRPr="00720DAD" w:rsidRDefault="00D703CB" w:rsidP="004C4D48">
            <w:pPr>
              <w:jc w:val="center"/>
              <w:rPr>
                <w:rFonts w:cstheme="minorHAnsi"/>
                <w:b/>
                <w:sz w:val="20"/>
                <w:szCs w:val="20"/>
              </w:rPr>
            </w:pPr>
            <w:r w:rsidRPr="00720DAD">
              <w:rPr>
                <w:rFonts w:cstheme="minorHAnsi"/>
                <w:b/>
                <w:sz w:val="20"/>
                <w:szCs w:val="20"/>
              </w:rPr>
              <w:t>(</w:t>
            </w:r>
            <w:r w:rsidR="004E105D" w:rsidRPr="00720DAD">
              <w:rPr>
                <w:rFonts w:cstheme="minorHAnsi"/>
                <w:b/>
                <w:sz w:val="20"/>
                <w:szCs w:val="20"/>
              </w:rPr>
              <w:t xml:space="preserve">AUD </w:t>
            </w:r>
            <w:r w:rsidR="00665F56" w:rsidRPr="00720DAD">
              <w:rPr>
                <w:rFonts w:cstheme="minorHAnsi"/>
                <w:b/>
                <w:sz w:val="20"/>
                <w:szCs w:val="20"/>
              </w:rPr>
              <w:t xml:space="preserve">t </w:t>
            </w:r>
            <w:r w:rsidR="002A67C5" w:rsidRPr="00720DAD">
              <w:rPr>
                <w:b/>
                <w:sz w:val="20"/>
                <w:szCs w:val="20"/>
              </w:rPr>
              <w:t>CO</w:t>
            </w:r>
            <w:r w:rsidR="002A67C5" w:rsidRPr="00720DAD">
              <w:rPr>
                <w:b/>
                <w:sz w:val="20"/>
                <w:szCs w:val="20"/>
                <w:vertAlign w:val="subscript"/>
              </w:rPr>
              <w:t>2</w:t>
            </w:r>
            <w:r w:rsidR="002A67C5" w:rsidRPr="00720DAD">
              <w:rPr>
                <w:b/>
                <w:sz w:val="20"/>
                <w:szCs w:val="20"/>
              </w:rPr>
              <w:t>eq</w:t>
            </w:r>
            <w:r w:rsidR="002A67C5" w:rsidRPr="00720DAD">
              <w:rPr>
                <w:b/>
                <w:sz w:val="20"/>
                <w:szCs w:val="20"/>
                <w:vertAlign w:val="superscript"/>
              </w:rPr>
              <w:t>-1</w:t>
            </w:r>
            <w:r w:rsidRPr="00720DAD">
              <w:rPr>
                <w:b/>
                <w:sz w:val="20"/>
                <w:szCs w:val="20"/>
              </w:rPr>
              <w:t>)</w:t>
            </w:r>
          </w:p>
        </w:tc>
        <w:tc>
          <w:tcPr>
            <w:tcW w:w="2761" w:type="dxa"/>
            <w:tcBorders>
              <w:top w:val="single" w:sz="4" w:space="0" w:color="auto"/>
              <w:bottom w:val="single" w:sz="4" w:space="0" w:color="auto"/>
            </w:tcBorders>
            <w:shd w:val="clear" w:color="auto" w:fill="D9D9D9" w:themeFill="background1" w:themeFillShade="D9"/>
          </w:tcPr>
          <w:p w14:paraId="1709C533" w14:textId="4998017A" w:rsidR="0085190B" w:rsidRPr="00720DAD" w:rsidRDefault="0085190B" w:rsidP="004C4D48">
            <w:pPr>
              <w:jc w:val="center"/>
              <w:rPr>
                <w:b/>
                <w:sz w:val="20"/>
                <w:szCs w:val="20"/>
              </w:rPr>
            </w:pPr>
            <w:r w:rsidRPr="00720DAD">
              <w:rPr>
                <w:b/>
                <w:sz w:val="20"/>
                <w:szCs w:val="20"/>
              </w:rPr>
              <w:t xml:space="preserve">Annual </w:t>
            </w:r>
            <w:r w:rsidR="008E6B95" w:rsidRPr="00720DAD">
              <w:rPr>
                <w:b/>
                <w:sz w:val="20"/>
                <w:szCs w:val="20"/>
              </w:rPr>
              <w:t xml:space="preserve">profit </w:t>
            </w:r>
            <w:r w:rsidRPr="00720DAD">
              <w:rPr>
                <w:b/>
                <w:sz w:val="20"/>
                <w:szCs w:val="20"/>
              </w:rPr>
              <w:t xml:space="preserve">(AUD ha </w:t>
            </w:r>
            <w:r w:rsidR="00617249" w:rsidRPr="00720DAD">
              <w:rPr>
                <w:b/>
                <w:sz w:val="20"/>
                <w:szCs w:val="20"/>
              </w:rPr>
              <w:t>yr</w:t>
            </w:r>
            <w:r w:rsidRPr="00720DAD">
              <w:rPr>
                <w:b/>
                <w:sz w:val="20"/>
                <w:szCs w:val="20"/>
                <w:vertAlign w:val="superscript"/>
              </w:rPr>
              <w:t>-1</w:t>
            </w:r>
            <w:r w:rsidRPr="00720DAD">
              <w:rPr>
                <w:b/>
                <w:sz w:val="20"/>
                <w:szCs w:val="20"/>
              </w:rPr>
              <w:t>)</w:t>
            </w:r>
          </w:p>
        </w:tc>
      </w:tr>
      <w:tr w:rsidR="00A641C1" w:rsidRPr="00720DAD" w14:paraId="21956EBD" w14:textId="77777777" w:rsidTr="00D52328">
        <w:trPr>
          <w:trHeight w:val="272"/>
        </w:trPr>
        <w:tc>
          <w:tcPr>
            <w:tcW w:w="2238" w:type="dxa"/>
            <w:tcBorders>
              <w:top w:val="single" w:sz="4" w:space="0" w:color="auto"/>
            </w:tcBorders>
          </w:tcPr>
          <w:p w14:paraId="4C1B9711" w14:textId="7FB25725" w:rsidR="00A641C1" w:rsidRPr="00720DAD" w:rsidRDefault="00A641C1" w:rsidP="00D46A2A">
            <w:pPr>
              <w:rPr>
                <w:rFonts w:cstheme="minorHAnsi"/>
                <w:sz w:val="20"/>
                <w:szCs w:val="20"/>
              </w:rPr>
            </w:pPr>
            <w:r w:rsidRPr="00720DAD">
              <w:rPr>
                <w:rFonts w:cstheme="minorHAnsi"/>
                <w:sz w:val="20"/>
                <w:szCs w:val="20"/>
              </w:rPr>
              <w:t>C1 (QLD)</w:t>
            </w:r>
          </w:p>
        </w:tc>
        <w:tc>
          <w:tcPr>
            <w:tcW w:w="2430" w:type="dxa"/>
            <w:tcBorders>
              <w:top w:val="single" w:sz="4" w:space="0" w:color="auto"/>
            </w:tcBorders>
          </w:tcPr>
          <w:p w14:paraId="597F480F" w14:textId="6D4320E0"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02FC3BF9" w14:textId="4CF97F2B" w:rsidR="00A641C1" w:rsidRPr="00720DAD" w:rsidRDefault="00A641C1" w:rsidP="004C4D48">
            <w:pPr>
              <w:jc w:val="center"/>
              <w:rPr>
                <w:rFonts w:cstheme="minorHAnsi"/>
                <w:sz w:val="20"/>
                <w:szCs w:val="20"/>
              </w:rPr>
            </w:pPr>
            <w:r w:rsidRPr="00720DAD">
              <w:rPr>
                <w:rFonts w:cs="Calibri"/>
                <w:color w:val="000000"/>
                <w:sz w:val="20"/>
                <w:szCs w:val="20"/>
              </w:rPr>
              <w:t>-905</w:t>
            </w:r>
          </w:p>
        </w:tc>
      </w:tr>
      <w:tr w:rsidR="00A641C1" w:rsidRPr="00720DAD" w14:paraId="35372C97" w14:textId="77777777" w:rsidTr="00D52328">
        <w:trPr>
          <w:trHeight w:val="263"/>
        </w:trPr>
        <w:tc>
          <w:tcPr>
            <w:tcW w:w="2238" w:type="dxa"/>
            <w:tcBorders>
              <w:bottom w:val="single" w:sz="4" w:space="0" w:color="auto"/>
            </w:tcBorders>
          </w:tcPr>
          <w:p w14:paraId="7CC613BD"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55F02AA7" w14:textId="4351303B" w:rsidR="00A641C1" w:rsidRPr="00720DAD" w:rsidRDefault="00A641C1"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vAlign w:val="bottom"/>
          </w:tcPr>
          <w:p w14:paraId="79A11F35" w14:textId="1A908444" w:rsidR="00A641C1" w:rsidRPr="00720DAD" w:rsidRDefault="00A641C1" w:rsidP="004C4D48">
            <w:pPr>
              <w:jc w:val="center"/>
              <w:rPr>
                <w:rFonts w:cstheme="minorHAnsi"/>
                <w:sz w:val="20"/>
                <w:szCs w:val="20"/>
              </w:rPr>
            </w:pPr>
            <w:r w:rsidRPr="00720DAD">
              <w:rPr>
                <w:rFonts w:cs="Calibri"/>
                <w:color w:val="000000"/>
                <w:sz w:val="20"/>
                <w:szCs w:val="20"/>
              </w:rPr>
              <w:t>-597</w:t>
            </w:r>
          </w:p>
        </w:tc>
      </w:tr>
      <w:tr w:rsidR="00A641C1" w:rsidRPr="00720DAD" w14:paraId="58417FE1" w14:textId="77777777" w:rsidTr="00D52328">
        <w:trPr>
          <w:trHeight w:val="263"/>
        </w:trPr>
        <w:tc>
          <w:tcPr>
            <w:tcW w:w="2238" w:type="dxa"/>
            <w:tcBorders>
              <w:top w:val="single" w:sz="4" w:space="0" w:color="auto"/>
            </w:tcBorders>
          </w:tcPr>
          <w:p w14:paraId="20B66BE8" w14:textId="6E300DF6" w:rsidR="00A641C1" w:rsidRPr="00720DAD" w:rsidRDefault="00A641C1" w:rsidP="00D46A2A">
            <w:pPr>
              <w:rPr>
                <w:rFonts w:cstheme="minorHAnsi"/>
                <w:sz w:val="20"/>
                <w:szCs w:val="20"/>
              </w:rPr>
            </w:pPr>
            <w:r w:rsidRPr="00720DAD">
              <w:rPr>
                <w:rFonts w:cstheme="minorHAnsi"/>
                <w:sz w:val="20"/>
                <w:szCs w:val="20"/>
              </w:rPr>
              <w:t>C2 (QLD)</w:t>
            </w:r>
          </w:p>
        </w:tc>
        <w:tc>
          <w:tcPr>
            <w:tcW w:w="2430" w:type="dxa"/>
            <w:tcBorders>
              <w:top w:val="single" w:sz="4" w:space="0" w:color="auto"/>
            </w:tcBorders>
          </w:tcPr>
          <w:p w14:paraId="11566EF6" w14:textId="1CB40ED8"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3BEB9860" w14:textId="352EF0E8" w:rsidR="00A641C1" w:rsidRPr="00720DAD" w:rsidRDefault="00A641C1" w:rsidP="004C4D48">
            <w:pPr>
              <w:jc w:val="center"/>
              <w:rPr>
                <w:rFonts w:cstheme="minorHAnsi"/>
                <w:sz w:val="20"/>
                <w:szCs w:val="20"/>
              </w:rPr>
            </w:pPr>
            <w:r w:rsidRPr="00720DAD">
              <w:rPr>
                <w:rFonts w:cs="Calibri"/>
                <w:color w:val="000000"/>
                <w:sz w:val="20"/>
                <w:szCs w:val="20"/>
              </w:rPr>
              <w:t>-497</w:t>
            </w:r>
          </w:p>
        </w:tc>
      </w:tr>
      <w:tr w:rsidR="00A641C1" w:rsidRPr="00720DAD" w14:paraId="79B79314" w14:textId="77777777" w:rsidTr="00D52328">
        <w:trPr>
          <w:trHeight w:val="263"/>
        </w:trPr>
        <w:tc>
          <w:tcPr>
            <w:tcW w:w="2238" w:type="dxa"/>
            <w:tcBorders>
              <w:bottom w:val="single" w:sz="4" w:space="0" w:color="auto"/>
            </w:tcBorders>
          </w:tcPr>
          <w:p w14:paraId="63D3AEE2"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4AE8ED44" w14:textId="42AA2BEA" w:rsidR="00A641C1" w:rsidRPr="00720DAD" w:rsidRDefault="00A641C1"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vAlign w:val="bottom"/>
          </w:tcPr>
          <w:p w14:paraId="64E32962" w14:textId="64DCC3B4" w:rsidR="00A641C1" w:rsidRPr="00720DAD" w:rsidRDefault="00A641C1" w:rsidP="004C4D48">
            <w:pPr>
              <w:jc w:val="center"/>
              <w:rPr>
                <w:rFonts w:cstheme="minorHAnsi"/>
                <w:sz w:val="20"/>
                <w:szCs w:val="20"/>
              </w:rPr>
            </w:pPr>
            <w:r w:rsidRPr="00720DAD">
              <w:rPr>
                <w:rFonts w:cs="Calibri"/>
                <w:color w:val="000000"/>
                <w:sz w:val="20"/>
                <w:szCs w:val="20"/>
              </w:rPr>
              <w:t>-175</w:t>
            </w:r>
          </w:p>
        </w:tc>
      </w:tr>
      <w:tr w:rsidR="00A641C1" w:rsidRPr="00720DAD" w14:paraId="02A6BD49" w14:textId="77777777" w:rsidTr="00D52328">
        <w:trPr>
          <w:trHeight w:val="263"/>
        </w:trPr>
        <w:tc>
          <w:tcPr>
            <w:tcW w:w="2238" w:type="dxa"/>
            <w:tcBorders>
              <w:top w:val="single" w:sz="4" w:space="0" w:color="auto"/>
            </w:tcBorders>
          </w:tcPr>
          <w:p w14:paraId="1292577C" w14:textId="46FF0ED1" w:rsidR="00A641C1" w:rsidRPr="00720DAD" w:rsidRDefault="00A641C1" w:rsidP="00D46A2A">
            <w:pPr>
              <w:rPr>
                <w:rFonts w:cstheme="minorHAnsi"/>
                <w:sz w:val="20"/>
                <w:szCs w:val="20"/>
              </w:rPr>
            </w:pPr>
            <w:r w:rsidRPr="00720DAD">
              <w:rPr>
                <w:rFonts w:cstheme="minorHAnsi"/>
                <w:sz w:val="20"/>
                <w:szCs w:val="20"/>
              </w:rPr>
              <w:t>C3 (NSW)</w:t>
            </w:r>
          </w:p>
        </w:tc>
        <w:tc>
          <w:tcPr>
            <w:tcW w:w="2430" w:type="dxa"/>
            <w:tcBorders>
              <w:top w:val="single" w:sz="4" w:space="0" w:color="auto"/>
            </w:tcBorders>
          </w:tcPr>
          <w:p w14:paraId="1332F535" w14:textId="156399BC"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24F5BED5" w14:textId="044CBEEA" w:rsidR="00A641C1" w:rsidRPr="00720DAD" w:rsidRDefault="00A641C1" w:rsidP="004C4D48">
            <w:pPr>
              <w:jc w:val="center"/>
              <w:rPr>
                <w:rFonts w:cstheme="minorHAnsi"/>
                <w:sz w:val="20"/>
                <w:szCs w:val="20"/>
              </w:rPr>
            </w:pPr>
            <w:r w:rsidRPr="00720DAD">
              <w:rPr>
                <w:rFonts w:cs="Calibri"/>
                <w:color w:val="000000"/>
                <w:sz w:val="20"/>
                <w:szCs w:val="20"/>
              </w:rPr>
              <w:t>-10</w:t>
            </w:r>
          </w:p>
        </w:tc>
      </w:tr>
      <w:tr w:rsidR="00A641C1" w:rsidRPr="00720DAD" w14:paraId="5BD9BD14" w14:textId="77777777" w:rsidTr="00D52328">
        <w:trPr>
          <w:trHeight w:val="263"/>
        </w:trPr>
        <w:tc>
          <w:tcPr>
            <w:tcW w:w="2238" w:type="dxa"/>
            <w:tcBorders>
              <w:bottom w:val="single" w:sz="4" w:space="0" w:color="auto"/>
            </w:tcBorders>
          </w:tcPr>
          <w:p w14:paraId="51B84D12"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2671842F" w14:textId="290D8017" w:rsidR="00A641C1" w:rsidRPr="00720DAD" w:rsidRDefault="00A641C1" w:rsidP="004C4D48">
            <w:pPr>
              <w:jc w:val="center"/>
              <w:rPr>
                <w:rFonts w:cstheme="minorHAnsi"/>
                <w:b/>
                <w:sz w:val="20"/>
                <w:szCs w:val="20"/>
              </w:rPr>
            </w:pPr>
            <w:r w:rsidRPr="00720DAD">
              <w:rPr>
                <w:rFonts w:cstheme="minorHAnsi"/>
                <w:b/>
                <w:sz w:val="20"/>
                <w:szCs w:val="20"/>
              </w:rPr>
              <w:t>100</w:t>
            </w:r>
          </w:p>
        </w:tc>
        <w:tc>
          <w:tcPr>
            <w:tcW w:w="2761" w:type="dxa"/>
            <w:tcBorders>
              <w:bottom w:val="single" w:sz="4" w:space="0" w:color="auto"/>
            </w:tcBorders>
            <w:vAlign w:val="bottom"/>
          </w:tcPr>
          <w:p w14:paraId="6BE8C4FB" w14:textId="5CA2EE05" w:rsidR="00A641C1" w:rsidRPr="00720DAD" w:rsidRDefault="00A641C1" w:rsidP="004C4D48">
            <w:pPr>
              <w:jc w:val="center"/>
              <w:rPr>
                <w:rFonts w:cstheme="minorHAnsi"/>
                <w:sz w:val="20"/>
                <w:szCs w:val="20"/>
              </w:rPr>
            </w:pPr>
            <w:r w:rsidRPr="00720DAD">
              <w:rPr>
                <w:rFonts w:cs="Calibri"/>
                <w:b/>
                <w:color w:val="000000"/>
                <w:sz w:val="20"/>
                <w:szCs w:val="20"/>
              </w:rPr>
              <w:t>83</w:t>
            </w:r>
            <w:r w:rsidR="002A67C5" w:rsidRPr="00720DAD">
              <w:rPr>
                <w:rFonts w:cs="Calibri"/>
                <w:b/>
                <w:color w:val="000000"/>
                <w:sz w:val="20"/>
                <w:szCs w:val="20"/>
              </w:rPr>
              <w:t>1</w:t>
            </w:r>
          </w:p>
        </w:tc>
      </w:tr>
      <w:tr w:rsidR="00A641C1" w:rsidRPr="00720DAD" w14:paraId="62031886" w14:textId="77777777" w:rsidTr="00D52328">
        <w:trPr>
          <w:trHeight w:val="263"/>
        </w:trPr>
        <w:tc>
          <w:tcPr>
            <w:tcW w:w="2238" w:type="dxa"/>
            <w:tcBorders>
              <w:top w:val="single" w:sz="4" w:space="0" w:color="auto"/>
            </w:tcBorders>
          </w:tcPr>
          <w:p w14:paraId="4B3797AF" w14:textId="5873E30F" w:rsidR="00A641C1" w:rsidRPr="00720DAD" w:rsidRDefault="00A641C1" w:rsidP="00D46A2A">
            <w:pPr>
              <w:rPr>
                <w:rFonts w:cstheme="minorHAnsi"/>
                <w:sz w:val="20"/>
                <w:szCs w:val="20"/>
              </w:rPr>
            </w:pPr>
            <w:r w:rsidRPr="00720DAD">
              <w:rPr>
                <w:rFonts w:cstheme="minorHAnsi"/>
                <w:sz w:val="20"/>
                <w:szCs w:val="20"/>
              </w:rPr>
              <w:t>C4 (WA)</w:t>
            </w:r>
          </w:p>
        </w:tc>
        <w:tc>
          <w:tcPr>
            <w:tcW w:w="2430" w:type="dxa"/>
            <w:tcBorders>
              <w:top w:val="single" w:sz="4" w:space="0" w:color="auto"/>
            </w:tcBorders>
          </w:tcPr>
          <w:p w14:paraId="2EC2F23C" w14:textId="05F7AE14"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07D3C396" w14:textId="62B303E0" w:rsidR="00A641C1" w:rsidRPr="00720DAD" w:rsidRDefault="00A641C1" w:rsidP="004C4D48">
            <w:pPr>
              <w:jc w:val="center"/>
              <w:rPr>
                <w:rFonts w:cstheme="minorHAnsi"/>
                <w:sz w:val="20"/>
                <w:szCs w:val="20"/>
              </w:rPr>
            </w:pPr>
            <w:r w:rsidRPr="00720DAD">
              <w:rPr>
                <w:rFonts w:cs="Calibri"/>
                <w:color w:val="000000"/>
                <w:sz w:val="20"/>
                <w:szCs w:val="20"/>
              </w:rPr>
              <w:t>-8</w:t>
            </w:r>
            <w:r w:rsidR="002A67C5" w:rsidRPr="00720DAD">
              <w:rPr>
                <w:rFonts w:cs="Calibri"/>
                <w:color w:val="000000"/>
                <w:sz w:val="20"/>
                <w:szCs w:val="20"/>
              </w:rPr>
              <w:t>1</w:t>
            </w:r>
          </w:p>
        </w:tc>
      </w:tr>
      <w:tr w:rsidR="00A641C1" w:rsidRPr="00720DAD" w14:paraId="78C6B88C" w14:textId="77777777" w:rsidTr="00D52328">
        <w:trPr>
          <w:trHeight w:val="263"/>
        </w:trPr>
        <w:tc>
          <w:tcPr>
            <w:tcW w:w="2238" w:type="dxa"/>
            <w:tcBorders>
              <w:bottom w:val="single" w:sz="4" w:space="0" w:color="auto"/>
            </w:tcBorders>
          </w:tcPr>
          <w:p w14:paraId="2BD0AE03"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7FB0810D" w14:textId="09DDDFD4" w:rsidR="00A641C1" w:rsidRPr="00720DAD" w:rsidRDefault="00A641C1" w:rsidP="004C4D48">
            <w:pPr>
              <w:jc w:val="center"/>
              <w:rPr>
                <w:rFonts w:cstheme="minorHAnsi"/>
                <w:sz w:val="20"/>
                <w:szCs w:val="20"/>
              </w:rPr>
            </w:pPr>
            <w:r w:rsidRPr="00720DAD">
              <w:rPr>
                <w:rFonts w:cstheme="minorHAnsi"/>
                <w:b/>
                <w:sz w:val="20"/>
                <w:szCs w:val="20"/>
              </w:rPr>
              <w:t>100</w:t>
            </w:r>
          </w:p>
        </w:tc>
        <w:tc>
          <w:tcPr>
            <w:tcW w:w="2761" w:type="dxa"/>
            <w:tcBorders>
              <w:bottom w:val="single" w:sz="4" w:space="0" w:color="auto"/>
            </w:tcBorders>
            <w:vAlign w:val="bottom"/>
          </w:tcPr>
          <w:p w14:paraId="3153D95E" w14:textId="08A8A283" w:rsidR="00A641C1" w:rsidRPr="00720DAD" w:rsidRDefault="00A641C1" w:rsidP="004C4D48">
            <w:pPr>
              <w:jc w:val="center"/>
              <w:rPr>
                <w:rFonts w:cstheme="minorHAnsi"/>
                <w:sz w:val="20"/>
                <w:szCs w:val="20"/>
              </w:rPr>
            </w:pPr>
            <w:r w:rsidRPr="00720DAD">
              <w:rPr>
                <w:rFonts w:cs="Calibri"/>
                <w:color w:val="000000"/>
                <w:sz w:val="20"/>
                <w:szCs w:val="20"/>
              </w:rPr>
              <w:t>-37</w:t>
            </w:r>
          </w:p>
        </w:tc>
      </w:tr>
      <w:tr w:rsidR="00A641C1" w:rsidRPr="00720DAD" w14:paraId="3DB424DE" w14:textId="77777777" w:rsidTr="00D52328">
        <w:trPr>
          <w:trHeight w:val="272"/>
        </w:trPr>
        <w:tc>
          <w:tcPr>
            <w:tcW w:w="2238" w:type="dxa"/>
            <w:tcBorders>
              <w:top w:val="single" w:sz="4" w:space="0" w:color="auto"/>
            </w:tcBorders>
          </w:tcPr>
          <w:p w14:paraId="7AA2C50C" w14:textId="53DE2DE8" w:rsidR="00A641C1" w:rsidRPr="00720DAD" w:rsidRDefault="00A641C1" w:rsidP="00D46A2A">
            <w:pPr>
              <w:rPr>
                <w:rFonts w:cstheme="minorHAnsi"/>
                <w:sz w:val="20"/>
                <w:szCs w:val="20"/>
              </w:rPr>
            </w:pPr>
            <w:r w:rsidRPr="00720DAD">
              <w:rPr>
                <w:rFonts w:cstheme="minorHAnsi"/>
                <w:sz w:val="20"/>
                <w:szCs w:val="20"/>
              </w:rPr>
              <w:t>C5 (SA)</w:t>
            </w:r>
          </w:p>
        </w:tc>
        <w:tc>
          <w:tcPr>
            <w:tcW w:w="2430" w:type="dxa"/>
            <w:tcBorders>
              <w:top w:val="single" w:sz="4" w:space="0" w:color="auto"/>
            </w:tcBorders>
          </w:tcPr>
          <w:p w14:paraId="516E56AB" w14:textId="1FE08216"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10FFBAF6" w14:textId="486F31EA" w:rsidR="00A641C1" w:rsidRPr="00720DAD" w:rsidRDefault="00A641C1" w:rsidP="004C4D48">
            <w:pPr>
              <w:jc w:val="center"/>
              <w:rPr>
                <w:rFonts w:cstheme="minorHAnsi"/>
                <w:sz w:val="20"/>
                <w:szCs w:val="20"/>
              </w:rPr>
            </w:pPr>
            <w:r w:rsidRPr="00720DAD">
              <w:rPr>
                <w:rFonts w:cs="Calibri"/>
                <w:color w:val="000000"/>
                <w:sz w:val="20"/>
                <w:szCs w:val="20"/>
              </w:rPr>
              <w:t>-88</w:t>
            </w:r>
          </w:p>
        </w:tc>
      </w:tr>
      <w:tr w:rsidR="00A641C1" w:rsidRPr="00720DAD" w14:paraId="34606001" w14:textId="77777777" w:rsidTr="00D52328">
        <w:trPr>
          <w:trHeight w:val="263"/>
        </w:trPr>
        <w:tc>
          <w:tcPr>
            <w:tcW w:w="2238" w:type="dxa"/>
            <w:tcBorders>
              <w:bottom w:val="single" w:sz="4" w:space="0" w:color="auto"/>
            </w:tcBorders>
          </w:tcPr>
          <w:p w14:paraId="42F726A6"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1E928B85" w14:textId="02EB5712" w:rsidR="00A641C1" w:rsidRPr="00720DAD" w:rsidRDefault="00A641C1"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vAlign w:val="bottom"/>
          </w:tcPr>
          <w:p w14:paraId="76FF1F4A" w14:textId="1C02C612" w:rsidR="00A641C1" w:rsidRPr="00720DAD" w:rsidRDefault="00A641C1" w:rsidP="004C4D48">
            <w:pPr>
              <w:jc w:val="center"/>
              <w:rPr>
                <w:rFonts w:cstheme="minorHAnsi"/>
                <w:sz w:val="20"/>
                <w:szCs w:val="20"/>
              </w:rPr>
            </w:pPr>
            <w:r w:rsidRPr="00720DAD">
              <w:rPr>
                <w:rFonts w:cs="Calibri"/>
                <w:color w:val="000000"/>
                <w:sz w:val="20"/>
                <w:szCs w:val="20"/>
              </w:rPr>
              <w:t>-6</w:t>
            </w:r>
            <w:r w:rsidR="002A67C5" w:rsidRPr="00720DAD">
              <w:rPr>
                <w:rFonts w:cs="Calibri"/>
                <w:color w:val="000000"/>
                <w:sz w:val="20"/>
                <w:szCs w:val="20"/>
              </w:rPr>
              <w:t>5</w:t>
            </w:r>
          </w:p>
        </w:tc>
      </w:tr>
      <w:tr w:rsidR="00A641C1" w:rsidRPr="00720DAD" w14:paraId="173D8AF6" w14:textId="77777777" w:rsidTr="00D52328">
        <w:trPr>
          <w:trHeight w:val="263"/>
        </w:trPr>
        <w:tc>
          <w:tcPr>
            <w:tcW w:w="2238" w:type="dxa"/>
            <w:tcBorders>
              <w:top w:val="single" w:sz="4" w:space="0" w:color="auto"/>
            </w:tcBorders>
          </w:tcPr>
          <w:p w14:paraId="704FE598" w14:textId="5354F4AC" w:rsidR="00A641C1" w:rsidRPr="00720DAD" w:rsidRDefault="00A641C1" w:rsidP="00D46A2A">
            <w:pPr>
              <w:rPr>
                <w:rFonts w:cstheme="minorHAnsi"/>
                <w:sz w:val="20"/>
                <w:szCs w:val="20"/>
              </w:rPr>
            </w:pPr>
            <w:r w:rsidRPr="00720DAD">
              <w:rPr>
                <w:rFonts w:cstheme="minorHAnsi"/>
                <w:sz w:val="20"/>
                <w:szCs w:val="20"/>
              </w:rPr>
              <w:t>C6 (NT)</w:t>
            </w:r>
          </w:p>
        </w:tc>
        <w:tc>
          <w:tcPr>
            <w:tcW w:w="2430" w:type="dxa"/>
            <w:tcBorders>
              <w:top w:val="single" w:sz="4" w:space="0" w:color="auto"/>
            </w:tcBorders>
          </w:tcPr>
          <w:p w14:paraId="4427F340" w14:textId="1977EF2F" w:rsidR="00A641C1" w:rsidRPr="00720DAD" w:rsidRDefault="00A641C1"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vAlign w:val="bottom"/>
          </w:tcPr>
          <w:p w14:paraId="4BABC1FB" w14:textId="317556B7" w:rsidR="00A641C1" w:rsidRPr="00720DAD" w:rsidRDefault="00A641C1" w:rsidP="004C4D48">
            <w:pPr>
              <w:jc w:val="center"/>
              <w:rPr>
                <w:rFonts w:cstheme="minorHAnsi"/>
                <w:sz w:val="20"/>
                <w:szCs w:val="20"/>
              </w:rPr>
            </w:pPr>
            <w:r w:rsidRPr="00720DAD">
              <w:rPr>
                <w:rFonts w:cs="Calibri"/>
                <w:color w:val="000000"/>
                <w:sz w:val="20"/>
                <w:szCs w:val="20"/>
              </w:rPr>
              <w:t>-23</w:t>
            </w:r>
          </w:p>
        </w:tc>
      </w:tr>
      <w:tr w:rsidR="00A641C1" w:rsidRPr="00720DAD" w14:paraId="51E2C606" w14:textId="77777777" w:rsidTr="00D52328">
        <w:trPr>
          <w:trHeight w:val="263"/>
        </w:trPr>
        <w:tc>
          <w:tcPr>
            <w:tcW w:w="2238" w:type="dxa"/>
            <w:tcBorders>
              <w:bottom w:val="single" w:sz="4" w:space="0" w:color="auto"/>
            </w:tcBorders>
          </w:tcPr>
          <w:p w14:paraId="2F08AB80" w14:textId="77777777" w:rsidR="00A641C1" w:rsidRPr="00720DAD" w:rsidRDefault="00A641C1" w:rsidP="00D46A2A">
            <w:pPr>
              <w:rPr>
                <w:rFonts w:cstheme="minorHAnsi"/>
                <w:sz w:val="20"/>
                <w:szCs w:val="20"/>
              </w:rPr>
            </w:pPr>
          </w:p>
        </w:tc>
        <w:tc>
          <w:tcPr>
            <w:tcW w:w="2430" w:type="dxa"/>
            <w:tcBorders>
              <w:bottom w:val="single" w:sz="4" w:space="0" w:color="auto"/>
            </w:tcBorders>
          </w:tcPr>
          <w:p w14:paraId="7AA826D0" w14:textId="291FA6E9" w:rsidR="00A641C1" w:rsidRPr="00720DAD" w:rsidRDefault="00A641C1" w:rsidP="004C4D48">
            <w:pPr>
              <w:jc w:val="center"/>
              <w:rPr>
                <w:rFonts w:cstheme="minorHAnsi"/>
                <w:sz w:val="20"/>
                <w:szCs w:val="20"/>
              </w:rPr>
            </w:pPr>
            <w:r w:rsidRPr="00720DAD">
              <w:rPr>
                <w:rFonts w:cstheme="minorHAnsi"/>
                <w:b/>
                <w:sz w:val="20"/>
                <w:szCs w:val="20"/>
              </w:rPr>
              <w:t>100</w:t>
            </w:r>
          </w:p>
        </w:tc>
        <w:tc>
          <w:tcPr>
            <w:tcW w:w="2761" w:type="dxa"/>
            <w:tcBorders>
              <w:bottom w:val="single" w:sz="4" w:space="0" w:color="auto"/>
            </w:tcBorders>
            <w:vAlign w:val="bottom"/>
          </w:tcPr>
          <w:p w14:paraId="1FE5E72F" w14:textId="7D8C6A77" w:rsidR="00A641C1" w:rsidRPr="00720DAD" w:rsidRDefault="00A641C1" w:rsidP="004C4D48">
            <w:pPr>
              <w:jc w:val="center"/>
              <w:rPr>
                <w:rFonts w:cstheme="minorHAnsi"/>
                <w:sz w:val="20"/>
                <w:szCs w:val="20"/>
              </w:rPr>
            </w:pPr>
            <w:r w:rsidRPr="00720DAD">
              <w:rPr>
                <w:rFonts w:cs="Calibri"/>
                <w:b/>
                <w:color w:val="000000"/>
                <w:sz w:val="20"/>
                <w:szCs w:val="20"/>
              </w:rPr>
              <w:t>109</w:t>
            </w:r>
          </w:p>
        </w:tc>
      </w:tr>
      <w:tr w:rsidR="004A3B91" w:rsidRPr="00720DAD" w14:paraId="6CA4F523" w14:textId="77777777" w:rsidTr="00D52328">
        <w:trPr>
          <w:trHeight w:val="263"/>
        </w:trPr>
        <w:tc>
          <w:tcPr>
            <w:tcW w:w="2238" w:type="dxa"/>
            <w:tcBorders>
              <w:top w:val="single" w:sz="4" w:space="0" w:color="auto"/>
            </w:tcBorders>
          </w:tcPr>
          <w:p w14:paraId="41B6F957" w14:textId="77777777" w:rsidR="004A3B91" w:rsidRPr="00720DAD" w:rsidRDefault="004A3B91" w:rsidP="00D46A2A">
            <w:pPr>
              <w:rPr>
                <w:rFonts w:cstheme="minorHAnsi"/>
                <w:sz w:val="20"/>
                <w:szCs w:val="20"/>
              </w:rPr>
            </w:pPr>
            <w:r w:rsidRPr="00720DAD">
              <w:rPr>
                <w:rFonts w:cstheme="minorHAnsi"/>
                <w:sz w:val="20"/>
                <w:szCs w:val="20"/>
              </w:rPr>
              <w:t>S1 (TAS)</w:t>
            </w:r>
          </w:p>
        </w:tc>
        <w:tc>
          <w:tcPr>
            <w:tcW w:w="2430" w:type="dxa"/>
            <w:tcBorders>
              <w:top w:val="single" w:sz="4" w:space="0" w:color="auto"/>
            </w:tcBorders>
          </w:tcPr>
          <w:p w14:paraId="238865A2" w14:textId="6312B71D" w:rsidR="004A3B91" w:rsidRPr="00720DAD" w:rsidRDefault="004A3B91" w:rsidP="004C4D48">
            <w:pPr>
              <w:jc w:val="center"/>
              <w:rPr>
                <w:rFonts w:cstheme="minorHAnsi"/>
                <w:sz w:val="20"/>
                <w:szCs w:val="20"/>
              </w:rPr>
            </w:pPr>
            <w:r w:rsidRPr="00720DAD">
              <w:rPr>
                <w:rFonts w:cstheme="minorHAnsi"/>
                <w:sz w:val="20"/>
                <w:szCs w:val="20"/>
              </w:rPr>
              <w:t>3</w:t>
            </w:r>
            <w:r w:rsidR="00AD4E3B" w:rsidRPr="00720DAD">
              <w:rPr>
                <w:rFonts w:cstheme="minorHAnsi"/>
                <w:sz w:val="20"/>
                <w:szCs w:val="20"/>
              </w:rPr>
              <w:t>8</w:t>
            </w:r>
          </w:p>
        </w:tc>
        <w:tc>
          <w:tcPr>
            <w:tcW w:w="2761" w:type="dxa"/>
            <w:tcBorders>
              <w:top w:val="single" w:sz="4" w:space="0" w:color="auto"/>
            </w:tcBorders>
          </w:tcPr>
          <w:p w14:paraId="42AFC853" w14:textId="070CAB1F" w:rsidR="004A3B91" w:rsidRPr="00720DAD" w:rsidRDefault="00EB6B65" w:rsidP="004C4D48">
            <w:pPr>
              <w:jc w:val="center"/>
              <w:rPr>
                <w:rFonts w:cstheme="minorHAnsi"/>
                <w:sz w:val="20"/>
                <w:szCs w:val="20"/>
              </w:rPr>
            </w:pPr>
            <w:r w:rsidRPr="00720DAD">
              <w:rPr>
                <w:rFonts w:cstheme="minorHAnsi"/>
                <w:sz w:val="20"/>
                <w:szCs w:val="20"/>
              </w:rPr>
              <w:t>-36</w:t>
            </w:r>
            <w:r w:rsidR="002A67C5" w:rsidRPr="00720DAD">
              <w:rPr>
                <w:rFonts w:cstheme="minorHAnsi"/>
                <w:sz w:val="20"/>
                <w:szCs w:val="20"/>
              </w:rPr>
              <w:t>8</w:t>
            </w:r>
          </w:p>
        </w:tc>
      </w:tr>
      <w:tr w:rsidR="004A3B91" w:rsidRPr="00720DAD" w14:paraId="557E6690" w14:textId="77777777" w:rsidTr="00D52328">
        <w:trPr>
          <w:trHeight w:val="263"/>
        </w:trPr>
        <w:tc>
          <w:tcPr>
            <w:tcW w:w="2238" w:type="dxa"/>
            <w:tcBorders>
              <w:bottom w:val="single" w:sz="4" w:space="0" w:color="auto"/>
            </w:tcBorders>
          </w:tcPr>
          <w:p w14:paraId="0F5D2984" w14:textId="77777777" w:rsidR="004A3B91" w:rsidRPr="00720DAD" w:rsidRDefault="004A3B91" w:rsidP="00D46A2A">
            <w:pPr>
              <w:rPr>
                <w:rFonts w:cstheme="minorHAnsi"/>
                <w:sz w:val="20"/>
                <w:szCs w:val="20"/>
              </w:rPr>
            </w:pPr>
          </w:p>
        </w:tc>
        <w:tc>
          <w:tcPr>
            <w:tcW w:w="2430" w:type="dxa"/>
            <w:tcBorders>
              <w:bottom w:val="single" w:sz="4" w:space="0" w:color="auto"/>
            </w:tcBorders>
          </w:tcPr>
          <w:p w14:paraId="040E72B7" w14:textId="6C5DD039" w:rsidR="004A3B91" w:rsidRPr="00720DAD" w:rsidRDefault="004A3B91" w:rsidP="004C4D48">
            <w:pPr>
              <w:jc w:val="center"/>
              <w:rPr>
                <w:rFonts w:cstheme="minorHAnsi"/>
                <w:b/>
                <w:sz w:val="20"/>
                <w:szCs w:val="20"/>
              </w:rPr>
            </w:pPr>
            <w:r w:rsidRPr="00720DAD">
              <w:rPr>
                <w:rFonts w:cstheme="minorHAnsi"/>
                <w:b/>
                <w:sz w:val="20"/>
                <w:szCs w:val="20"/>
              </w:rPr>
              <w:t>100</w:t>
            </w:r>
          </w:p>
        </w:tc>
        <w:tc>
          <w:tcPr>
            <w:tcW w:w="2761" w:type="dxa"/>
            <w:tcBorders>
              <w:bottom w:val="single" w:sz="4" w:space="0" w:color="auto"/>
            </w:tcBorders>
          </w:tcPr>
          <w:p w14:paraId="39538E14" w14:textId="0C0D7F3C" w:rsidR="004A3B91" w:rsidRPr="00720DAD" w:rsidRDefault="00AE4BA8" w:rsidP="004C4D48">
            <w:pPr>
              <w:jc w:val="center"/>
              <w:rPr>
                <w:rFonts w:cstheme="minorHAnsi"/>
                <w:b/>
                <w:sz w:val="20"/>
                <w:szCs w:val="20"/>
              </w:rPr>
            </w:pPr>
            <w:r w:rsidRPr="00720DAD">
              <w:rPr>
                <w:rFonts w:cstheme="minorHAnsi"/>
                <w:b/>
                <w:sz w:val="20"/>
                <w:szCs w:val="20"/>
              </w:rPr>
              <w:t>13</w:t>
            </w:r>
          </w:p>
        </w:tc>
      </w:tr>
      <w:tr w:rsidR="0085190B" w:rsidRPr="00720DAD" w14:paraId="5083D88C" w14:textId="77777777" w:rsidTr="00D52328">
        <w:trPr>
          <w:trHeight w:val="263"/>
        </w:trPr>
        <w:tc>
          <w:tcPr>
            <w:tcW w:w="2238" w:type="dxa"/>
            <w:tcBorders>
              <w:top w:val="single" w:sz="4" w:space="0" w:color="auto"/>
            </w:tcBorders>
          </w:tcPr>
          <w:p w14:paraId="6D317F39" w14:textId="77777777" w:rsidR="0085190B" w:rsidRPr="00720DAD" w:rsidRDefault="0085190B" w:rsidP="00D46A2A">
            <w:pPr>
              <w:rPr>
                <w:rFonts w:cstheme="minorHAnsi"/>
                <w:sz w:val="20"/>
                <w:szCs w:val="20"/>
              </w:rPr>
            </w:pPr>
            <w:r w:rsidRPr="00720DAD">
              <w:rPr>
                <w:rFonts w:cstheme="minorHAnsi"/>
                <w:sz w:val="20"/>
                <w:szCs w:val="20"/>
              </w:rPr>
              <w:t>S2 (SA)</w:t>
            </w:r>
          </w:p>
        </w:tc>
        <w:tc>
          <w:tcPr>
            <w:tcW w:w="2430" w:type="dxa"/>
            <w:tcBorders>
              <w:top w:val="single" w:sz="4" w:space="0" w:color="auto"/>
            </w:tcBorders>
          </w:tcPr>
          <w:p w14:paraId="1EEA908A" w14:textId="77777777" w:rsidR="0085190B" w:rsidRPr="00720DAD" w:rsidRDefault="0085190B"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tcPr>
          <w:p w14:paraId="27B7C817" w14:textId="58527655" w:rsidR="0085190B" w:rsidRPr="00720DAD" w:rsidRDefault="0085190B" w:rsidP="004C4D48">
            <w:pPr>
              <w:jc w:val="center"/>
              <w:rPr>
                <w:rFonts w:cstheme="minorHAnsi"/>
                <w:sz w:val="20"/>
                <w:szCs w:val="20"/>
              </w:rPr>
            </w:pPr>
            <w:r w:rsidRPr="00720DAD">
              <w:rPr>
                <w:rFonts w:cstheme="minorHAnsi"/>
                <w:sz w:val="20"/>
                <w:szCs w:val="20"/>
              </w:rPr>
              <w:t>-4</w:t>
            </w:r>
            <w:r w:rsidR="00595A2D" w:rsidRPr="00720DAD">
              <w:rPr>
                <w:rFonts w:cstheme="minorHAnsi"/>
                <w:sz w:val="20"/>
                <w:szCs w:val="20"/>
              </w:rPr>
              <w:t>1</w:t>
            </w:r>
            <w:r w:rsidR="002A67C5" w:rsidRPr="00720DAD">
              <w:rPr>
                <w:rFonts w:cstheme="minorHAnsi"/>
                <w:sz w:val="20"/>
                <w:szCs w:val="20"/>
              </w:rPr>
              <w:t>9</w:t>
            </w:r>
          </w:p>
        </w:tc>
      </w:tr>
      <w:tr w:rsidR="0085190B" w:rsidRPr="00720DAD" w14:paraId="34B85A5C" w14:textId="77777777" w:rsidTr="00D52328">
        <w:trPr>
          <w:trHeight w:val="272"/>
        </w:trPr>
        <w:tc>
          <w:tcPr>
            <w:tcW w:w="2238" w:type="dxa"/>
            <w:tcBorders>
              <w:bottom w:val="single" w:sz="4" w:space="0" w:color="auto"/>
            </w:tcBorders>
          </w:tcPr>
          <w:p w14:paraId="6D17438E"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3087907A" w14:textId="77777777" w:rsidR="0085190B" w:rsidRPr="00720DAD" w:rsidRDefault="0085190B"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tcPr>
          <w:p w14:paraId="5BBE75C1" w14:textId="07771BC6" w:rsidR="0085190B" w:rsidRPr="00720DAD" w:rsidRDefault="0085190B" w:rsidP="004C4D48">
            <w:pPr>
              <w:jc w:val="center"/>
              <w:rPr>
                <w:rFonts w:cstheme="minorHAnsi"/>
                <w:sz w:val="20"/>
                <w:szCs w:val="20"/>
              </w:rPr>
            </w:pPr>
            <w:r w:rsidRPr="00720DAD">
              <w:rPr>
                <w:rFonts w:cstheme="minorHAnsi"/>
                <w:sz w:val="20"/>
                <w:szCs w:val="20"/>
              </w:rPr>
              <w:t>-</w:t>
            </w:r>
            <w:r w:rsidR="00CA08FF" w:rsidRPr="00720DAD">
              <w:rPr>
                <w:rFonts w:cstheme="minorHAnsi"/>
                <w:sz w:val="20"/>
                <w:szCs w:val="20"/>
              </w:rPr>
              <w:t>11</w:t>
            </w:r>
            <w:r w:rsidR="002A67C5" w:rsidRPr="00720DAD">
              <w:rPr>
                <w:rFonts w:cstheme="minorHAnsi"/>
                <w:sz w:val="20"/>
                <w:szCs w:val="20"/>
              </w:rPr>
              <w:t>4</w:t>
            </w:r>
          </w:p>
        </w:tc>
      </w:tr>
      <w:tr w:rsidR="0085190B" w:rsidRPr="00720DAD" w14:paraId="3C8C4C79" w14:textId="77777777" w:rsidTr="00D52328">
        <w:trPr>
          <w:trHeight w:val="263"/>
        </w:trPr>
        <w:tc>
          <w:tcPr>
            <w:tcW w:w="2238" w:type="dxa"/>
            <w:tcBorders>
              <w:top w:val="single" w:sz="4" w:space="0" w:color="auto"/>
            </w:tcBorders>
          </w:tcPr>
          <w:p w14:paraId="1F6F4ED2" w14:textId="77777777" w:rsidR="0085190B" w:rsidRPr="00720DAD" w:rsidRDefault="0085190B" w:rsidP="00D46A2A">
            <w:pPr>
              <w:rPr>
                <w:rFonts w:cstheme="minorHAnsi"/>
                <w:sz w:val="20"/>
                <w:szCs w:val="20"/>
              </w:rPr>
            </w:pPr>
            <w:r w:rsidRPr="00720DAD">
              <w:rPr>
                <w:rFonts w:cstheme="minorHAnsi"/>
                <w:sz w:val="20"/>
                <w:szCs w:val="20"/>
              </w:rPr>
              <w:t>S3 (VIC)</w:t>
            </w:r>
          </w:p>
        </w:tc>
        <w:tc>
          <w:tcPr>
            <w:tcW w:w="2430" w:type="dxa"/>
            <w:tcBorders>
              <w:top w:val="single" w:sz="4" w:space="0" w:color="auto"/>
            </w:tcBorders>
          </w:tcPr>
          <w:p w14:paraId="0C2F8823" w14:textId="77777777" w:rsidR="0085190B" w:rsidRPr="00720DAD" w:rsidRDefault="0085190B"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tcPr>
          <w:p w14:paraId="168662E3" w14:textId="7B3EB6BC" w:rsidR="0085190B" w:rsidRPr="00720DAD" w:rsidRDefault="0085190B" w:rsidP="004C4D48">
            <w:pPr>
              <w:jc w:val="center"/>
              <w:rPr>
                <w:rFonts w:cstheme="minorHAnsi"/>
                <w:sz w:val="20"/>
                <w:szCs w:val="20"/>
              </w:rPr>
            </w:pPr>
            <w:r w:rsidRPr="00720DAD">
              <w:rPr>
                <w:rFonts w:cstheme="minorHAnsi"/>
                <w:sz w:val="20"/>
                <w:szCs w:val="20"/>
              </w:rPr>
              <w:t>-4</w:t>
            </w:r>
            <w:r w:rsidR="00FD401A" w:rsidRPr="00720DAD">
              <w:rPr>
                <w:rFonts w:cstheme="minorHAnsi"/>
                <w:sz w:val="20"/>
                <w:szCs w:val="20"/>
              </w:rPr>
              <w:t>0</w:t>
            </w:r>
            <w:r w:rsidR="002A67C5" w:rsidRPr="00720DAD">
              <w:rPr>
                <w:rFonts w:cstheme="minorHAnsi"/>
                <w:sz w:val="20"/>
                <w:szCs w:val="20"/>
              </w:rPr>
              <w:t>3</w:t>
            </w:r>
          </w:p>
        </w:tc>
      </w:tr>
      <w:tr w:rsidR="0085190B" w:rsidRPr="00720DAD" w14:paraId="6E9DC183" w14:textId="77777777" w:rsidTr="00D52328">
        <w:trPr>
          <w:trHeight w:val="263"/>
        </w:trPr>
        <w:tc>
          <w:tcPr>
            <w:tcW w:w="2238" w:type="dxa"/>
            <w:tcBorders>
              <w:bottom w:val="single" w:sz="4" w:space="0" w:color="auto"/>
            </w:tcBorders>
          </w:tcPr>
          <w:p w14:paraId="6D5E85A9"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5E3A9E14" w14:textId="77777777" w:rsidR="0085190B" w:rsidRPr="00720DAD" w:rsidRDefault="0085190B"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tcPr>
          <w:p w14:paraId="09CF3E82" w14:textId="2FF550B8" w:rsidR="0085190B" w:rsidRPr="00720DAD" w:rsidRDefault="0085190B" w:rsidP="004C4D48">
            <w:pPr>
              <w:jc w:val="center"/>
              <w:rPr>
                <w:rFonts w:cstheme="minorHAnsi"/>
                <w:sz w:val="20"/>
                <w:szCs w:val="20"/>
              </w:rPr>
            </w:pPr>
            <w:r w:rsidRPr="00720DAD">
              <w:rPr>
                <w:rFonts w:cstheme="minorHAnsi"/>
                <w:sz w:val="20"/>
                <w:szCs w:val="20"/>
              </w:rPr>
              <w:t>-</w:t>
            </w:r>
            <w:r w:rsidR="00FD20BD" w:rsidRPr="00720DAD">
              <w:rPr>
                <w:rFonts w:cstheme="minorHAnsi"/>
                <w:sz w:val="20"/>
                <w:szCs w:val="20"/>
              </w:rPr>
              <w:t>167</w:t>
            </w:r>
          </w:p>
        </w:tc>
      </w:tr>
      <w:tr w:rsidR="0085190B" w:rsidRPr="00720DAD" w14:paraId="0EFF87A5" w14:textId="77777777" w:rsidTr="00D52328">
        <w:trPr>
          <w:trHeight w:val="263"/>
        </w:trPr>
        <w:tc>
          <w:tcPr>
            <w:tcW w:w="2238" w:type="dxa"/>
            <w:tcBorders>
              <w:top w:val="single" w:sz="4" w:space="0" w:color="auto"/>
            </w:tcBorders>
          </w:tcPr>
          <w:p w14:paraId="3515B8F3" w14:textId="77777777" w:rsidR="0085190B" w:rsidRPr="00720DAD" w:rsidRDefault="0085190B" w:rsidP="00D46A2A">
            <w:pPr>
              <w:rPr>
                <w:rFonts w:cstheme="minorHAnsi"/>
                <w:sz w:val="20"/>
                <w:szCs w:val="20"/>
              </w:rPr>
            </w:pPr>
            <w:r w:rsidRPr="00720DAD">
              <w:rPr>
                <w:rFonts w:cstheme="minorHAnsi"/>
                <w:sz w:val="20"/>
                <w:szCs w:val="20"/>
              </w:rPr>
              <w:t>S4 (NSW)</w:t>
            </w:r>
          </w:p>
        </w:tc>
        <w:tc>
          <w:tcPr>
            <w:tcW w:w="2430" w:type="dxa"/>
            <w:tcBorders>
              <w:top w:val="single" w:sz="4" w:space="0" w:color="auto"/>
            </w:tcBorders>
          </w:tcPr>
          <w:p w14:paraId="1D650D95" w14:textId="77777777" w:rsidR="0085190B" w:rsidRPr="00720DAD" w:rsidRDefault="0085190B"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tcPr>
          <w:p w14:paraId="48C6D5A9" w14:textId="6BC6A00A" w:rsidR="0085190B" w:rsidRPr="00720DAD" w:rsidRDefault="0085190B" w:rsidP="004C4D48">
            <w:pPr>
              <w:jc w:val="center"/>
              <w:rPr>
                <w:rFonts w:cstheme="minorHAnsi"/>
                <w:sz w:val="20"/>
                <w:szCs w:val="20"/>
              </w:rPr>
            </w:pPr>
            <w:r w:rsidRPr="00720DAD">
              <w:rPr>
                <w:rFonts w:cstheme="minorHAnsi"/>
                <w:sz w:val="20"/>
                <w:szCs w:val="20"/>
              </w:rPr>
              <w:t>-24</w:t>
            </w:r>
            <w:r w:rsidR="002A67C5" w:rsidRPr="00720DAD">
              <w:rPr>
                <w:rFonts w:cstheme="minorHAnsi"/>
                <w:sz w:val="20"/>
                <w:szCs w:val="20"/>
              </w:rPr>
              <w:t>3</w:t>
            </w:r>
          </w:p>
        </w:tc>
      </w:tr>
      <w:tr w:rsidR="0085190B" w:rsidRPr="00720DAD" w14:paraId="6F6A6914" w14:textId="77777777" w:rsidTr="00D52328">
        <w:trPr>
          <w:trHeight w:val="263"/>
        </w:trPr>
        <w:tc>
          <w:tcPr>
            <w:tcW w:w="2238" w:type="dxa"/>
            <w:tcBorders>
              <w:bottom w:val="single" w:sz="4" w:space="0" w:color="auto"/>
            </w:tcBorders>
          </w:tcPr>
          <w:p w14:paraId="7C0370D9"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2B0D1F9B" w14:textId="77777777" w:rsidR="0085190B" w:rsidRPr="00720DAD" w:rsidRDefault="0085190B" w:rsidP="004C4D48">
            <w:pPr>
              <w:jc w:val="center"/>
              <w:rPr>
                <w:rFonts w:cstheme="minorHAnsi"/>
                <w:b/>
                <w:sz w:val="20"/>
                <w:szCs w:val="20"/>
              </w:rPr>
            </w:pPr>
            <w:r w:rsidRPr="00720DAD">
              <w:rPr>
                <w:rFonts w:cstheme="minorHAnsi"/>
                <w:b/>
                <w:sz w:val="20"/>
                <w:szCs w:val="20"/>
              </w:rPr>
              <w:t>100</w:t>
            </w:r>
          </w:p>
        </w:tc>
        <w:tc>
          <w:tcPr>
            <w:tcW w:w="2761" w:type="dxa"/>
            <w:tcBorders>
              <w:bottom w:val="single" w:sz="4" w:space="0" w:color="auto"/>
            </w:tcBorders>
          </w:tcPr>
          <w:p w14:paraId="31825101" w14:textId="3DF684DD" w:rsidR="0085190B" w:rsidRPr="00720DAD" w:rsidRDefault="0085190B" w:rsidP="004C4D48">
            <w:pPr>
              <w:jc w:val="center"/>
              <w:rPr>
                <w:rFonts w:cstheme="minorHAnsi"/>
                <w:b/>
                <w:sz w:val="20"/>
                <w:szCs w:val="20"/>
              </w:rPr>
            </w:pPr>
            <w:r w:rsidRPr="00720DAD">
              <w:rPr>
                <w:rFonts w:cstheme="minorHAnsi"/>
                <w:b/>
                <w:sz w:val="20"/>
                <w:szCs w:val="20"/>
              </w:rPr>
              <w:t>156</w:t>
            </w:r>
          </w:p>
        </w:tc>
      </w:tr>
      <w:tr w:rsidR="0085190B" w:rsidRPr="00720DAD" w14:paraId="0A5F86C0" w14:textId="77777777" w:rsidTr="00D52328">
        <w:trPr>
          <w:trHeight w:val="263"/>
        </w:trPr>
        <w:tc>
          <w:tcPr>
            <w:tcW w:w="2238" w:type="dxa"/>
            <w:tcBorders>
              <w:top w:val="single" w:sz="4" w:space="0" w:color="auto"/>
            </w:tcBorders>
          </w:tcPr>
          <w:p w14:paraId="604E1CAC" w14:textId="77777777" w:rsidR="0085190B" w:rsidRPr="00720DAD" w:rsidRDefault="0085190B" w:rsidP="00D46A2A">
            <w:pPr>
              <w:rPr>
                <w:rFonts w:cstheme="minorHAnsi"/>
                <w:sz w:val="20"/>
                <w:szCs w:val="20"/>
              </w:rPr>
            </w:pPr>
            <w:r w:rsidRPr="00720DAD">
              <w:rPr>
                <w:rFonts w:cstheme="minorHAnsi"/>
                <w:sz w:val="20"/>
                <w:szCs w:val="20"/>
              </w:rPr>
              <w:t>S5 (WA)</w:t>
            </w:r>
          </w:p>
        </w:tc>
        <w:tc>
          <w:tcPr>
            <w:tcW w:w="2430" w:type="dxa"/>
            <w:tcBorders>
              <w:top w:val="single" w:sz="4" w:space="0" w:color="auto"/>
            </w:tcBorders>
          </w:tcPr>
          <w:p w14:paraId="2FAEEECB" w14:textId="77777777" w:rsidR="0085190B" w:rsidRPr="00720DAD" w:rsidRDefault="0085190B"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tcPr>
          <w:p w14:paraId="650BA255" w14:textId="6C210120" w:rsidR="0085190B" w:rsidRPr="00720DAD" w:rsidRDefault="0085190B" w:rsidP="004C4D48">
            <w:pPr>
              <w:jc w:val="center"/>
              <w:rPr>
                <w:rFonts w:cstheme="minorHAnsi"/>
                <w:sz w:val="20"/>
                <w:szCs w:val="20"/>
              </w:rPr>
            </w:pPr>
            <w:r w:rsidRPr="00720DAD">
              <w:rPr>
                <w:rFonts w:cstheme="minorHAnsi"/>
                <w:sz w:val="20"/>
                <w:szCs w:val="20"/>
              </w:rPr>
              <w:t>-30</w:t>
            </w:r>
            <w:r w:rsidR="002A67C5" w:rsidRPr="00720DAD">
              <w:rPr>
                <w:rFonts w:cstheme="minorHAnsi"/>
                <w:sz w:val="20"/>
                <w:szCs w:val="20"/>
              </w:rPr>
              <w:t>8</w:t>
            </w:r>
          </w:p>
        </w:tc>
      </w:tr>
      <w:tr w:rsidR="0085190B" w:rsidRPr="00720DAD" w14:paraId="4E50B367" w14:textId="77777777" w:rsidTr="00D52328">
        <w:trPr>
          <w:trHeight w:val="263"/>
        </w:trPr>
        <w:tc>
          <w:tcPr>
            <w:tcW w:w="2238" w:type="dxa"/>
            <w:tcBorders>
              <w:bottom w:val="single" w:sz="4" w:space="0" w:color="auto"/>
            </w:tcBorders>
          </w:tcPr>
          <w:p w14:paraId="0DC12E7F"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47218133" w14:textId="77777777" w:rsidR="0085190B" w:rsidRPr="00720DAD" w:rsidRDefault="0085190B"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tcPr>
          <w:p w14:paraId="6B664ACE" w14:textId="49352BAD" w:rsidR="0085190B" w:rsidRPr="00720DAD" w:rsidRDefault="0085190B" w:rsidP="004C4D48">
            <w:pPr>
              <w:jc w:val="center"/>
              <w:rPr>
                <w:rFonts w:cstheme="minorHAnsi"/>
                <w:sz w:val="20"/>
                <w:szCs w:val="20"/>
              </w:rPr>
            </w:pPr>
            <w:r w:rsidRPr="00720DAD">
              <w:rPr>
                <w:rFonts w:cstheme="minorHAnsi"/>
                <w:sz w:val="20"/>
                <w:szCs w:val="20"/>
              </w:rPr>
              <w:t>-65</w:t>
            </w:r>
          </w:p>
        </w:tc>
      </w:tr>
      <w:tr w:rsidR="0085190B" w:rsidRPr="00720DAD" w14:paraId="712020E8" w14:textId="77777777" w:rsidTr="00D52328">
        <w:trPr>
          <w:trHeight w:val="272"/>
        </w:trPr>
        <w:tc>
          <w:tcPr>
            <w:tcW w:w="2238" w:type="dxa"/>
            <w:tcBorders>
              <w:top w:val="single" w:sz="4" w:space="0" w:color="auto"/>
            </w:tcBorders>
          </w:tcPr>
          <w:p w14:paraId="08FF45EC" w14:textId="77777777" w:rsidR="0085190B" w:rsidRPr="00720DAD" w:rsidRDefault="0085190B" w:rsidP="00D46A2A">
            <w:pPr>
              <w:rPr>
                <w:rFonts w:cstheme="minorHAnsi"/>
                <w:sz w:val="20"/>
                <w:szCs w:val="20"/>
              </w:rPr>
            </w:pPr>
            <w:r w:rsidRPr="00720DAD">
              <w:rPr>
                <w:rFonts w:cstheme="minorHAnsi"/>
                <w:sz w:val="20"/>
                <w:szCs w:val="20"/>
              </w:rPr>
              <w:t>S6 (VIC)</w:t>
            </w:r>
          </w:p>
        </w:tc>
        <w:tc>
          <w:tcPr>
            <w:tcW w:w="2430" w:type="dxa"/>
            <w:tcBorders>
              <w:top w:val="single" w:sz="4" w:space="0" w:color="auto"/>
            </w:tcBorders>
          </w:tcPr>
          <w:p w14:paraId="442A177F" w14:textId="77777777" w:rsidR="0085190B" w:rsidRPr="00720DAD" w:rsidRDefault="0085190B" w:rsidP="004C4D48">
            <w:pPr>
              <w:jc w:val="center"/>
              <w:rPr>
                <w:rFonts w:cstheme="minorHAnsi"/>
                <w:sz w:val="20"/>
                <w:szCs w:val="20"/>
              </w:rPr>
            </w:pPr>
            <w:r w:rsidRPr="00720DAD">
              <w:rPr>
                <w:rFonts w:cstheme="minorHAnsi"/>
                <w:sz w:val="20"/>
                <w:szCs w:val="20"/>
              </w:rPr>
              <w:t>38</w:t>
            </w:r>
          </w:p>
        </w:tc>
        <w:tc>
          <w:tcPr>
            <w:tcW w:w="2761" w:type="dxa"/>
            <w:tcBorders>
              <w:top w:val="single" w:sz="4" w:space="0" w:color="auto"/>
            </w:tcBorders>
          </w:tcPr>
          <w:p w14:paraId="1DD435C9" w14:textId="0858B70C" w:rsidR="0085190B" w:rsidRPr="00720DAD" w:rsidRDefault="0085190B" w:rsidP="004C4D48">
            <w:pPr>
              <w:jc w:val="center"/>
              <w:rPr>
                <w:rFonts w:cstheme="minorHAnsi"/>
                <w:sz w:val="20"/>
                <w:szCs w:val="20"/>
              </w:rPr>
            </w:pPr>
            <w:r w:rsidRPr="00720DAD">
              <w:rPr>
                <w:rFonts w:cstheme="minorHAnsi"/>
                <w:sz w:val="20"/>
                <w:szCs w:val="20"/>
              </w:rPr>
              <w:t>-20</w:t>
            </w:r>
            <w:r w:rsidR="002A67C5" w:rsidRPr="00720DAD">
              <w:rPr>
                <w:rFonts w:cstheme="minorHAnsi"/>
                <w:sz w:val="20"/>
                <w:szCs w:val="20"/>
              </w:rPr>
              <w:t>1</w:t>
            </w:r>
          </w:p>
        </w:tc>
      </w:tr>
      <w:tr w:rsidR="0085190B" w:rsidRPr="00720DAD" w14:paraId="0B7C3345" w14:textId="77777777" w:rsidTr="00D52328">
        <w:trPr>
          <w:trHeight w:val="263"/>
        </w:trPr>
        <w:tc>
          <w:tcPr>
            <w:tcW w:w="2238" w:type="dxa"/>
            <w:tcBorders>
              <w:bottom w:val="single" w:sz="4" w:space="0" w:color="auto"/>
            </w:tcBorders>
          </w:tcPr>
          <w:p w14:paraId="789B49A8"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7865A917" w14:textId="77777777" w:rsidR="0085190B" w:rsidRPr="00720DAD" w:rsidRDefault="0085190B" w:rsidP="004C4D48">
            <w:pPr>
              <w:jc w:val="center"/>
              <w:rPr>
                <w:rFonts w:cstheme="minorHAnsi"/>
                <w:b/>
                <w:sz w:val="20"/>
                <w:szCs w:val="20"/>
              </w:rPr>
            </w:pPr>
            <w:r w:rsidRPr="00720DAD">
              <w:rPr>
                <w:rFonts w:cstheme="minorHAnsi"/>
                <w:b/>
                <w:sz w:val="20"/>
                <w:szCs w:val="20"/>
              </w:rPr>
              <w:t>100</w:t>
            </w:r>
          </w:p>
        </w:tc>
        <w:tc>
          <w:tcPr>
            <w:tcW w:w="2761" w:type="dxa"/>
            <w:tcBorders>
              <w:bottom w:val="single" w:sz="4" w:space="0" w:color="auto"/>
            </w:tcBorders>
          </w:tcPr>
          <w:p w14:paraId="6F14C952" w14:textId="2BD43801" w:rsidR="0085190B" w:rsidRPr="00720DAD" w:rsidRDefault="0085190B" w:rsidP="004C4D48">
            <w:pPr>
              <w:jc w:val="center"/>
              <w:rPr>
                <w:rFonts w:cstheme="minorHAnsi"/>
                <w:b/>
                <w:sz w:val="20"/>
                <w:szCs w:val="20"/>
              </w:rPr>
            </w:pPr>
            <w:r w:rsidRPr="00720DAD">
              <w:rPr>
                <w:rFonts w:cstheme="minorHAnsi"/>
                <w:b/>
                <w:sz w:val="20"/>
                <w:szCs w:val="20"/>
              </w:rPr>
              <w:t>62</w:t>
            </w:r>
            <w:r w:rsidR="002A67C5" w:rsidRPr="00720DAD">
              <w:rPr>
                <w:rFonts w:cstheme="minorHAnsi"/>
                <w:b/>
                <w:sz w:val="20"/>
                <w:szCs w:val="20"/>
              </w:rPr>
              <w:t>9</w:t>
            </w:r>
          </w:p>
        </w:tc>
      </w:tr>
      <w:tr w:rsidR="0085190B" w:rsidRPr="00720DAD" w14:paraId="222E07BE" w14:textId="77777777" w:rsidTr="00D52328">
        <w:trPr>
          <w:trHeight w:val="263"/>
        </w:trPr>
        <w:tc>
          <w:tcPr>
            <w:tcW w:w="2238" w:type="dxa"/>
            <w:tcBorders>
              <w:top w:val="single" w:sz="4" w:space="0" w:color="auto"/>
            </w:tcBorders>
          </w:tcPr>
          <w:p w14:paraId="36C7A7DF" w14:textId="77777777" w:rsidR="0085190B" w:rsidRPr="00720DAD" w:rsidRDefault="0085190B" w:rsidP="00D46A2A">
            <w:pPr>
              <w:rPr>
                <w:rFonts w:cstheme="minorHAnsi"/>
                <w:sz w:val="20"/>
                <w:szCs w:val="20"/>
              </w:rPr>
            </w:pPr>
            <w:r w:rsidRPr="00720DAD">
              <w:rPr>
                <w:rFonts w:cstheme="minorHAnsi"/>
                <w:sz w:val="20"/>
                <w:szCs w:val="20"/>
              </w:rPr>
              <w:t>S7 (SA)</w:t>
            </w:r>
          </w:p>
        </w:tc>
        <w:tc>
          <w:tcPr>
            <w:tcW w:w="2430" w:type="dxa"/>
            <w:tcBorders>
              <w:top w:val="single" w:sz="4" w:space="0" w:color="auto"/>
            </w:tcBorders>
          </w:tcPr>
          <w:p w14:paraId="247FECA1" w14:textId="63F9BF5D" w:rsidR="0085190B" w:rsidRPr="00720DAD" w:rsidRDefault="0085190B" w:rsidP="004C4D48">
            <w:pPr>
              <w:jc w:val="center"/>
              <w:rPr>
                <w:rFonts w:cstheme="minorHAnsi"/>
                <w:sz w:val="20"/>
                <w:szCs w:val="20"/>
              </w:rPr>
            </w:pPr>
            <w:r w:rsidRPr="00720DAD">
              <w:rPr>
                <w:rFonts w:cstheme="minorHAnsi"/>
                <w:sz w:val="20"/>
                <w:szCs w:val="20"/>
              </w:rPr>
              <w:t>3</w:t>
            </w:r>
            <w:r w:rsidR="00FD20BD" w:rsidRPr="00720DAD">
              <w:rPr>
                <w:rFonts w:cstheme="minorHAnsi"/>
                <w:sz w:val="20"/>
                <w:szCs w:val="20"/>
              </w:rPr>
              <w:t>8</w:t>
            </w:r>
          </w:p>
        </w:tc>
        <w:tc>
          <w:tcPr>
            <w:tcW w:w="2761" w:type="dxa"/>
            <w:tcBorders>
              <w:top w:val="single" w:sz="4" w:space="0" w:color="auto"/>
            </w:tcBorders>
          </w:tcPr>
          <w:p w14:paraId="5AA5B56D" w14:textId="07753716" w:rsidR="0085190B" w:rsidRPr="00720DAD" w:rsidRDefault="0085190B" w:rsidP="004C4D48">
            <w:pPr>
              <w:jc w:val="center"/>
              <w:rPr>
                <w:rFonts w:cstheme="minorHAnsi"/>
                <w:sz w:val="20"/>
                <w:szCs w:val="20"/>
              </w:rPr>
            </w:pPr>
            <w:r w:rsidRPr="00720DAD">
              <w:rPr>
                <w:rFonts w:cstheme="minorHAnsi"/>
                <w:sz w:val="20"/>
                <w:szCs w:val="20"/>
              </w:rPr>
              <w:t>-309</w:t>
            </w:r>
          </w:p>
        </w:tc>
      </w:tr>
      <w:tr w:rsidR="0085190B" w:rsidRPr="00720DAD" w14:paraId="56F84DE4" w14:textId="77777777" w:rsidTr="00D52328">
        <w:trPr>
          <w:trHeight w:val="263"/>
        </w:trPr>
        <w:tc>
          <w:tcPr>
            <w:tcW w:w="2238" w:type="dxa"/>
            <w:tcBorders>
              <w:bottom w:val="single" w:sz="4" w:space="0" w:color="auto"/>
            </w:tcBorders>
          </w:tcPr>
          <w:p w14:paraId="5AEBC223" w14:textId="77777777" w:rsidR="0085190B" w:rsidRPr="00720DAD" w:rsidRDefault="0085190B" w:rsidP="00D46A2A">
            <w:pPr>
              <w:rPr>
                <w:rFonts w:cstheme="minorHAnsi"/>
                <w:sz w:val="20"/>
                <w:szCs w:val="20"/>
              </w:rPr>
            </w:pPr>
          </w:p>
        </w:tc>
        <w:tc>
          <w:tcPr>
            <w:tcW w:w="2430" w:type="dxa"/>
            <w:tcBorders>
              <w:bottom w:val="single" w:sz="4" w:space="0" w:color="auto"/>
            </w:tcBorders>
          </w:tcPr>
          <w:p w14:paraId="2183A8CF" w14:textId="77777777" w:rsidR="0085190B" w:rsidRPr="00720DAD" w:rsidRDefault="0085190B" w:rsidP="004C4D48">
            <w:pPr>
              <w:jc w:val="center"/>
              <w:rPr>
                <w:rFonts w:cstheme="minorHAnsi"/>
                <w:sz w:val="20"/>
                <w:szCs w:val="20"/>
              </w:rPr>
            </w:pPr>
            <w:r w:rsidRPr="00720DAD">
              <w:rPr>
                <w:rFonts w:cstheme="minorHAnsi"/>
                <w:sz w:val="20"/>
                <w:szCs w:val="20"/>
              </w:rPr>
              <w:t>100</w:t>
            </w:r>
          </w:p>
        </w:tc>
        <w:tc>
          <w:tcPr>
            <w:tcW w:w="2761" w:type="dxa"/>
            <w:tcBorders>
              <w:bottom w:val="single" w:sz="4" w:space="0" w:color="auto"/>
            </w:tcBorders>
          </w:tcPr>
          <w:p w14:paraId="52EFDCD9" w14:textId="36CF0DBA" w:rsidR="0085190B" w:rsidRPr="00720DAD" w:rsidRDefault="0085190B" w:rsidP="004C4D48">
            <w:pPr>
              <w:jc w:val="center"/>
              <w:rPr>
                <w:rFonts w:cstheme="minorHAnsi"/>
                <w:sz w:val="20"/>
                <w:szCs w:val="20"/>
              </w:rPr>
            </w:pPr>
            <w:r w:rsidRPr="00720DAD">
              <w:rPr>
                <w:rFonts w:cstheme="minorHAnsi"/>
                <w:sz w:val="20"/>
                <w:szCs w:val="20"/>
              </w:rPr>
              <w:t>-172</w:t>
            </w:r>
          </w:p>
        </w:tc>
      </w:tr>
    </w:tbl>
    <w:p w14:paraId="1D6512C7" w14:textId="77777777" w:rsidR="00692259" w:rsidRPr="00692259" w:rsidRDefault="00692259" w:rsidP="00692259">
      <w:pPr>
        <w:pStyle w:val="Style7"/>
        <w:keepNext w:val="0"/>
        <w:keepLines w:val="0"/>
        <w:widowControl w:val="0"/>
        <w:numPr>
          <w:ilvl w:val="0"/>
          <w:numId w:val="0"/>
        </w:numPr>
        <w:jc w:val="both"/>
        <w:rPr>
          <w:rFonts w:asciiTheme="minorHAnsi" w:hAnsiTheme="minorHAnsi"/>
          <w:color w:val="auto"/>
          <w:sz w:val="10"/>
          <w:szCs w:val="10"/>
        </w:rPr>
      </w:pPr>
    </w:p>
    <w:p w14:paraId="49C52407" w14:textId="1E07CE1E" w:rsidR="0017602E" w:rsidRDefault="00454789" w:rsidP="00FB7F17">
      <w:pPr>
        <w:pStyle w:val="Style7"/>
        <w:keepNext w:val="0"/>
        <w:keepLines w:val="0"/>
        <w:widowControl w:val="0"/>
        <w:ind w:left="567" w:hanging="567"/>
        <w:jc w:val="both"/>
        <w:rPr>
          <w:rFonts w:asciiTheme="minorHAnsi" w:hAnsiTheme="minorHAnsi"/>
          <w:color w:val="auto"/>
        </w:rPr>
      </w:pPr>
      <w:r>
        <w:rPr>
          <w:rFonts w:asciiTheme="minorHAnsi" w:hAnsiTheme="minorHAnsi"/>
          <w:color w:val="auto"/>
        </w:rPr>
        <w:t>Demand-driven</w:t>
      </w:r>
      <w:r w:rsidR="0017602E">
        <w:rPr>
          <w:rFonts w:asciiTheme="minorHAnsi" w:hAnsiTheme="minorHAnsi"/>
          <w:color w:val="auto"/>
        </w:rPr>
        <w:t xml:space="preserve"> interventions</w:t>
      </w:r>
    </w:p>
    <w:p w14:paraId="4F790D80" w14:textId="54B42492" w:rsidR="0085190B" w:rsidRPr="00FB7F17" w:rsidRDefault="00DA2906" w:rsidP="0017602E">
      <w:pPr>
        <w:pStyle w:val="Style6"/>
      </w:pPr>
      <w:r w:rsidRPr="00FB7F17">
        <w:t>Impacts of pasture production on soil organic carbon (SOC) sequestration</w:t>
      </w:r>
    </w:p>
    <w:p w14:paraId="59937A7B" w14:textId="29E292EE" w:rsidR="002403DA" w:rsidRPr="009216FF" w:rsidRDefault="002403DA" w:rsidP="002403DA">
      <w:pPr>
        <w:widowControl w:val="0"/>
        <w:rPr>
          <w:rFonts w:eastAsia="Times New Roman" w:cstheme="minorHAnsi"/>
          <w:lang w:val="en-GB" w:eastAsia="en-AU"/>
        </w:rPr>
      </w:pPr>
      <w:r w:rsidRPr="009216FF">
        <w:rPr>
          <w:rFonts w:eastAsia="Times New Roman" w:cstheme="minorHAnsi"/>
          <w:lang w:val="en-GB" w:eastAsia="en-AU"/>
        </w:rPr>
        <w:t>Spatially explicit FLINTpro simulations were used to quantify relationships between annual pasture production and SOC flux for each farm. These relationships were applied to estimate effects of interventions on SOC sequestration (Table</w:t>
      </w:r>
      <w:r w:rsidRPr="009216FF">
        <w:rPr>
          <w:rFonts w:ascii="Arial" w:eastAsia="Times New Roman" w:hAnsi="Arial" w:cs="Arial"/>
          <w:lang w:val="en-GB" w:eastAsia="en-AU"/>
        </w:rPr>
        <w:t> </w:t>
      </w:r>
      <w:r w:rsidRPr="009216FF">
        <w:rPr>
          <w:rFonts w:eastAsia="Times New Roman" w:cstheme="minorHAnsi"/>
          <w:lang w:val="en-GB" w:eastAsia="en-AU"/>
        </w:rPr>
        <w:t xml:space="preserve">S9). For conservatism, only interventions altering annual pasture production by </w:t>
      </w:r>
      <w:r w:rsidRPr="009216FF">
        <w:rPr>
          <w:rFonts w:eastAsia="Times New Roman" w:cs="Aptos"/>
          <w:lang w:val="en-GB" w:eastAsia="en-AU"/>
        </w:rPr>
        <w:t>≥</w:t>
      </w:r>
      <w:r w:rsidRPr="009216FF">
        <w:rPr>
          <w:rFonts w:ascii="Arial" w:eastAsia="Times New Roman" w:hAnsi="Arial" w:cs="Arial"/>
          <w:lang w:val="en-GB" w:eastAsia="en-AU"/>
        </w:rPr>
        <w:t> </w:t>
      </w:r>
      <w:r w:rsidRPr="009216FF">
        <w:rPr>
          <w:rFonts w:eastAsia="Times New Roman" w:cs="Aptos"/>
          <w:lang w:val="en-GB" w:eastAsia="en-AU"/>
        </w:rPr>
        <w:t>±</w:t>
      </w:r>
      <w:r w:rsidRPr="009216FF">
        <w:rPr>
          <w:rFonts w:eastAsia="Times New Roman" w:cstheme="minorHAnsi"/>
          <w:lang w:val="en-GB" w:eastAsia="en-AU"/>
        </w:rPr>
        <w:t>5% relative to baseline were assumed to influence SOC flux; changes &lt;</w:t>
      </w:r>
      <w:r w:rsidRPr="009216FF">
        <w:rPr>
          <w:rFonts w:ascii="Arial" w:eastAsia="Times New Roman" w:hAnsi="Arial" w:cs="Arial"/>
          <w:lang w:val="en-GB" w:eastAsia="en-AU"/>
        </w:rPr>
        <w:t> </w:t>
      </w:r>
      <w:r w:rsidRPr="009216FF">
        <w:rPr>
          <w:rFonts w:eastAsia="Times New Roman" w:cstheme="minorHAnsi"/>
          <w:lang w:val="en-GB" w:eastAsia="en-AU"/>
        </w:rPr>
        <w:t xml:space="preserve">5% were considered </w:t>
      </w:r>
      <w:r w:rsidRPr="009216FF">
        <w:rPr>
          <w:rFonts w:eastAsia="Times New Roman" w:cstheme="minorHAnsi"/>
          <w:i/>
          <w:iCs/>
          <w:lang w:val="en-GB" w:eastAsia="en-AU"/>
        </w:rPr>
        <w:t>de minimis</w:t>
      </w:r>
      <w:r w:rsidRPr="009216FF">
        <w:rPr>
          <w:rFonts w:eastAsia="Times New Roman" w:cstheme="minorHAnsi"/>
          <w:lang w:val="en-GB" w:eastAsia="en-AU"/>
        </w:rPr>
        <w:t>.</w:t>
      </w:r>
    </w:p>
    <w:p w14:paraId="10CBF21B" w14:textId="5B60B63A" w:rsidR="005936F3" w:rsidRPr="00692259" w:rsidRDefault="002403DA" w:rsidP="004C4D48">
      <w:pPr>
        <w:widowControl w:val="0"/>
        <w:rPr>
          <w:b/>
          <w:sz w:val="20"/>
          <w:szCs w:val="20"/>
        </w:rPr>
      </w:pPr>
      <w:r w:rsidRPr="002403DA">
        <w:rPr>
          <w:rFonts w:eastAsia="Times New Roman" w:cstheme="minorHAnsi"/>
          <w:lang w:eastAsia="en-AU"/>
        </w:rPr>
        <w:t>As with tree planting interventions (Sections 3.5–3.12), any scenario exceeding ±5% SOC flux was assumed to incur a corresponding effect on farm profitability. In cases where SOC increased, a 5% risk-of-reversal buffer and a 20% permanence discount were applied, consistent with the ACCU Scheme for SOC projects. A 7.5% discount rate</w:t>
      </w:r>
      <w:r w:rsidR="00822EEA" w:rsidRPr="009216FF">
        <w:rPr>
          <w:rFonts w:eastAsia="Times New Roman" w:cstheme="minorHAnsi"/>
          <w:lang w:eastAsia="en-AU"/>
        </w:rPr>
        <w:t xml:space="preserve"> </w:t>
      </w:r>
      <w:r w:rsidR="00201A08" w:rsidRPr="009216FF">
        <w:rPr>
          <w:rFonts w:eastAsia="Times New Roman" w:cstheme="minorHAnsi"/>
          <w:lang w:eastAsia="en-AU"/>
        </w:rPr>
        <w:fldChar w:fldCharType="begin">
          <w:fldData xml:space="preserve">PEVuZE5vdGU+PENpdGU+PEF1dGhvcj5UaGFtbzwvQXV0aG9yPjxZZWFyPjIwMTc8L1llYXI+PFJl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</w:fldData>
        </w:fldChar>
      </w:r>
      <w:r w:rsidR="007172CB">
        <w:rPr>
          <w:rFonts w:eastAsia="Times New Roman" w:cstheme="minorHAnsi"/>
          <w:lang w:eastAsia="en-AU"/>
        </w:rPr>
        <w:instrText xml:space="preserve"> ADDIN EN.CITE </w:instrText>
      </w:r>
      <w:r w:rsidR="007172CB">
        <w:rPr>
          <w:rFonts w:eastAsia="Times New Roman" w:cstheme="minorHAnsi"/>
          <w:lang w:eastAsia="en-AU"/>
        </w:rPr>
        <w:fldChar w:fldCharType="begin">
          <w:fldData xml:space="preserve">PEVuZE5vdGU+PENpdGU+PEF1dGhvcj5UaGFtbzwvQXV0aG9yPjxZZWFyPjIwMTc8L1llYXI+PFJl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</w:fldData>
        </w:fldChar>
      </w:r>
      <w:r w:rsidR="007172CB">
        <w:rPr>
          <w:rFonts w:eastAsia="Times New Roman" w:cstheme="minorHAnsi"/>
          <w:lang w:eastAsia="en-AU"/>
        </w:rPr>
        <w:instrText xml:space="preserve"> ADDIN EN.CITE.DATA </w:instrText>
      </w:r>
      <w:r w:rsidR="007172CB">
        <w:rPr>
          <w:rFonts w:eastAsia="Times New Roman" w:cstheme="minorHAnsi"/>
          <w:lang w:eastAsia="en-AU"/>
        </w:rPr>
      </w:r>
      <w:r w:rsidR="007172CB">
        <w:rPr>
          <w:rFonts w:eastAsia="Times New Roman" w:cstheme="minorHAnsi"/>
          <w:lang w:eastAsia="en-AU"/>
        </w:rPr>
        <w:fldChar w:fldCharType="end"/>
      </w:r>
      <w:r w:rsidR="00201A08" w:rsidRPr="009216FF">
        <w:rPr>
          <w:rFonts w:eastAsia="Times New Roman" w:cstheme="minorHAnsi"/>
          <w:lang w:eastAsia="en-AU"/>
        </w:rPr>
      </w:r>
      <w:r w:rsidR="00201A08" w:rsidRPr="009216FF">
        <w:rPr>
          <w:rFonts w:eastAsia="Times New Roman" w:cstheme="minorHAnsi"/>
          <w:lang w:eastAsia="en-AU"/>
        </w:rPr>
        <w:fldChar w:fldCharType="separate"/>
      </w:r>
      <w:r w:rsidR="00F74E0D" w:rsidRPr="00F74E0D">
        <w:rPr>
          <w:rFonts w:eastAsia="Times New Roman" w:cstheme="minorHAnsi"/>
          <w:noProof/>
          <w:vertAlign w:val="superscript"/>
          <w:lang w:eastAsia="en-AU"/>
        </w:rPr>
        <w:t>39</w:t>
      </w:r>
      <w:r w:rsidR="00201A08" w:rsidRPr="009216FF">
        <w:rPr>
          <w:rFonts w:eastAsia="Times New Roman" w:cstheme="minorHAnsi"/>
          <w:lang w:eastAsia="en-AU"/>
        </w:rPr>
        <w:fldChar w:fldCharType="end"/>
      </w:r>
      <w:r w:rsidR="00690693" w:rsidRPr="009216FF" w:rsidDel="00201A08">
        <w:rPr>
          <w:rFonts w:eastAsia="Times New Roman" w:cstheme="minorHAnsi"/>
          <w:lang w:eastAsia="en-AU"/>
        </w:rPr>
        <w:t xml:space="preserve"> </w:t>
      </w:r>
      <w:r w:rsidR="00ED2C32" w:rsidRPr="009216FF">
        <w:rPr>
          <w:rFonts w:eastAsia="Times New Roman" w:cstheme="minorHAnsi"/>
          <w:lang w:eastAsia="en-AU"/>
        </w:rPr>
        <w:t>was used to convert future benefits to annualised net present value (NPV). Costs associated with SOC losses were quantified as carbon taxes, calculated as the reduction in SOC stocks (t</w:t>
      </w:r>
      <w:r w:rsidR="00ED2C32" w:rsidRPr="009216FF">
        <w:rPr>
          <w:rFonts w:ascii="Arial" w:eastAsia="Times New Roman" w:hAnsi="Arial" w:cs="Arial"/>
          <w:lang w:eastAsia="en-AU"/>
        </w:rPr>
        <w:t> </w:t>
      </w:r>
      <w:r w:rsidR="00ED2C32" w:rsidRPr="009216FF">
        <w:rPr>
          <w:rFonts w:eastAsia="Times New Roman" w:cstheme="minorHAnsi"/>
          <w:lang w:eastAsia="en-AU"/>
        </w:rPr>
        <w:t>C</w:t>
      </w:r>
      <w:r w:rsidR="00ED2C32" w:rsidRPr="009216FF">
        <w:rPr>
          <w:rFonts w:ascii="Arial" w:eastAsia="Times New Roman" w:hAnsi="Arial" w:cs="Arial"/>
          <w:lang w:eastAsia="en-AU"/>
        </w:rPr>
        <w:t> </w:t>
      </w:r>
      <w:r w:rsidR="00ED2C32" w:rsidRPr="009216FF">
        <w:rPr>
          <w:rFonts w:eastAsia="Times New Roman" w:cstheme="minorHAnsi"/>
          <w:lang w:eastAsia="en-AU"/>
        </w:rPr>
        <w:t>ha</w:t>
      </w:r>
      <w:r w:rsidR="00ED2C32" w:rsidRPr="009216FF">
        <w:rPr>
          <w:rFonts w:ascii="Cambria Math" w:eastAsia="Times New Roman" w:hAnsi="Cambria Math" w:cs="Cambria Math"/>
          <w:lang w:eastAsia="en-AU"/>
        </w:rPr>
        <w:t>⁻</w:t>
      </w:r>
      <w:r w:rsidR="00ED2C32" w:rsidRPr="009216FF">
        <w:rPr>
          <w:rFonts w:eastAsia="Times New Roman" w:cs="Aptos"/>
          <w:lang w:eastAsia="en-AU"/>
        </w:rPr>
        <w:t>¹</w:t>
      </w:r>
      <w:r w:rsidR="00ED2C32" w:rsidRPr="009216FF">
        <w:rPr>
          <w:rFonts w:ascii="Arial" w:eastAsia="Times New Roman" w:hAnsi="Arial" w:cs="Arial"/>
          <w:lang w:eastAsia="en-AU"/>
        </w:rPr>
        <w:t> </w:t>
      </w:r>
      <w:r w:rsidR="00ED2C32" w:rsidRPr="009216FF">
        <w:rPr>
          <w:rFonts w:eastAsia="Times New Roman" w:cstheme="minorHAnsi"/>
          <w:lang w:eastAsia="en-AU"/>
        </w:rPr>
        <w:t>yr</w:t>
      </w:r>
      <w:r w:rsidR="00ED2C32" w:rsidRPr="009216FF">
        <w:rPr>
          <w:rFonts w:ascii="Cambria Math" w:eastAsia="Times New Roman" w:hAnsi="Cambria Math" w:cs="Cambria Math"/>
          <w:lang w:eastAsia="en-AU"/>
        </w:rPr>
        <w:t>⁻</w:t>
      </w:r>
      <w:r w:rsidR="00ED2C32" w:rsidRPr="009216FF">
        <w:rPr>
          <w:rFonts w:eastAsia="Times New Roman" w:cs="Aptos"/>
          <w:lang w:eastAsia="en-AU"/>
        </w:rPr>
        <w:t>¹</w:t>
      </w:r>
      <w:r w:rsidR="00ED2C32" w:rsidRPr="009216FF">
        <w:rPr>
          <w:rFonts w:eastAsia="Times New Roman" w:cstheme="minorHAnsi"/>
          <w:lang w:eastAsia="en-AU"/>
        </w:rPr>
        <w:t>) multiplied by the applicable low or high ACCU price.</w:t>
      </w:r>
      <w:r w:rsidR="004B281F" w:rsidRPr="00D46A2A">
        <w:rPr>
          <w:b/>
          <w:sz w:val="20"/>
          <w:szCs w:val="20"/>
        </w:rPr>
        <w:t xml:space="preserve"> </w:t>
      </w:r>
    </w:p>
    <w:p w14:paraId="2E86A813" w14:textId="04310AE9" w:rsidR="000C4CE5" w:rsidRPr="00D46A2A" w:rsidRDefault="00E40E19" w:rsidP="004C4D48">
      <w:pPr>
        <w:widowControl w:val="0"/>
        <w:rPr>
          <w:sz w:val="20"/>
          <w:szCs w:val="20"/>
        </w:rPr>
      </w:pPr>
      <w:r w:rsidRPr="00D46A2A">
        <w:rPr>
          <w:b/>
          <w:sz w:val="20"/>
          <w:szCs w:val="20"/>
        </w:rPr>
        <w:t xml:space="preserve">Supplementary Methods Table S9. Soil </w:t>
      </w:r>
      <w:r w:rsidR="00B70B9A" w:rsidRPr="00D46A2A">
        <w:rPr>
          <w:b/>
          <w:bCs/>
          <w:sz w:val="20"/>
          <w:szCs w:val="20"/>
        </w:rPr>
        <w:t>organic</w:t>
      </w:r>
      <w:r w:rsidRPr="00D46A2A">
        <w:rPr>
          <w:b/>
          <w:bCs/>
          <w:sz w:val="20"/>
          <w:szCs w:val="20"/>
        </w:rPr>
        <w:t xml:space="preserve"> </w:t>
      </w:r>
      <w:r w:rsidRPr="00D46A2A">
        <w:rPr>
          <w:b/>
          <w:sz w:val="20"/>
          <w:szCs w:val="20"/>
        </w:rPr>
        <w:t>carbon flux (</w:t>
      </w:r>
      <w:r w:rsidR="00B70B9A" w:rsidRPr="00D46A2A">
        <w:rPr>
          <w:b/>
          <w:bCs/>
          <w:sz w:val="20"/>
          <w:szCs w:val="20"/>
        </w:rPr>
        <w:t xml:space="preserve">SOC; </w:t>
      </w:r>
      <w:r w:rsidRPr="00D46A2A">
        <w:rPr>
          <w:b/>
          <w:sz w:val="20"/>
          <w:szCs w:val="20"/>
        </w:rPr>
        <w:t>t CO₂</w:t>
      </w:r>
      <w:r w:rsidRPr="00E40E19">
        <w:rPr>
          <w:rFonts w:ascii="Arial" w:hAnsi="Arial" w:cs="Arial"/>
          <w:b/>
          <w:bCs/>
          <w:sz w:val="20"/>
          <w:szCs w:val="20"/>
        </w:rPr>
        <w:t> </w:t>
      </w:r>
      <w:r w:rsidRPr="00D46A2A">
        <w:rPr>
          <w:b/>
          <w:sz w:val="20"/>
          <w:szCs w:val="20"/>
        </w:rPr>
        <w:t>eq</w:t>
      </w:r>
      <w:r w:rsidRPr="00E40E19">
        <w:rPr>
          <w:rFonts w:ascii="Arial" w:hAnsi="Arial" w:cs="Arial"/>
          <w:b/>
          <w:bCs/>
          <w:sz w:val="20"/>
          <w:szCs w:val="20"/>
        </w:rPr>
        <w:t> </w:t>
      </w:r>
      <w:r w:rsidRPr="00D46A2A">
        <w:rPr>
          <w:b/>
          <w:sz w:val="20"/>
          <w:szCs w:val="20"/>
        </w:rPr>
        <w:t>ha</w:t>
      </w:r>
      <w:r w:rsidRPr="00E40E19">
        <w:rPr>
          <w:rFonts w:ascii="Cambria Math" w:hAnsi="Cambria Math" w:cs="Cambria Math"/>
          <w:b/>
          <w:bCs/>
          <w:sz w:val="20"/>
          <w:szCs w:val="20"/>
        </w:rPr>
        <w:t>⁻</w:t>
      </w:r>
      <w:r w:rsidRPr="00D46A2A">
        <w:rPr>
          <w:rFonts w:cs="Aptos"/>
          <w:b/>
          <w:sz w:val="20"/>
          <w:szCs w:val="20"/>
        </w:rPr>
        <w:t>¹</w:t>
      </w:r>
      <w:r w:rsidRPr="00E40E19">
        <w:rPr>
          <w:rFonts w:ascii="Arial" w:hAnsi="Arial" w:cs="Arial"/>
          <w:b/>
          <w:bCs/>
          <w:sz w:val="20"/>
          <w:szCs w:val="20"/>
        </w:rPr>
        <w:t> </w:t>
      </w:r>
      <w:r w:rsidRPr="00D46A2A">
        <w:rPr>
          <w:b/>
          <w:sz w:val="20"/>
          <w:szCs w:val="20"/>
        </w:rPr>
        <w:t>yr</w:t>
      </w:r>
      <w:r w:rsidRPr="00E40E19">
        <w:rPr>
          <w:rFonts w:ascii="Cambria Math" w:hAnsi="Cambria Math" w:cs="Cambria Math"/>
          <w:b/>
          <w:bCs/>
          <w:sz w:val="20"/>
          <w:szCs w:val="20"/>
        </w:rPr>
        <w:t>⁻</w:t>
      </w:r>
      <w:r w:rsidRPr="00D46A2A">
        <w:rPr>
          <w:rFonts w:cs="Aptos"/>
          <w:b/>
          <w:sz w:val="20"/>
          <w:szCs w:val="20"/>
        </w:rPr>
        <w:t>¹</w:t>
      </w:r>
      <w:r w:rsidRPr="00D46A2A">
        <w:rPr>
          <w:b/>
          <w:sz w:val="20"/>
          <w:szCs w:val="20"/>
        </w:rPr>
        <w:t xml:space="preserve">) associated with interventions perturbing annual pasture production by </w:t>
      </w:r>
      <w:r w:rsidRPr="00D46A2A">
        <w:rPr>
          <w:rFonts w:cs="Aptos"/>
          <w:b/>
          <w:sz w:val="20"/>
          <w:szCs w:val="20"/>
        </w:rPr>
        <w:t>≥</w:t>
      </w:r>
      <w:r w:rsidRPr="00E40E19">
        <w:rPr>
          <w:rFonts w:ascii="Arial" w:hAnsi="Arial" w:cs="Arial"/>
          <w:b/>
          <w:bCs/>
          <w:sz w:val="20"/>
          <w:szCs w:val="20"/>
        </w:rPr>
        <w:t> </w:t>
      </w:r>
      <w:r w:rsidRPr="00D46A2A">
        <w:rPr>
          <w:rFonts w:cs="Aptos"/>
          <w:b/>
          <w:sz w:val="20"/>
          <w:szCs w:val="20"/>
        </w:rPr>
        <w:t>±</w:t>
      </w:r>
      <w:r w:rsidRPr="00E40E19">
        <w:rPr>
          <w:rFonts w:ascii="Arial" w:hAnsi="Arial" w:cs="Arial"/>
          <w:b/>
          <w:bCs/>
          <w:sz w:val="20"/>
          <w:szCs w:val="20"/>
        </w:rPr>
        <w:t> </w:t>
      </w:r>
      <w:r w:rsidRPr="00D46A2A">
        <w:rPr>
          <w:b/>
          <w:sz w:val="20"/>
          <w:szCs w:val="20"/>
        </w:rPr>
        <w:t>5% relative to baseline pasture production</w:t>
      </w:r>
      <w:r w:rsidR="00A138E2" w:rsidRPr="00D46A2A">
        <w:rPr>
          <w:b/>
          <w:bCs/>
          <w:sz w:val="20"/>
          <w:szCs w:val="20"/>
        </w:rPr>
        <w:t xml:space="preserve"> on six cattle (C1-6) and seven sheep (S1-7) farms distributed across Australia.</w:t>
      </w:r>
      <w:r w:rsidRPr="00D46A2A">
        <w:rPr>
          <w:b/>
          <w:sz w:val="20"/>
          <w:szCs w:val="20"/>
        </w:rPr>
        <w:t xml:space="preserve"> </w:t>
      </w:r>
      <w:r w:rsidRPr="00D46A2A">
        <w:rPr>
          <w:sz w:val="20"/>
          <w:szCs w:val="20"/>
        </w:rPr>
        <w:t xml:space="preserve">Values represent long-term annualised changes in </w:t>
      </w:r>
      <w:r w:rsidR="00A138E2" w:rsidRPr="00D46A2A">
        <w:rPr>
          <w:bCs/>
          <w:sz w:val="20"/>
          <w:szCs w:val="20"/>
        </w:rPr>
        <w:t>SOC</w:t>
      </w:r>
      <w:r w:rsidRPr="00D46A2A">
        <w:rPr>
          <w:sz w:val="20"/>
          <w:szCs w:val="20"/>
        </w:rPr>
        <w:t xml:space="preserve"> simulated by RothC (v26.5) within FLINTpro or SGS (for farm C3</w:t>
      </w:r>
      <w:r w:rsidR="003E1713">
        <w:rPr>
          <w:sz w:val="20"/>
          <w:szCs w:val="20"/>
        </w:rPr>
        <w:t xml:space="preserve"> [</w:t>
      </w:r>
      <w:r w:rsidRPr="00D46A2A">
        <w:rPr>
          <w:sz w:val="20"/>
          <w:szCs w:val="20"/>
        </w:rPr>
        <w:t>NSW</w:t>
      </w:r>
      <w:r w:rsidR="003E1713">
        <w:rPr>
          <w:sz w:val="20"/>
          <w:szCs w:val="20"/>
        </w:rPr>
        <w:t>]</w:t>
      </w:r>
      <w:r w:rsidRPr="00D46A2A">
        <w:rPr>
          <w:sz w:val="20"/>
          <w:szCs w:val="20"/>
        </w:rPr>
        <w:t>) in response to interventions</w:t>
      </w:r>
      <w:r w:rsidRPr="00D46A2A">
        <w:rPr>
          <w:bCs/>
          <w:sz w:val="20"/>
          <w:szCs w:val="20"/>
        </w:rPr>
        <w:t>.</w:t>
      </w:r>
      <w:r w:rsidRPr="00D46A2A">
        <w:rPr>
          <w:sz w:val="20"/>
          <w:szCs w:val="20"/>
        </w:rPr>
        <w:t xml:space="preserve"> Only interventions resulting in ≥</w:t>
      </w:r>
      <w:r w:rsidRPr="00E40E19">
        <w:rPr>
          <w:rFonts w:ascii="Arial" w:hAnsi="Arial" w:cs="Arial"/>
          <w:bCs/>
          <w:sz w:val="20"/>
          <w:szCs w:val="20"/>
        </w:rPr>
        <w:t> </w:t>
      </w:r>
      <w:r w:rsidRPr="00D46A2A">
        <w:rPr>
          <w:rFonts w:cs="Aptos"/>
          <w:sz w:val="20"/>
          <w:szCs w:val="20"/>
        </w:rPr>
        <w:t>±</w:t>
      </w:r>
      <w:r w:rsidRPr="00E40E19">
        <w:rPr>
          <w:rFonts w:ascii="Arial" w:hAnsi="Arial" w:cs="Arial"/>
          <w:bCs/>
          <w:sz w:val="20"/>
          <w:szCs w:val="20"/>
        </w:rPr>
        <w:t> </w:t>
      </w:r>
      <w:r w:rsidRPr="00D46A2A">
        <w:rPr>
          <w:sz w:val="20"/>
          <w:szCs w:val="20"/>
        </w:rPr>
        <w:t xml:space="preserve">5% change in pasture productivity relative to baseline were included to capture ecologically and economically meaningful </w:t>
      </w:r>
      <w:r w:rsidR="00FC1D1F" w:rsidRPr="00D46A2A">
        <w:rPr>
          <w:bCs/>
          <w:sz w:val="20"/>
          <w:szCs w:val="20"/>
        </w:rPr>
        <w:t>SOC</w:t>
      </w:r>
      <w:r w:rsidRPr="00D46A2A">
        <w:rPr>
          <w:sz w:val="20"/>
          <w:szCs w:val="20"/>
        </w:rPr>
        <w:t xml:space="preserve"> responses. Fluxes were incorporated into net farm greenhouse gas emissions estimates via SB-GAF </w:t>
      </w:r>
      <w:r w:rsidR="004D38AA" w:rsidRPr="00AF6FD6">
        <w:rPr>
          <w:color w:val="000000" w:themeColor="text1"/>
          <w:sz w:val="20"/>
          <w:szCs w:val="20"/>
        </w:rPr>
        <w:t>Abbreviations in brackets denote Australian States and Territories</w:t>
      </w:r>
      <w:r w:rsidR="004D38AA" w:rsidRPr="00AF6FD6">
        <w:rPr>
          <w:sz w:val="20"/>
          <w:szCs w:val="20"/>
        </w:rPr>
        <w:t>:</w:t>
      </w:r>
      <w:r w:rsidR="004D38AA" w:rsidRPr="00AF6FD6">
        <w:rPr>
          <w:szCs w:val="20"/>
        </w:rPr>
        <w:t xml:space="preserve"> </w:t>
      </w:r>
      <w:r w:rsidRPr="00D46A2A">
        <w:rPr>
          <w:sz w:val="20"/>
          <w:szCs w:val="20"/>
        </w:rPr>
        <w:t>NSW</w:t>
      </w:r>
      <w:r w:rsidR="00FC1D1F" w:rsidRPr="00D46A2A">
        <w:rPr>
          <w:bCs/>
          <w:sz w:val="20"/>
          <w:szCs w:val="20"/>
        </w:rPr>
        <w:t>,</w:t>
      </w:r>
      <w:r w:rsidRPr="00D46A2A">
        <w:rPr>
          <w:sz w:val="20"/>
          <w:szCs w:val="20"/>
        </w:rPr>
        <w:t xml:space="preserve"> New South Wales</w:t>
      </w:r>
      <w:r w:rsidR="00FC1D1F" w:rsidRPr="00D46A2A">
        <w:rPr>
          <w:bCs/>
          <w:sz w:val="20"/>
          <w:szCs w:val="20"/>
        </w:rPr>
        <w:t>;</w:t>
      </w:r>
      <w:r w:rsidRPr="00D46A2A">
        <w:rPr>
          <w:sz w:val="20"/>
          <w:szCs w:val="20"/>
        </w:rPr>
        <w:t xml:space="preserve"> NT</w:t>
      </w:r>
      <w:r w:rsidR="00FC1D1F" w:rsidRPr="00D46A2A">
        <w:rPr>
          <w:bCs/>
          <w:sz w:val="20"/>
          <w:szCs w:val="20"/>
        </w:rPr>
        <w:t>,</w:t>
      </w:r>
      <w:r w:rsidRPr="00D46A2A">
        <w:rPr>
          <w:sz w:val="20"/>
          <w:szCs w:val="20"/>
        </w:rPr>
        <w:t xml:space="preserve"> Northern Territory</w:t>
      </w:r>
      <w:r w:rsidR="00FC1D1F" w:rsidRPr="00D46A2A">
        <w:rPr>
          <w:bCs/>
          <w:sz w:val="20"/>
          <w:szCs w:val="20"/>
        </w:rPr>
        <w:t>;</w:t>
      </w:r>
      <w:r w:rsidRPr="00D46A2A">
        <w:rPr>
          <w:sz w:val="20"/>
          <w:szCs w:val="20"/>
        </w:rPr>
        <w:t xml:space="preserve"> QLD</w:t>
      </w:r>
      <w:r w:rsidR="00FC1D1F" w:rsidRPr="00D46A2A">
        <w:rPr>
          <w:bCs/>
          <w:sz w:val="20"/>
          <w:szCs w:val="20"/>
        </w:rPr>
        <w:t>,</w:t>
      </w:r>
      <w:r w:rsidRPr="00D46A2A">
        <w:rPr>
          <w:sz w:val="20"/>
          <w:szCs w:val="20"/>
        </w:rPr>
        <w:t xml:space="preserve"> Queensland</w:t>
      </w:r>
      <w:r w:rsidR="00FC1D1F" w:rsidRPr="00D46A2A">
        <w:rPr>
          <w:bCs/>
          <w:sz w:val="20"/>
          <w:szCs w:val="20"/>
        </w:rPr>
        <w:t>;</w:t>
      </w:r>
      <w:r w:rsidRPr="00D46A2A">
        <w:rPr>
          <w:sz w:val="20"/>
          <w:szCs w:val="20"/>
        </w:rPr>
        <w:t xml:space="preserve"> SA</w:t>
      </w:r>
      <w:r w:rsidR="00FC1D1F" w:rsidRPr="00D46A2A">
        <w:rPr>
          <w:bCs/>
          <w:sz w:val="20"/>
          <w:szCs w:val="20"/>
        </w:rPr>
        <w:t>,</w:t>
      </w:r>
      <w:r w:rsidRPr="00D46A2A">
        <w:rPr>
          <w:sz w:val="20"/>
          <w:szCs w:val="20"/>
        </w:rPr>
        <w:t xml:space="preserve"> South Australia</w:t>
      </w:r>
      <w:r w:rsidR="00FC1D1F" w:rsidRPr="00D46A2A">
        <w:rPr>
          <w:bCs/>
          <w:sz w:val="20"/>
          <w:szCs w:val="20"/>
        </w:rPr>
        <w:t>;</w:t>
      </w:r>
      <w:r w:rsidRPr="00D46A2A">
        <w:rPr>
          <w:sz w:val="20"/>
          <w:szCs w:val="20"/>
        </w:rPr>
        <w:t xml:space="preserve"> TAS</w:t>
      </w:r>
      <w:r w:rsidR="00FC1D1F" w:rsidRPr="00D46A2A">
        <w:rPr>
          <w:bCs/>
          <w:sz w:val="20"/>
          <w:szCs w:val="20"/>
        </w:rPr>
        <w:t>,</w:t>
      </w:r>
      <w:r w:rsidRPr="00D46A2A">
        <w:rPr>
          <w:sz w:val="20"/>
          <w:szCs w:val="20"/>
        </w:rPr>
        <w:t xml:space="preserve"> Tasmania</w:t>
      </w:r>
      <w:r w:rsidR="00FC1D1F" w:rsidRPr="00D46A2A">
        <w:rPr>
          <w:bCs/>
          <w:sz w:val="20"/>
          <w:szCs w:val="20"/>
        </w:rPr>
        <w:t>; VIC, Victoria;</w:t>
      </w:r>
      <w:r w:rsidRPr="00D46A2A">
        <w:rPr>
          <w:sz w:val="20"/>
          <w:szCs w:val="20"/>
        </w:rPr>
        <w:t xml:space="preserve"> WA</w:t>
      </w:r>
      <w:r w:rsidR="00FC1D1F" w:rsidRPr="00D46A2A">
        <w:rPr>
          <w:bCs/>
          <w:sz w:val="20"/>
          <w:szCs w:val="20"/>
        </w:rPr>
        <w:t>,</w:t>
      </w:r>
      <w:r w:rsidRPr="00D46A2A">
        <w:rPr>
          <w:sz w:val="20"/>
          <w:szCs w:val="20"/>
        </w:rPr>
        <w:t xml:space="preserve"> Western Australia.</w:t>
      </w:r>
    </w:p>
    <w:tbl>
      <w:tblPr>
        <w:tblStyle w:val="TableGrid"/>
        <w:tblW w:w="8931" w:type="dxa"/>
        <w:tblInd w:w="-5" w:type="dxa"/>
        <w:tblLook w:val="04A0" w:firstRow="1" w:lastRow="0" w:firstColumn="1" w:lastColumn="0" w:noHBand="0" w:noVBand="1"/>
      </w:tblPr>
      <w:tblGrid>
        <w:gridCol w:w="2127"/>
        <w:gridCol w:w="1360"/>
        <w:gridCol w:w="1361"/>
        <w:gridCol w:w="1361"/>
        <w:gridCol w:w="1361"/>
        <w:gridCol w:w="1361"/>
      </w:tblGrid>
      <w:tr w:rsidR="0085190B" w:rsidRPr="003E1713" w14:paraId="213D382D" w14:textId="77777777" w:rsidTr="0055341C">
        <w:tc>
          <w:tcPr>
            <w:tcW w:w="2127" w:type="dxa"/>
            <w:tcBorders>
              <w:top w:val="single" w:sz="4" w:space="0" w:color="auto"/>
            </w:tcBorders>
            <w:shd w:val="clear" w:color="auto" w:fill="D9D9D9" w:themeFill="background1" w:themeFillShade="D9"/>
          </w:tcPr>
          <w:p w14:paraId="145243B8" w14:textId="77777777" w:rsidR="0085190B" w:rsidRPr="003E1713" w:rsidRDefault="0085190B" w:rsidP="004C4D48">
            <w:pPr>
              <w:rPr>
                <w:rFonts w:cstheme="minorHAnsi"/>
                <w:b/>
                <w:sz w:val="20"/>
                <w:szCs w:val="20"/>
              </w:rPr>
            </w:pPr>
          </w:p>
        </w:tc>
        <w:tc>
          <w:tcPr>
            <w:tcW w:w="6804" w:type="dxa"/>
            <w:gridSpan w:val="5"/>
            <w:tcBorders>
              <w:top w:val="single" w:sz="4" w:space="0" w:color="auto"/>
              <w:bottom w:val="single" w:sz="4" w:space="0" w:color="auto"/>
            </w:tcBorders>
            <w:shd w:val="clear" w:color="auto" w:fill="D9D9D9" w:themeFill="background1" w:themeFillShade="D9"/>
          </w:tcPr>
          <w:p w14:paraId="32FCA470" w14:textId="3D8342DD" w:rsidR="0085190B" w:rsidRPr="003E1713" w:rsidRDefault="0085190B" w:rsidP="004C4D48">
            <w:pPr>
              <w:jc w:val="center"/>
              <w:rPr>
                <w:b/>
                <w:sz w:val="20"/>
                <w:szCs w:val="20"/>
              </w:rPr>
            </w:pPr>
            <w:r w:rsidRPr="003E1713">
              <w:rPr>
                <w:b/>
                <w:sz w:val="20"/>
                <w:szCs w:val="20"/>
              </w:rPr>
              <w:t xml:space="preserve">Soil </w:t>
            </w:r>
            <w:r w:rsidR="00B70B9A" w:rsidRPr="003E1713">
              <w:rPr>
                <w:b/>
                <w:sz w:val="20"/>
                <w:szCs w:val="20"/>
              </w:rPr>
              <w:t>organic</w:t>
            </w:r>
            <w:r w:rsidRPr="003E1713">
              <w:rPr>
                <w:b/>
                <w:sz w:val="20"/>
                <w:szCs w:val="20"/>
              </w:rPr>
              <w:t xml:space="preserve"> carbon flux (t CO</w:t>
            </w:r>
            <w:r w:rsidRPr="003E1713">
              <w:rPr>
                <w:b/>
                <w:sz w:val="20"/>
                <w:szCs w:val="20"/>
                <w:vertAlign w:val="subscript"/>
              </w:rPr>
              <w:t>2</w:t>
            </w:r>
            <w:r w:rsidRPr="003E1713">
              <w:rPr>
                <w:b/>
                <w:sz w:val="20"/>
                <w:szCs w:val="20"/>
              </w:rPr>
              <w:t>eq</w:t>
            </w:r>
            <w:r w:rsidR="003B4FAB" w:rsidRPr="003E1713">
              <w:rPr>
                <w:b/>
                <w:sz w:val="20"/>
                <w:szCs w:val="20"/>
              </w:rPr>
              <w:t xml:space="preserve"> </w:t>
            </w:r>
            <w:r w:rsidRPr="003E1713">
              <w:rPr>
                <w:b/>
                <w:sz w:val="20"/>
                <w:szCs w:val="20"/>
              </w:rPr>
              <w:t>ha</w:t>
            </w:r>
            <w:r w:rsidR="00BD4EEB" w:rsidRPr="003E1713">
              <w:rPr>
                <w:b/>
                <w:sz w:val="20"/>
                <w:szCs w:val="20"/>
                <w:vertAlign w:val="superscript"/>
              </w:rPr>
              <w:t>-1</w:t>
            </w:r>
            <w:r w:rsidRPr="003E1713">
              <w:rPr>
                <w:b/>
                <w:sz w:val="20"/>
                <w:szCs w:val="20"/>
              </w:rPr>
              <w:t xml:space="preserve"> </w:t>
            </w:r>
            <w:r w:rsidR="003B4FAB" w:rsidRPr="003E1713">
              <w:rPr>
                <w:b/>
                <w:sz w:val="20"/>
                <w:szCs w:val="20"/>
              </w:rPr>
              <w:t>yr</w:t>
            </w:r>
            <w:r w:rsidRPr="003E1713">
              <w:rPr>
                <w:b/>
                <w:sz w:val="20"/>
                <w:szCs w:val="20"/>
                <w:vertAlign w:val="superscript"/>
              </w:rPr>
              <w:t>-1</w:t>
            </w:r>
            <w:r w:rsidRPr="003E1713">
              <w:rPr>
                <w:b/>
                <w:sz w:val="20"/>
                <w:szCs w:val="20"/>
              </w:rPr>
              <w:t>)</w:t>
            </w:r>
          </w:p>
        </w:tc>
      </w:tr>
      <w:tr w:rsidR="00D32BA9" w:rsidRPr="003E1713" w14:paraId="543ACC31" w14:textId="77777777" w:rsidTr="0055341C">
        <w:tc>
          <w:tcPr>
            <w:tcW w:w="2127" w:type="dxa"/>
            <w:tcBorders>
              <w:bottom w:val="single" w:sz="4" w:space="0" w:color="auto"/>
            </w:tcBorders>
            <w:shd w:val="clear" w:color="auto" w:fill="D9D9D9" w:themeFill="background1" w:themeFillShade="D9"/>
          </w:tcPr>
          <w:p w14:paraId="44A0E7DF" w14:textId="71EA4070" w:rsidR="0085190B" w:rsidRPr="003E1713" w:rsidRDefault="0085190B" w:rsidP="004C4D48">
            <w:pPr>
              <w:rPr>
                <w:rFonts w:cstheme="minorHAnsi"/>
                <w:b/>
                <w:sz w:val="20"/>
                <w:szCs w:val="20"/>
              </w:rPr>
            </w:pPr>
            <w:r w:rsidRPr="003E1713">
              <w:rPr>
                <w:rFonts w:cstheme="minorHAnsi"/>
                <w:b/>
                <w:sz w:val="20"/>
                <w:szCs w:val="20"/>
              </w:rPr>
              <w:t>Change in pasture production</w:t>
            </w:r>
          </w:p>
        </w:tc>
        <w:tc>
          <w:tcPr>
            <w:tcW w:w="1360" w:type="dxa"/>
            <w:tcBorders>
              <w:top w:val="single" w:sz="4" w:space="0" w:color="auto"/>
              <w:bottom w:val="single" w:sz="4" w:space="0" w:color="auto"/>
            </w:tcBorders>
            <w:shd w:val="clear" w:color="auto" w:fill="D9D9D9" w:themeFill="background1" w:themeFillShade="D9"/>
          </w:tcPr>
          <w:p w14:paraId="6BEC2176" w14:textId="77777777" w:rsidR="0085190B" w:rsidRPr="003E1713" w:rsidRDefault="0085190B" w:rsidP="004C4D48">
            <w:pPr>
              <w:jc w:val="center"/>
              <w:rPr>
                <w:rFonts w:cstheme="minorHAnsi"/>
                <w:b/>
                <w:sz w:val="20"/>
                <w:szCs w:val="20"/>
              </w:rPr>
            </w:pPr>
            <w:r w:rsidRPr="003E1713">
              <w:rPr>
                <w:rFonts w:cstheme="minorHAnsi"/>
                <w:b/>
                <w:sz w:val="20"/>
                <w:szCs w:val="20"/>
              </w:rPr>
              <w:t>-10%</w:t>
            </w:r>
          </w:p>
        </w:tc>
        <w:tc>
          <w:tcPr>
            <w:tcW w:w="1361" w:type="dxa"/>
            <w:tcBorders>
              <w:top w:val="single" w:sz="4" w:space="0" w:color="auto"/>
              <w:bottom w:val="single" w:sz="4" w:space="0" w:color="auto"/>
            </w:tcBorders>
            <w:shd w:val="clear" w:color="auto" w:fill="D9D9D9" w:themeFill="background1" w:themeFillShade="D9"/>
          </w:tcPr>
          <w:p w14:paraId="5CCCA8B2" w14:textId="77777777" w:rsidR="0085190B" w:rsidRPr="003E1713" w:rsidRDefault="0085190B" w:rsidP="004C4D48">
            <w:pPr>
              <w:jc w:val="center"/>
              <w:rPr>
                <w:rFonts w:cstheme="minorHAnsi"/>
                <w:b/>
                <w:sz w:val="20"/>
                <w:szCs w:val="20"/>
              </w:rPr>
            </w:pPr>
            <w:r w:rsidRPr="003E1713">
              <w:rPr>
                <w:rFonts w:cstheme="minorHAnsi"/>
                <w:b/>
                <w:sz w:val="20"/>
                <w:szCs w:val="20"/>
              </w:rPr>
              <w:t>-5%</w:t>
            </w:r>
          </w:p>
        </w:tc>
        <w:tc>
          <w:tcPr>
            <w:tcW w:w="1361" w:type="dxa"/>
            <w:tcBorders>
              <w:top w:val="single" w:sz="4" w:space="0" w:color="auto"/>
              <w:bottom w:val="single" w:sz="4" w:space="0" w:color="auto"/>
            </w:tcBorders>
            <w:shd w:val="clear" w:color="auto" w:fill="D9D9D9" w:themeFill="background1" w:themeFillShade="D9"/>
          </w:tcPr>
          <w:p w14:paraId="3270A62E" w14:textId="77777777" w:rsidR="0085190B" w:rsidRPr="003E1713" w:rsidRDefault="0085190B" w:rsidP="004C4D48">
            <w:pPr>
              <w:jc w:val="center"/>
              <w:rPr>
                <w:b/>
                <w:sz w:val="20"/>
                <w:szCs w:val="20"/>
              </w:rPr>
            </w:pPr>
            <w:r w:rsidRPr="003E1713">
              <w:rPr>
                <w:b/>
                <w:sz w:val="20"/>
                <w:szCs w:val="20"/>
              </w:rPr>
              <w:t>+5%</w:t>
            </w:r>
          </w:p>
        </w:tc>
        <w:tc>
          <w:tcPr>
            <w:tcW w:w="1361" w:type="dxa"/>
            <w:tcBorders>
              <w:top w:val="single" w:sz="4" w:space="0" w:color="auto"/>
              <w:bottom w:val="single" w:sz="4" w:space="0" w:color="auto"/>
            </w:tcBorders>
            <w:shd w:val="clear" w:color="auto" w:fill="D9D9D9" w:themeFill="background1" w:themeFillShade="D9"/>
          </w:tcPr>
          <w:p w14:paraId="26A413AC" w14:textId="77777777" w:rsidR="0085190B" w:rsidRPr="003E1713" w:rsidRDefault="0085190B" w:rsidP="004C4D48">
            <w:pPr>
              <w:jc w:val="center"/>
              <w:rPr>
                <w:b/>
                <w:sz w:val="20"/>
                <w:szCs w:val="20"/>
              </w:rPr>
            </w:pPr>
            <w:r w:rsidRPr="003E1713">
              <w:rPr>
                <w:b/>
                <w:sz w:val="20"/>
                <w:szCs w:val="20"/>
              </w:rPr>
              <w:t>+10%</w:t>
            </w:r>
          </w:p>
        </w:tc>
        <w:tc>
          <w:tcPr>
            <w:tcW w:w="1361" w:type="dxa"/>
            <w:tcBorders>
              <w:top w:val="single" w:sz="4" w:space="0" w:color="auto"/>
              <w:bottom w:val="single" w:sz="4" w:space="0" w:color="auto"/>
            </w:tcBorders>
            <w:shd w:val="clear" w:color="auto" w:fill="D9D9D9" w:themeFill="background1" w:themeFillShade="D9"/>
          </w:tcPr>
          <w:p w14:paraId="7F93629B" w14:textId="77777777" w:rsidR="0085190B" w:rsidRPr="003E1713" w:rsidRDefault="0085190B" w:rsidP="004C4D48">
            <w:pPr>
              <w:jc w:val="center"/>
              <w:rPr>
                <w:b/>
                <w:sz w:val="20"/>
                <w:szCs w:val="20"/>
              </w:rPr>
            </w:pPr>
            <w:r w:rsidRPr="003E1713">
              <w:rPr>
                <w:b/>
                <w:sz w:val="20"/>
                <w:szCs w:val="20"/>
              </w:rPr>
              <w:t>+15%</w:t>
            </w:r>
          </w:p>
        </w:tc>
      </w:tr>
      <w:tr w:rsidR="0051252F" w:rsidRPr="003E1713" w14:paraId="75D37A60" w14:textId="77777777" w:rsidTr="0055341C">
        <w:tc>
          <w:tcPr>
            <w:tcW w:w="2127" w:type="dxa"/>
            <w:tcBorders>
              <w:top w:val="single" w:sz="4" w:space="0" w:color="auto"/>
            </w:tcBorders>
          </w:tcPr>
          <w:p w14:paraId="460F789C" w14:textId="0EB8AAD5" w:rsidR="0051252F" w:rsidRPr="003E1713" w:rsidRDefault="0051252F" w:rsidP="004C4D48">
            <w:pPr>
              <w:rPr>
                <w:rFonts w:cstheme="minorHAnsi"/>
                <w:sz w:val="20"/>
                <w:szCs w:val="20"/>
              </w:rPr>
            </w:pPr>
            <w:r w:rsidRPr="003E1713">
              <w:rPr>
                <w:rFonts w:cstheme="minorHAnsi"/>
                <w:sz w:val="20"/>
                <w:szCs w:val="20"/>
              </w:rPr>
              <w:t>C1 (QLD)</w:t>
            </w:r>
          </w:p>
        </w:tc>
        <w:tc>
          <w:tcPr>
            <w:tcW w:w="1360" w:type="dxa"/>
            <w:tcBorders>
              <w:top w:val="single" w:sz="4" w:space="0" w:color="auto"/>
            </w:tcBorders>
            <w:vAlign w:val="bottom"/>
          </w:tcPr>
          <w:p w14:paraId="5A92DF3F" w14:textId="2FAAFC91" w:rsidR="0051252F" w:rsidRPr="003E1713" w:rsidRDefault="0051252F" w:rsidP="004C4D48">
            <w:pPr>
              <w:jc w:val="center"/>
              <w:rPr>
                <w:sz w:val="20"/>
                <w:szCs w:val="20"/>
              </w:rPr>
            </w:pPr>
            <w:r w:rsidRPr="003E1713">
              <w:rPr>
                <w:color w:val="000000"/>
                <w:sz w:val="20"/>
                <w:szCs w:val="20"/>
              </w:rPr>
              <w:t>-0.99</w:t>
            </w:r>
          </w:p>
        </w:tc>
        <w:tc>
          <w:tcPr>
            <w:tcW w:w="1361" w:type="dxa"/>
            <w:tcBorders>
              <w:top w:val="single" w:sz="4" w:space="0" w:color="auto"/>
            </w:tcBorders>
            <w:vAlign w:val="bottom"/>
          </w:tcPr>
          <w:p w14:paraId="4F8B6747" w14:textId="0E50E0A1" w:rsidR="0051252F" w:rsidRPr="003E1713" w:rsidRDefault="0051252F" w:rsidP="004C4D48">
            <w:pPr>
              <w:jc w:val="center"/>
              <w:rPr>
                <w:sz w:val="20"/>
                <w:szCs w:val="20"/>
              </w:rPr>
            </w:pPr>
            <w:r w:rsidRPr="003E1713">
              <w:rPr>
                <w:color w:val="000000"/>
                <w:sz w:val="20"/>
                <w:szCs w:val="20"/>
              </w:rPr>
              <w:t>-0.53</w:t>
            </w:r>
          </w:p>
        </w:tc>
        <w:tc>
          <w:tcPr>
            <w:tcW w:w="1361" w:type="dxa"/>
            <w:tcBorders>
              <w:top w:val="single" w:sz="4" w:space="0" w:color="auto"/>
            </w:tcBorders>
            <w:vAlign w:val="bottom"/>
          </w:tcPr>
          <w:p w14:paraId="3205DE25" w14:textId="3036E3FA" w:rsidR="0051252F" w:rsidRPr="003E1713" w:rsidRDefault="0051252F" w:rsidP="004C4D48">
            <w:pPr>
              <w:jc w:val="center"/>
              <w:rPr>
                <w:sz w:val="20"/>
                <w:szCs w:val="20"/>
              </w:rPr>
            </w:pPr>
            <w:r w:rsidRPr="003E1713">
              <w:rPr>
                <w:color w:val="000000"/>
                <w:sz w:val="20"/>
                <w:szCs w:val="20"/>
              </w:rPr>
              <w:t>0.62</w:t>
            </w:r>
          </w:p>
        </w:tc>
        <w:tc>
          <w:tcPr>
            <w:tcW w:w="1361" w:type="dxa"/>
            <w:tcBorders>
              <w:top w:val="single" w:sz="4" w:space="0" w:color="auto"/>
            </w:tcBorders>
            <w:vAlign w:val="bottom"/>
          </w:tcPr>
          <w:p w14:paraId="2627F2A2" w14:textId="5F924382" w:rsidR="0051252F" w:rsidRPr="003E1713" w:rsidRDefault="0051252F" w:rsidP="004C4D48">
            <w:pPr>
              <w:jc w:val="center"/>
              <w:rPr>
                <w:sz w:val="20"/>
                <w:szCs w:val="20"/>
              </w:rPr>
            </w:pPr>
            <w:r w:rsidRPr="003E1713">
              <w:rPr>
                <w:color w:val="000000"/>
                <w:sz w:val="20"/>
                <w:szCs w:val="20"/>
              </w:rPr>
              <w:t>1.36</w:t>
            </w:r>
          </w:p>
        </w:tc>
        <w:tc>
          <w:tcPr>
            <w:tcW w:w="1361" w:type="dxa"/>
            <w:tcBorders>
              <w:top w:val="single" w:sz="4" w:space="0" w:color="auto"/>
            </w:tcBorders>
            <w:vAlign w:val="bottom"/>
          </w:tcPr>
          <w:p w14:paraId="6593E560" w14:textId="05B08F2B" w:rsidR="0051252F" w:rsidRPr="003E1713" w:rsidRDefault="0051252F" w:rsidP="004C4D48">
            <w:pPr>
              <w:jc w:val="center"/>
              <w:rPr>
                <w:sz w:val="20"/>
                <w:szCs w:val="20"/>
              </w:rPr>
            </w:pPr>
            <w:r w:rsidRPr="003E1713">
              <w:rPr>
                <w:color w:val="000000"/>
                <w:sz w:val="20"/>
                <w:szCs w:val="20"/>
              </w:rPr>
              <w:t>2.25</w:t>
            </w:r>
          </w:p>
        </w:tc>
      </w:tr>
      <w:tr w:rsidR="0051252F" w:rsidRPr="003E1713" w14:paraId="458AF87F" w14:textId="77777777" w:rsidTr="0055341C">
        <w:tc>
          <w:tcPr>
            <w:tcW w:w="2127" w:type="dxa"/>
          </w:tcPr>
          <w:p w14:paraId="4D0AA14C" w14:textId="6F3C64A4" w:rsidR="0051252F" w:rsidRPr="003E1713" w:rsidRDefault="0051252F" w:rsidP="004C4D48">
            <w:pPr>
              <w:rPr>
                <w:rFonts w:cstheme="minorHAnsi"/>
                <w:sz w:val="20"/>
                <w:szCs w:val="20"/>
              </w:rPr>
            </w:pPr>
            <w:r w:rsidRPr="003E1713">
              <w:rPr>
                <w:rFonts w:cstheme="minorHAnsi"/>
                <w:sz w:val="20"/>
                <w:szCs w:val="20"/>
              </w:rPr>
              <w:t>C2 (QLD)</w:t>
            </w:r>
          </w:p>
        </w:tc>
        <w:tc>
          <w:tcPr>
            <w:tcW w:w="1360" w:type="dxa"/>
            <w:vAlign w:val="bottom"/>
          </w:tcPr>
          <w:p w14:paraId="2BDAB428" w14:textId="4DA80ED5" w:rsidR="0051252F" w:rsidRPr="003E1713" w:rsidRDefault="0051252F" w:rsidP="004C4D48">
            <w:pPr>
              <w:jc w:val="center"/>
              <w:rPr>
                <w:sz w:val="20"/>
                <w:szCs w:val="20"/>
              </w:rPr>
            </w:pPr>
            <w:r w:rsidRPr="003E1713">
              <w:rPr>
                <w:color w:val="000000"/>
                <w:sz w:val="20"/>
                <w:szCs w:val="20"/>
              </w:rPr>
              <w:t>-0.52</w:t>
            </w:r>
          </w:p>
        </w:tc>
        <w:tc>
          <w:tcPr>
            <w:tcW w:w="1361" w:type="dxa"/>
            <w:vAlign w:val="bottom"/>
          </w:tcPr>
          <w:p w14:paraId="003E2A51" w14:textId="4FC63370" w:rsidR="0051252F" w:rsidRPr="003E1713" w:rsidRDefault="0051252F" w:rsidP="004C4D48">
            <w:pPr>
              <w:jc w:val="center"/>
              <w:rPr>
                <w:sz w:val="20"/>
                <w:szCs w:val="20"/>
              </w:rPr>
            </w:pPr>
            <w:r w:rsidRPr="003E1713">
              <w:rPr>
                <w:color w:val="000000"/>
                <w:sz w:val="20"/>
                <w:szCs w:val="20"/>
              </w:rPr>
              <w:t>-0.28</w:t>
            </w:r>
          </w:p>
        </w:tc>
        <w:tc>
          <w:tcPr>
            <w:tcW w:w="1361" w:type="dxa"/>
            <w:vAlign w:val="bottom"/>
          </w:tcPr>
          <w:p w14:paraId="6BEA1959" w14:textId="44D4BAFF" w:rsidR="0051252F" w:rsidRPr="003E1713" w:rsidRDefault="0051252F" w:rsidP="004C4D48">
            <w:pPr>
              <w:jc w:val="center"/>
              <w:rPr>
                <w:sz w:val="20"/>
                <w:szCs w:val="20"/>
              </w:rPr>
            </w:pPr>
            <w:r w:rsidRPr="003E1713">
              <w:rPr>
                <w:color w:val="000000"/>
                <w:sz w:val="20"/>
                <w:szCs w:val="20"/>
              </w:rPr>
              <w:t>0.33</w:t>
            </w:r>
          </w:p>
        </w:tc>
        <w:tc>
          <w:tcPr>
            <w:tcW w:w="1361" w:type="dxa"/>
            <w:vAlign w:val="bottom"/>
          </w:tcPr>
          <w:p w14:paraId="0EDB66D2" w14:textId="0934AE04" w:rsidR="0051252F" w:rsidRPr="003E1713" w:rsidRDefault="0051252F" w:rsidP="004C4D48">
            <w:pPr>
              <w:jc w:val="center"/>
              <w:rPr>
                <w:sz w:val="20"/>
                <w:szCs w:val="20"/>
              </w:rPr>
            </w:pPr>
            <w:r w:rsidRPr="003E1713">
              <w:rPr>
                <w:color w:val="000000"/>
                <w:sz w:val="20"/>
                <w:szCs w:val="20"/>
              </w:rPr>
              <w:t>0.72</w:t>
            </w:r>
          </w:p>
        </w:tc>
        <w:tc>
          <w:tcPr>
            <w:tcW w:w="1361" w:type="dxa"/>
            <w:vAlign w:val="bottom"/>
          </w:tcPr>
          <w:p w14:paraId="12042EFA" w14:textId="617119E5" w:rsidR="0051252F" w:rsidRPr="003E1713" w:rsidRDefault="0051252F" w:rsidP="004C4D48">
            <w:pPr>
              <w:jc w:val="center"/>
              <w:rPr>
                <w:sz w:val="20"/>
                <w:szCs w:val="20"/>
              </w:rPr>
            </w:pPr>
            <w:r w:rsidRPr="003E1713">
              <w:rPr>
                <w:color w:val="000000"/>
                <w:sz w:val="20"/>
                <w:szCs w:val="20"/>
              </w:rPr>
              <w:t>1.19</w:t>
            </w:r>
          </w:p>
        </w:tc>
      </w:tr>
      <w:tr w:rsidR="0051252F" w:rsidRPr="003E1713" w14:paraId="73A545BE" w14:textId="77777777" w:rsidTr="0055341C">
        <w:tc>
          <w:tcPr>
            <w:tcW w:w="2127" w:type="dxa"/>
          </w:tcPr>
          <w:p w14:paraId="7F6C0B81" w14:textId="12297D9A" w:rsidR="0051252F" w:rsidRPr="003E1713" w:rsidRDefault="0051252F" w:rsidP="004C4D48">
            <w:pPr>
              <w:rPr>
                <w:rFonts w:cstheme="minorHAnsi"/>
                <w:sz w:val="20"/>
                <w:szCs w:val="20"/>
              </w:rPr>
            </w:pPr>
            <w:r w:rsidRPr="003E1713">
              <w:rPr>
                <w:rFonts w:cstheme="minorHAnsi"/>
                <w:sz w:val="20"/>
                <w:szCs w:val="20"/>
              </w:rPr>
              <w:t>C3 (NSW)</w:t>
            </w:r>
          </w:p>
        </w:tc>
        <w:tc>
          <w:tcPr>
            <w:tcW w:w="1360" w:type="dxa"/>
            <w:vAlign w:val="bottom"/>
          </w:tcPr>
          <w:p w14:paraId="6F025F3A" w14:textId="434DD825" w:rsidR="0051252F" w:rsidRPr="003E1713" w:rsidRDefault="0051252F" w:rsidP="004C4D48">
            <w:pPr>
              <w:jc w:val="center"/>
              <w:rPr>
                <w:sz w:val="20"/>
                <w:szCs w:val="20"/>
              </w:rPr>
            </w:pPr>
            <w:r w:rsidRPr="003E1713">
              <w:rPr>
                <w:color w:val="000000"/>
                <w:sz w:val="20"/>
                <w:szCs w:val="20"/>
              </w:rPr>
              <w:t>-0.67</w:t>
            </w:r>
          </w:p>
        </w:tc>
        <w:tc>
          <w:tcPr>
            <w:tcW w:w="1361" w:type="dxa"/>
            <w:vAlign w:val="bottom"/>
          </w:tcPr>
          <w:p w14:paraId="490C2E94" w14:textId="01B03D50" w:rsidR="0051252F" w:rsidRPr="003E1713" w:rsidRDefault="0051252F" w:rsidP="004C4D48">
            <w:pPr>
              <w:jc w:val="center"/>
              <w:rPr>
                <w:sz w:val="20"/>
                <w:szCs w:val="20"/>
              </w:rPr>
            </w:pPr>
            <w:r w:rsidRPr="003E1713">
              <w:rPr>
                <w:color w:val="000000"/>
                <w:sz w:val="20"/>
                <w:szCs w:val="20"/>
              </w:rPr>
              <w:t>-0.36</w:t>
            </w:r>
          </w:p>
        </w:tc>
        <w:tc>
          <w:tcPr>
            <w:tcW w:w="1361" w:type="dxa"/>
            <w:vAlign w:val="bottom"/>
          </w:tcPr>
          <w:p w14:paraId="7363BD01" w14:textId="3016A5EC" w:rsidR="0051252F" w:rsidRPr="003E1713" w:rsidRDefault="0051252F" w:rsidP="004C4D48">
            <w:pPr>
              <w:jc w:val="center"/>
              <w:rPr>
                <w:sz w:val="20"/>
                <w:szCs w:val="20"/>
              </w:rPr>
            </w:pPr>
            <w:r w:rsidRPr="003E1713">
              <w:rPr>
                <w:color w:val="000000"/>
                <w:sz w:val="20"/>
                <w:szCs w:val="20"/>
              </w:rPr>
              <w:t>0.42</w:t>
            </w:r>
          </w:p>
        </w:tc>
        <w:tc>
          <w:tcPr>
            <w:tcW w:w="1361" w:type="dxa"/>
            <w:vAlign w:val="bottom"/>
          </w:tcPr>
          <w:p w14:paraId="5456B604" w14:textId="4504967C" w:rsidR="0051252F" w:rsidRPr="003E1713" w:rsidRDefault="0051252F" w:rsidP="004C4D48">
            <w:pPr>
              <w:jc w:val="center"/>
              <w:rPr>
                <w:sz w:val="20"/>
                <w:szCs w:val="20"/>
              </w:rPr>
            </w:pPr>
            <w:r w:rsidRPr="003E1713">
              <w:rPr>
                <w:color w:val="000000"/>
                <w:sz w:val="20"/>
                <w:szCs w:val="20"/>
              </w:rPr>
              <w:t>0.92</w:t>
            </w:r>
          </w:p>
        </w:tc>
        <w:tc>
          <w:tcPr>
            <w:tcW w:w="1361" w:type="dxa"/>
            <w:vAlign w:val="bottom"/>
          </w:tcPr>
          <w:p w14:paraId="1D918B9A" w14:textId="4AFB45A6" w:rsidR="0051252F" w:rsidRPr="003E1713" w:rsidRDefault="0051252F" w:rsidP="004C4D48">
            <w:pPr>
              <w:jc w:val="center"/>
              <w:rPr>
                <w:sz w:val="20"/>
                <w:szCs w:val="20"/>
              </w:rPr>
            </w:pPr>
            <w:r w:rsidRPr="003E1713">
              <w:rPr>
                <w:color w:val="000000"/>
                <w:sz w:val="20"/>
                <w:szCs w:val="20"/>
              </w:rPr>
              <w:t>1.51</w:t>
            </w:r>
          </w:p>
        </w:tc>
      </w:tr>
      <w:tr w:rsidR="0051252F" w:rsidRPr="003E1713" w14:paraId="7E1376DC" w14:textId="77777777" w:rsidTr="0055341C">
        <w:tc>
          <w:tcPr>
            <w:tcW w:w="2127" w:type="dxa"/>
          </w:tcPr>
          <w:p w14:paraId="26719012" w14:textId="2F58F05C" w:rsidR="0051252F" w:rsidRPr="003E1713" w:rsidRDefault="0051252F" w:rsidP="004C4D48">
            <w:pPr>
              <w:rPr>
                <w:rFonts w:cstheme="minorHAnsi"/>
                <w:sz w:val="20"/>
                <w:szCs w:val="20"/>
              </w:rPr>
            </w:pPr>
            <w:r w:rsidRPr="003E1713">
              <w:rPr>
                <w:rFonts w:cstheme="minorHAnsi"/>
                <w:sz w:val="20"/>
                <w:szCs w:val="20"/>
              </w:rPr>
              <w:t>C4 (WA)</w:t>
            </w:r>
          </w:p>
        </w:tc>
        <w:tc>
          <w:tcPr>
            <w:tcW w:w="1360" w:type="dxa"/>
            <w:vAlign w:val="bottom"/>
          </w:tcPr>
          <w:p w14:paraId="6DB0DABA" w14:textId="1C69EA52" w:rsidR="0051252F" w:rsidRPr="003E1713" w:rsidRDefault="0051252F" w:rsidP="004C4D48">
            <w:pPr>
              <w:jc w:val="center"/>
              <w:rPr>
                <w:sz w:val="20"/>
                <w:szCs w:val="20"/>
              </w:rPr>
            </w:pPr>
            <w:r w:rsidRPr="003E1713">
              <w:rPr>
                <w:color w:val="000000"/>
                <w:sz w:val="20"/>
                <w:szCs w:val="20"/>
              </w:rPr>
              <w:t>-0.27</w:t>
            </w:r>
          </w:p>
        </w:tc>
        <w:tc>
          <w:tcPr>
            <w:tcW w:w="1361" w:type="dxa"/>
            <w:vAlign w:val="bottom"/>
          </w:tcPr>
          <w:p w14:paraId="34C409C2" w14:textId="612CCF92" w:rsidR="0051252F" w:rsidRPr="003E1713" w:rsidRDefault="0051252F" w:rsidP="004C4D48">
            <w:pPr>
              <w:jc w:val="center"/>
              <w:rPr>
                <w:sz w:val="20"/>
                <w:szCs w:val="20"/>
              </w:rPr>
            </w:pPr>
            <w:r w:rsidRPr="003E1713">
              <w:rPr>
                <w:color w:val="000000"/>
                <w:sz w:val="20"/>
                <w:szCs w:val="20"/>
              </w:rPr>
              <w:t>-0.14</w:t>
            </w:r>
          </w:p>
        </w:tc>
        <w:tc>
          <w:tcPr>
            <w:tcW w:w="1361" w:type="dxa"/>
            <w:vAlign w:val="bottom"/>
          </w:tcPr>
          <w:p w14:paraId="5FB71870" w14:textId="6FE82E0A" w:rsidR="0051252F" w:rsidRPr="003E1713" w:rsidRDefault="0051252F" w:rsidP="004C4D48">
            <w:pPr>
              <w:jc w:val="center"/>
              <w:rPr>
                <w:sz w:val="20"/>
                <w:szCs w:val="20"/>
              </w:rPr>
            </w:pPr>
            <w:r w:rsidRPr="003E1713">
              <w:rPr>
                <w:color w:val="000000"/>
                <w:sz w:val="20"/>
                <w:szCs w:val="20"/>
              </w:rPr>
              <w:t>0.17</w:t>
            </w:r>
          </w:p>
        </w:tc>
        <w:tc>
          <w:tcPr>
            <w:tcW w:w="1361" w:type="dxa"/>
            <w:vAlign w:val="bottom"/>
          </w:tcPr>
          <w:p w14:paraId="0E316D0A" w14:textId="5C0DF461" w:rsidR="0051252F" w:rsidRPr="003E1713" w:rsidRDefault="0051252F" w:rsidP="004C4D48">
            <w:pPr>
              <w:jc w:val="center"/>
              <w:rPr>
                <w:sz w:val="20"/>
                <w:szCs w:val="20"/>
              </w:rPr>
            </w:pPr>
            <w:r w:rsidRPr="003E1713">
              <w:rPr>
                <w:color w:val="000000"/>
                <w:sz w:val="20"/>
                <w:szCs w:val="20"/>
              </w:rPr>
              <w:t>0.37</w:t>
            </w:r>
          </w:p>
        </w:tc>
        <w:tc>
          <w:tcPr>
            <w:tcW w:w="1361" w:type="dxa"/>
            <w:vAlign w:val="bottom"/>
          </w:tcPr>
          <w:p w14:paraId="1930BEC6" w14:textId="24ABDAE1" w:rsidR="0051252F" w:rsidRPr="003E1713" w:rsidRDefault="0051252F" w:rsidP="004C4D48">
            <w:pPr>
              <w:jc w:val="center"/>
              <w:rPr>
                <w:sz w:val="20"/>
                <w:szCs w:val="20"/>
              </w:rPr>
            </w:pPr>
            <w:r w:rsidRPr="003E1713">
              <w:rPr>
                <w:color w:val="000000"/>
                <w:sz w:val="20"/>
                <w:szCs w:val="20"/>
              </w:rPr>
              <w:t>0.61</w:t>
            </w:r>
          </w:p>
        </w:tc>
      </w:tr>
      <w:tr w:rsidR="0051252F" w:rsidRPr="003E1713" w14:paraId="237D3CEE" w14:textId="77777777" w:rsidTr="0055341C">
        <w:tc>
          <w:tcPr>
            <w:tcW w:w="2127" w:type="dxa"/>
          </w:tcPr>
          <w:p w14:paraId="4BC3DA52" w14:textId="42631D7C" w:rsidR="0051252F" w:rsidRPr="003E1713" w:rsidRDefault="0051252F" w:rsidP="004C4D48">
            <w:pPr>
              <w:rPr>
                <w:rFonts w:cstheme="minorHAnsi"/>
                <w:sz w:val="20"/>
                <w:szCs w:val="20"/>
              </w:rPr>
            </w:pPr>
            <w:r w:rsidRPr="003E1713">
              <w:rPr>
                <w:rFonts w:cstheme="minorHAnsi"/>
                <w:sz w:val="20"/>
                <w:szCs w:val="20"/>
              </w:rPr>
              <w:t>C5 (SA)</w:t>
            </w:r>
          </w:p>
        </w:tc>
        <w:tc>
          <w:tcPr>
            <w:tcW w:w="1360" w:type="dxa"/>
            <w:vAlign w:val="bottom"/>
          </w:tcPr>
          <w:p w14:paraId="339B5421" w14:textId="264F0E54" w:rsidR="0051252F" w:rsidRPr="003E1713" w:rsidRDefault="0051252F" w:rsidP="004C4D48">
            <w:pPr>
              <w:jc w:val="center"/>
              <w:rPr>
                <w:sz w:val="20"/>
                <w:szCs w:val="20"/>
              </w:rPr>
            </w:pPr>
            <w:r w:rsidRPr="003E1713">
              <w:rPr>
                <w:color w:val="000000"/>
                <w:sz w:val="20"/>
                <w:szCs w:val="20"/>
              </w:rPr>
              <w:t>-0.16</w:t>
            </w:r>
          </w:p>
        </w:tc>
        <w:tc>
          <w:tcPr>
            <w:tcW w:w="1361" w:type="dxa"/>
            <w:vAlign w:val="bottom"/>
          </w:tcPr>
          <w:p w14:paraId="68F755BF" w14:textId="0F240603" w:rsidR="0051252F" w:rsidRPr="003E1713" w:rsidRDefault="0051252F" w:rsidP="004C4D48">
            <w:pPr>
              <w:jc w:val="center"/>
              <w:rPr>
                <w:sz w:val="20"/>
                <w:szCs w:val="20"/>
              </w:rPr>
            </w:pPr>
            <w:r w:rsidRPr="003E1713">
              <w:rPr>
                <w:color w:val="000000"/>
                <w:sz w:val="20"/>
                <w:szCs w:val="20"/>
              </w:rPr>
              <w:t>-0.09</w:t>
            </w:r>
          </w:p>
        </w:tc>
        <w:tc>
          <w:tcPr>
            <w:tcW w:w="1361" w:type="dxa"/>
            <w:vAlign w:val="bottom"/>
          </w:tcPr>
          <w:p w14:paraId="73A15F78" w14:textId="393B37A2" w:rsidR="0051252F" w:rsidRPr="003E1713" w:rsidRDefault="0051252F" w:rsidP="004C4D48">
            <w:pPr>
              <w:jc w:val="center"/>
              <w:rPr>
                <w:sz w:val="20"/>
                <w:szCs w:val="20"/>
              </w:rPr>
            </w:pPr>
            <w:r w:rsidRPr="003E1713">
              <w:rPr>
                <w:color w:val="000000"/>
                <w:sz w:val="20"/>
                <w:szCs w:val="20"/>
              </w:rPr>
              <w:t>0.10</w:t>
            </w:r>
          </w:p>
        </w:tc>
        <w:tc>
          <w:tcPr>
            <w:tcW w:w="1361" w:type="dxa"/>
            <w:vAlign w:val="bottom"/>
          </w:tcPr>
          <w:p w14:paraId="10D86BB1" w14:textId="1E650535" w:rsidR="0051252F" w:rsidRPr="003E1713" w:rsidRDefault="0051252F" w:rsidP="004C4D48">
            <w:pPr>
              <w:jc w:val="center"/>
              <w:rPr>
                <w:sz w:val="20"/>
                <w:szCs w:val="20"/>
              </w:rPr>
            </w:pPr>
            <w:r w:rsidRPr="003E1713">
              <w:rPr>
                <w:color w:val="000000"/>
                <w:sz w:val="20"/>
                <w:szCs w:val="20"/>
              </w:rPr>
              <w:t>0.23</w:t>
            </w:r>
          </w:p>
        </w:tc>
        <w:tc>
          <w:tcPr>
            <w:tcW w:w="1361" w:type="dxa"/>
            <w:vAlign w:val="bottom"/>
          </w:tcPr>
          <w:p w14:paraId="59A82AC2" w14:textId="6FF8C0F4" w:rsidR="0051252F" w:rsidRPr="003E1713" w:rsidRDefault="0051252F" w:rsidP="004C4D48">
            <w:pPr>
              <w:jc w:val="center"/>
              <w:rPr>
                <w:sz w:val="20"/>
                <w:szCs w:val="20"/>
              </w:rPr>
            </w:pPr>
            <w:r w:rsidRPr="003E1713">
              <w:rPr>
                <w:color w:val="000000"/>
                <w:sz w:val="20"/>
                <w:szCs w:val="20"/>
              </w:rPr>
              <w:t>0.37</w:t>
            </w:r>
          </w:p>
        </w:tc>
      </w:tr>
      <w:tr w:rsidR="0051252F" w:rsidRPr="003E1713" w14:paraId="32F0B10E" w14:textId="77777777" w:rsidTr="0055341C">
        <w:tc>
          <w:tcPr>
            <w:tcW w:w="2127" w:type="dxa"/>
          </w:tcPr>
          <w:p w14:paraId="169731E2" w14:textId="173D62EC" w:rsidR="0051252F" w:rsidRPr="003E1713" w:rsidRDefault="0051252F" w:rsidP="004C4D48">
            <w:pPr>
              <w:rPr>
                <w:rFonts w:cstheme="minorHAnsi"/>
                <w:sz w:val="20"/>
                <w:szCs w:val="20"/>
              </w:rPr>
            </w:pPr>
            <w:r w:rsidRPr="003E1713">
              <w:rPr>
                <w:rFonts w:cstheme="minorHAnsi"/>
                <w:sz w:val="20"/>
                <w:szCs w:val="20"/>
              </w:rPr>
              <w:t>C6 (NT)</w:t>
            </w:r>
          </w:p>
        </w:tc>
        <w:tc>
          <w:tcPr>
            <w:tcW w:w="1360" w:type="dxa"/>
            <w:vAlign w:val="bottom"/>
          </w:tcPr>
          <w:p w14:paraId="41616027" w14:textId="41E56B61" w:rsidR="0051252F" w:rsidRPr="003E1713" w:rsidRDefault="0051252F" w:rsidP="004C4D48">
            <w:pPr>
              <w:jc w:val="center"/>
              <w:rPr>
                <w:sz w:val="20"/>
                <w:szCs w:val="20"/>
              </w:rPr>
            </w:pPr>
            <w:r w:rsidRPr="003E1713">
              <w:rPr>
                <w:color w:val="000000"/>
                <w:sz w:val="20"/>
                <w:szCs w:val="20"/>
              </w:rPr>
              <w:t>-0.36</w:t>
            </w:r>
          </w:p>
        </w:tc>
        <w:tc>
          <w:tcPr>
            <w:tcW w:w="1361" w:type="dxa"/>
            <w:vAlign w:val="bottom"/>
          </w:tcPr>
          <w:p w14:paraId="4FB282B9" w14:textId="74074FC4" w:rsidR="0051252F" w:rsidRPr="003E1713" w:rsidRDefault="0051252F" w:rsidP="004C4D48">
            <w:pPr>
              <w:jc w:val="center"/>
              <w:rPr>
                <w:sz w:val="20"/>
                <w:szCs w:val="20"/>
              </w:rPr>
            </w:pPr>
            <w:r w:rsidRPr="003E1713">
              <w:rPr>
                <w:color w:val="000000"/>
                <w:sz w:val="20"/>
                <w:szCs w:val="20"/>
              </w:rPr>
              <w:t>-0.19</w:t>
            </w:r>
          </w:p>
        </w:tc>
        <w:tc>
          <w:tcPr>
            <w:tcW w:w="1361" w:type="dxa"/>
            <w:vAlign w:val="bottom"/>
          </w:tcPr>
          <w:p w14:paraId="0E4DC2C9" w14:textId="2FD22163" w:rsidR="0051252F" w:rsidRPr="003E1713" w:rsidRDefault="0051252F" w:rsidP="004C4D48">
            <w:pPr>
              <w:jc w:val="center"/>
              <w:rPr>
                <w:sz w:val="20"/>
                <w:szCs w:val="20"/>
              </w:rPr>
            </w:pPr>
            <w:r w:rsidRPr="003E1713">
              <w:rPr>
                <w:color w:val="000000"/>
                <w:sz w:val="20"/>
                <w:szCs w:val="20"/>
              </w:rPr>
              <w:t>0.22</w:t>
            </w:r>
          </w:p>
        </w:tc>
        <w:tc>
          <w:tcPr>
            <w:tcW w:w="1361" w:type="dxa"/>
            <w:vAlign w:val="bottom"/>
          </w:tcPr>
          <w:p w14:paraId="583648BF" w14:textId="24857F2C" w:rsidR="0051252F" w:rsidRPr="003E1713" w:rsidRDefault="0051252F" w:rsidP="004C4D48">
            <w:pPr>
              <w:jc w:val="center"/>
              <w:rPr>
                <w:sz w:val="20"/>
                <w:szCs w:val="20"/>
              </w:rPr>
            </w:pPr>
            <w:r w:rsidRPr="003E1713">
              <w:rPr>
                <w:color w:val="000000"/>
                <w:sz w:val="20"/>
                <w:szCs w:val="20"/>
              </w:rPr>
              <w:t>0.49</w:t>
            </w:r>
          </w:p>
        </w:tc>
        <w:tc>
          <w:tcPr>
            <w:tcW w:w="1361" w:type="dxa"/>
            <w:vAlign w:val="bottom"/>
          </w:tcPr>
          <w:p w14:paraId="3591BC47" w14:textId="350F3AF7" w:rsidR="0051252F" w:rsidRPr="003E1713" w:rsidRDefault="0051252F" w:rsidP="004C4D48">
            <w:pPr>
              <w:jc w:val="center"/>
              <w:rPr>
                <w:sz w:val="20"/>
                <w:szCs w:val="20"/>
              </w:rPr>
            </w:pPr>
            <w:r w:rsidRPr="003E1713">
              <w:rPr>
                <w:color w:val="000000"/>
                <w:sz w:val="20"/>
                <w:szCs w:val="20"/>
              </w:rPr>
              <w:t>0.81</w:t>
            </w:r>
          </w:p>
        </w:tc>
      </w:tr>
      <w:tr w:rsidR="0085190B" w:rsidRPr="003E1713" w14:paraId="284DBD6D" w14:textId="77777777" w:rsidTr="0055341C">
        <w:tc>
          <w:tcPr>
            <w:tcW w:w="2127" w:type="dxa"/>
          </w:tcPr>
          <w:p w14:paraId="6EB8659D" w14:textId="77777777" w:rsidR="0085190B" w:rsidRPr="003E1713" w:rsidRDefault="0085190B" w:rsidP="004C4D48">
            <w:pPr>
              <w:rPr>
                <w:rFonts w:cstheme="minorHAnsi"/>
                <w:sz w:val="20"/>
                <w:szCs w:val="20"/>
              </w:rPr>
            </w:pPr>
            <w:r w:rsidRPr="003E1713">
              <w:rPr>
                <w:rFonts w:cstheme="minorHAnsi"/>
                <w:sz w:val="20"/>
                <w:szCs w:val="20"/>
              </w:rPr>
              <w:t>S1 (TAS)</w:t>
            </w:r>
          </w:p>
        </w:tc>
        <w:tc>
          <w:tcPr>
            <w:tcW w:w="1360" w:type="dxa"/>
            <w:vAlign w:val="bottom"/>
          </w:tcPr>
          <w:p w14:paraId="331F34DE" w14:textId="77777777" w:rsidR="0085190B" w:rsidRPr="003E1713" w:rsidRDefault="0085190B" w:rsidP="004C4D48">
            <w:pPr>
              <w:jc w:val="center"/>
              <w:rPr>
                <w:rFonts w:cstheme="minorHAnsi"/>
                <w:sz w:val="20"/>
                <w:szCs w:val="20"/>
              </w:rPr>
            </w:pPr>
            <w:r w:rsidRPr="003E1713">
              <w:rPr>
                <w:sz w:val="20"/>
                <w:szCs w:val="20"/>
              </w:rPr>
              <w:t>-0.54</w:t>
            </w:r>
          </w:p>
        </w:tc>
        <w:tc>
          <w:tcPr>
            <w:tcW w:w="1361" w:type="dxa"/>
            <w:vAlign w:val="bottom"/>
          </w:tcPr>
          <w:p w14:paraId="4F3BF3CD" w14:textId="77777777" w:rsidR="0085190B" w:rsidRPr="003E1713" w:rsidRDefault="0085190B" w:rsidP="004C4D48">
            <w:pPr>
              <w:jc w:val="center"/>
              <w:rPr>
                <w:rFonts w:cstheme="minorHAnsi"/>
                <w:sz w:val="20"/>
                <w:szCs w:val="20"/>
              </w:rPr>
            </w:pPr>
            <w:r w:rsidRPr="003E1713">
              <w:rPr>
                <w:sz w:val="20"/>
                <w:szCs w:val="20"/>
              </w:rPr>
              <w:t>-0.29</w:t>
            </w:r>
          </w:p>
        </w:tc>
        <w:tc>
          <w:tcPr>
            <w:tcW w:w="1361" w:type="dxa"/>
            <w:vAlign w:val="bottom"/>
          </w:tcPr>
          <w:p w14:paraId="4A04E06E" w14:textId="77777777" w:rsidR="0085190B" w:rsidRPr="003E1713" w:rsidRDefault="0085190B" w:rsidP="004C4D48">
            <w:pPr>
              <w:jc w:val="center"/>
              <w:rPr>
                <w:rFonts w:cstheme="minorHAnsi"/>
                <w:sz w:val="20"/>
                <w:szCs w:val="20"/>
              </w:rPr>
            </w:pPr>
            <w:r w:rsidRPr="003E1713">
              <w:rPr>
                <w:sz w:val="20"/>
                <w:szCs w:val="20"/>
              </w:rPr>
              <w:t>0.34</w:t>
            </w:r>
          </w:p>
        </w:tc>
        <w:tc>
          <w:tcPr>
            <w:tcW w:w="1361" w:type="dxa"/>
            <w:vAlign w:val="bottom"/>
          </w:tcPr>
          <w:p w14:paraId="3822B773" w14:textId="77777777" w:rsidR="0085190B" w:rsidRPr="003E1713" w:rsidRDefault="0085190B" w:rsidP="004C4D48">
            <w:pPr>
              <w:jc w:val="center"/>
              <w:rPr>
                <w:rFonts w:cstheme="minorHAnsi"/>
                <w:sz w:val="20"/>
                <w:szCs w:val="20"/>
              </w:rPr>
            </w:pPr>
            <w:r w:rsidRPr="003E1713">
              <w:rPr>
                <w:sz w:val="20"/>
                <w:szCs w:val="20"/>
              </w:rPr>
              <w:t>0.73</w:t>
            </w:r>
          </w:p>
        </w:tc>
        <w:tc>
          <w:tcPr>
            <w:tcW w:w="1361" w:type="dxa"/>
            <w:vAlign w:val="bottom"/>
          </w:tcPr>
          <w:p w14:paraId="26E4884D" w14:textId="77777777" w:rsidR="0085190B" w:rsidRPr="003E1713" w:rsidRDefault="0085190B" w:rsidP="004C4D48">
            <w:pPr>
              <w:jc w:val="center"/>
              <w:rPr>
                <w:rFonts w:cstheme="minorHAnsi"/>
                <w:sz w:val="20"/>
                <w:szCs w:val="20"/>
              </w:rPr>
            </w:pPr>
            <w:r w:rsidRPr="003E1713">
              <w:rPr>
                <w:sz w:val="20"/>
                <w:szCs w:val="20"/>
              </w:rPr>
              <w:t>1.21</w:t>
            </w:r>
          </w:p>
        </w:tc>
      </w:tr>
      <w:tr w:rsidR="0085190B" w:rsidRPr="003E1713" w14:paraId="1675643C" w14:textId="77777777" w:rsidTr="0055341C">
        <w:tc>
          <w:tcPr>
            <w:tcW w:w="2127" w:type="dxa"/>
          </w:tcPr>
          <w:p w14:paraId="4968D511" w14:textId="77777777" w:rsidR="0085190B" w:rsidRPr="003E1713" w:rsidRDefault="0085190B" w:rsidP="004C4D48">
            <w:pPr>
              <w:rPr>
                <w:rFonts w:cstheme="minorHAnsi"/>
                <w:sz w:val="20"/>
                <w:szCs w:val="20"/>
              </w:rPr>
            </w:pPr>
            <w:r w:rsidRPr="003E1713">
              <w:rPr>
                <w:rFonts w:cstheme="minorHAnsi"/>
                <w:sz w:val="20"/>
                <w:szCs w:val="20"/>
              </w:rPr>
              <w:t>S2 (SA)</w:t>
            </w:r>
          </w:p>
        </w:tc>
        <w:tc>
          <w:tcPr>
            <w:tcW w:w="1360" w:type="dxa"/>
            <w:vAlign w:val="bottom"/>
          </w:tcPr>
          <w:p w14:paraId="55C2B82E" w14:textId="77777777" w:rsidR="0085190B" w:rsidRPr="003E1713" w:rsidRDefault="0085190B" w:rsidP="004C4D48">
            <w:pPr>
              <w:jc w:val="center"/>
              <w:rPr>
                <w:rFonts w:cstheme="minorHAnsi"/>
                <w:sz w:val="20"/>
                <w:szCs w:val="20"/>
              </w:rPr>
            </w:pPr>
            <w:r w:rsidRPr="003E1713">
              <w:rPr>
                <w:sz w:val="20"/>
                <w:szCs w:val="20"/>
              </w:rPr>
              <w:t>-0.68</w:t>
            </w:r>
          </w:p>
        </w:tc>
        <w:tc>
          <w:tcPr>
            <w:tcW w:w="1361" w:type="dxa"/>
            <w:vAlign w:val="bottom"/>
          </w:tcPr>
          <w:p w14:paraId="2A208FBC" w14:textId="77777777" w:rsidR="0085190B" w:rsidRPr="003E1713" w:rsidRDefault="0085190B" w:rsidP="004C4D48">
            <w:pPr>
              <w:jc w:val="center"/>
              <w:rPr>
                <w:rFonts w:cstheme="minorHAnsi"/>
                <w:sz w:val="20"/>
                <w:szCs w:val="20"/>
              </w:rPr>
            </w:pPr>
            <w:r w:rsidRPr="003E1713">
              <w:rPr>
                <w:sz w:val="20"/>
                <w:szCs w:val="20"/>
              </w:rPr>
              <w:t>-0.37</w:t>
            </w:r>
          </w:p>
        </w:tc>
        <w:tc>
          <w:tcPr>
            <w:tcW w:w="1361" w:type="dxa"/>
            <w:vAlign w:val="bottom"/>
          </w:tcPr>
          <w:p w14:paraId="3E36DCAA" w14:textId="77777777" w:rsidR="0085190B" w:rsidRPr="003E1713" w:rsidRDefault="0085190B" w:rsidP="004C4D48">
            <w:pPr>
              <w:jc w:val="center"/>
              <w:rPr>
                <w:rFonts w:cstheme="minorHAnsi"/>
                <w:sz w:val="20"/>
                <w:szCs w:val="20"/>
              </w:rPr>
            </w:pPr>
            <w:r w:rsidRPr="003E1713">
              <w:rPr>
                <w:sz w:val="20"/>
                <w:szCs w:val="20"/>
              </w:rPr>
              <w:t>0.43</w:t>
            </w:r>
          </w:p>
        </w:tc>
        <w:tc>
          <w:tcPr>
            <w:tcW w:w="1361" w:type="dxa"/>
            <w:vAlign w:val="bottom"/>
          </w:tcPr>
          <w:p w14:paraId="59BC3687" w14:textId="77777777" w:rsidR="0085190B" w:rsidRPr="003E1713" w:rsidRDefault="0085190B" w:rsidP="004C4D48">
            <w:pPr>
              <w:jc w:val="center"/>
              <w:rPr>
                <w:rFonts w:cstheme="minorHAnsi"/>
                <w:sz w:val="20"/>
                <w:szCs w:val="20"/>
              </w:rPr>
            </w:pPr>
            <w:r w:rsidRPr="003E1713">
              <w:rPr>
                <w:sz w:val="20"/>
                <w:szCs w:val="20"/>
              </w:rPr>
              <w:t>0.94</w:t>
            </w:r>
          </w:p>
        </w:tc>
        <w:tc>
          <w:tcPr>
            <w:tcW w:w="1361" w:type="dxa"/>
            <w:vAlign w:val="bottom"/>
          </w:tcPr>
          <w:p w14:paraId="2484D1E8" w14:textId="77777777" w:rsidR="0085190B" w:rsidRPr="003E1713" w:rsidRDefault="0085190B" w:rsidP="004C4D48">
            <w:pPr>
              <w:jc w:val="center"/>
              <w:rPr>
                <w:rFonts w:cstheme="minorHAnsi"/>
                <w:sz w:val="20"/>
                <w:szCs w:val="20"/>
              </w:rPr>
            </w:pPr>
            <w:r w:rsidRPr="003E1713">
              <w:rPr>
                <w:sz w:val="20"/>
                <w:szCs w:val="20"/>
              </w:rPr>
              <w:t>1.55</w:t>
            </w:r>
          </w:p>
        </w:tc>
      </w:tr>
      <w:tr w:rsidR="0085190B" w:rsidRPr="003E1713" w14:paraId="513B94DC" w14:textId="77777777" w:rsidTr="0055341C">
        <w:tc>
          <w:tcPr>
            <w:tcW w:w="2127" w:type="dxa"/>
          </w:tcPr>
          <w:p w14:paraId="3093190E" w14:textId="77777777" w:rsidR="0085190B" w:rsidRPr="003E1713" w:rsidRDefault="0085190B" w:rsidP="004C4D48">
            <w:pPr>
              <w:rPr>
                <w:rFonts w:cstheme="minorHAnsi"/>
                <w:sz w:val="20"/>
                <w:szCs w:val="20"/>
              </w:rPr>
            </w:pPr>
            <w:r w:rsidRPr="003E1713">
              <w:rPr>
                <w:rFonts w:cstheme="minorHAnsi"/>
                <w:sz w:val="20"/>
                <w:szCs w:val="20"/>
              </w:rPr>
              <w:t>S3 (VIC)</w:t>
            </w:r>
          </w:p>
        </w:tc>
        <w:tc>
          <w:tcPr>
            <w:tcW w:w="1360" w:type="dxa"/>
            <w:vAlign w:val="bottom"/>
          </w:tcPr>
          <w:p w14:paraId="1634FDF6" w14:textId="77777777" w:rsidR="0085190B" w:rsidRPr="003E1713" w:rsidRDefault="0085190B" w:rsidP="004C4D48">
            <w:pPr>
              <w:jc w:val="center"/>
              <w:rPr>
                <w:rFonts w:cstheme="minorHAnsi"/>
                <w:sz w:val="20"/>
                <w:szCs w:val="20"/>
              </w:rPr>
            </w:pPr>
            <w:r w:rsidRPr="003E1713">
              <w:rPr>
                <w:sz w:val="20"/>
                <w:szCs w:val="20"/>
              </w:rPr>
              <w:t>-0.69</w:t>
            </w:r>
          </w:p>
        </w:tc>
        <w:tc>
          <w:tcPr>
            <w:tcW w:w="1361" w:type="dxa"/>
            <w:vAlign w:val="bottom"/>
          </w:tcPr>
          <w:p w14:paraId="09FF91F9" w14:textId="77777777" w:rsidR="0085190B" w:rsidRPr="003E1713" w:rsidRDefault="0085190B" w:rsidP="004C4D48">
            <w:pPr>
              <w:jc w:val="center"/>
              <w:rPr>
                <w:rFonts w:cstheme="minorHAnsi"/>
                <w:sz w:val="20"/>
                <w:szCs w:val="20"/>
              </w:rPr>
            </w:pPr>
            <w:r w:rsidRPr="003E1713">
              <w:rPr>
                <w:sz w:val="20"/>
                <w:szCs w:val="20"/>
              </w:rPr>
              <w:t>-0.37</w:t>
            </w:r>
          </w:p>
        </w:tc>
        <w:tc>
          <w:tcPr>
            <w:tcW w:w="1361" w:type="dxa"/>
            <w:vAlign w:val="bottom"/>
          </w:tcPr>
          <w:p w14:paraId="2C8FBB80" w14:textId="77777777" w:rsidR="0085190B" w:rsidRPr="003E1713" w:rsidRDefault="0085190B" w:rsidP="004C4D48">
            <w:pPr>
              <w:jc w:val="center"/>
              <w:rPr>
                <w:rFonts w:cstheme="minorHAnsi"/>
                <w:sz w:val="20"/>
                <w:szCs w:val="20"/>
              </w:rPr>
            </w:pPr>
            <w:r w:rsidRPr="003E1713">
              <w:rPr>
                <w:sz w:val="20"/>
                <w:szCs w:val="20"/>
              </w:rPr>
              <w:t>0.43</w:t>
            </w:r>
          </w:p>
        </w:tc>
        <w:tc>
          <w:tcPr>
            <w:tcW w:w="1361" w:type="dxa"/>
            <w:vAlign w:val="bottom"/>
          </w:tcPr>
          <w:p w14:paraId="2118E043" w14:textId="77777777" w:rsidR="0085190B" w:rsidRPr="003E1713" w:rsidRDefault="0085190B" w:rsidP="004C4D48">
            <w:pPr>
              <w:jc w:val="center"/>
              <w:rPr>
                <w:rFonts w:cstheme="minorHAnsi"/>
                <w:sz w:val="20"/>
                <w:szCs w:val="20"/>
              </w:rPr>
            </w:pPr>
            <w:r w:rsidRPr="003E1713">
              <w:rPr>
                <w:sz w:val="20"/>
                <w:szCs w:val="20"/>
              </w:rPr>
              <w:t>0.95</w:t>
            </w:r>
          </w:p>
        </w:tc>
        <w:tc>
          <w:tcPr>
            <w:tcW w:w="1361" w:type="dxa"/>
            <w:vAlign w:val="bottom"/>
          </w:tcPr>
          <w:p w14:paraId="52603E1C" w14:textId="77777777" w:rsidR="0085190B" w:rsidRPr="003E1713" w:rsidRDefault="0085190B" w:rsidP="004C4D48">
            <w:pPr>
              <w:jc w:val="center"/>
              <w:rPr>
                <w:rFonts w:cstheme="minorHAnsi"/>
                <w:sz w:val="20"/>
                <w:szCs w:val="20"/>
              </w:rPr>
            </w:pPr>
            <w:r w:rsidRPr="003E1713">
              <w:rPr>
                <w:sz w:val="20"/>
                <w:szCs w:val="20"/>
              </w:rPr>
              <w:t>1.57</w:t>
            </w:r>
          </w:p>
        </w:tc>
      </w:tr>
      <w:tr w:rsidR="0085190B" w:rsidRPr="003E1713" w14:paraId="7EEC3122" w14:textId="77777777" w:rsidTr="0055341C">
        <w:tc>
          <w:tcPr>
            <w:tcW w:w="2127" w:type="dxa"/>
          </w:tcPr>
          <w:p w14:paraId="75CA89D8" w14:textId="77777777" w:rsidR="0085190B" w:rsidRPr="003E1713" w:rsidRDefault="0085190B" w:rsidP="004C4D48">
            <w:pPr>
              <w:rPr>
                <w:rFonts w:cstheme="minorHAnsi"/>
                <w:sz w:val="20"/>
                <w:szCs w:val="20"/>
              </w:rPr>
            </w:pPr>
            <w:r w:rsidRPr="003E1713">
              <w:rPr>
                <w:rFonts w:cstheme="minorHAnsi"/>
                <w:sz w:val="20"/>
                <w:szCs w:val="20"/>
              </w:rPr>
              <w:t>S4 (NSW)</w:t>
            </w:r>
          </w:p>
        </w:tc>
        <w:tc>
          <w:tcPr>
            <w:tcW w:w="1360" w:type="dxa"/>
          </w:tcPr>
          <w:p w14:paraId="76172012" w14:textId="77777777" w:rsidR="0085190B" w:rsidRPr="003E1713" w:rsidRDefault="0085190B" w:rsidP="004C4D48">
            <w:pPr>
              <w:jc w:val="center"/>
              <w:rPr>
                <w:rFonts w:cstheme="minorHAnsi"/>
                <w:sz w:val="20"/>
                <w:szCs w:val="20"/>
              </w:rPr>
            </w:pPr>
            <w:r w:rsidRPr="003E1713">
              <w:rPr>
                <w:sz w:val="20"/>
                <w:szCs w:val="20"/>
              </w:rPr>
              <w:t>-0.66</w:t>
            </w:r>
          </w:p>
        </w:tc>
        <w:tc>
          <w:tcPr>
            <w:tcW w:w="1361" w:type="dxa"/>
          </w:tcPr>
          <w:p w14:paraId="70365570" w14:textId="77777777" w:rsidR="0085190B" w:rsidRPr="003E1713" w:rsidRDefault="0085190B" w:rsidP="004C4D48">
            <w:pPr>
              <w:jc w:val="center"/>
              <w:rPr>
                <w:rFonts w:cstheme="minorHAnsi"/>
                <w:sz w:val="20"/>
                <w:szCs w:val="20"/>
              </w:rPr>
            </w:pPr>
            <w:r w:rsidRPr="003E1713">
              <w:rPr>
                <w:sz w:val="20"/>
                <w:szCs w:val="20"/>
              </w:rPr>
              <w:t>-0.36</w:t>
            </w:r>
          </w:p>
        </w:tc>
        <w:tc>
          <w:tcPr>
            <w:tcW w:w="1361" w:type="dxa"/>
          </w:tcPr>
          <w:p w14:paraId="6F78901D" w14:textId="77777777" w:rsidR="0085190B" w:rsidRPr="003E1713" w:rsidRDefault="0085190B" w:rsidP="004C4D48">
            <w:pPr>
              <w:jc w:val="center"/>
              <w:rPr>
                <w:rFonts w:cstheme="minorHAnsi"/>
                <w:sz w:val="20"/>
                <w:szCs w:val="20"/>
              </w:rPr>
            </w:pPr>
            <w:r w:rsidRPr="003E1713">
              <w:rPr>
                <w:sz w:val="20"/>
                <w:szCs w:val="20"/>
              </w:rPr>
              <w:t>0.42</w:t>
            </w:r>
          </w:p>
        </w:tc>
        <w:tc>
          <w:tcPr>
            <w:tcW w:w="1361" w:type="dxa"/>
          </w:tcPr>
          <w:p w14:paraId="7F3D8E0F" w14:textId="77777777" w:rsidR="0085190B" w:rsidRPr="003E1713" w:rsidRDefault="0085190B" w:rsidP="004C4D48">
            <w:pPr>
              <w:jc w:val="center"/>
              <w:rPr>
                <w:rFonts w:cstheme="minorHAnsi"/>
                <w:sz w:val="20"/>
                <w:szCs w:val="20"/>
              </w:rPr>
            </w:pPr>
            <w:r w:rsidRPr="003E1713">
              <w:rPr>
                <w:sz w:val="20"/>
                <w:szCs w:val="20"/>
              </w:rPr>
              <w:t>0.91</w:t>
            </w:r>
          </w:p>
        </w:tc>
        <w:tc>
          <w:tcPr>
            <w:tcW w:w="1361" w:type="dxa"/>
          </w:tcPr>
          <w:p w14:paraId="777FDA72" w14:textId="77777777" w:rsidR="0085190B" w:rsidRPr="003E1713" w:rsidRDefault="0085190B" w:rsidP="004C4D48">
            <w:pPr>
              <w:jc w:val="center"/>
              <w:rPr>
                <w:rFonts w:cstheme="minorHAnsi"/>
                <w:sz w:val="20"/>
                <w:szCs w:val="20"/>
              </w:rPr>
            </w:pPr>
            <w:r w:rsidRPr="003E1713">
              <w:rPr>
                <w:sz w:val="20"/>
                <w:szCs w:val="20"/>
              </w:rPr>
              <w:t>1.51</w:t>
            </w:r>
          </w:p>
        </w:tc>
      </w:tr>
      <w:tr w:rsidR="0085190B" w:rsidRPr="003E1713" w14:paraId="17882D80" w14:textId="77777777" w:rsidTr="0055341C">
        <w:tc>
          <w:tcPr>
            <w:tcW w:w="2127" w:type="dxa"/>
          </w:tcPr>
          <w:p w14:paraId="4625F0F1" w14:textId="77777777" w:rsidR="0085190B" w:rsidRPr="003E1713" w:rsidRDefault="0085190B" w:rsidP="004C4D48">
            <w:pPr>
              <w:rPr>
                <w:rFonts w:cstheme="minorHAnsi"/>
                <w:sz w:val="20"/>
                <w:szCs w:val="20"/>
              </w:rPr>
            </w:pPr>
            <w:r w:rsidRPr="003E1713">
              <w:rPr>
                <w:rFonts w:cstheme="minorHAnsi"/>
                <w:sz w:val="20"/>
                <w:szCs w:val="20"/>
              </w:rPr>
              <w:t>S5 (WA)</w:t>
            </w:r>
          </w:p>
        </w:tc>
        <w:tc>
          <w:tcPr>
            <w:tcW w:w="1360" w:type="dxa"/>
          </w:tcPr>
          <w:p w14:paraId="389936AD" w14:textId="77777777" w:rsidR="0085190B" w:rsidRPr="003E1713" w:rsidRDefault="0085190B" w:rsidP="004C4D48">
            <w:pPr>
              <w:jc w:val="center"/>
              <w:rPr>
                <w:rFonts w:cstheme="minorHAnsi"/>
                <w:sz w:val="20"/>
                <w:szCs w:val="20"/>
              </w:rPr>
            </w:pPr>
            <w:r w:rsidRPr="003E1713">
              <w:rPr>
                <w:sz w:val="20"/>
                <w:szCs w:val="20"/>
              </w:rPr>
              <w:t>-0.62</w:t>
            </w:r>
          </w:p>
        </w:tc>
        <w:tc>
          <w:tcPr>
            <w:tcW w:w="1361" w:type="dxa"/>
          </w:tcPr>
          <w:p w14:paraId="68D35E9E" w14:textId="77777777" w:rsidR="0085190B" w:rsidRPr="003E1713" w:rsidRDefault="0085190B" w:rsidP="004C4D48">
            <w:pPr>
              <w:jc w:val="center"/>
              <w:rPr>
                <w:rFonts w:cstheme="minorHAnsi"/>
                <w:sz w:val="20"/>
                <w:szCs w:val="20"/>
              </w:rPr>
            </w:pPr>
            <w:r w:rsidRPr="003E1713">
              <w:rPr>
                <w:sz w:val="20"/>
                <w:szCs w:val="20"/>
              </w:rPr>
              <w:t>-0.33</w:t>
            </w:r>
          </w:p>
        </w:tc>
        <w:tc>
          <w:tcPr>
            <w:tcW w:w="1361" w:type="dxa"/>
          </w:tcPr>
          <w:p w14:paraId="0FE1B017" w14:textId="77777777" w:rsidR="0085190B" w:rsidRPr="003E1713" w:rsidRDefault="0085190B" w:rsidP="004C4D48">
            <w:pPr>
              <w:jc w:val="center"/>
              <w:rPr>
                <w:rFonts w:cstheme="minorHAnsi"/>
                <w:sz w:val="20"/>
                <w:szCs w:val="20"/>
              </w:rPr>
            </w:pPr>
            <w:r w:rsidRPr="003E1713">
              <w:rPr>
                <w:sz w:val="20"/>
                <w:szCs w:val="20"/>
              </w:rPr>
              <w:t>0.39</w:t>
            </w:r>
          </w:p>
        </w:tc>
        <w:tc>
          <w:tcPr>
            <w:tcW w:w="1361" w:type="dxa"/>
          </w:tcPr>
          <w:p w14:paraId="602D09EA" w14:textId="77777777" w:rsidR="0085190B" w:rsidRPr="003E1713" w:rsidRDefault="0085190B" w:rsidP="004C4D48">
            <w:pPr>
              <w:jc w:val="center"/>
              <w:rPr>
                <w:rFonts w:cstheme="minorHAnsi"/>
                <w:sz w:val="20"/>
                <w:szCs w:val="20"/>
              </w:rPr>
            </w:pPr>
            <w:r w:rsidRPr="003E1713">
              <w:rPr>
                <w:sz w:val="20"/>
                <w:szCs w:val="20"/>
              </w:rPr>
              <w:t>0.85</w:t>
            </w:r>
          </w:p>
        </w:tc>
        <w:tc>
          <w:tcPr>
            <w:tcW w:w="1361" w:type="dxa"/>
          </w:tcPr>
          <w:p w14:paraId="3AE2529D" w14:textId="77777777" w:rsidR="0085190B" w:rsidRPr="003E1713" w:rsidRDefault="0085190B" w:rsidP="004C4D48">
            <w:pPr>
              <w:jc w:val="center"/>
              <w:rPr>
                <w:rFonts w:cstheme="minorHAnsi"/>
                <w:sz w:val="20"/>
                <w:szCs w:val="20"/>
              </w:rPr>
            </w:pPr>
            <w:r w:rsidRPr="003E1713">
              <w:rPr>
                <w:sz w:val="20"/>
                <w:szCs w:val="20"/>
              </w:rPr>
              <w:t>1.40</w:t>
            </w:r>
          </w:p>
        </w:tc>
      </w:tr>
      <w:tr w:rsidR="0085190B" w:rsidRPr="003E1713" w14:paraId="3D0849DF" w14:textId="77777777" w:rsidTr="0055341C">
        <w:tc>
          <w:tcPr>
            <w:tcW w:w="2127" w:type="dxa"/>
          </w:tcPr>
          <w:p w14:paraId="5E464085" w14:textId="77777777" w:rsidR="0085190B" w:rsidRPr="003E1713" w:rsidRDefault="0085190B" w:rsidP="004C4D48">
            <w:pPr>
              <w:rPr>
                <w:rFonts w:cstheme="minorHAnsi"/>
                <w:sz w:val="20"/>
                <w:szCs w:val="20"/>
              </w:rPr>
            </w:pPr>
            <w:r w:rsidRPr="003E1713">
              <w:rPr>
                <w:rFonts w:cstheme="minorHAnsi"/>
                <w:sz w:val="20"/>
                <w:szCs w:val="20"/>
              </w:rPr>
              <w:t>S6 (VIC)</w:t>
            </w:r>
          </w:p>
        </w:tc>
        <w:tc>
          <w:tcPr>
            <w:tcW w:w="1360" w:type="dxa"/>
          </w:tcPr>
          <w:p w14:paraId="482610EC" w14:textId="77777777" w:rsidR="0085190B" w:rsidRPr="003E1713" w:rsidRDefault="0085190B" w:rsidP="004C4D48">
            <w:pPr>
              <w:jc w:val="center"/>
              <w:rPr>
                <w:rFonts w:cstheme="minorHAnsi"/>
                <w:sz w:val="20"/>
                <w:szCs w:val="20"/>
              </w:rPr>
            </w:pPr>
            <w:r w:rsidRPr="003E1713">
              <w:rPr>
                <w:sz w:val="20"/>
                <w:szCs w:val="20"/>
              </w:rPr>
              <w:t>-0.74</w:t>
            </w:r>
          </w:p>
        </w:tc>
        <w:tc>
          <w:tcPr>
            <w:tcW w:w="1361" w:type="dxa"/>
          </w:tcPr>
          <w:p w14:paraId="77640912" w14:textId="77777777" w:rsidR="0085190B" w:rsidRPr="003E1713" w:rsidRDefault="0085190B" w:rsidP="004C4D48">
            <w:pPr>
              <w:jc w:val="center"/>
              <w:rPr>
                <w:rFonts w:cstheme="minorHAnsi"/>
                <w:sz w:val="20"/>
                <w:szCs w:val="20"/>
              </w:rPr>
            </w:pPr>
            <w:r w:rsidRPr="003E1713">
              <w:rPr>
                <w:sz w:val="20"/>
                <w:szCs w:val="20"/>
              </w:rPr>
              <w:t>-0.39</w:t>
            </w:r>
          </w:p>
        </w:tc>
        <w:tc>
          <w:tcPr>
            <w:tcW w:w="1361" w:type="dxa"/>
          </w:tcPr>
          <w:p w14:paraId="53BCE17D" w14:textId="77777777" w:rsidR="0085190B" w:rsidRPr="003E1713" w:rsidRDefault="0085190B" w:rsidP="004C4D48">
            <w:pPr>
              <w:jc w:val="center"/>
              <w:rPr>
                <w:rFonts w:cstheme="minorHAnsi"/>
                <w:sz w:val="20"/>
                <w:szCs w:val="20"/>
              </w:rPr>
            </w:pPr>
            <w:r w:rsidRPr="003E1713">
              <w:rPr>
                <w:sz w:val="20"/>
                <w:szCs w:val="20"/>
              </w:rPr>
              <w:t>0.46</w:t>
            </w:r>
          </w:p>
        </w:tc>
        <w:tc>
          <w:tcPr>
            <w:tcW w:w="1361" w:type="dxa"/>
          </w:tcPr>
          <w:p w14:paraId="10234C42" w14:textId="77777777" w:rsidR="0085190B" w:rsidRPr="003E1713" w:rsidRDefault="0085190B" w:rsidP="004C4D48">
            <w:pPr>
              <w:jc w:val="center"/>
              <w:rPr>
                <w:rFonts w:cstheme="minorHAnsi"/>
                <w:sz w:val="20"/>
                <w:szCs w:val="20"/>
              </w:rPr>
            </w:pPr>
            <w:r w:rsidRPr="003E1713">
              <w:rPr>
                <w:sz w:val="20"/>
                <w:szCs w:val="20"/>
              </w:rPr>
              <w:t>1.01</w:t>
            </w:r>
          </w:p>
        </w:tc>
        <w:tc>
          <w:tcPr>
            <w:tcW w:w="1361" w:type="dxa"/>
          </w:tcPr>
          <w:p w14:paraId="35313D45" w14:textId="77777777" w:rsidR="0085190B" w:rsidRPr="003E1713" w:rsidRDefault="0085190B" w:rsidP="004C4D48">
            <w:pPr>
              <w:jc w:val="center"/>
              <w:rPr>
                <w:rFonts w:cstheme="minorHAnsi"/>
                <w:sz w:val="20"/>
                <w:szCs w:val="20"/>
              </w:rPr>
            </w:pPr>
            <w:r w:rsidRPr="003E1713">
              <w:rPr>
                <w:sz w:val="20"/>
                <w:szCs w:val="20"/>
              </w:rPr>
              <w:t>1.67</w:t>
            </w:r>
          </w:p>
        </w:tc>
      </w:tr>
      <w:tr w:rsidR="0085190B" w:rsidRPr="003E1713" w14:paraId="40C7C625" w14:textId="77777777" w:rsidTr="0055341C">
        <w:tc>
          <w:tcPr>
            <w:tcW w:w="2127" w:type="dxa"/>
            <w:tcBorders>
              <w:bottom w:val="single" w:sz="4" w:space="0" w:color="auto"/>
            </w:tcBorders>
          </w:tcPr>
          <w:p w14:paraId="0206C6A2" w14:textId="77777777" w:rsidR="0085190B" w:rsidRPr="003E1713" w:rsidRDefault="0085190B" w:rsidP="004C4D48">
            <w:pPr>
              <w:rPr>
                <w:rFonts w:cstheme="minorHAnsi"/>
                <w:sz w:val="20"/>
                <w:szCs w:val="20"/>
              </w:rPr>
            </w:pPr>
            <w:r w:rsidRPr="003E1713">
              <w:rPr>
                <w:rFonts w:cstheme="minorHAnsi"/>
                <w:sz w:val="20"/>
                <w:szCs w:val="20"/>
              </w:rPr>
              <w:t>S7 (SA)</w:t>
            </w:r>
          </w:p>
        </w:tc>
        <w:tc>
          <w:tcPr>
            <w:tcW w:w="1360" w:type="dxa"/>
            <w:tcBorders>
              <w:bottom w:val="single" w:sz="4" w:space="0" w:color="auto"/>
            </w:tcBorders>
          </w:tcPr>
          <w:p w14:paraId="58FEE76D" w14:textId="77777777" w:rsidR="0085190B" w:rsidRPr="003E1713" w:rsidRDefault="0085190B" w:rsidP="004C4D48">
            <w:pPr>
              <w:jc w:val="center"/>
              <w:rPr>
                <w:rFonts w:cstheme="minorHAnsi"/>
                <w:sz w:val="20"/>
                <w:szCs w:val="20"/>
              </w:rPr>
            </w:pPr>
            <w:r w:rsidRPr="003E1713">
              <w:rPr>
                <w:sz w:val="20"/>
                <w:szCs w:val="20"/>
              </w:rPr>
              <w:t>-0.82</w:t>
            </w:r>
          </w:p>
        </w:tc>
        <w:tc>
          <w:tcPr>
            <w:tcW w:w="1361" w:type="dxa"/>
            <w:tcBorders>
              <w:bottom w:val="single" w:sz="4" w:space="0" w:color="auto"/>
            </w:tcBorders>
          </w:tcPr>
          <w:p w14:paraId="460131BE" w14:textId="77777777" w:rsidR="0085190B" w:rsidRPr="003E1713" w:rsidRDefault="0085190B" w:rsidP="004C4D48">
            <w:pPr>
              <w:jc w:val="center"/>
              <w:rPr>
                <w:rFonts w:cstheme="minorHAnsi"/>
                <w:sz w:val="20"/>
                <w:szCs w:val="20"/>
              </w:rPr>
            </w:pPr>
            <w:r w:rsidRPr="003E1713">
              <w:rPr>
                <w:sz w:val="20"/>
                <w:szCs w:val="20"/>
              </w:rPr>
              <w:t>-0.44</w:t>
            </w:r>
          </w:p>
        </w:tc>
        <w:tc>
          <w:tcPr>
            <w:tcW w:w="1361" w:type="dxa"/>
            <w:tcBorders>
              <w:bottom w:val="single" w:sz="4" w:space="0" w:color="auto"/>
            </w:tcBorders>
          </w:tcPr>
          <w:p w14:paraId="36DE1B25" w14:textId="77777777" w:rsidR="0085190B" w:rsidRPr="003E1713" w:rsidRDefault="0085190B" w:rsidP="004C4D48">
            <w:pPr>
              <w:jc w:val="center"/>
              <w:rPr>
                <w:rFonts w:cstheme="minorHAnsi"/>
                <w:sz w:val="20"/>
                <w:szCs w:val="20"/>
              </w:rPr>
            </w:pPr>
            <w:r w:rsidRPr="003E1713">
              <w:rPr>
                <w:sz w:val="20"/>
                <w:szCs w:val="20"/>
              </w:rPr>
              <w:t>0.51</w:t>
            </w:r>
          </w:p>
        </w:tc>
        <w:tc>
          <w:tcPr>
            <w:tcW w:w="1361" w:type="dxa"/>
            <w:tcBorders>
              <w:bottom w:val="single" w:sz="4" w:space="0" w:color="auto"/>
            </w:tcBorders>
          </w:tcPr>
          <w:p w14:paraId="01C41B1C" w14:textId="77777777" w:rsidR="0085190B" w:rsidRPr="003E1713" w:rsidRDefault="0085190B" w:rsidP="004C4D48">
            <w:pPr>
              <w:jc w:val="center"/>
              <w:rPr>
                <w:rFonts w:cstheme="minorHAnsi"/>
                <w:sz w:val="20"/>
                <w:szCs w:val="20"/>
              </w:rPr>
            </w:pPr>
            <w:r w:rsidRPr="003E1713">
              <w:rPr>
                <w:sz w:val="20"/>
                <w:szCs w:val="20"/>
              </w:rPr>
              <w:t>1.12</w:t>
            </w:r>
          </w:p>
        </w:tc>
        <w:tc>
          <w:tcPr>
            <w:tcW w:w="1361" w:type="dxa"/>
            <w:tcBorders>
              <w:bottom w:val="single" w:sz="4" w:space="0" w:color="auto"/>
            </w:tcBorders>
          </w:tcPr>
          <w:p w14:paraId="5B50AB48" w14:textId="77777777" w:rsidR="0085190B" w:rsidRPr="003E1713" w:rsidRDefault="0085190B" w:rsidP="004C4D48">
            <w:pPr>
              <w:jc w:val="center"/>
              <w:rPr>
                <w:rFonts w:cstheme="minorHAnsi"/>
                <w:sz w:val="20"/>
                <w:szCs w:val="20"/>
              </w:rPr>
            </w:pPr>
            <w:r w:rsidRPr="003E1713">
              <w:rPr>
                <w:sz w:val="20"/>
                <w:szCs w:val="20"/>
              </w:rPr>
              <w:t>1.85</w:t>
            </w:r>
          </w:p>
        </w:tc>
      </w:tr>
    </w:tbl>
    <w:p w14:paraId="5D5409EE" w14:textId="77777777" w:rsidR="004B281F" w:rsidRPr="009216FF" w:rsidRDefault="004B281F" w:rsidP="004B281F">
      <w:pPr>
        <w:widowControl w:val="0"/>
        <w:rPr>
          <w:rFonts w:eastAsia="Times New Roman" w:cstheme="minorHAnsi"/>
          <w:lang w:eastAsia="en-AU"/>
        </w:rPr>
      </w:pPr>
    </w:p>
    <w:p w14:paraId="7C0DD7D5" w14:textId="5B2700CC" w:rsidR="004B281F" w:rsidRPr="00675874" w:rsidRDefault="004B281F" w:rsidP="0017602E">
      <w:pPr>
        <w:pStyle w:val="Style6"/>
      </w:pPr>
      <w:r w:rsidRPr="00675874">
        <w:lastRenderedPageBreak/>
        <w:t>Replacing mono-ammonium phosphate with green waste compost on S6 (VIC)</w:t>
      </w:r>
    </w:p>
    <w:p w14:paraId="3A1E078E" w14:textId="77777777" w:rsidR="004B281F" w:rsidRPr="009216FF" w:rsidRDefault="004B281F" w:rsidP="004B281F">
      <w:pPr>
        <w:widowControl w:val="0"/>
        <w:rPr>
          <w:lang w:val="en-GB"/>
        </w:rPr>
      </w:pPr>
      <w:r w:rsidRPr="009216FF">
        <w:rPr>
          <w:lang w:val="en-GB"/>
        </w:rPr>
        <w:t>Farm S6 (VIC) applied 32</w:t>
      </w:r>
      <w:r w:rsidRPr="009216FF">
        <w:rPr>
          <w:rFonts w:ascii="Arial" w:hAnsi="Arial" w:cs="Arial"/>
          <w:lang w:val="en-GB"/>
        </w:rPr>
        <w:t> </w:t>
      </w:r>
      <w:r w:rsidRPr="009216FF">
        <w:rPr>
          <w:lang w:val="en-GB"/>
        </w:rPr>
        <w:t>t MAP</w:t>
      </w:r>
      <w:r w:rsidRPr="009216FF">
        <w:rPr>
          <w:rFonts w:ascii="Arial" w:hAnsi="Arial" w:cs="Arial"/>
          <w:lang w:val="en-GB"/>
        </w:rPr>
        <w:t> </w:t>
      </w:r>
      <w:r w:rsidRPr="009216FF">
        <w:rPr>
          <w:lang w:val="en-GB"/>
        </w:rPr>
        <w:t>yr</w:t>
      </w:r>
      <w:r w:rsidRPr="009216FF">
        <w:rPr>
          <w:rFonts w:ascii="Cambria Math" w:hAnsi="Cambria Math" w:cs="Cambria Math"/>
          <w:lang w:val="en-GB"/>
        </w:rPr>
        <w:t>⁻</w:t>
      </w:r>
      <w:r w:rsidRPr="009216FF">
        <w:rPr>
          <w:rFonts w:cs="Aptos"/>
          <w:lang w:val="en-GB"/>
        </w:rPr>
        <w:t>¹</w:t>
      </w:r>
      <w:r w:rsidRPr="009216FF">
        <w:rPr>
          <w:lang w:val="en-GB"/>
        </w:rPr>
        <w:t xml:space="preserve"> under the baseline system. One intervention replaced this synthetic phosphorus with organic compost applied at equivalent nutrient rates, while assigning an economic value to other nutrients supplied by the compost (e.g., potassium). Purchase and application costs, obtained from the supplier, increased fertiliser expenditure by AUD 19,420</w:t>
      </w:r>
      <w:r w:rsidRPr="009216FF">
        <w:rPr>
          <w:rFonts w:ascii="Arial" w:hAnsi="Arial" w:cs="Arial"/>
          <w:lang w:val="en-GB"/>
        </w:rPr>
        <w:t> </w:t>
      </w:r>
      <w:r w:rsidRPr="009216FF">
        <w:rPr>
          <w:lang w:val="en-GB"/>
        </w:rPr>
        <w:t>yr</w:t>
      </w:r>
      <w:r w:rsidRPr="009216FF">
        <w:rPr>
          <w:rFonts w:ascii="Cambria Math" w:hAnsi="Cambria Math" w:cs="Cambria Math"/>
          <w:lang w:val="en-GB"/>
        </w:rPr>
        <w:t>⁻</w:t>
      </w:r>
      <w:r w:rsidRPr="009216FF">
        <w:rPr>
          <w:rFonts w:cs="Aptos"/>
          <w:lang w:val="en-GB"/>
        </w:rPr>
        <w:t>¹</w:t>
      </w:r>
      <w:r w:rsidRPr="009216FF">
        <w:rPr>
          <w:lang w:val="en-GB"/>
        </w:rPr>
        <w:t xml:space="preserve"> relative to baseline (Table</w:t>
      </w:r>
      <w:r w:rsidRPr="009216FF">
        <w:rPr>
          <w:rFonts w:ascii="Arial" w:hAnsi="Arial" w:cs="Arial"/>
          <w:lang w:val="en-GB"/>
        </w:rPr>
        <w:t> </w:t>
      </w:r>
      <w:r w:rsidRPr="009216FF">
        <w:rPr>
          <w:lang w:val="en-GB"/>
        </w:rPr>
        <w:t>S10).</w:t>
      </w:r>
    </w:p>
    <w:p w14:paraId="1AAAF196" w14:textId="41E6B27D" w:rsidR="00FB2CAE" w:rsidRPr="00D46A2A" w:rsidRDefault="004B281F" w:rsidP="004B281F">
      <w:pPr>
        <w:widowControl w:val="0"/>
        <w:rPr>
          <w:b/>
          <w:sz w:val="20"/>
          <w:szCs w:val="20"/>
        </w:rPr>
      </w:pPr>
      <w:r w:rsidRPr="00822A0D">
        <w:t>To capture pasture growth</w:t>
      </w:r>
      <w:r w:rsidR="00D21700">
        <w:t xml:space="preserve"> effects</w:t>
      </w:r>
      <w:r w:rsidRPr="00822A0D">
        <w:t>, the GrassGro fertility scalar was increased by 4%, yielding a 3% increase in pasture production</w:t>
      </w:r>
      <w:r w:rsidRPr="009216FF">
        <w:fldChar w:fldCharType="begin">
          <w:fldData xml:space="preserve">PEVuZE5vdGU+PENpdGU+PEF1dGhvcj5MZWVjaDwvQXV0aG9yPjxZZWFyPjIwMTk8L1llYXI+PFJl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</w:fldData>
        </w:fldChar>
      </w:r>
      <w:r w:rsidR="007172CB">
        <w:instrText xml:space="preserve"> ADDIN EN.CITE </w:instrText>
      </w:r>
      <w:r w:rsidR="007172CB">
        <w:fldChar w:fldCharType="begin">
          <w:fldData xml:space="preserve">PEVuZE5vdGU+PENpdGU+PEF1dGhvcj5MZWVjaDwvQXV0aG9yPjxZZWFyPjIwMTk8L1llYXI+PFJl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</w:fldData>
        </w:fldChar>
      </w:r>
      <w:r w:rsidR="007172CB">
        <w:instrText xml:space="preserve"> ADDIN EN.CITE.DATA </w:instrText>
      </w:r>
      <w:r w:rsidR="007172CB">
        <w:fldChar w:fldCharType="end"/>
      </w:r>
      <w:r w:rsidRPr="009216FF">
        <w:fldChar w:fldCharType="separate"/>
      </w:r>
      <w:r w:rsidR="00F74E0D" w:rsidRPr="00F74E0D">
        <w:rPr>
          <w:noProof/>
          <w:vertAlign w:val="superscript"/>
        </w:rPr>
        <w:t>40</w:t>
      </w:r>
      <w:r w:rsidRPr="009216FF">
        <w:fldChar w:fldCharType="end"/>
      </w:r>
      <w:r w:rsidRPr="009216FF">
        <w:t>. The resulting change in net GHG emissions—an additional 30.63</w:t>
      </w:r>
      <w:r w:rsidRPr="009216FF">
        <w:rPr>
          <w:rFonts w:ascii="Arial" w:hAnsi="Arial" w:cs="Arial"/>
        </w:rPr>
        <w:t> </w:t>
      </w:r>
      <w:r w:rsidRPr="009216FF">
        <w:t>t CO</w:t>
      </w:r>
      <w:r w:rsidRPr="009216FF">
        <w:rPr>
          <w:rFonts w:cs="Aptos"/>
        </w:rPr>
        <w:t>₂</w:t>
      </w:r>
      <w:r w:rsidRPr="009216FF">
        <w:rPr>
          <w:rFonts w:ascii="Arial" w:hAnsi="Arial" w:cs="Arial"/>
        </w:rPr>
        <w:t> </w:t>
      </w:r>
      <w:r w:rsidRPr="009216FF">
        <w:t>eq</w:t>
      </w:r>
      <w:r w:rsidRPr="009216FF">
        <w:rPr>
          <w:rFonts w:ascii="Arial" w:hAnsi="Arial" w:cs="Arial"/>
        </w:rPr>
        <w:t> </w:t>
      </w:r>
      <w:r w:rsidRPr="009216FF">
        <w:t>yr</w:t>
      </w:r>
      <w:r w:rsidRPr="009216FF">
        <w:rPr>
          <w:rFonts w:ascii="Cambria Math" w:hAnsi="Cambria Math" w:cs="Cambria Math"/>
        </w:rPr>
        <w:t>⁻</w:t>
      </w:r>
      <w:r w:rsidRPr="009216FF">
        <w:rPr>
          <w:rFonts w:cs="Aptos"/>
        </w:rPr>
        <w:t>¹—</w:t>
      </w:r>
      <w:r w:rsidRPr="009216FF">
        <w:t>was incorporated into the SB-GAF</w:t>
      </w:r>
      <w:r w:rsidRPr="009216FF">
        <w:rPr>
          <w:rFonts w:cs="Aptos"/>
        </w:rPr>
        <w:t>–</w:t>
      </w:r>
      <w:r w:rsidRPr="009216FF">
        <w:t>derived net farm GHG emissions (Table</w:t>
      </w:r>
      <w:r w:rsidRPr="009216FF">
        <w:rPr>
          <w:rFonts w:ascii="Arial" w:hAnsi="Arial" w:cs="Arial"/>
        </w:rPr>
        <w:t> </w:t>
      </w:r>
      <w:r w:rsidRPr="009216FF">
        <w:t>S11).</w:t>
      </w:r>
    </w:p>
    <w:p w14:paraId="2579FF6F" w14:textId="1A010DBF" w:rsidR="0085190B" w:rsidRPr="00D46A2A" w:rsidRDefault="003F1137" w:rsidP="004C4D48">
      <w:pPr>
        <w:widowControl w:val="0"/>
        <w:rPr>
          <w:b/>
          <w:sz w:val="20"/>
          <w:szCs w:val="20"/>
        </w:rPr>
      </w:pPr>
      <w:r w:rsidRPr="00D46A2A">
        <w:rPr>
          <w:b/>
          <w:sz w:val="20"/>
          <w:szCs w:val="20"/>
        </w:rPr>
        <w:t xml:space="preserve">Supplementary Methods Table S10. Annual costs associated with replacing mono-ammonium phosphate (MAP, baseline) with green waste compost and additional potassium supplied via compost to substitute for muriate of potash applications. </w:t>
      </w:r>
      <w:r w:rsidRPr="00D46A2A">
        <w:rPr>
          <w:sz w:val="20"/>
          <w:szCs w:val="20"/>
        </w:rPr>
        <w:t>This farm-specific, demand-driven intervention was applied exclusively to case study</w:t>
      </w:r>
      <w:r>
        <w:rPr>
          <w:sz w:val="20"/>
          <w:szCs w:val="20"/>
        </w:rPr>
        <w:t xml:space="preserve"> </w:t>
      </w:r>
      <w:r w:rsidR="007F054D">
        <w:rPr>
          <w:sz w:val="20"/>
          <w:szCs w:val="20"/>
        </w:rPr>
        <w:t>sheep</w:t>
      </w:r>
      <w:r w:rsidRPr="00D46A2A">
        <w:rPr>
          <w:sz w:val="20"/>
          <w:szCs w:val="20"/>
        </w:rPr>
        <w:t xml:space="preserve"> farm S6 (</w:t>
      </w:r>
      <w:r w:rsidR="004659E8">
        <w:rPr>
          <w:sz w:val="20"/>
          <w:szCs w:val="20"/>
        </w:rPr>
        <w:t>VIC</w:t>
      </w:r>
      <w:r w:rsidRPr="00D46A2A">
        <w:rPr>
          <w:sz w:val="20"/>
          <w:szCs w:val="20"/>
        </w:rPr>
        <w:t>) to reflect site-specific nutrient management strategies. Costs incorporate purchase, transport, application, and incorporation of compost, including transport assumptions of AUD</w:t>
      </w:r>
      <w:r w:rsidRPr="003F1137">
        <w:rPr>
          <w:rFonts w:ascii="Arial" w:hAnsi="Arial" w:cs="Arial"/>
          <w:sz w:val="20"/>
          <w:szCs w:val="20"/>
        </w:rPr>
        <w:t> </w:t>
      </w:r>
      <w:r w:rsidRPr="00D46A2A">
        <w:rPr>
          <w:sz w:val="20"/>
          <w:szCs w:val="20"/>
        </w:rPr>
        <w:t>21.50</w:t>
      </w:r>
      <w:r w:rsidRPr="003F1137">
        <w:rPr>
          <w:rFonts w:ascii="Arial" w:hAnsi="Arial" w:cs="Arial"/>
          <w:sz w:val="20"/>
          <w:szCs w:val="20"/>
        </w:rPr>
        <w:t> </w:t>
      </w:r>
      <w:r w:rsidRPr="00D46A2A">
        <w:rPr>
          <w:sz w:val="20"/>
          <w:szCs w:val="20"/>
        </w:rPr>
        <w:t>t</w:t>
      </w:r>
      <w:r w:rsidRPr="003F1137">
        <w:rPr>
          <w:rFonts w:ascii="Cambria Math" w:hAnsi="Cambria Math" w:cs="Cambria Math"/>
          <w:sz w:val="20"/>
          <w:szCs w:val="20"/>
        </w:rPr>
        <w:t>⁻</w:t>
      </w:r>
      <w:r w:rsidRPr="00D46A2A">
        <w:rPr>
          <w:rFonts w:cs="Aptos"/>
          <w:sz w:val="20"/>
          <w:szCs w:val="20"/>
        </w:rPr>
        <w:t>¹</w:t>
      </w:r>
      <w:r w:rsidRPr="00D46A2A">
        <w:rPr>
          <w:sz w:val="20"/>
          <w:szCs w:val="20"/>
        </w:rPr>
        <w:t xml:space="preserve"> plus AUD</w:t>
      </w:r>
      <w:r w:rsidRPr="003F1137">
        <w:rPr>
          <w:rFonts w:ascii="Arial" w:hAnsi="Arial" w:cs="Arial"/>
          <w:sz w:val="20"/>
          <w:szCs w:val="20"/>
        </w:rPr>
        <w:t> </w:t>
      </w:r>
      <w:r w:rsidRPr="00D46A2A">
        <w:rPr>
          <w:sz w:val="20"/>
          <w:szCs w:val="20"/>
        </w:rPr>
        <w:t>1.50</w:t>
      </w:r>
      <w:r w:rsidRPr="003F1137">
        <w:rPr>
          <w:rFonts w:ascii="Arial" w:hAnsi="Arial" w:cs="Arial"/>
          <w:sz w:val="20"/>
          <w:szCs w:val="20"/>
        </w:rPr>
        <w:t> </w:t>
      </w:r>
      <w:r w:rsidRPr="00D46A2A">
        <w:rPr>
          <w:sz w:val="20"/>
          <w:szCs w:val="20"/>
        </w:rPr>
        <w:t>km</w:t>
      </w:r>
      <w:r w:rsidRPr="003F1137">
        <w:rPr>
          <w:rFonts w:ascii="Cambria Math" w:hAnsi="Cambria Math" w:cs="Cambria Math"/>
          <w:sz w:val="20"/>
          <w:szCs w:val="20"/>
        </w:rPr>
        <w:t>⁻</w:t>
      </w:r>
      <w:r w:rsidRPr="00D46A2A">
        <w:rPr>
          <w:rFonts w:cs="Aptos"/>
          <w:sz w:val="20"/>
          <w:szCs w:val="20"/>
        </w:rPr>
        <w:t>¹</w:t>
      </w:r>
      <w:r w:rsidRPr="00D46A2A">
        <w:rPr>
          <w:sz w:val="20"/>
          <w:szCs w:val="20"/>
        </w:rPr>
        <w:t xml:space="preserve"> for a 160</w:t>
      </w:r>
      <w:r w:rsidRPr="003F1137">
        <w:rPr>
          <w:rFonts w:ascii="Arial" w:hAnsi="Arial" w:cs="Arial"/>
          <w:sz w:val="20"/>
          <w:szCs w:val="20"/>
        </w:rPr>
        <w:t> </w:t>
      </w:r>
      <w:r w:rsidRPr="00D46A2A">
        <w:rPr>
          <w:sz w:val="20"/>
          <w:szCs w:val="20"/>
        </w:rPr>
        <w:t xml:space="preserve">km return trip from the supplier. No external cost was applied for spreading MAP in the baseline, as this was performed by the farmer. Long-term potassium requirements were included based on national fertiliser demand projections </w:t>
      </w:r>
      <w:r w:rsidR="00D643F0">
        <w:rPr>
          <w:sz w:val="20"/>
          <w:szCs w:val="20"/>
        </w:rPr>
        <w:fldChar w:fldCharType="begin"/>
      </w:r>
      <w:r w:rsidR="00F74E0D">
        <w:rPr>
          <w:sz w:val="20"/>
          <w:szCs w:val="20"/>
        </w:rPr>
        <w:instrText xml:space="preserve"> ADDIN EN.CITE &lt;EndNote&gt;&lt;Cite ExcludeYear="1"&gt;&lt;Author&gt;Australian Trade and Investment Commission&lt;/Author&gt;&lt;Year&gt;2023&lt;/Year&gt;&lt;RecNum&gt;1187&lt;/RecNum&gt;&lt;DisplayText&gt;&lt;style face="superscript"&gt;41&lt;/style&gt;&lt;/DisplayText&gt;&lt;record&gt;&lt;rec-number&gt;1187&lt;/rec-number&gt;&lt;foreign-keys&gt;&lt;key app="EN" db-id="0fezteear52r9te0fe6x020k220z29dap2se" timestamp="1767935076" guid="02238840-1601-4680-8bce-e87f580abed2"&gt;1187&lt;/key&gt;&lt;/foreign-keys&gt;&lt;ref-type name="Web Page"&gt;12&lt;/ref-type&gt;&lt;contributors&gt;&lt;authors&gt;&lt;author&gt;Australian Trade and Investment Commission,&lt;/author&gt;&lt;/authors&gt;&lt;/contributors&gt;&lt;titles&gt;&lt;title&gt;News and analysis&lt;/title&gt;&lt;/titles&gt;&lt;dates&gt;&lt;year&gt;2023&lt;/year&gt;&lt;pub-dates&gt;&lt;date&gt;2023-06-30&lt;/date&gt;&lt;/pub-dates&gt;&lt;/dates&gt;&lt;urls&gt;&lt;related-urls&gt;&lt;url&gt;https://www.austrade.gov.au/en/news-and-analysis/analysis&lt;/url&gt;&lt;/related-urls&gt;&lt;/urls&gt;&lt;/record&gt;&lt;/Cite&gt;&lt;/EndNote&gt;</w:instrText>
      </w:r>
      <w:r w:rsidR="00D643F0">
        <w:rPr>
          <w:sz w:val="20"/>
          <w:szCs w:val="20"/>
        </w:rPr>
        <w:fldChar w:fldCharType="separate"/>
      </w:r>
      <w:r w:rsidR="00F74E0D" w:rsidRPr="00F74E0D">
        <w:rPr>
          <w:noProof/>
          <w:sz w:val="20"/>
          <w:szCs w:val="20"/>
          <w:vertAlign w:val="superscript"/>
        </w:rPr>
        <w:t>41</w:t>
      </w:r>
      <w:r w:rsidR="00D643F0">
        <w:rPr>
          <w:sz w:val="20"/>
          <w:szCs w:val="20"/>
        </w:rPr>
        <w:fldChar w:fldCharType="end"/>
      </w:r>
      <w:r w:rsidRPr="00D46A2A">
        <w:rPr>
          <w:sz w:val="20"/>
          <w:szCs w:val="20"/>
        </w:rPr>
        <w:t xml:space="preserve">. Annualised costs were incorporated into enterprise profitability assessments to enable comparison with baseline fertiliser expenditures and evaluate the financial implications of nutrient management interventions. Abbreviations: </w:t>
      </w:r>
      <w:r w:rsidR="00AB3D74" w:rsidRPr="00D46A2A">
        <w:rPr>
          <w:sz w:val="20"/>
          <w:szCs w:val="20"/>
        </w:rPr>
        <w:t>AUD</w:t>
      </w:r>
      <w:r w:rsidR="00AB3D74">
        <w:rPr>
          <w:sz w:val="20"/>
          <w:szCs w:val="20"/>
        </w:rPr>
        <w:t>,</w:t>
      </w:r>
      <w:r w:rsidR="00AB3D74" w:rsidRPr="00D46A2A">
        <w:rPr>
          <w:sz w:val="20"/>
          <w:szCs w:val="20"/>
        </w:rPr>
        <w:t xml:space="preserve"> Australian dollars</w:t>
      </w:r>
      <w:r w:rsidR="00AB3D74">
        <w:rPr>
          <w:sz w:val="20"/>
          <w:szCs w:val="20"/>
        </w:rPr>
        <w:t xml:space="preserve">; </w:t>
      </w:r>
      <w:r w:rsidR="00AB3D74" w:rsidRPr="00D46A2A">
        <w:rPr>
          <w:sz w:val="20"/>
          <w:szCs w:val="20"/>
        </w:rPr>
        <w:t>GHG</w:t>
      </w:r>
      <w:r w:rsidR="00AB3D74">
        <w:rPr>
          <w:sz w:val="20"/>
          <w:szCs w:val="20"/>
        </w:rPr>
        <w:t>,</w:t>
      </w:r>
      <w:r w:rsidR="00AB3D74" w:rsidRPr="00D46A2A">
        <w:rPr>
          <w:sz w:val="20"/>
          <w:szCs w:val="20"/>
        </w:rPr>
        <w:t xml:space="preserve"> greenhouse gas; MAP</w:t>
      </w:r>
      <w:r w:rsidR="00AB3D74">
        <w:rPr>
          <w:sz w:val="20"/>
          <w:szCs w:val="20"/>
        </w:rPr>
        <w:t>,</w:t>
      </w:r>
      <w:r w:rsidR="00AB3D74" w:rsidRPr="00D46A2A">
        <w:rPr>
          <w:sz w:val="20"/>
          <w:szCs w:val="20"/>
        </w:rPr>
        <w:t xml:space="preserve"> mono-ammonium phosphate</w:t>
      </w:r>
      <w:r w:rsidR="00AB3D74">
        <w:rPr>
          <w:sz w:val="20"/>
          <w:szCs w:val="20"/>
        </w:rPr>
        <w:t xml:space="preserve"> fertiliser</w:t>
      </w:r>
      <w:r w:rsidR="00AB3D74" w:rsidRPr="00D46A2A">
        <w:rPr>
          <w:sz w:val="20"/>
          <w:szCs w:val="20"/>
        </w:rPr>
        <w:t xml:space="preserve">; </w:t>
      </w:r>
      <w:r w:rsidRPr="00D46A2A">
        <w:rPr>
          <w:sz w:val="20"/>
          <w:szCs w:val="20"/>
        </w:rPr>
        <w:t>S</w:t>
      </w:r>
      <w:r w:rsidR="003B3134">
        <w:rPr>
          <w:sz w:val="20"/>
          <w:szCs w:val="20"/>
        </w:rPr>
        <w:t>,</w:t>
      </w:r>
      <w:r w:rsidRPr="00D46A2A">
        <w:rPr>
          <w:sz w:val="20"/>
          <w:szCs w:val="20"/>
        </w:rPr>
        <w:t xml:space="preserve"> sheep; VIC</w:t>
      </w:r>
      <w:r w:rsidR="003B3134">
        <w:rPr>
          <w:sz w:val="20"/>
          <w:szCs w:val="20"/>
        </w:rPr>
        <w:t>,</w:t>
      </w:r>
      <w:r w:rsidRPr="00D46A2A">
        <w:rPr>
          <w:sz w:val="20"/>
          <w:szCs w:val="20"/>
        </w:rPr>
        <w:t xml:space="preserve"> Victoria; </w:t>
      </w:r>
      <w:r w:rsidR="003B3134">
        <w:rPr>
          <w:sz w:val="20"/>
          <w:szCs w:val="20"/>
        </w:rPr>
        <w:t>WM = wet mass</w:t>
      </w:r>
      <w:r>
        <w:rPr>
          <w:sz w:val="20"/>
          <w:szCs w:val="20"/>
        </w:rPr>
        <w:t>.</w:t>
      </w:r>
    </w:p>
    <w:tbl>
      <w:tblPr>
        <w:tblStyle w:val="TableGrid"/>
        <w:tblW w:w="9383" w:type="dxa"/>
        <w:tblLook w:val="04A0" w:firstRow="1" w:lastRow="0" w:firstColumn="1" w:lastColumn="0" w:noHBand="0" w:noVBand="1"/>
      </w:tblPr>
      <w:tblGrid>
        <w:gridCol w:w="2694"/>
        <w:gridCol w:w="4536"/>
        <w:gridCol w:w="2153"/>
      </w:tblGrid>
      <w:tr w:rsidR="0085190B" w:rsidRPr="003E1713" w14:paraId="6C1C1316" w14:textId="77777777" w:rsidTr="00D43C08">
        <w:tc>
          <w:tcPr>
            <w:tcW w:w="2694" w:type="dxa"/>
            <w:vMerge w:val="restart"/>
            <w:tcBorders>
              <w:top w:val="single" w:sz="4" w:space="0" w:color="auto"/>
            </w:tcBorders>
          </w:tcPr>
          <w:p w14:paraId="503BC0D6" w14:textId="77777777" w:rsidR="0085190B" w:rsidRPr="003E1713" w:rsidRDefault="0085190B" w:rsidP="004C4D48">
            <w:pPr>
              <w:rPr>
                <w:rFonts w:cstheme="minorHAnsi"/>
                <w:sz w:val="20"/>
                <w:szCs w:val="20"/>
              </w:rPr>
            </w:pPr>
            <w:r w:rsidRPr="003E1713">
              <w:rPr>
                <w:rFonts w:cstheme="minorHAnsi"/>
                <w:sz w:val="20"/>
                <w:szCs w:val="20"/>
              </w:rPr>
              <w:t>Baseline</w:t>
            </w:r>
          </w:p>
          <w:p w14:paraId="544905E9" w14:textId="5FCACF7B" w:rsidR="0085190B" w:rsidRPr="003E1713" w:rsidRDefault="00563345" w:rsidP="004C4D48">
            <w:pPr>
              <w:rPr>
                <w:rFonts w:eastAsia="Times New Roman" w:cstheme="minorHAnsi"/>
                <w:sz w:val="20"/>
                <w:szCs w:val="20"/>
                <w:lang w:eastAsia="en-AU"/>
              </w:rPr>
            </w:pPr>
            <w:r w:rsidRPr="003E1713">
              <w:rPr>
                <w:rFonts w:cstheme="minorHAnsi"/>
                <w:sz w:val="20"/>
                <w:szCs w:val="20"/>
              </w:rPr>
              <w:t>(MAP</w:t>
            </w:r>
            <w:r w:rsidR="00B40B45" w:rsidRPr="003E1713">
              <w:rPr>
                <w:rFonts w:cstheme="minorHAnsi"/>
                <w:sz w:val="20"/>
                <w:szCs w:val="20"/>
              </w:rPr>
              <w:t xml:space="preserve"> </w:t>
            </w:r>
            <w:r w:rsidRPr="003E1713">
              <w:rPr>
                <w:rFonts w:cstheme="minorHAnsi"/>
                <w:sz w:val="20"/>
                <w:szCs w:val="20"/>
              </w:rPr>
              <w:t>fertiliser)</w:t>
            </w:r>
          </w:p>
        </w:tc>
        <w:tc>
          <w:tcPr>
            <w:tcW w:w="4536" w:type="dxa"/>
            <w:tcBorders>
              <w:top w:val="single" w:sz="4" w:space="0" w:color="auto"/>
            </w:tcBorders>
          </w:tcPr>
          <w:p w14:paraId="1074AB84" w14:textId="19D2A0E3" w:rsidR="0085190B" w:rsidRPr="003E1713" w:rsidRDefault="00563345" w:rsidP="004C4D48">
            <w:pPr>
              <w:rPr>
                <w:rFonts w:eastAsia="Times New Roman" w:cstheme="minorHAnsi"/>
                <w:sz w:val="20"/>
                <w:szCs w:val="20"/>
                <w:lang w:eastAsia="en-AU"/>
              </w:rPr>
            </w:pPr>
            <w:r w:rsidRPr="003E1713">
              <w:rPr>
                <w:rFonts w:cstheme="minorHAnsi"/>
                <w:sz w:val="20"/>
                <w:szCs w:val="20"/>
              </w:rPr>
              <w:t>F</w:t>
            </w:r>
            <w:r w:rsidR="00726470" w:rsidRPr="003E1713">
              <w:rPr>
                <w:rFonts w:cstheme="minorHAnsi"/>
                <w:sz w:val="20"/>
                <w:szCs w:val="20"/>
              </w:rPr>
              <w:t>ertiliser</w:t>
            </w:r>
            <w:r w:rsidRPr="003E1713">
              <w:rPr>
                <w:rFonts w:cstheme="minorHAnsi"/>
                <w:sz w:val="20"/>
                <w:szCs w:val="20"/>
              </w:rPr>
              <w:t xml:space="preserve"> applied</w:t>
            </w:r>
            <w:r w:rsidR="00F07AA1" w:rsidRPr="003E1713">
              <w:rPr>
                <w:rFonts w:cstheme="minorHAnsi"/>
                <w:sz w:val="20"/>
                <w:szCs w:val="20"/>
              </w:rPr>
              <w:t xml:space="preserve"> (t</w:t>
            </w:r>
            <w:r w:rsidR="00C506C5" w:rsidRPr="003E1713">
              <w:rPr>
                <w:rFonts w:cstheme="minorHAnsi"/>
                <w:sz w:val="20"/>
                <w:szCs w:val="20"/>
              </w:rPr>
              <w:t>onnes</w:t>
            </w:r>
            <w:r w:rsidR="00F07AA1" w:rsidRPr="003E1713">
              <w:rPr>
                <w:rFonts w:cstheme="minorHAnsi"/>
                <w:sz w:val="20"/>
                <w:szCs w:val="20"/>
              </w:rPr>
              <w:t>)</w:t>
            </w:r>
          </w:p>
        </w:tc>
        <w:tc>
          <w:tcPr>
            <w:tcW w:w="2153" w:type="dxa"/>
            <w:tcBorders>
              <w:top w:val="single" w:sz="4" w:space="0" w:color="auto"/>
            </w:tcBorders>
          </w:tcPr>
          <w:p w14:paraId="66E4A1B2" w14:textId="6B8D55E4"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32</w:t>
            </w:r>
          </w:p>
        </w:tc>
      </w:tr>
      <w:tr w:rsidR="0085190B" w:rsidRPr="003E1713" w14:paraId="3077E28C" w14:textId="77777777" w:rsidTr="00D43C08">
        <w:tc>
          <w:tcPr>
            <w:tcW w:w="2694" w:type="dxa"/>
            <w:vMerge/>
          </w:tcPr>
          <w:p w14:paraId="0C1522A4" w14:textId="77777777" w:rsidR="0085190B" w:rsidRPr="003E1713" w:rsidRDefault="0085190B" w:rsidP="004C4D48">
            <w:pPr>
              <w:rPr>
                <w:rFonts w:eastAsia="Times New Roman" w:cstheme="minorHAnsi"/>
                <w:sz w:val="20"/>
                <w:szCs w:val="20"/>
                <w:lang w:eastAsia="en-AU"/>
              </w:rPr>
            </w:pPr>
          </w:p>
        </w:tc>
        <w:tc>
          <w:tcPr>
            <w:tcW w:w="4536" w:type="dxa"/>
          </w:tcPr>
          <w:p w14:paraId="21DE9392" w14:textId="37360A33" w:rsidR="0085190B" w:rsidRPr="003E1713" w:rsidRDefault="001F3744" w:rsidP="004C4D48">
            <w:pPr>
              <w:rPr>
                <w:rFonts w:eastAsia="Times New Roman" w:cstheme="minorHAnsi"/>
                <w:sz w:val="20"/>
                <w:szCs w:val="20"/>
                <w:lang w:eastAsia="en-AU"/>
              </w:rPr>
            </w:pPr>
            <w:r w:rsidRPr="003E1713">
              <w:rPr>
                <w:rFonts w:cstheme="minorHAnsi"/>
                <w:sz w:val="20"/>
                <w:szCs w:val="20"/>
              </w:rPr>
              <w:t>Cost of</w:t>
            </w:r>
            <w:r w:rsidR="0085190B" w:rsidRPr="003E1713">
              <w:rPr>
                <w:rFonts w:cstheme="minorHAnsi"/>
                <w:sz w:val="20"/>
                <w:szCs w:val="20"/>
              </w:rPr>
              <w:t xml:space="preserve"> fertiliser</w:t>
            </w:r>
            <w:r w:rsidR="00F146EE" w:rsidRPr="003E1713">
              <w:rPr>
                <w:rFonts w:cstheme="minorHAnsi"/>
                <w:sz w:val="20"/>
                <w:szCs w:val="20"/>
              </w:rPr>
              <w:t xml:space="preserve"> </w:t>
            </w:r>
            <w:r w:rsidR="00283D7A" w:rsidRPr="003E1713">
              <w:rPr>
                <w:rFonts w:cstheme="minorHAnsi"/>
                <w:sz w:val="20"/>
                <w:szCs w:val="20"/>
              </w:rPr>
              <w:t xml:space="preserve">(AUD </w:t>
            </w:r>
            <w:r w:rsidR="00F146EE" w:rsidRPr="003E1713">
              <w:rPr>
                <w:rFonts w:cstheme="minorHAnsi"/>
                <w:sz w:val="20"/>
                <w:szCs w:val="20"/>
              </w:rPr>
              <w:t>t</w:t>
            </w:r>
            <w:r w:rsidR="00C506C5" w:rsidRPr="003E1713">
              <w:rPr>
                <w:rFonts w:cstheme="minorHAnsi"/>
                <w:sz w:val="20"/>
                <w:szCs w:val="20"/>
              </w:rPr>
              <w:t>onne</w:t>
            </w:r>
            <w:r w:rsidR="00892D96" w:rsidRPr="003E1713">
              <w:rPr>
                <w:rFonts w:cstheme="minorHAnsi"/>
                <w:sz w:val="20"/>
                <w:szCs w:val="20"/>
                <w:vertAlign w:val="superscript"/>
              </w:rPr>
              <w:t>-1</w:t>
            </w:r>
            <w:r w:rsidR="00283D7A" w:rsidRPr="003E1713">
              <w:rPr>
                <w:rFonts w:cstheme="minorHAnsi"/>
                <w:sz w:val="20"/>
                <w:szCs w:val="20"/>
              </w:rPr>
              <w:t>)</w:t>
            </w:r>
          </w:p>
        </w:tc>
        <w:tc>
          <w:tcPr>
            <w:tcW w:w="2153" w:type="dxa"/>
          </w:tcPr>
          <w:p w14:paraId="72CFFF09" w14:textId="10A5ED40"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1,450</w:t>
            </w:r>
          </w:p>
        </w:tc>
      </w:tr>
      <w:tr w:rsidR="0085190B" w:rsidRPr="003E1713" w14:paraId="2A676E05" w14:textId="77777777" w:rsidTr="00D43C08">
        <w:tc>
          <w:tcPr>
            <w:tcW w:w="2694" w:type="dxa"/>
            <w:vMerge/>
          </w:tcPr>
          <w:p w14:paraId="023AEC74" w14:textId="77777777" w:rsidR="0085190B" w:rsidRPr="003E1713" w:rsidRDefault="0085190B" w:rsidP="004C4D48">
            <w:pPr>
              <w:rPr>
                <w:rFonts w:eastAsia="Times New Roman" w:cstheme="minorHAnsi"/>
                <w:sz w:val="20"/>
                <w:szCs w:val="20"/>
                <w:lang w:eastAsia="en-AU"/>
              </w:rPr>
            </w:pPr>
          </w:p>
        </w:tc>
        <w:tc>
          <w:tcPr>
            <w:tcW w:w="4536" w:type="dxa"/>
          </w:tcPr>
          <w:p w14:paraId="298DDE95" w14:textId="11C7F1E2" w:rsidR="0085190B" w:rsidRPr="003E1713" w:rsidRDefault="0085190B" w:rsidP="004C4D48">
            <w:pPr>
              <w:rPr>
                <w:rFonts w:eastAsia="Times New Roman" w:cstheme="minorHAnsi"/>
                <w:sz w:val="20"/>
                <w:szCs w:val="20"/>
                <w:lang w:eastAsia="en-AU"/>
              </w:rPr>
            </w:pPr>
            <w:r w:rsidRPr="003E1713">
              <w:rPr>
                <w:rFonts w:cstheme="minorHAnsi"/>
                <w:sz w:val="20"/>
                <w:szCs w:val="20"/>
              </w:rPr>
              <w:t>Spreading costs</w:t>
            </w:r>
            <w:r w:rsidR="00283D7A" w:rsidRPr="003E1713">
              <w:rPr>
                <w:rFonts w:cstheme="minorHAnsi"/>
                <w:sz w:val="20"/>
                <w:szCs w:val="20"/>
              </w:rPr>
              <w:t xml:space="preserve"> (AUD</w:t>
            </w:r>
            <w:r w:rsidR="00406E1C" w:rsidRPr="003E1713">
              <w:rPr>
                <w:rFonts w:cstheme="minorHAnsi"/>
                <w:sz w:val="20"/>
                <w:szCs w:val="20"/>
              </w:rPr>
              <w:t xml:space="preserve"> hectare</w:t>
            </w:r>
            <w:r w:rsidR="00406E1C" w:rsidRPr="003E1713">
              <w:rPr>
                <w:rFonts w:cstheme="minorHAnsi"/>
                <w:sz w:val="20"/>
                <w:szCs w:val="20"/>
                <w:vertAlign w:val="superscript"/>
              </w:rPr>
              <w:t>-1</w:t>
            </w:r>
            <w:r w:rsidR="00283D7A" w:rsidRPr="003E1713">
              <w:rPr>
                <w:rFonts w:cstheme="minorHAnsi"/>
                <w:sz w:val="20"/>
                <w:szCs w:val="20"/>
              </w:rPr>
              <w:t>)</w:t>
            </w:r>
          </w:p>
        </w:tc>
        <w:tc>
          <w:tcPr>
            <w:tcW w:w="2153" w:type="dxa"/>
          </w:tcPr>
          <w:p w14:paraId="42A0B5B3" w14:textId="0A128DDF"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0</w:t>
            </w:r>
          </w:p>
        </w:tc>
      </w:tr>
      <w:tr w:rsidR="0085190B" w:rsidRPr="003E1713" w14:paraId="63FB01AD" w14:textId="77777777" w:rsidTr="00D43C08">
        <w:tc>
          <w:tcPr>
            <w:tcW w:w="2694" w:type="dxa"/>
            <w:vMerge/>
          </w:tcPr>
          <w:p w14:paraId="5CF46F0F" w14:textId="77777777" w:rsidR="0085190B" w:rsidRPr="003E1713" w:rsidRDefault="0085190B" w:rsidP="004C4D48">
            <w:pPr>
              <w:rPr>
                <w:rFonts w:eastAsia="Times New Roman" w:cstheme="minorHAnsi"/>
                <w:sz w:val="20"/>
                <w:szCs w:val="20"/>
                <w:lang w:eastAsia="en-AU"/>
              </w:rPr>
            </w:pPr>
          </w:p>
        </w:tc>
        <w:tc>
          <w:tcPr>
            <w:tcW w:w="4536" w:type="dxa"/>
            <w:tcBorders>
              <w:bottom w:val="single" w:sz="4" w:space="0" w:color="auto"/>
            </w:tcBorders>
          </w:tcPr>
          <w:p w14:paraId="285589F6" w14:textId="1C66E9F9" w:rsidR="0085190B" w:rsidRPr="003E1713" w:rsidRDefault="0085190B" w:rsidP="004C4D48">
            <w:pPr>
              <w:rPr>
                <w:rFonts w:eastAsia="Times New Roman" w:cstheme="minorHAnsi"/>
                <w:sz w:val="20"/>
                <w:szCs w:val="20"/>
                <w:lang w:eastAsia="en-AU"/>
              </w:rPr>
            </w:pPr>
            <w:r w:rsidRPr="003E1713">
              <w:rPr>
                <w:rFonts w:cstheme="minorHAnsi"/>
                <w:sz w:val="20"/>
                <w:szCs w:val="20"/>
              </w:rPr>
              <w:t>Total cost</w:t>
            </w:r>
            <w:r w:rsidR="00B40B45" w:rsidRPr="003E1713">
              <w:rPr>
                <w:rFonts w:cstheme="minorHAnsi"/>
                <w:sz w:val="20"/>
                <w:szCs w:val="20"/>
              </w:rPr>
              <w:t xml:space="preserve"> inorganic fertiliser </w:t>
            </w:r>
            <w:r w:rsidR="00283D7A" w:rsidRPr="003E1713">
              <w:rPr>
                <w:rFonts w:cstheme="minorHAnsi"/>
                <w:sz w:val="20"/>
                <w:szCs w:val="20"/>
              </w:rPr>
              <w:t>(AUD</w:t>
            </w:r>
            <w:r w:rsidR="005310C6" w:rsidRPr="003E1713">
              <w:rPr>
                <w:rFonts w:cstheme="minorHAnsi"/>
                <w:sz w:val="20"/>
                <w:szCs w:val="20"/>
              </w:rPr>
              <w:t xml:space="preserve"> </w:t>
            </w:r>
            <w:r w:rsidR="00617249" w:rsidRPr="003E1713">
              <w:rPr>
                <w:rFonts w:cstheme="minorHAnsi"/>
                <w:sz w:val="20"/>
                <w:szCs w:val="20"/>
              </w:rPr>
              <w:t>yr</w:t>
            </w:r>
            <w:r w:rsidR="005310C6" w:rsidRPr="003E1713">
              <w:rPr>
                <w:rFonts w:cstheme="minorHAnsi"/>
                <w:sz w:val="20"/>
                <w:szCs w:val="20"/>
                <w:vertAlign w:val="superscript"/>
              </w:rPr>
              <w:t>-1</w:t>
            </w:r>
            <w:r w:rsidR="005310C6" w:rsidRPr="003E1713">
              <w:rPr>
                <w:rFonts w:cstheme="minorHAnsi"/>
                <w:sz w:val="20"/>
                <w:szCs w:val="20"/>
              </w:rPr>
              <w:t>)</w:t>
            </w:r>
          </w:p>
        </w:tc>
        <w:tc>
          <w:tcPr>
            <w:tcW w:w="2153" w:type="dxa"/>
            <w:tcBorders>
              <w:bottom w:val="single" w:sz="4" w:space="0" w:color="auto"/>
            </w:tcBorders>
          </w:tcPr>
          <w:p w14:paraId="749A7157" w14:textId="1F93C7E6"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46,400</w:t>
            </w:r>
          </w:p>
        </w:tc>
      </w:tr>
      <w:tr w:rsidR="0085190B" w:rsidRPr="003E1713" w14:paraId="25FE48D8" w14:textId="77777777" w:rsidTr="00D43C08">
        <w:tc>
          <w:tcPr>
            <w:tcW w:w="2694" w:type="dxa"/>
            <w:vMerge w:val="restart"/>
            <w:tcBorders>
              <w:top w:val="single" w:sz="4" w:space="0" w:color="auto"/>
            </w:tcBorders>
          </w:tcPr>
          <w:p w14:paraId="2F7C396B" w14:textId="77777777" w:rsidR="0085190B" w:rsidRPr="003E1713" w:rsidRDefault="0085190B" w:rsidP="004C4D48">
            <w:pPr>
              <w:rPr>
                <w:rFonts w:eastAsia="Times New Roman" w:cstheme="minorHAnsi"/>
                <w:sz w:val="20"/>
                <w:szCs w:val="20"/>
                <w:lang w:eastAsia="en-AU"/>
              </w:rPr>
            </w:pPr>
            <w:r w:rsidRPr="003E1713">
              <w:rPr>
                <w:rFonts w:cstheme="minorHAnsi"/>
                <w:sz w:val="20"/>
                <w:szCs w:val="20"/>
              </w:rPr>
              <w:t>Compost</w:t>
            </w:r>
          </w:p>
        </w:tc>
        <w:tc>
          <w:tcPr>
            <w:tcW w:w="4536" w:type="dxa"/>
            <w:tcBorders>
              <w:top w:val="single" w:sz="4" w:space="0" w:color="auto"/>
            </w:tcBorders>
          </w:tcPr>
          <w:p w14:paraId="4BB3831B" w14:textId="44A71FFA" w:rsidR="0085190B" w:rsidRPr="003E1713" w:rsidRDefault="005310C6" w:rsidP="004C4D48">
            <w:pPr>
              <w:rPr>
                <w:rFonts w:eastAsia="Times New Roman" w:cstheme="minorHAnsi"/>
                <w:sz w:val="20"/>
                <w:szCs w:val="20"/>
                <w:lang w:eastAsia="en-AU"/>
              </w:rPr>
            </w:pPr>
            <w:r w:rsidRPr="003E1713">
              <w:rPr>
                <w:rFonts w:cstheme="minorHAnsi"/>
                <w:sz w:val="20"/>
                <w:szCs w:val="20"/>
              </w:rPr>
              <w:t>C</w:t>
            </w:r>
            <w:r w:rsidR="0085190B" w:rsidRPr="003E1713">
              <w:rPr>
                <w:rFonts w:cstheme="minorHAnsi"/>
                <w:sz w:val="20"/>
                <w:szCs w:val="20"/>
              </w:rPr>
              <w:t>ompost</w:t>
            </w:r>
            <w:r w:rsidR="003E3BF0" w:rsidRPr="003E1713">
              <w:rPr>
                <w:rFonts w:cstheme="minorHAnsi"/>
                <w:sz w:val="20"/>
                <w:szCs w:val="20"/>
              </w:rPr>
              <w:t xml:space="preserve"> applied </w:t>
            </w:r>
            <w:r w:rsidR="0085190B" w:rsidRPr="003E1713">
              <w:rPr>
                <w:rFonts w:cstheme="minorHAnsi"/>
                <w:sz w:val="20"/>
                <w:szCs w:val="20"/>
              </w:rPr>
              <w:t>(</w:t>
            </w:r>
            <w:r w:rsidRPr="003E1713">
              <w:rPr>
                <w:rFonts w:cstheme="minorHAnsi"/>
                <w:sz w:val="20"/>
                <w:szCs w:val="20"/>
              </w:rPr>
              <w:t xml:space="preserve">tonnes </w:t>
            </w:r>
            <w:r w:rsidR="003B3134" w:rsidRPr="003E1713">
              <w:rPr>
                <w:rFonts w:cstheme="minorHAnsi"/>
                <w:bCs/>
                <w:sz w:val="20"/>
                <w:szCs w:val="20"/>
              </w:rPr>
              <w:t>WM</w:t>
            </w:r>
            <w:r w:rsidR="0085190B" w:rsidRPr="003E1713">
              <w:rPr>
                <w:rFonts w:cstheme="minorHAnsi"/>
                <w:sz w:val="20"/>
                <w:szCs w:val="20"/>
              </w:rPr>
              <w:t>)</w:t>
            </w:r>
          </w:p>
        </w:tc>
        <w:tc>
          <w:tcPr>
            <w:tcW w:w="2153" w:type="dxa"/>
            <w:tcBorders>
              <w:top w:val="single" w:sz="4" w:space="0" w:color="auto"/>
            </w:tcBorders>
          </w:tcPr>
          <w:p w14:paraId="40B9765B" w14:textId="639609B1"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1,760</w:t>
            </w:r>
          </w:p>
        </w:tc>
      </w:tr>
      <w:tr w:rsidR="0085190B" w:rsidRPr="003E1713" w14:paraId="1DE44E9F" w14:textId="77777777" w:rsidTr="00D43C08">
        <w:tc>
          <w:tcPr>
            <w:tcW w:w="2694" w:type="dxa"/>
            <w:vMerge/>
          </w:tcPr>
          <w:p w14:paraId="273D3A65" w14:textId="77777777" w:rsidR="0085190B" w:rsidRPr="003E1713" w:rsidRDefault="0085190B" w:rsidP="004C4D48">
            <w:pPr>
              <w:rPr>
                <w:rFonts w:eastAsia="Times New Roman" w:cstheme="minorHAnsi"/>
                <w:sz w:val="20"/>
                <w:szCs w:val="20"/>
                <w:lang w:eastAsia="en-AU"/>
              </w:rPr>
            </w:pPr>
          </w:p>
        </w:tc>
        <w:tc>
          <w:tcPr>
            <w:tcW w:w="4536" w:type="dxa"/>
          </w:tcPr>
          <w:p w14:paraId="72F609CF" w14:textId="5E0FB8DE" w:rsidR="0085190B" w:rsidRPr="003E1713" w:rsidRDefault="00406E1C" w:rsidP="004C4D48">
            <w:pPr>
              <w:rPr>
                <w:rFonts w:eastAsia="Times New Roman" w:cstheme="minorHAnsi"/>
                <w:sz w:val="20"/>
                <w:szCs w:val="20"/>
                <w:lang w:eastAsia="en-AU"/>
              </w:rPr>
            </w:pPr>
            <w:r w:rsidRPr="003E1713">
              <w:rPr>
                <w:rFonts w:cstheme="minorHAnsi"/>
                <w:sz w:val="20"/>
                <w:szCs w:val="20"/>
              </w:rPr>
              <w:t xml:space="preserve">Cost of </w:t>
            </w:r>
            <w:r w:rsidR="0085190B" w:rsidRPr="003E1713">
              <w:rPr>
                <w:rFonts w:cstheme="minorHAnsi"/>
                <w:sz w:val="20"/>
                <w:szCs w:val="20"/>
              </w:rPr>
              <w:t>compost</w:t>
            </w:r>
            <w:r w:rsidR="00BC7E7F" w:rsidRPr="003E1713">
              <w:rPr>
                <w:rFonts w:cstheme="minorHAnsi"/>
                <w:sz w:val="20"/>
                <w:szCs w:val="20"/>
              </w:rPr>
              <w:t xml:space="preserve"> </w:t>
            </w:r>
            <w:r w:rsidR="005310C6" w:rsidRPr="003E1713">
              <w:rPr>
                <w:rFonts w:cstheme="minorHAnsi"/>
                <w:sz w:val="20"/>
                <w:szCs w:val="20"/>
              </w:rPr>
              <w:t xml:space="preserve">(AUD </w:t>
            </w:r>
            <w:r w:rsidR="00BC7E7F" w:rsidRPr="003E1713">
              <w:rPr>
                <w:rFonts w:cstheme="minorHAnsi"/>
                <w:sz w:val="20"/>
                <w:szCs w:val="20"/>
              </w:rPr>
              <w:t>t</w:t>
            </w:r>
            <w:r w:rsidR="00C506C5" w:rsidRPr="003E1713">
              <w:rPr>
                <w:rFonts w:cstheme="minorHAnsi"/>
                <w:sz w:val="20"/>
                <w:szCs w:val="20"/>
              </w:rPr>
              <w:t>onne</w:t>
            </w:r>
            <w:r w:rsidR="006E426C" w:rsidRPr="003E1713">
              <w:rPr>
                <w:rFonts w:cstheme="minorHAnsi"/>
                <w:sz w:val="20"/>
                <w:szCs w:val="20"/>
                <w:vertAlign w:val="superscript"/>
              </w:rPr>
              <w:t>-1</w:t>
            </w:r>
            <w:r w:rsidR="005310C6" w:rsidRPr="003E1713">
              <w:rPr>
                <w:rFonts w:cstheme="minorHAnsi"/>
                <w:sz w:val="20"/>
                <w:szCs w:val="20"/>
              </w:rPr>
              <w:t>)</w:t>
            </w:r>
          </w:p>
        </w:tc>
        <w:tc>
          <w:tcPr>
            <w:tcW w:w="2153" w:type="dxa"/>
          </w:tcPr>
          <w:p w14:paraId="63E33139" w14:textId="5AEBCC75"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18.25</w:t>
            </w:r>
          </w:p>
        </w:tc>
      </w:tr>
      <w:tr w:rsidR="0085190B" w:rsidRPr="003E1713" w14:paraId="7AD68129" w14:textId="77777777" w:rsidTr="00D43C08">
        <w:tc>
          <w:tcPr>
            <w:tcW w:w="2694" w:type="dxa"/>
            <w:vMerge/>
          </w:tcPr>
          <w:p w14:paraId="5AA8E75A" w14:textId="77777777" w:rsidR="0085190B" w:rsidRPr="003E1713" w:rsidRDefault="0085190B" w:rsidP="004C4D48">
            <w:pPr>
              <w:rPr>
                <w:rFonts w:eastAsia="Times New Roman" w:cstheme="minorHAnsi"/>
                <w:sz w:val="20"/>
                <w:szCs w:val="20"/>
                <w:lang w:eastAsia="en-AU"/>
              </w:rPr>
            </w:pPr>
          </w:p>
        </w:tc>
        <w:tc>
          <w:tcPr>
            <w:tcW w:w="4536" w:type="dxa"/>
          </w:tcPr>
          <w:p w14:paraId="1CC04D60" w14:textId="06E78744" w:rsidR="0085190B" w:rsidRPr="003E1713" w:rsidRDefault="0085190B" w:rsidP="004C4D48">
            <w:pPr>
              <w:rPr>
                <w:rFonts w:eastAsia="Times New Roman" w:cstheme="minorHAnsi"/>
                <w:sz w:val="20"/>
                <w:szCs w:val="20"/>
                <w:lang w:eastAsia="en-AU"/>
              </w:rPr>
            </w:pPr>
            <w:r w:rsidRPr="003E1713">
              <w:rPr>
                <w:rFonts w:cstheme="minorHAnsi"/>
                <w:sz w:val="20"/>
                <w:szCs w:val="20"/>
              </w:rPr>
              <w:t xml:space="preserve">Compost </w:t>
            </w:r>
            <w:r w:rsidR="00BC7E7F" w:rsidRPr="003E1713">
              <w:rPr>
                <w:rFonts w:cstheme="minorHAnsi"/>
                <w:sz w:val="20"/>
                <w:szCs w:val="20"/>
              </w:rPr>
              <w:t xml:space="preserve">total </w:t>
            </w:r>
            <w:r w:rsidRPr="003E1713">
              <w:rPr>
                <w:rFonts w:cstheme="minorHAnsi"/>
                <w:sz w:val="20"/>
                <w:szCs w:val="20"/>
              </w:rPr>
              <w:t>cost</w:t>
            </w:r>
            <w:r w:rsidR="00BC7E7F" w:rsidRPr="003E1713">
              <w:rPr>
                <w:rFonts w:cstheme="minorHAnsi"/>
                <w:sz w:val="20"/>
                <w:szCs w:val="20"/>
              </w:rPr>
              <w:t xml:space="preserve"> </w:t>
            </w:r>
            <w:r w:rsidR="002D42BD" w:rsidRPr="003E1713">
              <w:rPr>
                <w:rFonts w:cstheme="minorHAnsi"/>
                <w:sz w:val="20"/>
                <w:szCs w:val="20"/>
              </w:rPr>
              <w:t xml:space="preserve">(AUD </w:t>
            </w:r>
            <w:r w:rsidR="00617249" w:rsidRPr="003E1713">
              <w:rPr>
                <w:rFonts w:cstheme="minorHAnsi"/>
                <w:sz w:val="20"/>
                <w:szCs w:val="20"/>
              </w:rPr>
              <w:t>yr</w:t>
            </w:r>
            <w:r w:rsidR="002D42BD" w:rsidRPr="003E1713">
              <w:rPr>
                <w:rFonts w:cstheme="minorHAnsi"/>
                <w:sz w:val="20"/>
                <w:szCs w:val="20"/>
                <w:vertAlign w:val="superscript"/>
              </w:rPr>
              <w:t>-1</w:t>
            </w:r>
            <w:r w:rsidR="002D42BD" w:rsidRPr="003E1713">
              <w:rPr>
                <w:rFonts w:cstheme="minorHAnsi"/>
                <w:sz w:val="20"/>
                <w:szCs w:val="20"/>
              </w:rPr>
              <w:t>)</w:t>
            </w:r>
          </w:p>
        </w:tc>
        <w:tc>
          <w:tcPr>
            <w:tcW w:w="2153" w:type="dxa"/>
          </w:tcPr>
          <w:p w14:paraId="18652203" w14:textId="24ADB760"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32,120</w:t>
            </w:r>
          </w:p>
        </w:tc>
      </w:tr>
      <w:tr w:rsidR="0085190B" w:rsidRPr="003E1713" w14:paraId="3B612AD0" w14:textId="77777777" w:rsidTr="00D43C08">
        <w:tc>
          <w:tcPr>
            <w:tcW w:w="2694" w:type="dxa"/>
            <w:vMerge/>
          </w:tcPr>
          <w:p w14:paraId="12260B51" w14:textId="77777777" w:rsidR="0085190B" w:rsidRPr="003E1713" w:rsidRDefault="0085190B" w:rsidP="004C4D48">
            <w:pPr>
              <w:rPr>
                <w:rFonts w:eastAsia="Times New Roman" w:cstheme="minorHAnsi"/>
                <w:sz w:val="20"/>
                <w:szCs w:val="20"/>
                <w:lang w:eastAsia="en-AU"/>
              </w:rPr>
            </w:pPr>
          </w:p>
        </w:tc>
        <w:tc>
          <w:tcPr>
            <w:tcW w:w="4536" w:type="dxa"/>
          </w:tcPr>
          <w:p w14:paraId="588CDAFF" w14:textId="7D8FA5E7" w:rsidR="0085190B" w:rsidRPr="003E1713" w:rsidRDefault="0085190B" w:rsidP="004C4D48">
            <w:pPr>
              <w:rPr>
                <w:rFonts w:eastAsia="Times New Roman"/>
                <w:sz w:val="20"/>
                <w:szCs w:val="20"/>
                <w:lang w:eastAsia="en-AU"/>
              </w:rPr>
            </w:pPr>
            <w:r w:rsidRPr="003E1713">
              <w:rPr>
                <w:sz w:val="20"/>
                <w:szCs w:val="20"/>
              </w:rPr>
              <w:t xml:space="preserve">Transport product (AUD </w:t>
            </w:r>
            <w:proofErr w:type="gramStart"/>
            <w:r w:rsidRPr="003E1713">
              <w:rPr>
                <w:sz w:val="20"/>
                <w:szCs w:val="20"/>
              </w:rPr>
              <w:t>t</w:t>
            </w:r>
            <w:r w:rsidR="00C506C5" w:rsidRPr="003E1713">
              <w:rPr>
                <w:sz w:val="20"/>
                <w:szCs w:val="20"/>
              </w:rPr>
              <w:t>onne</w:t>
            </w:r>
            <w:proofErr w:type="gramEnd"/>
            <w:r w:rsidR="00892D96" w:rsidRPr="003E1713">
              <w:rPr>
                <w:sz w:val="20"/>
                <w:szCs w:val="20"/>
                <w:vertAlign w:val="superscript"/>
              </w:rPr>
              <w:t>-1</w:t>
            </w:r>
            <w:r w:rsidRPr="003E1713">
              <w:rPr>
                <w:sz w:val="20"/>
                <w:szCs w:val="20"/>
              </w:rPr>
              <w:t>)</w:t>
            </w:r>
          </w:p>
        </w:tc>
        <w:tc>
          <w:tcPr>
            <w:tcW w:w="2153" w:type="dxa"/>
          </w:tcPr>
          <w:p w14:paraId="2EBA47CC" w14:textId="236C3517"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21.64</w:t>
            </w:r>
          </w:p>
        </w:tc>
      </w:tr>
      <w:tr w:rsidR="0085190B" w:rsidRPr="003E1713" w14:paraId="25E5A64F" w14:textId="77777777" w:rsidTr="00D43C08">
        <w:tc>
          <w:tcPr>
            <w:tcW w:w="2694" w:type="dxa"/>
            <w:vMerge/>
          </w:tcPr>
          <w:p w14:paraId="19B42EE7" w14:textId="77777777" w:rsidR="0085190B" w:rsidRPr="003E1713" w:rsidRDefault="0085190B" w:rsidP="004C4D48">
            <w:pPr>
              <w:rPr>
                <w:rFonts w:eastAsia="Times New Roman" w:cstheme="minorHAnsi"/>
                <w:sz w:val="20"/>
                <w:szCs w:val="20"/>
                <w:lang w:eastAsia="en-AU"/>
              </w:rPr>
            </w:pPr>
          </w:p>
        </w:tc>
        <w:tc>
          <w:tcPr>
            <w:tcW w:w="4536" w:type="dxa"/>
          </w:tcPr>
          <w:p w14:paraId="30781661" w14:textId="6D6E1556" w:rsidR="0085190B" w:rsidRPr="003E1713" w:rsidRDefault="0085190B" w:rsidP="004C4D48">
            <w:pPr>
              <w:rPr>
                <w:rFonts w:eastAsia="Times New Roman" w:cstheme="minorHAnsi"/>
                <w:sz w:val="20"/>
                <w:szCs w:val="20"/>
                <w:lang w:eastAsia="en-AU"/>
              </w:rPr>
            </w:pPr>
            <w:r w:rsidRPr="003E1713">
              <w:rPr>
                <w:rFonts w:cstheme="minorHAnsi"/>
                <w:sz w:val="20"/>
                <w:szCs w:val="20"/>
              </w:rPr>
              <w:t>Total transport cost</w:t>
            </w:r>
            <w:r w:rsidR="002D42BD" w:rsidRPr="003E1713">
              <w:rPr>
                <w:rFonts w:cstheme="minorHAnsi"/>
                <w:sz w:val="20"/>
                <w:szCs w:val="20"/>
              </w:rPr>
              <w:t xml:space="preserve"> (AUD </w:t>
            </w:r>
            <w:r w:rsidR="00617249" w:rsidRPr="003E1713">
              <w:rPr>
                <w:rFonts w:cstheme="minorHAnsi"/>
                <w:sz w:val="20"/>
                <w:szCs w:val="20"/>
              </w:rPr>
              <w:t>yr</w:t>
            </w:r>
            <w:r w:rsidR="002D42BD" w:rsidRPr="003E1713">
              <w:rPr>
                <w:rFonts w:cstheme="minorHAnsi"/>
                <w:sz w:val="20"/>
                <w:szCs w:val="20"/>
                <w:vertAlign w:val="superscript"/>
              </w:rPr>
              <w:t>-1</w:t>
            </w:r>
            <w:r w:rsidR="002D42BD" w:rsidRPr="003E1713">
              <w:rPr>
                <w:rFonts w:cstheme="minorHAnsi"/>
                <w:sz w:val="20"/>
                <w:szCs w:val="20"/>
              </w:rPr>
              <w:t>)</w:t>
            </w:r>
          </w:p>
        </w:tc>
        <w:tc>
          <w:tcPr>
            <w:tcW w:w="2153" w:type="dxa"/>
          </w:tcPr>
          <w:p w14:paraId="09FF6580" w14:textId="69B2786A"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38,080</w:t>
            </w:r>
          </w:p>
        </w:tc>
      </w:tr>
      <w:tr w:rsidR="0085190B" w:rsidRPr="003E1713" w14:paraId="693FCFDE" w14:textId="77777777" w:rsidTr="00D43C08">
        <w:tc>
          <w:tcPr>
            <w:tcW w:w="2694" w:type="dxa"/>
            <w:vMerge/>
          </w:tcPr>
          <w:p w14:paraId="7629F120" w14:textId="77777777" w:rsidR="0085190B" w:rsidRPr="003E1713" w:rsidRDefault="0085190B" w:rsidP="004C4D48">
            <w:pPr>
              <w:rPr>
                <w:rFonts w:eastAsia="Times New Roman" w:cstheme="minorHAnsi"/>
                <w:sz w:val="20"/>
                <w:szCs w:val="20"/>
                <w:lang w:eastAsia="en-AU"/>
              </w:rPr>
            </w:pPr>
          </w:p>
        </w:tc>
        <w:tc>
          <w:tcPr>
            <w:tcW w:w="4536" w:type="dxa"/>
          </w:tcPr>
          <w:p w14:paraId="42143CF4" w14:textId="235B46E0" w:rsidR="0085190B" w:rsidRPr="003E1713" w:rsidRDefault="0085190B" w:rsidP="004C4D48">
            <w:pPr>
              <w:rPr>
                <w:rFonts w:eastAsia="Times New Roman" w:cstheme="minorHAnsi"/>
                <w:sz w:val="20"/>
                <w:szCs w:val="20"/>
                <w:lang w:eastAsia="en-AU"/>
              </w:rPr>
            </w:pPr>
            <w:r w:rsidRPr="003E1713">
              <w:rPr>
                <w:rFonts w:cstheme="minorHAnsi"/>
                <w:sz w:val="20"/>
                <w:szCs w:val="20"/>
              </w:rPr>
              <w:t>Total cost compost</w:t>
            </w:r>
            <w:r w:rsidR="002D42BD" w:rsidRPr="003E1713">
              <w:rPr>
                <w:rFonts w:cstheme="minorHAnsi"/>
                <w:sz w:val="20"/>
                <w:szCs w:val="20"/>
              </w:rPr>
              <w:t xml:space="preserve"> (AUD </w:t>
            </w:r>
            <w:r w:rsidR="00617249" w:rsidRPr="003E1713">
              <w:rPr>
                <w:rFonts w:cstheme="minorHAnsi"/>
                <w:sz w:val="20"/>
                <w:szCs w:val="20"/>
              </w:rPr>
              <w:t>yr</w:t>
            </w:r>
            <w:r w:rsidR="002D42BD" w:rsidRPr="003E1713">
              <w:rPr>
                <w:rFonts w:cstheme="minorHAnsi"/>
                <w:sz w:val="20"/>
                <w:szCs w:val="20"/>
                <w:vertAlign w:val="superscript"/>
              </w:rPr>
              <w:t>-1</w:t>
            </w:r>
            <w:r w:rsidR="002D42BD" w:rsidRPr="003E1713">
              <w:rPr>
                <w:rFonts w:cstheme="minorHAnsi"/>
                <w:sz w:val="20"/>
                <w:szCs w:val="20"/>
              </w:rPr>
              <w:t>)</w:t>
            </w:r>
          </w:p>
        </w:tc>
        <w:tc>
          <w:tcPr>
            <w:tcW w:w="2153" w:type="dxa"/>
          </w:tcPr>
          <w:p w14:paraId="1D733EE0" w14:textId="0FDD3C8D"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70,000</w:t>
            </w:r>
          </w:p>
        </w:tc>
      </w:tr>
      <w:tr w:rsidR="0085190B" w:rsidRPr="003E1713" w14:paraId="2C5EFE66" w14:textId="77777777" w:rsidTr="00D43C08">
        <w:tc>
          <w:tcPr>
            <w:tcW w:w="2694" w:type="dxa"/>
            <w:vMerge/>
          </w:tcPr>
          <w:p w14:paraId="50167634" w14:textId="77777777" w:rsidR="0085190B" w:rsidRPr="003E1713" w:rsidRDefault="0085190B" w:rsidP="004C4D48">
            <w:pPr>
              <w:rPr>
                <w:rFonts w:eastAsia="Times New Roman" w:cstheme="minorHAnsi"/>
                <w:sz w:val="20"/>
                <w:szCs w:val="20"/>
                <w:lang w:eastAsia="en-AU"/>
              </w:rPr>
            </w:pPr>
          </w:p>
        </w:tc>
        <w:tc>
          <w:tcPr>
            <w:tcW w:w="4536" w:type="dxa"/>
          </w:tcPr>
          <w:p w14:paraId="08C17AB7" w14:textId="475705F7" w:rsidR="0085190B" w:rsidRPr="003E1713" w:rsidRDefault="0085190B" w:rsidP="004C4D48">
            <w:pPr>
              <w:rPr>
                <w:rFonts w:eastAsia="Times New Roman"/>
                <w:sz w:val="20"/>
                <w:szCs w:val="20"/>
                <w:lang w:eastAsia="en-AU"/>
              </w:rPr>
            </w:pPr>
            <w:r w:rsidRPr="003E1713">
              <w:rPr>
                <w:sz w:val="20"/>
                <w:szCs w:val="20"/>
              </w:rPr>
              <w:t>Spreading cost (AUD t</w:t>
            </w:r>
            <w:r w:rsidR="00C506C5" w:rsidRPr="003E1713">
              <w:rPr>
                <w:sz w:val="20"/>
                <w:szCs w:val="20"/>
              </w:rPr>
              <w:t>onne</w:t>
            </w:r>
            <w:r w:rsidR="00892D96" w:rsidRPr="003E1713">
              <w:rPr>
                <w:sz w:val="20"/>
                <w:szCs w:val="20"/>
                <w:vertAlign w:val="superscript"/>
              </w:rPr>
              <w:t>-1</w:t>
            </w:r>
            <w:r w:rsidRPr="003E1713">
              <w:rPr>
                <w:sz w:val="20"/>
                <w:szCs w:val="20"/>
              </w:rPr>
              <w:t>)</w:t>
            </w:r>
          </w:p>
        </w:tc>
        <w:tc>
          <w:tcPr>
            <w:tcW w:w="2153" w:type="dxa"/>
          </w:tcPr>
          <w:p w14:paraId="018D7F73" w14:textId="54B1DD29"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12.50</w:t>
            </w:r>
          </w:p>
        </w:tc>
      </w:tr>
      <w:tr w:rsidR="0085190B" w:rsidRPr="003E1713" w14:paraId="5DA27A43" w14:textId="77777777" w:rsidTr="00D43C08">
        <w:tc>
          <w:tcPr>
            <w:tcW w:w="2694" w:type="dxa"/>
            <w:vMerge/>
          </w:tcPr>
          <w:p w14:paraId="53525B8F" w14:textId="77777777" w:rsidR="0085190B" w:rsidRPr="003E1713" w:rsidRDefault="0085190B" w:rsidP="004C4D48">
            <w:pPr>
              <w:rPr>
                <w:rFonts w:eastAsia="Times New Roman" w:cstheme="minorHAnsi"/>
                <w:sz w:val="20"/>
                <w:szCs w:val="20"/>
                <w:lang w:eastAsia="en-AU"/>
              </w:rPr>
            </w:pPr>
          </w:p>
        </w:tc>
        <w:tc>
          <w:tcPr>
            <w:tcW w:w="4536" w:type="dxa"/>
          </w:tcPr>
          <w:p w14:paraId="198F4D63" w14:textId="3B2C672F" w:rsidR="0085190B" w:rsidRPr="003E1713" w:rsidRDefault="0085190B" w:rsidP="004C4D48">
            <w:pPr>
              <w:rPr>
                <w:rFonts w:eastAsia="Times New Roman" w:cstheme="minorHAnsi"/>
                <w:sz w:val="20"/>
                <w:szCs w:val="20"/>
                <w:lang w:eastAsia="en-AU"/>
              </w:rPr>
            </w:pPr>
            <w:r w:rsidRPr="003E1713">
              <w:rPr>
                <w:rFonts w:cstheme="minorHAnsi"/>
                <w:sz w:val="20"/>
                <w:szCs w:val="20"/>
              </w:rPr>
              <w:t>Total spreading cost</w:t>
            </w:r>
            <w:r w:rsidR="002D42BD" w:rsidRPr="003E1713">
              <w:rPr>
                <w:rFonts w:cstheme="minorHAnsi"/>
                <w:sz w:val="20"/>
                <w:szCs w:val="20"/>
              </w:rPr>
              <w:t xml:space="preserve"> (AUD </w:t>
            </w:r>
            <w:r w:rsidR="00617249" w:rsidRPr="003E1713">
              <w:rPr>
                <w:rFonts w:cstheme="minorHAnsi"/>
                <w:sz w:val="20"/>
                <w:szCs w:val="20"/>
              </w:rPr>
              <w:t>yr</w:t>
            </w:r>
            <w:r w:rsidR="002D42BD" w:rsidRPr="003E1713">
              <w:rPr>
                <w:rFonts w:cstheme="minorHAnsi"/>
                <w:sz w:val="20"/>
                <w:szCs w:val="20"/>
                <w:vertAlign w:val="superscript"/>
              </w:rPr>
              <w:t>-1</w:t>
            </w:r>
            <w:r w:rsidR="002D42BD" w:rsidRPr="003E1713">
              <w:rPr>
                <w:rFonts w:cstheme="minorHAnsi"/>
                <w:sz w:val="20"/>
                <w:szCs w:val="20"/>
              </w:rPr>
              <w:t>)</w:t>
            </w:r>
          </w:p>
        </w:tc>
        <w:tc>
          <w:tcPr>
            <w:tcW w:w="2153" w:type="dxa"/>
          </w:tcPr>
          <w:p w14:paraId="29989540" w14:textId="2B9C7FDC"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22,000</w:t>
            </w:r>
          </w:p>
        </w:tc>
      </w:tr>
      <w:tr w:rsidR="0085190B" w:rsidRPr="003E1713" w14:paraId="35694D23" w14:textId="77777777" w:rsidTr="00D43C08">
        <w:tc>
          <w:tcPr>
            <w:tcW w:w="2694" w:type="dxa"/>
            <w:vMerge/>
          </w:tcPr>
          <w:p w14:paraId="3D393727" w14:textId="77777777" w:rsidR="0085190B" w:rsidRPr="003E1713" w:rsidRDefault="0085190B" w:rsidP="004C4D48">
            <w:pPr>
              <w:rPr>
                <w:rFonts w:eastAsia="Times New Roman" w:cstheme="minorHAnsi"/>
                <w:sz w:val="20"/>
                <w:szCs w:val="20"/>
                <w:lang w:eastAsia="en-AU"/>
              </w:rPr>
            </w:pPr>
          </w:p>
        </w:tc>
        <w:tc>
          <w:tcPr>
            <w:tcW w:w="4536" w:type="dxa"/>
            <w:tcBorders>
              <w:bottom w:val="single" w:sz="4" w:space="0" w:color="auto"/>
            </w:tcBorders>
          </w:tcPr>
          <w:p w14:paraId="5705B2B3" w14:textId="7A46AB67" w:rsidR="0085190B" w:rsidRPr="003E1713" w:rsidRDefault="0085190B" w:rsidP="004C4D48">
            <w:pPr>
              <w:rPr>
                <w:rFonts w:eastAsia="Times New Roman" w:cstheme="minorHAnsi"/>
                <w:sz w:val="20"/>
                <w:szCs w:val="20"/>
                <w:lang w:eastAsia="en-AU"/>
              </w:rPr>
            </w:pPr>
            <w:r w:rsidRPr="003E1713">
              <w:rPr>
                <w:rFonts w:cstheme="minorHAnsi"/>
                <w:sz w:val="20"/>
                <w:szCs w:val="20"/>
              </w:rPr>
              <w:t xml:space="preserve">Total cost of compost </w:t>
            </w:r>
            <w:r w:rsidR="002D42BD" w:rsidRPr="003E1713">
              <w:rPr>
                <w:rFonts w:cstheme="minorHAnsi"/>
                <w:sz w:val="20"/>
                <w:szCs w:val="20"/>
              </w:rPr>
              <w:t xml:space="preserve">(AUD </w:t>
            </w:r>
            <w:r w:rsidR="00617249" w:rsidRPr="003E1713">
              <w:rPr>
                <w:rFonts w:cstheme="minorHAnsi"/>
                <w:sz w:val="20"/>
                <w:szCs w:val="20"/>
              </w:rPr>
              <w:t>yr</w:t>
            </w:r>
            <w:r w:rsidR="002D42BD" w:rsidRPr="003E1713">
              <w:rPr>
                <w:rFonts w:cstheme="minorHAnsi"/>
                <w:sz w:val="20"/>
                <w:szCs w:val="20"/>
                <w:vertAlign w:val="superscript"/>
              </w:rPr>
              <w:t>-1</w:t>
            </w:r>
            <w:r w:rsidR="002D42BD" w:rsidRPr="003E1713">
              <w:rPr>
                <w:rFonts w:cstheme="minorHAnsi"/>
                <w:sz w:val="20"/>
                <w:szCs w:val="20"/>
              </w:rPr>
              <w:t>)</w:t>
            </w:r>
          </w:p>
        </w:tc>
        <w:tc>
          <w:tcPr>
            <w:tcW w:w="2153" w:type="dxa"/>
            <w:tcBorders>
              <w:bottom w:val="single" w:sz="4" w:space="0" w:color="auto"/>
            </w:tcBorders>
          </w:tcPr>
          <w:p w14:paraId="10A56D93" w14:textId="3CD5A5E1"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92,000</w:t>
            </w:r>
          </w:p>
        </w:tc>
      </w:tr>
      <w:tr w:rsidR="0085190B" w:rsidRPr="003E1713" w14:paraId="4C25992E" w14:textId="77777777" w:rsidTr="00D43C08">
        <w:tc>
          <w:tcPr>
            <w:tcW w:w="2694" w:type="dxa"/>
            <w:vMerge w:val="restart"/>
            <w:tcBorders>
              <w:top w:val="single" w:sz="4" w:space="0" w:color="auto"/>
            </w:tcBorders>
          </w:tcPr>
          <w:p w14:paraId="697A2B29" w14:textId="77777777" w:rsidR="0085190B" w:rsidRPr="003E1713" w:rsidRDefault="0085190B" w:rsidP="004C4D48">
            <w:pPr>
              <w:rPr>
                <w:rFonts w:cstheme="minorHAnsi"/>
                <w:sz w:val="20"/>
                <w:szCs w:val="20"/>
              </w:rPr>
            </w:pPr>
            <w:r w:rsidRPr="003E1713">
              <w:rPr>
                <w:rFonts w:cstheme="minorHAnsi"/>
                <w:sz w:val="20"/>
                <w:szCs w:val="20"/>
              </w:rPr>
              <w:t xml:space="preserve">Additional </w:t>
            </w:r>
            <w:proofErr w:type="gramStart"/>
            <w:r w:rsidR="00563345" w:rsidRPr="003E1713">
              <w:rPr>
                <w:rFonts w:cstheme="minorHAnsi"/>
                <w:sz w:val="20"/>
                <w:szCs w:val="20"/>
              </w:rPr>
              <w:t xml:space="preserve">potassium </w:t>
            </w:r>
            <w:r w:rsidRPr="003E1713">
              <w:rPr>
                <w:rFonts w:cstheme="minorHAnsi"/>
                <w:sz w:val="20"/>
                <w:szCs w:val="20"/>
              </w:rPr>
              <w:t xml:space="preserve"> supplied</w:t>
            </w:r>
            <w:proofErr w:type="gramEnd"/>
            <w:r w:rsidRPr="003E1713">
              <w:rPr>
                <w:rFonts w:cstheme="minorHAnsi"/>
                <w:sz w:val="20"/>
                <w:szCs w:val="20"/>
              </w:rPr>
              <w:t xml:space="preserve"> with compost</w:t>
            </w:r>
          </w:p>
          <w:p w14:paraId="23C0FC0D" w14:textId="2F8CABF6" w:rsidR="0085190B" w:rsidRPr="003E1713" w:rsidRDefault="00563345" w:rsidP="004C4D48">
            <w:pPr>
              <w:rPr>
                <w:rFonts w:eastAsia="Times New Roman" w:cstheme="minorHAnsi"/>
                <w:sz w:val="20"/>
                <w:szCs w:val="20"/>
                <w:lang w:eastAsia="en-AU"/>
              </w:rPr>
            </w:pPr>
            <w:r w:rsidRPr="003E1713">
              <w:rPr>
                <w:rFonts w:cstheme="minorHAnsi"/>
                <w:sz w:val="20"/>
                <w:szCs w:val="20"/>
                <w:lang w:eastAsia="en-AU"/>
              </w:rPr>
              <w:t>(replacement for muriate of potash)</w:t>
            </w:r>
          </w:p>
        </w:tc>
        <w:tc>
          <w:tcPr>
            <w:tcW w:w="4536" w:type="dxa"/>
            <w:tcBorders>
              <w:top w:val="single" w:sz="4" w:space="0" w:color="auto"/>
            </w:tcBorders>
          </w:tcPr>
          <w:p w14:paraId="3D924B60" w14:textId="12FF69F2" w:rsidR="0085190B" w:rsidRPr="003E1713" w:rsidRDefault="0085190B" w:rsidP="004C4D48">
            <w:pPr>
              <w:rPr>
                <w:rFonts w:eastAsia="Times New Roman"/>
                <w:sz w:val="20"/>
                <w:szCs w:val="20"/>
                <w:lang w:eastAsia="en-AU"/>
              </w:rPr>
            </w:pPr>
            <w:r w:rsidRPr="003E1713">
              <w:rPr>
                <w:sz w:val="20"/>
                <w:szCs w:val="20"/>
              </w:rPr>
              <w:t xml:space="preserve">Potassium </w:t>
            </w:r>
            <w:r w:rsidR="00D43C08" w:rsidRPr="003E1713">
              <w:rPr>
                <w:sz w:val="20"/>
                <w:szCs w:val="20"/>
              </w:rPr>
              <w:t xml:space="preserve">fertiliser requirements </w:t>
            </w:r>
            <w:r w:rsidRPr="003E1713">
              <w:rPr>
                <w:sz w:val="20"/>
                <w:szCs w:val="20"/>
              </w:rPr>
              <w:t>(kg ha</w:t>
            </w:r>
            <w:r w:rsidR="00892D96" w:rsidRPr="003E1713">
              <w:rPr>
                <w:sz w:val="20"/>
                <w:szCs w:val="20"/>
                <w:vertAlign w:val="superscript"/>
              </w:rPr>
              <w:t>-1</w:t>
            </w:r>
            <w:r w:rsidRPr="003E1713">
              <w:rPr>
                <w:sz w:val="20"/>
                <w:szCs w:val="20"/>
              </w:rPr>
              <w:t>)</w:t>
            </w:r>
          </w:p>
        </w:tc>
        <w:tc>
          <w:tcPr>
            <w:tcW w:w="2153" w:type="dxa"/>
            <w:tcBorders>
              <w:top w:val="single" w:sz="4" w:space="0" w:color="auto"/>
            </w:tcBorders>
          </w:tcPr>
          <w:p w14:paraId="306274BF" w14:textId="77777777"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70</w:t>
            </w:r>
          </w:p>
        </w:tc>
      </w:tr>
      <w:tr w:rsidR="0085190B" w:rsidRPr="003E1713" w14:paraId="3B9E9320" w14:textId="77777777" w:rsidTr="00D43C08">
        <w:tc>
          <w:tcPr>
            <w:tcW w:w="2694" w:type="dxa"/>
            <w:vMerge/>
          </w:tcPr>
          <w:p w14:paraId="597252B9" w14:textId="77777777" w:rsidR="0085190B" w:rsidRPr="003E1713" w:rsidRDefault="0085190B" w:rsidP="004C4D48">
            <w:pPr>
              <w:rPr>
                <w:rFonts w:eastAsia="Times New Roman" w:cstheme="minorHAnsi"/>
                <w:sz w:val="20"/>
                <w:szCs w:val="20"/>
                <w:lang w:eastAsia="en-AU"/>
              </w:rPr>
            </w:pPr>
          </w:p>
        </w:tc>
        <w:tc>
          <w:tcPr>
            <w:tcW w:w="4536" w:type="dxa"/>
          </w:tcPr>
          <w:p w14:paraId="11DC7B52" w14:textId="6FE1F92E" w:rsidR="0085190B" w:rsidRPr="003E1713" w:rsidRDefault="0085190B" w:rsidP="004C4D48">
            <w:pPr>
              <w:rPr>
                <w:rFonts w:eastAsia="Times New Roman" w:cstheme="minorHAnsi"/>
                <w:sz w:val="20"/>
                <w:szCs w:val="20"/>
                <w:lang w:eastAsia="en-AU"/>
              </w:rPr>
            </w:pPr>
            <w:r w:rsidRPr="003E1713">
              <w:rPr>
                <w:rFonts w:cstheme="minorHAnsi"/>
                <w:sz w:val="20"/>
                <w:szCs w:val="20"/>
              </w:rPr>
              <w:t xml:space="preserve">Hectares </w:t>
            </w:r>
            <w:r w:rsidR="00617249" w:rsidRPr="003E1713">
              <w:rPr>
                <w:rFonts w:cstheme="minorHAnsi"/>
                <w:sz w:val="20"/>
                <w:szCs w:val="20"/>
              </w:rPr>
              <w:t>yr</w:t>
            </w:r>
            <w:r w:rsidR="001C25B8" w:rsidRPr="003E1713">
              <w:rPr>
                <w:rFonts w:cstheme="minorHAnsi"/>
                <w:sz w:val="20"/>
                <w:szCs w:val="20"/>
                <w:vertAlign w:val="superscript"/>
              </w:rPr>
              <w:t xml:space="preserve">-1 </w:t>
            </w:r>
            <w:r w:rsidR="001C25B8" w:rsidRPr="003E1713">
              <w:rPr>
                <w:rFonts w:cstheme="minorHAnsi"/>
                <w:sz w:val="20"/>
                <w:szCs w:val="20"/>
              </w:rPr>
              <w:t xml:space="preserve">fertiliser </w:t>
            </w:r>
            <w:r w:rsidRPr="003E1713">
              <w:rPr>
                <w:rFonts w:cstheme="minorHAnsi"/>
                <w:sz w:val="20"/>
                <w:szCs w:val="20"/>
              </w:rPr>
              <w:t>applied</w:t>
            </w:r>
          </w:p>
        </w:tc>
        <w:tc>
          <w:tcPr>
            <w:tcW w:w="2153" w:type="dxa"/>
          </w:tcPr>
          <w:p w14:paraId="5273B2C8" w14:textId="30961D4B"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440</w:t>
            </w:r>
          </w:p>
        </w:tc>
      </w:tr>
      <w:tr w:rsidR="0085190B" w:rsidRPr="003E1713" w14:paraId="19ED1CD2" w14:textId="77777777" w:rsidTr="00D43C08">
        <w:tc>
          <w:tcPr>
            <w:tcW w:w="2694" w:type="dxa"/>
            <w:vMerge/>
          </w:tcPr>
          <w:p w14:paraId="4D7EFEC0" w14:textId="77777777" w:rsidR="0085190B" w:rsidRPr="003E1713" w:rsidRDefault="0085190B" w:rsidP="004C4D48">
            <w:pPr>
              <w:rPr>
                <w:rFonts w:eastAsia="Times New Roman" w:cstheme="minorHAnsi"/>
                <w:sz w:val="20"/>
                <w:szCs w:val="20"/>
                <w:lang w:eastAsia="en-AU"/>
              </w:rPr>
            </w:pPr>
          </w:p>
        </w:tc>
        <w:tc>
          <w:tcPr>
            <w:tcW w:w="4536" w:type="dxa"/>
          </w:tcPr>
          <w:p w14:paraId="1BFFFA92" w14:textId="551F4A3F" w:rsidR="0085190B" w:rsidRPr="003E1713" w:rsidRDefault="0085190B" w:rsidP="004C4D48">
            <w:pPr>
              <w:rPr>
                <w:rFonts w:eastAsia="Times New Roman" w:cstheme="minorHAnsi"/>
                <w:sz w:val="20"/>
                <w:szCs w:val="20"/>
                <w:lang w:eastAsia="en-AU"/>
              </w:rPr>
            </w:pPr>
            <w:r w:rsidRPr="003E1713">
              <w:rPr>
                <w:rFonts w:cstheme="minorHAnsi"/>
                <w:sz w:val="20"/>
                <w:szCs w:val="20"/>
              </w:rPr>
              <w:t>Savings in potassium (t</w:t>
            </w:r>
            <w:r w:rsidR="000E3AE5" w:rsidRPr="003E1713">
              <w:rPr>
                <w:rFonts w:cstheme="minorHAnsi"/>
                <w:sz w:val="20"/>
                <w:szCs w:val="20"/>
              </w:rPr>
              <w:t xml:space="preserve">onne </w:t>
            </w:r>
            <w:r w:rsidR="00617249" w:rsidRPr="003E1713">
              <w:rPr>
                <w:rFonts w:cstheme="minorHAnsi"/>
                <w:sz w:val="20"/>
                <w:szCs w:val="20"/>
              </w:rPr>
              <w:t>yr</w:t>
            </w:r>
            <w:r w:rsidR="000E3AE5" w:rsidRPr="003E1713">
              <w:rPr>
                <w:rFonts w:cstheme="minorHAnsi"/>
                <w:sz w:val="20"/>
                <w:szCs w:val="20"/>
                <w:vertAlign w:val="superscript"/>
              </w:rPr>
              <w:t>-1</w:t>
            </w:r>
            <w:r w:rsidRPr="003E1713">
              <w:rPr>
                <w:rFonts w:cstheme="minorHAnsi"/>
                <w:sz w:val="20"/>
                <w:szCs w:val="20"/>
              </w:rPr>
              <w:t>)</w:t>
            </w:r>
          </w:p>
        </w:tc>
        <w:tc>
          <w:tcPr>
            <w:tcW w:w="2153" w:type="dxa"/>
          </w:tcPr>
          <w:p w14:paraId="463C7F51" w14:textId="77777777"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30.8</w:t>
            </w:r>
          </w:p>
        </w:tc>
      </w:tr>
      <w:tr w:rsidR="0085190B" w:rsidRPr="003E1713" w14:paraId="0C804F3E" w14:textId="77777777" w:rsidTr="00D43C08">
        <w:tc>
          <w:tcPr>
            <w:tcW w:w="2694" w:type="dxa"/>
            <w:vMerge/>
          </w:tcPr>
          <w:p w14:paraId="38776853" w14:textId="77777777" w:rsidR="0085190B" w:rsidRPr="003E1713" w:rsidRDefault="0085190B" w:rsidP="004C4D48">
            <w:pPr>
              <w:rPr>
                <w:rFonts w:eastAsia="Times New Roman" w:cstheme="minorHAnsi"/>
                <w:sz w:val="20"/>
                <w:szCs w:val="20"/>
                <w:lang w:eastAsia="en-AU"/>
              </w:rPr>
            </w:pPr>
          </w:p>
        </w:tc>
        <w:tc>
          <w:tcPr>
            <w:tcW w:w="4536" w:type="dxa"/>
          </w:tcPr>
          <w:p w14:paraId="57EA0F4B" w14:textId="51EC6098" w:rsidR="0085190B" w:rsidRPr="003E1713" w:rsidRDefault="00982828" w:rsidP="004C4D48">
            <w:pPr>
              <w:rPr>
                <w:rFonts w:eastAsia="Times New Roman" w:cstheme="minorHAnsi"/>
                <w:sz w:val="20"/>
                <w:szCs w:val="20"/>
                <w:lang w:eastAsia="en-AU"/>
              </w:rPr>
            </w:pPr>
            <w:r w:rsidRPr="003E1713">
              <w:rPr>
                <w:rFonts w:cstheme="minorHAnsi"/>
                <w:sz w:val="20"/>
                <w:szCs w:val="20"/>
              </w:rPr>
              <w:t>Potassium c</w:t>
            </w:r>
            <w:r w:rsidR="0085190B" w:rsidRPr="003E1713">
              <w:rPr>
                <w:rFonts w:cstheme="minorHAnsi"/>
                <w:sz w:val="20"/>
                <w:szCs w:val="20"/>
              </w:rPr>
              <w:t>ost (AUD t</w:t>
            </w:r>
            <w:r w:rsidR="00910F22" w:rsidRPr="003E1713">
              <w:rPr>
                <w:rFonts w:cstheme="minorHAnsi"/>
                <w:sz w:val="20"/>
                <w:szCs w:val="20"/>
              </w:rPr>
              <w:t>onne</w:t>
            </w:r>
            <w:r w:rsidR="0085190B" w:rsidRPr="003E1713">
              <w:rPr>
                <w:rFonts w:cstheme="minorHAnsi"/>
                <w:sz w:val="20"/>
                <w:szCs w:val="20"/>
              </w:rPr>
              <w:t xml:space="preserve"> fertiliser</w:t>
            </w:r>
            <w:r w:rsidR="00892D96" w:rsidRPr="003E1713">
              <w:rPr>
                <w:rFonts w:cstheme="minorHAnsi"/>
                <w:sz w:val="20"/>
                <w:szCs w:val="20"/>
                <w:vertAlign w:val="superscript"/>
              </w:rPr>
              <w:t>-1</w:t>
            </w:r>
            <w:r w:rsidR="0085190B" w:rsidRPr="003E1713">
              <w:rPr>
                <w:rFonts w:cstheme="minorHAnsi"/>
                <w:sz w:val="20"/>
                <w:szCs w:val="20"/>
              </w:rPr>
              <w:t>)</w:t>
            </w:r>
          </w:p>
        </w:tc>
        <w:tc>
          <w:tcPr>
            <w:tcW w:w="2153" w:type="dxa"/>
          </w:tcPr>
          <w:p w14:paraId="4959939A" w14:textId="0C5CDA86"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850</w:t>
            </w:r>
          </w:p>
        </w:tc>
      </w:tr>
      <w:tr w:rsidR="0085190B" w:rsidRPr="003E1713" w14:paraId="6258247D" w14:textId="77777777" w:rsidTr="00D43C08">
        <w:tc>
          <w:tcPr>
            <w:tcW w:w="2694" w:type="dxa"/>
            <w:vMerge/>
          </w:tcPr>
          <w:p w14:paraId="316CBE43" w14:textId="77777777" w:rsidR="0085190B" w:rsidRPr="003E1713" w:rsidRDefault="0085190B" w:rsidP="004C4D48">
            <w:pPr>
              <w:rPr>
                <w:rFonts w:eastAsia="Times New Roman" w:cstheme="minorHAnsi"/>
                <w:sz w:val="20"/>
                <w:szCs w:val="20"/>
                <w:lang w:eastAsia="en-AU"/>
              </w:rPr>
            </w:pPr>
          </w:p>
        </w:tc>
        <w:tc>
          <w:tcPr>
            <w:tcW w:w="4536" w:type="dxa"/>
            <w:tcBorders>
              <w:bottom w:val="single" w:sz="4" w:space="0" w:color="auto"/>
            </w:tcBorders>
          </w:tcPr>
          <w:p w14:paraId="33CBE7C8" w14:textId="66624DE3" w:rsidR="0085190B" w:rsidRPr="003E1713" w:rsidRDefault="009040F0" w:rsidP="004C4D48">
            <w:pPr>
              <w:rPr>
                <w:rFonts w:eastAsia="Times New Roman" w:cstheme="minorHAnsi"/>
                <w:sz w:val="20"/>
                <w:szCs w:val="20"/>
                <w:lang w:eastAsia="en-AU"/>
              </w:rPr>
            </w:pPr>
            <w:r w:rsidRPr="003E1713">
              <w:rPr>
                <w:rFonts w:cstheme="minorHAnsi"/>
                <w:sz w:val="20"/>
                <w:szCs w:val="20"/>
              </w:rPr>
              <w:t>Cost s</w:t>
            </w:r>
            <w:r w:rsidR="0085190B" w:rsidRPr="003E1713">
              <w:rPr>
                <w:rFonts w:cstheme="minorHAnsi"/>
                <w:sz w:val="20"/>
                <w:szCs w:val="20"/>
              </w:rPr>
              <w:t>aving in potassium</w:t>
            </w:r>
            <w:r w:rsidR="00D149A8" w:rsidRPr="003E1713">
              <w:rPr>
                <w:rFonts w:cstheme="minorHAnsi"/>
                <w:sz w:val="20"/>
                <w:szCs w:val="20"/>
              </w:rPr>
              <w:t xml:space="preserve"> (AUD </w:t>
            </w:r>
            <w:r w:rsidR="00617249" w:rsidRPr="003E1713">
              <w:rPr>
                <w:rFonts w:cstheme="minorHAnsi"/>
                <w:sz w:val="20"/>
                <w:szCs w:val="20"/>
              </w:rPr>
              <w:t>yr</w:t>
            </w:r>
            <w:r w:rsidR="00D149A8" w:rsidRPr="003E1713">
              <w:rPr>
                <w:rFonts w:cstheme="minorHAnsi"/>
                <w:sz w:val="20"/>
                <w:szCs w:val="20"/>
                <w:vertAlign w:val="superscript"/>
              </w:rPr>
              <w:t>-1</w:t>
            </w:r>
            <w:r w:rsidR="00D149A8" w:rsidRPr="003E1713">
              <w:rPr>
                <w:rFonts w:cstheme="minorHAnsi"/>
                <w:sz w:val="20"/>
                <w:szCs w:val="20"/>
              </w:rPr>
              <w:t>)</w:t>
            </w:r>
          </w:p>
        </w:tc>
        <w:tc>
          <w:tcPr>
            <w:tcW w:w="2153" w:type="dxa"/>
            <w:tcBorders>
              <w:bottom w:val="single" w:sz="4" w:space="0" w:color="auto"/>
            </w:tcBorders>
          </w:tcPr>
          <w:p w14:paraId="3087BC86" w14:textId="7B86FDF4"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21,180</w:t>
            </w:r>
          </w:p>
        </w:tc>
      </w:tr>
      <w:tr w:rsidR="0085190B" w:rsidRPr="003E1713" w14:paraId="585041CB" w14:textId="77777777">
        <w:tc>
          <w:tcPr>
            <w:tcW w:w="7230" w:type="dxa"/>
            <w:gridSpan w:val="2"/>
            <w:tcBorders>
              <w:top w:val="single" w:sz="4" w:space="0" w:color="auto"/>
            </w:tcBorders>
          </w:tcPr>
          <w:p w14:paraId="4DAC1472" w14:textId="5C1FDA38" w:rsidR="0085190B" w:rsidRPr="003E1713" w:rsidRDefault="00766F38" w:rsidP="004C4D48">
            <w:pPr>
              <w:rPr>
                <w:rFonts w:eastAsia="Times New Roman" w:cstheme="minorHAnsi"/>
                <w:sz w:val="20"/>
                <w:szCs w:val="20"/>
                <w:lang w:eastAsia="en-AU"/>
              </w:rPr>
            </w:pPr>
            <w:r w:rsidRPr="003E1713">
              <w:rPr>
                <w:rFonts w:cstheme="minorHAnsi"/>
                <w:sz w:val="20"/>
                <w:szCs w:val="20"/>
              </w:rPr>
              <w:t xml:space="preserve">Cost of compost less additional nutrient supplied (AUD </w:t>
            </w:r>
            <w:r w:rsidR="00617249" w:rsidRPr="003E1713">
              <w:rPr>
                <w:rFonts w:cstheme="minorHAnsi"/>
                <w:sz w:val="20"/>
                <w:szCs w:val="20"/>
              </w:rPr>
              <w:t>yr</w:t>
            </w:r>
            <w:r w:rsidRPr="003E1713">
              <w:rPr>
                <w:rFonts w:cstheme="minorHAnsi"/>
                <w:sz w:val="20"/>
                <w:szCs w:val="20"/>
                <w:vertAlign w:val="superscript"/>
              </w:rPr>
              <w:t>-1</w:t>
            </w:r>
            <w:r w:rsidRPr="003E1713">
              <w:rPr>
                <w:rFonts w:cstheme="minorHAnsi"/>
                <w:sz w:val="20"/>
                <w:szCs w:val="20"/>
              </w:rPr>
              <w:t>)</w:t>
            </w:r>
          </w:p>
        </w:tc>
        <w:tc>
          <w:tcPr>
            <w:tcW w:w="2153" w:type="dxa"/>
            <w:tcBorders>
              <w:top w:val="single" w:sz="4" w:space="0" w:color="auto"/>
            </w:tcBorders>
          </w:tcPr>
          <w:p w14:paraId="5D992C95" w14:textId="6A4A122F" w:rsidR="0085190B" w:rsidRPr="003E1713" w:rsidRDefault="0085190B" w:rsidP="004C4D48">
            <w:pPr>
              <w:jc w:val="center"/>
              <w:rPr>
                <w:rFonts w:eastAsia="Times New Roman" w:cstheme="minorHAnsi"/>
                <w:sz w:val="20"/>
                <w:szCs w:val="20"/>
                <w:lang w:eastAsia="en-AU"/>
              </w:rPr>
            </w:pPr>
            <w:r w:rsidRPr="003E1713">
              <w:rPr>
                <w:rFonts w:cstheme="minorHAnsi"/>
                <w:sz w:val="20"/>
                <w:szCs w:val="20"/>
              </w:rPr>
              <w:t>65,820</w:t>
            </w:r>
          </w:p>
        </w:tc>
      </w:tr>
      <w:tr w:rsidR="0085190B" w:rsidRPr="003E1713" w14:paraId="3174E1A9" w14:textId="77777777">
        <w:tc>
          <w:tcPr>
            <w:tcW w:w="7230" w:type="dxa"/>
            <w:gridSpan w:val="2"/>
            <w:tcBorders>
              <w:bottom w:val="single" w:sz="4" w:space="0" w:color="auto"/>
            </w:tcBorders>
          </w:tcPr>
          <w:p w14:paraId="7F4121D2" w14:textId="187AA6AC" w:rsidR="0085190B" w:rsidRPr="003E1713" w:rsidRDefault="00766F38" w:rsidP="004C4D48">
            <w:pPr>
              <w:rPr>
                <w:rFonts w:eastAsia="Times New Roman" w:cstheme="minorHAnsi"/>
                <w:sz w:val="20"/>
                <w:szCs w:val="20"/>
                <w:lang w:eastAsia="en-AU"/>
              </w:rPr>
            </w:pPr>
            <w:r w:rsidRPr="003E1713">
              <w:rPr>
                <w:rFonts w:cstheme="minorHAnsi"/>
                <w:sz w:val="20"/>
                <w:szCs w:val="20"/>
              </w:rPr>
              <w:t xml:space="preserve">Cost of compost above that of MAP fertiliser (AUD </w:t>
            </w:r>
            <w:r w:rsidR="00617249" w:rsidRPr="003E1713">
              <w:rPr>
                <w:rFonts w:cstheme="minorHAnsi"/>
                <w:sz w:val="20"/>
                <w:szCs w:val="20"/>
              </w:rPr>
              <w:t>yr</w:t>
            </w:r>
            <w:r w:rsidRPr="003E1713">
              <w:rPr>
                <w:rFonts w:cstheme="minorHAnsi"/>
                <w:sz w:val="20"/>
                <w:szCs w:val="20"/>
                <w:vertAlign w:val="superscript"/>
              </w:rPr>
              <w:t>-1</w:t>
            </w:r>
            <w:r w:rsidRPr="003E1713">
              <w:rPr>
                <w:rFonts w:cstheme="minorHAnsi"/>
                <w:sz w:val="20"/>
                <w:szCs w:val="20"/>
              </w:rPr>
              <w:t>)</w:t>
            </w:r>
          </w:p>
        </w:tc>
        <w:tc>
          <w:tcPr>
            <w:tcW w:w="2153" w:type="dxa"/>
            <w:tcBorders>
              <w:bottom w:val="single" w:sz="4" w:space="0" w:color="auto"/>
            </w:tcBorders>
          </w:tcPr>
          <w:p w14:paraId="00BB6DEE" w14:textId="15029439" w:rsidR="0085190B" w:rsidRPr="003E1713" w:rsidRDefault="0085190B" w:rsidP="004C4D48">
            <w:pPr>
              <w:jc w:val="center"/>
              <w:rPr>
                <w:rFonts w:cstheme="minorHAnsi"/>
                <w:sz w:val="20"/>
                <w:szCs w:val="20"/>
              </w:rPr>
            </w:pPr>
            <w:r w:rsidRPr="003E1713">
              <w:rPr>
                <w:rFonts w:cstheme="minorHAnsi"/>
                <w:sz w:val="20"/>
                <w:szCs w:val="20"/>
              </w:rPr>
              <w:t>19,420</w:t>
            </w:r>
          </w:p>
        </w:tc>
      </w:tr>
    </w:tbl>
    <w:p w14:paraId="43F12383" w14:textId="2E745596" w:rsidR="005936F3" w:rsidRPr="00D46A2A" w:rsidRDefault="005936F3" w:rsidP="004C4D48">
      <w:pPr>
        <w:widowControl w:val="0"/>
        <w:rPr>
          <w:b/>
          <w:sz w:val="20"/>
          <w:szCs w:val="20"/>
        </w:rPr>
      </w:pPr>
      <w:r w:rsidRPr="00D46A2A">
        <w:rPr>
          <w:b/>
          <w:sz w:val="20"/>
          <w:szCs w:val="20"/>
        </w:rPr>
        <w:br w:type="page"/>
      </w:r>
    </w:p>
    <w:p w14:paraId="4F41D0F6" w14:textId="4F3B3B09" w:rsidR="0085190B" w:rsidRPr="00D46A2A" w:rsidRDefault="00E05232" w:rsidP="004C4D48">
      <w:pPr>
        <w:widowControl w:val="0"/>
        <w:rPr>
          <w:sz w:val="20"/>
          <w:szCs w:val="20"/>
        </w:rPr>
      </w:pPr>
      <w:r w:rsidRPr="00D46A2A">
        <w:rPr>
          <w:b/>
          <w:sz w:val="20"/>
          <w:szCs w:val="20"/>
        </w:rPr>
        <w:lastRenderedPageBreak/>
        <w:t>Supplementary Methods Table S11. Greenhouse gas emissions associated with replacing mono-ammonium phosphate (MAP) fertiliser with green waste compost.</w:t>
      </w:r>
      <w:r w:rsidRPr="00D46A2A">
        <w:rPr>
          <w:sz w:val="20"/>
          <w:szCs w:val="20"/>
        </w:rPr>
        <w:t xml:space="preserve"> </w:t>
      </w:r>
      <w:r w:rsidR="00F6244A" w:rsidRPr="00D46A2A">
        <w:rPr>
          <w:sz w:val="20"/>
          <w:szCs w:val="20"/>
        </w:rPr>
        <w:t>This farm-specific, demand-driven intervention was applied exclusively to case study</w:t>
      </w:r>
      <w:r w:rsidR="00F6244A">
        <w:rPr>
          <w:sz w:val="20"/>
          <w:szCs w:val="20"/>
        </w:rPr>
        <w:t xml:space="preserve"> sheep</w:t>
      </w:r>
      <w:r w:rsidR="00F6244A" w:rsidRPr="00D46A2A">
        <w:rPr>
          <w:sz w:val="20"/>
          <w:szCs w:val="20"/>
        </w:rPr>
        <w:t xml:space="preserve"> farm S6 (Victoria) to reflect site-specific nutrient management strategies. </w:t>
      </w:r>
      <w:r w:rsidRPr="00D46A2A">
        <w:rPr>
          <w:sz w:val="20"/>
          <w:szCs w:val="20"/>
        </w:rPr>
        <w:t xml:space="preserve">Emissions are expressed in t CO₂eq per hectare per </w:t>
      </w:r>
      <w:r w:rsidR="00617249" w:rsidRPr="00D46A2A">
        <w:rPr>
          <w:sz w:val="20"/>
          <w:szCs w:val="20"/>
        </w:rPr>
        <w:t>yr</w:t>
      </w:r>
      <w:r w:rsidRPr="00D46A2A">
        <w:rPr>
          <w:sz w:val="20"/>
          <w:szCs w:val="20"/>
        </w:rPr>
        <w:t xml:space="preserve"> and include Scope 1, 2, and embedded emissions associated with production, transport, and application. GWP denotes global warming potential using 100-year time horizon (GWP₁₀₀) as per IPCC AR5. MAP refers to the baseline mono-ammonium phosphate fertiliser, while the compost intervention replaces MAP with green waste compost and additional potassium to maintain equivalent nutrient supply. </w:t>
      </w:r>
      <w:r w:rsidR="0013255D" w:rsidRPr="00D46A2A">
        <w:rPr>
          <w:sz w:val="20"/>
          <w:szCs w:val="20"/>
        </w:rPr>
        <w:t>V</w:t>
      </w:r>
      <w:r w:rsidRPr="00D46A2A">
        <w:rPr>
          <w:sz w:val="20"/>
          <w:szCs w:val="20"/>
        </w:rPr>
        <w:t xml:space="preserve">alues were </w:t>
      </w:r>
      <w:r w:rsidR="00670B77">
        <w:rPr>
          <w:sz w:val="20"/>
          <w:szCs w:val="20"/>
        </w:rPr>
        <w:t>used to</w:t>
      </w:r>
      <w:r w:rsidRPr="00D46A2A">
        <w:rPr>
          <w:sz w:val="20"/>
          <w:szCs w:val="20"/>
        </w:rPr>
        <w:t xml:space="preserve"> parameterise demand-driven intervention scenarios applied to relevant case study farm. </w:t>
      </w:r>
    </w:p>
    <w:tbl>
      <w:tblPr>
        <w:tblStyle w:val="TableGrid"/>
        <w:tblW w:w="8973" w:type="dxa"/>
        <w:tblLook w:val="04A0" w:firstRow="1" w:lastRow="0" w:firstColumn="1" w:lastColumn="0" w:noHBand="0" w:noVBand="1"/>
      </w:tblPr>
      <w:tblGrid>
        <w:gridCol w:w="1701"/>
        <w:gridCol w:w="4501"/>
        <w:gridCol w:w="1385"/>
        <w:gridCol w:w="1386"/>
      </w:tblGrid>
      <w:tr w:rsidR="0085190B" w:rsidRPr="00AE203D" w14:paraId="54E03ED9" w14:textId="77777777" w:rsidTr="00FD6300">
        <w:trPr>
          <w:trHeight w:val="255"/>
        </w:trPr>
        <w:tc>
          <w:tcPr>
            <w:tcW w:w="1701" w:type="dxa"/>
            <w:tcBorders>
              <w:top w:val="single" w:sz="4" w:space="0" w:color="auto"/>
              <w:bottom w:val="single" w:sz="4" w:space="0" w:color="auto"/>
            </w:tcBorders>
            <w:shd w:val="clear" w:color="auto" w:fill="D9D9D9" w:themeFill="background1" w:themeFillShade="D9"/>
          </w:tcPr>
          <w:p w14:paraId="2AFA59DD" w14:textId="77777777" w:rsidR="0085190B" w:rsidRPr="00AE203D" w:rsidRDefault="0085190B" w:rsidP="004C4D48">
            <w:pPr>
              <w:rPr>
                <w:sz w:val="20"/>
                <w:szCs w:val="20"/>
              </w:rPr>
            </w:pPr>
          </w:p>
        </w:tc>
        <w:tc>
          <w:tcPr>
            <w:tcW w:w="4501" w:type="dxa"/>
            <w:tcBorders>
              <w:top w:val="single" w:sz="4" w:space="0" w:color="auto"/>
              <w:bottom w:val="single" w:sz="4" w:space="0" w:color="auto"/>
            </w:tcBorders>
            <w:shd w:val="clear" w:color="auto" w:fill="D9D9D9" w:themeFill="background1" w:themeFillShade="D9"/>
          </w:tcPr>
          <w:p w14:paraId="61564DB9" w14:textId="77777777" w:rsidR="0085190B" w:rsidRPr="00AE203D" w:rsidRDefault="0085190B" w:rsidP="004C4D48">
            <w:pPr>
              <w:rPr>
                <w:sz w:val="20"/>
                <w:szCs w:val="20"/>
              </w:rPr>
            </w:pPr>
          </w:p>
        </w:tc>
        <w:tc>
          <w:tcPr>
            <w:tcW w:w="1385" w:type="dxa"/>
            <w:tcBorders>
              <w:top w:val="single" w:sz="4" w:space="0" w:color="auto"/>
              <w:bottom w:val="single" w:sz="4" w:space="0" w:color="auto"/>
            </w:tcBorders>
            <w:shd w:val="clear" w:color="auto" w:fill="D9D9D9" w:themeFill="background1" w:themeFillShade="D9"/>
          </w:tcPr>
          <w:p w14:paraId="46F09543" w14:textId="77777777" w:rsidR="0085190B" w:rsidRPr="00AE203D" w:rsidRDefault="0085190B" w:rsidP="004C4D48">
            <w:pPr>
              <w:jc w:val="center"/>
              <w:rPr>
                <w:b/>
                <w:sz w:val="20"/>
                <w:szCs w:val="20"/>
              </w:rPr>
            </w:pPr>
            <w:r w:rsidRPr="00AE203D">
              <w:rPr>
                <w:b/>
                <w:sz w:val="20"/>
                <w:szCs w:val="20"/>
              </w:rPr>
              <w:t>MAP</w:t>
            </w:r>
          </w:p>
        </w:tc>
        <w:tc>
          <w:tcPr>
            <w:tcW w:w="1386" w:type="dxa"/>
            <w:tcBorders>
              <w:top w:val="single" w:sz="4" w:space="0" w:color="auto"/>
              <w:bottom w:val="single" w:sz="4" w:space="0" w:color="auto"/>
            </w:tcBorders>
            <w:shd w:val="clear" w:color="auto" w:fill="D9D9D9" w:themeFill="background1" w:themeFillShade="D9"/>
          </w:tcPr>
          <w:p w14:paraId="169B0A21" w14:textId="77777777" w:rsidR="0085190B" w:rsidRPr="00AE203D" w:rsidRDefault="0085190B" w:rsidP="004C4D48">
            <w:pPr>
              <w:jc w:val="center"/>
              <w:rPr>
                <w:b/>
                <w:sz w:val="20"/>
                <w:szCs w:val="20"/>
              </w:rPr>
            </w:pPr>
            <w:r w:rsidRPr="00AE203D">
              <w:rPr>
                <w:b/>
                <w:sz w:val="20"/>
                <w:szCs w:val="20"/>
              </w:rPr>
              <w:t>Compost</w:t>
            </w:r>
          </w:p>
        </w:tc>
      </w:tr>
      <w:tr w:rsidR="0085190B" w:rsidRPr="00AE203D" w14:paraId="696B73EE" w14:textId="77777777" w:rsidTr="00FD6300">
        <w:trPr>
          <w:trHeight w:val="255"/>
        </w:trPr>
        <w:tc>
          <w:tcPr>
            <w:tcW w:w="1701" w:type="dxa"/>
            <w:vMerge w:val="restart"/>
            <w:tcBorders>
              <w:top w:val="single" w:sz="4" w:space="0" w:color="auto"/>
            </w:tcBorders>
          </w:tcPr>
          <w:p w14:paraId="39D7E0C7" w14:textId="77777777" w:rsidR="0085190B" w:rsidRPr="00AE203D" w:rsidRDefault="0085190B" w:rsidP="004C4D48">
            <w:pPr>
              <w:rPr>
                <w:sz w:val="20"/>
                <w:szCs w:val="20"/>
              </w:rPr>
            </w:pPr>
            <w:r w:rsidRPr="00AE203D">
              <w:rPr>
                <w:sz w:val="20"/>
                <w:szCs w:val="20"/>
              </w:rPr>
              <w:t>Direct N</w:t>
            </w:r>
            <w:r w:rsidRPr="0026125B">
              <w:rPr>
                <w:sz w:val="20"/>
                <w:szCs w:val="20"/>
                <w:vertAlign w:val="subscript"/>
              </w:rPr>
              <w:t>2</w:t>
            </w:r>
            <w:r w:rsidRPr="00AE203D">
              <w:rPr>
                <w:sz w:val="20"/>
                <w:szCs w:val="20"/>
              </w:rPr>
              <w:t>O</w:t>
            </w:r>
          </w:p>
        </w:tc>
        <w:tc>
          <w:tcPr>
            <w:tcW w:w="4501" w:type="dxa"/>
            <w:tcBorders>
              <w:top w:val="single" w:sz="4" w:space="0" w:color="auto"/>
            </w:tcBorders>
          </w:tcPr>
          <w:p w14:paraId="29D6F2E2" w14:textId="0A4E60A8" w:rsidR="0085190B" w:rsidRPr="00AE203D" w:rsidRDefault="0085190B" w:rsidP="004C4D48">
            <w:pPr>
              <w:rPr>
                <w:sz w:val="20"/>
                <w:szCs w:val="20"/>
              </w:rPr>
            </w:pPr>
            <w:r w:rsidRPr="00AE203D">
              <w:rPr>
                <w:sz w:val="20"/>
                <w:szCs w:val="20"/>
              </w:rPr>
              <w:t>Emission factor (</w:t>
            </w:r>
            <w:r w:rsidR="008D11BA" w:rsidRPr="00AE203D">
              <w:rPr>
                <w:sz w:val="20"/>
                <w:szCs w:val="20"/>
              </w:rPr>
              <w:t xml:space="preserve">Gg </w:t>
            </w:r>
            <w:r w:rsidRPr="00AE203D">
              <w:rPr>
                <w:sz w:val="20"/>
                <w:szCs w:val="20"/>
              </w:rPr>
              <w:t>N</w:t>
            </w:r>
            <w:r w:rsidRPr="00AE203D">
              <w:rPr>
                <w:sz w:val="20"/>
                <w:szCs w:val="20"/>
                <w:vertAlign w:val="subscript"/>
              </w:rPr>
              <w:t>2</w:t>
            </w:r>
            <w:r w:rsidRPr="00AE203D">
              <w:rPr>
                <w:sz w:val="20"/>
                <w:szCs w:val="20"/>
              </w:rPr>
              <w:t xml:space="preserve">O-N </w:t>
            </w:r>
            <w:r w:rsidR="008D11BA" w:rsidRPr="00AE203D">
              <w:rPr>
                <w:sz w:val="20"/>
                <w:szCs w:val="20"/>
              </w:rPr>
              <w:t>G</w:t>
            </w:r>
            <w:r w:rsidRPr="00AE203D">
              <w:rPr>
                <w:sz w:val="20"/>
                <w:szCs w:val="20"/>
              </w:rPr>
              <w:t>g N</w:t>
            </w:r>
            <w:r w:rsidR="009307BD" w:rsidRPr="00AE203D">
              <w:rPr>
                <w:sz w:val="20"/>
                <w:szCs w:val="20"/>
                <w:vertAlign w:val="superscript"/>
              </w:rPr>
              <w:t>-1</w:t>
            </w:r>
            <w:r w:rsidRPr="00AE203D">
              <w:rPr>
                <w:sz w:val="20"/>
                <w:szCs w:val="20"/>
              </w:rPr>
              <w:t>)</w:t>
            </w:r>
          </w:p>
        </w:tc>
        <w:tc>
          <w:tcPr>
            <w:tcW w:w="1385" w:type="dxa"/>
            <w:tcBorders>
              <w:top w:val="single" w:sz="4" w:space="0" w:color="auto"/>
            </w:tcBorders>
          </w:tcPr>
          <w:p w14:paraId="3630919B" w14:textId="1DD46D52" w:rsidR="0085190B" w:rsidRPr="00AE203D" w:rsidRDefault="0085190B" w:rsidP="004C4D48">
            <w:pPr>
              <w:jc w:val="center"/>
              <w:rPr>
                <w:sz w:val="20"/>
                <w:szCs w:val="20"/>
              </w:rPr>
            </w:pPr>
            <w:r w:rsidRPr="00AE203D">
              <w:rPr>
                <w:sz w:val="20"/>
                <w:szCs w:val="20"/>
              </w:rPr>
              <w:t>0.</w:t>
            </w:r>
            <w:r w:rsidRPr="00AE203D">
              <w:rPr>
                <w:bCs/>
                <w:sz w:val="20"/>
                <w:szCs w:val="20"/>
              </w:rPr>
              <w:t>002</w:t>
            </w:r>
            <w:r w:rsidR="0026125B">
              <w:rPr>
                <w:bCs/>
                <w:sz w:val="20"/>
                <w:szCs w:val="20"/>
              </w:rPr>
              <w:t xml:space="preserve"> </w:t>
            </w:r>
            <w:r w:rsidR="00CB316E" w:rsidRPr="0026125B">
              <w:rPr>
                <w:bCs/>
                <w:sz w:val="20"/>
                <w:szCs w:val="20"/>
                <w:vertAlign w:val="superscript"/>
              </w:rPr>
              <w:t>a</w:t>
            </w:r>
          </w:p>
        </w:tc>
        <w:tc>
          <w:tcPr>
            <w:tcW w:w="1386" w:type="dxa"/>
            <w:tcBorders>
              <w:top w:val="single" w:sz="4" w:space="0" w:color="auto"/>
            </w:tcBorders>
          </w:tcPr>
          <w:p w14:paraId="004EC86B" w14:textId="60126B88" w:rsidR="0085190B" w:rsidRPr="00AE203D" w:rsidRDefault="0085190B" w:rsidP="004C4D48">
            <w:pPr>
              <w:jc w:val="center"/>
              <w:rPr>
                <w:sz w:val="20"/>
                <w:szCs w:val="20"/>
              </w:rPr>
            </w:pPr>
            <w:r w:rsidRPr="00AE203D">
              <w:rPr>
                <w:sz w:val="20"/>
                <w:szCs w:val="20"/>
              </w:rPr>
              <w:t>0.0001</w:t>
            </w:r>
            <w:r w:rsidR="006771C5" w:rsidRPr="0026125B">
              <w:rPr>
                <w:sz w:val="20"/>
                <w:szCs w:val="20"/>
                <w:vertAlign w:val="superscript"/>
              </w:rPr>
              <w:t>b</w:t>
            </w:r>
          </w:p>
        </w:tc>
      </w:tr>
      <w:tr w:rsidR="0085190B" w:rsidRPr="00AE203D" w14:paraId="6D49BADE" w14:textId="77777777" w:rsidTr="00FD6300">
        <w:trPr>
          <w:trHeight w:val="148"/>
        </w:trPr>
        <w:tc>
          <w:tcPr>
            <w:tcW w:w="1701" w:type="dxa"/>
            <w:vMerge/>
          </w:tcPr>
          <w:p w14:paraId="5A4B611B" w14:textId="77777777" w:rsidR="0085190B" w:rsidRPr="00AE203D" w:rsidRDefault="0085190B" w:rsidP="004C4D48">
            <w:pPr>
              <w:rPr>
                <w:sz w:val="20"/>
                <w:szCs w:val="20"/>
              </w:rPr>
            </w:pPr>
          </w:p>
        </w:tc>
        <w:tc>
          <w:tcPr>
            <w:tcW w:w="4501" w:type="dxa"/>
          </w:tcPr>
          <w:p w14:paraId="18D92366" w14:textId="77777777" w:rsidR="0085190B" w:rsidRPr="00AE203D" w:rsidRDefault="0085190B" w:rsidP="004C4D48">
            <w:pPr>
              <w:rPr>
                <w:sz w:val="20"/>
                <w:szCs w:val="20"/>
              </w:rPr>
            </w:pPr>
            <w:r w:rsidRPr="00AE203D">
              <w:rPr>
                <w:sz w:val="20"/>
                <w:szCs w:val="20"/>
              </w:rPr>
              <w:t>Conversion factor (elemental N to molecular N)</w:t>
            </w:r>
          </w:p>
        </w:tc>
        <w:tc>
          <w:tcPr>
            <w:tcW w:w="1385" w:type="dxa"/>
          </w:tcPr>
          <w:p w14:paraId="5D2FCAAF" w14:textId="7972B5F5" w:rsidR="0085190B" w:rsidRPr="00AE203D" w:rsidRDefault="0085190B" w:rsidP="004C4D48">
            <w:pPr>
              <w:jc w:val="center"/>
              <w:rPr>
                <w:sz w:val="20"/>
                <w:szCs w:val="20"/>
              </w:rPr>
            </w:pPr>
            <w:r w:rsidRPr="00AE203D">
              <w:rPr>
                <w:sz w:val="20"/>
                <w:szCs w:val="20"/>
              </w:rPr>
              <w:t>1.57</w:t>
            </w:r>
            <w:r w:rsidR="0026125B">
              <w:rPr>
                <w:sz w:val="20"/>
                <w:szCs w:val="20"/>
              </w:rPr>
              <w:t xml:space="preserve"> </w:t>
            </w:r>
            <w:r w:rsidR="00CB316E" w:rsidRPr="0026125B">
              <w:rPr>
                <w:bCs/>
                <w:sz w:val="20"/>
                <w:szCs w:val="20"/>
                <w:vertAlign w:val="superscript"/>
              </w:rPr>
              <w:t>a</w:t>
            </w:r>
          </w:p>
        </w:tc>
        <w:tc>
          <w:tcPr>
            <w:tcW w:w="1386" w:type="dxa"/>
          </w:tcPr>
          <w:p w14:paraId="0D7F721F" w14:textId="256D9EB3" w:rsidR="0085190B" w:rsidRPr="00AE203D" w:rsidRDefault="0085190B" w:rsidP="004C4D48">
            <w:pPr>
              <w:jc w:val="center"/>
              <w:rPr>
                <w:sz w:val="20"/>
                <w:szCs w:val="20"/>
              </w:rPr>
            </w:pPr>
            <w:r w:rsidRPr="00AE203D">
              <w:rPr>
                <w:sz w:val="20"/>
                <w:szCs w:val="20"/>
              </w:rPr>
              <w:t>1.57</w:t>
            </w:r>
            <w:r w:rsidR="0026125B" w:rsidRPr="0026125B">
              <w:rPr>
                <w:bCs/>
                <w:sz w:val="20"/>
                <w:szCs w:val="20"/>
                <w:vertAlign w:val="superscript"/>
              </w:rPr>
              <w:t xml:space="preserve"> a</w:t>
            </w:r>
          </w:p>
        </w:tc>
      </w:tr>
      <w:tr w:rsidR="0085190B" w:rsidRPr="00AE203D" w14:paraId="6078E901" w14:textId="77777777" w:rsidTr="00FD6300">
        <w:trPr>
          <w:trHeight w:val="148"/>
        </w:trPr>
        <w:tc>
          <w:tcPr>
            <w:tcW w:w="1701" w:type="dxa"/>
            <w:vMerge/>
          </w:tcPr>
          <w:p w14:paraId="4092CBE9" w14:textId="77777777" w:rsidR="0085190B" w:rsidRPr="00AE203D" w:rsidRDefault="0085190B" w:rsidP="004C4D48">
            <w:pPr>
              <w:rPr>
                <w:sz w:val="20"/>
                <w:szCs w:val="20"/>
              </w:rPr>
            </w:pPr>
          </w:p>
        </w:tc>
        <w:tc>
          <w:tcPr>
            <w:tcW w:w="4501" w:type="dxa"/>
          </w:tcPr>
          <w:p w14:paraId="5AA58DD3" w14:textId="77777777" w:rsidR="0085190B" w:rsidRPr="00AE203D" w:rsidRDefault="0085190B" w:rsidP="004C4D48">
            <w:pPr>
              <w:rPr>
                <w:sz w:val="20"/>
                <w:szCs w:val="20"/>
              </w:rPr>
            </w:pPr>
            <w:r w:rsidRPr="00AE203D">
              <w:rPr>
                <w:sz w:val="20"/>
                <w:szCs w:val="20"/>
              </w:rPr>
              <w:t>GWP N</w:t>
            </w:r>
            <w:r w:rsidRPr="00AE203D">
              <w:rPr>
                <w:sz w:val="20"/>
                <w:szCs w:val="20"/>
                <w:vertAlign w:val="subscript"/>
              </w:rPr>
              <w:t>2</w:t>
            </w:r>
            <w:r w:rsidRPr="00AE203D">
              <w:rPr>
                <w:sz w:val="20"/>
                <w:szCs w:val="20"/>
              </w:rPr>
              <w:t>O</w:t>
            </w:r>
          </w:p>
        </w:tc>
        <w:tc>
          <w:tcPr>
            <w:tcW w:w="1385" w:type="dxa"/>
          </w:tcPr>
          <w:p w14:paraId="1C3EABE0" w14:textId="37F6B092" w:rsidR="0085190B" w:rsidRPr="00AE203D" w:rsidRDefault="0085190B" w:rsidP="004C4D48">
            <w:pPr>
              <w:jc w:val="center"/>
              <w:rPr>
                <w:sz w:val="20"/>
                <w:szCs w:val="20"/>
              </w:rPr>
            </w:pPr>
            <w:r w:rsidRPr="00AE203D">
              <w:rPr>
                <w:sz w:val="20"/>
                <w:szCs w:val="20"/>
              </w:rPr>
              <w:t>265</w:t>
            </w:r>
            <w:r w:rsidR="00CB316E" w:rsidRPr="00AE203D">
              <w:rPr>
                <w:bCs/>
                <w:sz w:val="20"/>
                <w:szCs w:val="20"/>
              </w:rPr>
              <w:t xml:space="preserve"> </w:t>
            </w:r>
            <w:r w:rsidR="0026125B" w:rsidRPr="0026125B">
              <w:rPr>
                <w:bCs/>
                <w:sz w:val="20"/>
                <w:szCs w:val="20"/>
                <w:vertAlign w:val="superscript"/>
              </w:rPr>
              <w:t>a</w:t>
            </w:r>
          </w:p>
        </w:tc>
        <w:tc>
          <w:tcPr>
            <w:tcW w:w="1386" w:type="dxa"/>
          </w:tcPr>
          <w:p w14:paraId="2B546A25" w14:textId="5210764D" w:rsidR="0085190B" w:rsidRPr="00AE203D" w:rsidRDefault="0085190B" w:rsidP="004C4D48">
            <w:pPr>
              <w:jc w:val="center"/>
              <w:rPr>
                <w:sz w:val="20"/>
                <w:szCs w:val="20"/>
              </w:rPr>
            </w:pPr>
            <w:r w:rsidRPr="00AE203D">
              <w:rPr>
                <w:sz w:val="20"/>
                <w:szCs w:val="20"/>
              </w:rPr>
              <w:t>265</w:t>
            </w:r>
            <w:r w:rsidR="0026125B" w:rsidRPr="0026125B">
              <w:rPr>
                <w:bCs/>
                <w:sz w:val="20"/>
                <w:szCs w:val="20"/>
                <w:vertAlign w:val="superscript"/>
              </w:rPr>
              <w:t xml:space="preserve"> a</w:t>
            </w:r>
          </w:p>
        </w:tc>
      </w:tr>
      <w:tr w:rsidR="0085190B" w:rsidRPr="00AE203D" w14:paraId="7342F5A8" w14:textId="77777777" w:rsidTr="00FD6300">
        <w:trPr>
          <w:trHeight w:val="148"/>
        </w:trPr>
        <w:tc>
          <w:tcPr>
            <w:tcW w:w="1701" w:type="dxa"/>
            <w:vMerge/>
          </w:tcPr>
          <w:p w14:paraId="198FA3DB" w14:textId="77777777" w:rsidR="0085190B" w:rsidRPr="00AE203D" w:rsidRDefault="0085190B" w:rsidP="004C4D48">
            <w:pPr>
              <w:rPr>
                <w:sz w:val="20"/>
                <w:szCs w:val="20"/>
              </w:rPr>
            </w:pPr>
          </w:p>
        </w:tc>
        <w:tc>
          <w:tcPr>
            <w:tcW w:w="4501" w:type="dxa"/>
          </w:tcPr>
          <w:p w14:paraId="368DCFE4" w14:textId="77777777" w:rsidR="0085190B" w:rsidRPr="00AE203D" w:rsidRDefault="0085190B" w:rsidP="004C4D48">
            <w:pPr>
              <w:rPr>
                <w:sz w:val="20"/>
                <w:szCs w:val="20"/>
              </w:rPr>
            </w:pPr>
            <w:r w:rsidRPr="00AE203D">
              <w:rPr>
                <w:sz w:val="20"/>
                <w:szCs w:val="20"/>
              </w:rPr>
              <w:t>Rate of N applied (t)</w:t>
            </w:r>
          </w:p>
        </w:tc>
        <w:tc>
          <w:tcPr>
            <w:tcW w:w="1385" w:type="dxa"/>
          </w:tcPr>
          <w:p w14:paraId="796D34AB" w14:textId="77777777" w:rsidR="0085190B" w:rsidRPr="00AE203D" w:rsidRDefault="0085190B" w:rsidP="004C4D48">
            <w:pPr>
              <w:jc w:val="center"/>
              <w:rPr>
                <w:sz w:val="20"/>
                <w:szCs w:val="20"/>
              </w:rPr>
            </w:pPr>
            <w:r w:rsidRPr="00AE203D">
              <w:rPr>
                <w:sz w:val="20"/>
                <w:szCs w:val="20"/>
              </w:rPr>
              <w:t>3.2</w:t>
            </w:r>
          </w:p>
        </w:tc>
        <w:tc>
          <w:tcPr>
            <w:tcW w:w="1386" w:type="dxa"/>
          </w:tcPr>
          <w:p w14:paraId="6D8A71F7" w14:textId="77777777" w:rsidR="0085190B" w:rsidRPr="00AE203D" w:rsidRDefault="0085190B" w:rsidP="004C4D48">
            <w:pPr>
              <w:jc w:val="center"/>
              <w:rPr>
                <w:sz w:val="20"/>
                <w:szCs w:val="20"/>
              </w:rPr>
            </w:pPr>
            <w:r w:rsidRPr="00AE203D">
              <w:rPr>
                <w:sz w:val="20"/>
                <w:szCs w:val="20"/>
              </w:rPr>
              <w:t>17.62</w:t>
            </w:r>
          </w:p>
        </w:tc>
      </w:tr>
      <w:tr w:rsidR="0085190B" w:rsidRPr="00AE203D" w14:paraId="0B2095CA" w14:textId="77777777" w:rsidTr="00FD6300">
        <w:trPr>
          <w:trHeight w:val="148"/>
        </w:trPr>
        <w:tc>
          <w:tcPr>
            <w:tcW w:w="1701" w:type="dxa"/>
            <w:vMerge/>
          </w:tcPr>
          <w:p w14:paraId="6AD721A5" w14:textId="77777777" w:rsidR="0085190B" w:rsidRPr="00AE203D" w:rsidRDefault="0085190B" w:rsidP="004C4D48">
            <w:pPr>
              <w:rPr>
                <w:sz w:val="20"/>
                <w:szCs w:val="20"/>
              </w:rPr>
            </w:pPr>
          </w:p>
        </w:tc>
        <w:tc>
          <w:tcPr>
            <w:tcW w:w="4501" w:type="dxa"/>
            <w:tcBorders>
              <w:bottom w:val="single" w:sz="4" w:space="0" w:color="auto"/>
            </w:tcBorders>
          </w:tcPr>
          <w:p w14:paraId="5A329B45" w14:textId="7F1BEB90" w:rsidR="0085190B" w:rsidRPr="00AE203D" w:rsidRDefault="0085190B" w:rsidP="004C4D48">
            <w:pPr>
              <w:rPr>
                <w:sz w:val="20"/>
                <w:szCs w:val="20"/>
              </w:rPr>
            </w:pPr>
            <w:r w:rsidRPr="00AE203D">
              <w:rPr>
                <w:sz w:val="20"/>
                <w:szCs w:val="20"/>
              </w:rPr>
              <w:t xml:space="preserve">Total </w:t>
            </w:r>
            <w:r w:rsidR="004526F5" w:rsidRPr="00AE203D">
              <w:rPr>
                <w:sz w:val="20"/>
                <w:szCs w:val="20"/>
              </w:rPr>
              <w:t xml:space="preserve">t </w:t>
            </w:r>
            <w:r w:rsidRPr="00AE203D">
              <w:rPr>
                <w:sz w:val="20"/>
                <w:szCs w:val="20"/>
              </w:rPr>
              <w:t>CO</w:t>
            </w:r>
            <w:r w:rsidRPr="00AE203D">
              <w:rPr>
                <w:sz w:val="20"/>
                <w:szCs w:val="20"/>
                <w:vertAlign w:val="subscript"/>
              </w:rPr>
              <w:t>2</w:t>
            </w:r>
            <w:r w:rsidR="00AE203D">
              <w:rPr>
                <w:sz w:val="20"/>
                <w:szCs w:val="20"/>
              </w:rPr>
              <w:t>eq</w:t>
            </w:r>
          </w:p>
        </w:tc>
        <w:tc>
          <w:tcPr>
            <w:tcW w:w="1385" w:type="dxa"/>
            <w:tcBorders>
              <w:bottom w:val="single" w:sz="4" w:space="0" w:color="auto"/>
            </w:tcBorders>
          </w:tcPr>
          <w:p w14:paraId="627B884C" w14:textId="77777777" w:rsidR="0085190B" w:rsidRPr="00AE203D" w:rsidRDefault="0085190B" w:rsidP="004C4D48">
            <w:pPr>
              <w:jc w:val="center"/>
              <w:rPr>
                <w:sz w:val="20"/>
                <w:szCs w:val="20"/>
              </w:rPr>
            </w:pPr>
            <w:r w:rsidRPr="00AE203D">
              <w:rPr>
                <w:sz w:val="20"/>
                <w:szCs w:val="20"/>
              </w:rPr>
              <w:t>2.67</w:t>
            </w:r>
          </w:p>
        </w:tc>
        <w:tc>
          <w:tcPr>
            <w:tcW w:w="1386" w:type="dxa"/>
            <w:tcBorders>
              <w:bottom w:val="single" w:sz="4" w:space="0" w:color="auto"/>
            </w:tcBorders>
          </w:tcPr>
          <w:p w14:paraId="3828AA78" w14:textId="77777777" w:rsidR="0085190B" w:rsidRPr="00AE203D" w:rsidRDefault="0085190B" w:rsidP="004C4D48">
            <w:pPr>
              <w:jc w:val="center"/>
              <w:rPr>
                <w:sz w:val="20"/>
                <w:szCs w:val="20"/>
              </w:rPr>
            </w:pPr>
            <w:r w:rsidRPr="00AE203D">
              <w:rPr>
                <w:sz w:val="20"/>
                <w:szCs w:val="20"/>
              </w:rPr>
              <w:t>0.73</w:t>
            </w:r>
          </w:p>
        </w:tc>
      </w:tr>
      <w:tr w:rsidR="0085190B" w:rsidRPr="00AE203D" w14:paraId="6BAC54B7" w14:textId="77777777" w:rsidTr="00FD6300">
        <w:trPr>
          <w:trHeight w:val="247"/>
        </w:trPr>
        <w:tc>
          <w:tcPr>
            <w:tcW w:w="1701" w:type="dxa"/>
            <w:vMerge w:val="restart"/>
            <w:tcBorders>
              <w:top w:val="single" w:sz="4" w:space="0" w:color="auto"/>
            </w:tcBorders>
          </w:tcPr>
          <w:p w14:paraId="7C1F11D6" w14:textId="77777777" w:rsidR="0085190B" w:rsidRPr="00AE203D" w:rsidRDefault="0085190B" w:rsidP="004C4D48">
            <w:pPr>
              <w:rPr>
                <w:sz w:val="20"/>
                <w:szCs w:val="20"/>
              </w:rPr>
            </w:pPr>
            <w:r w:rsidRPr="00AE203D">
              <w:rPr>
                <w:sz w:val="20"/>
                <w:szCs w:val="20"/>
              </w:rPr>
              <w:t>Indirect N</w:t>
            </w:r>
            <w:r w:rsidRPr="0026125B">
              <w:rPr>
                <w:sz w:val="20"/>
                <w:szCs w:val="20"/>
                <w:vertAlign w:val="subscript"/>
              </w:rPr>
              <w:t>2</w:t>
            </w:r>
            <w:r w:rsidRPr="00AE203D">
              <w:rPr>
                <w:sz w:val="20"/>
                <w:szCs w:val="20"/>
              </w:rPr>
              <w:t>O through volatilisation</w:t>
            </w:r>
          </w:p>
        </w:tc>
        <w:tc>
          <w:tcPr>
            <w:tcW w:w="4501" w:type="dxa"/>
            <w:tcBorders>
              <w:top w:val="single" w:sz="4" w:space="0" w:color="auto"/>
            </w:tcBorders>
          </w:tcPr>
          <w:p w14:paraId="4EFC4C6E" w14:textId="7EE1475D" w:rsidR="0085190B" w:rsidRPr="00AE203D" w:rsidRDefault="0085190B" w:rsidP="004C4D48">
            <w:pPr>
              <w:rPr>
                <w:sz w:val="20"/>
                <w:szCs w:val="20"/>
              </w:rPr>
            </w:pPr>
            <w:r w:rsidRPr="00AE203D">
              <w:rPr>
                <w:sz w:val="20"/>
                <w:szCs w:val="20"/>
              </w:rPr>
              <w:t>Emission factor (</w:t>
            </w:r>
            <w:r w:rsidR="00877F31" w:rsidRPr="00AE203D">
              <w:rPr>
                <w:sz w:val="20"/>
                <w:szCs w:val="20"/>
              </w:rPr>
              <w:t>Gg</w:t>
            </w:r>
            <w:r w:rsidR="000648A5" w:rsidRPr="00AE203D">
              <w:rPr>
                <w:sz w:val="20"/>
                <w:szCs w:val="20"/>
              </w:rPr>
              <w:t xml:space="preserve"> N</w:t>
            </w:r>
            <w:r w:rsidRPr="00AE203D">
              <w:rPr>
                <w:sz w:val="20"/>
                <w:szCs w:val="20"/>
              </w:rPr>
              <w:t>H</w:t>
            </w:r>
            <w:r w:rsidRPr="00AE203D">
              <w:rPr>
                <w:sz w:val="20"/>
                <w:szCs w:val="20"/>
                <w:vertAlign w:val="subscript"/>
              </w:rPr>
              <w:t>3</w:t>
            </w:r>
            <w:r w:rsidRPr="00AE203D">
              <w:rPr>
                <w:sz w:val="20"/>
                <w:szCs w:val="20"/>
              </w:rPr>
              <w:t xml:space="preserve">-N </w:t>
            </w:r>
            <w:r w:rsidR="000648A5" w:rsidRPr="00AE203D">
              <w:rPr>
                <w:sz w:val="20"/>
                <w:szCs w:val="20"/>
              </w:rPr>
              <w:t>G</w:t>
            </w:r>
            <w:r w:rsidRPr="00AE203D">
              <w:rPr>
                <w:sz w:val="20"/>
                <w:szCs w:val="20"/>
              </w:rPr>
              <w:t>g N</w:t>
            </w:r>
            <w:r w:rsidR="009307BD" w:rsidRPr="00AE203D">
              <w:rPr>
                <w:sz w:val="20"/>
                <w:szCs w:val="20"/>
                <w:vertAlign w:val="superscript"/>
              </w:rPr>
              <w:t>-1</w:t>
            </w:r>
            <w:r w:rsidRPr="00AE203D">
              <w:rPr>
                <w:sz w:val="20"/>
                <w:szCs w:val="20"/>
              </w:rPr>
              <w:t>)</w:t>
            </w:r>
          </w:p>
        </w:tc>
        <w:tc>
          <w:tcPr>
            <w:tcW w:w="1385" w:type="dxa"/>
            <w:tcBorders>
              <w:top w:val="single" w:sz="4" w:space="0" w:color="auto"/>
            </w:tcBorders>
          </w:tcPr>
          <w:p w14:paraId="400D0462" w14:textId="7D47DF95" w:rsidR="0085190B" w:rsidRPr="00AE203D" w:rsidRDefault="0085190B" w:rsidP="004C4D48">
            <w:pPr>
              <w:jc w:val="center"/>
              <w:rPr>
                <w:sz w:val="20"/>
                <w:szCs w:val="20"/>
              </w:rPr>
            </w:pPr>
            <w:r w:rsidRPr="00AE203D">
              <w:rPr>
                <w:sz w:val="20"/>
                <w:szCs w:val="20"/>
              </w:rPr>
              <w:t>0.1</w:t>
            </w:r>
            <w:r w:rsidR="00B5595C" w:rsidRPr="00AE203D">
              <w:rPr>
                <w:sz w:val="20"/>
                <w:szCs w:val="20"/>
              </w:rPr>
              <w:t>1</w:t>
            </w:r>
            <w:r w:rsidR="00CB316E" w:rsidRPr="00AE203D">
              <w:rPr>
                <w:bCs/>
                <w:sz w:val="20"/>
                <w:szCs w:val="20"/>
              </w:rPr>
              <w:t xml:space="preserve"> </w:t>
            </w:r>
            <w:r w:rsidR="0026125B" w:rsidRPr="0026125B">
              <w:rPr>
                <w:bCs/>
                <w:sz w:val="20"/>
                <w:szCs w:val="20"/>
                <w:vertAlign w:val="superscript"/>
              </w:rPr>
              <w:t>a</w:t>
            </w:r>
          </w:p>
        </w:tc>
        <w:tc>
          <w:tcPr>
            <w:tcW w:w="1386" w:type="dxa"/>
            <w:tcBorders>
              <w:top w:val="single" w:sz="4" w:space="0" w:color="auto"/>
            </w:tcBorders>
          </w:tcPr>
          <w:p w14:paraId="4E6DF712" w14:textId="6B6AB80B" w:rsidR="0085190B" w:rsidRPr="00AE203D" w:rsidRDefault="0085190B" w:rsidP="004C4D48">
            <w:pPr>
              <w:jc w:val="center"/>
              <w:rPr>
                <w:sz w:val="20"/>
                <w:szCs w:val="20"/>
              </w:rPr>
            </w:pPr>
            <w:r w:rsidRPr="00AE203D">
              <w:rPr>
                <w:sz w:val="20"/>
                <w:szCs w:val="20"/>
              </w:rPr>
              <w:t>0.033</w:t>
            </w:r>
            <w:r w:rsidR="006771C5" w:rsidRPr="00AE203D">
              <w:rPr>
                <w:bCs/>
                <w:sz w:val="20"/>
                <w:szCs w:val="20"/>
              </w:rPr>
              <w:t xml:space="preserve"> </w:t>
            </w:r>
            <w:r w:rsidR="006771C5" w:rsidRPr="0026125B">
              <w:rPr>
                <w:bCs/>
                <w:sz w:val="20"/>
                <w:szCs w:val="20"/>
                <w:vertAlign w:val="superscript"/>
              </w:rPr>
              <w:t>b</w:t>
            </w:r>
          </w:p>
        </w:tc>
      </w:tr>
      <w:tr w:rsidR="0026125B" w:rsidRPr="00AE203D" w14:paraId="0C4DCB28" w14:textId="77777777" w:rsidTr="00FD6300">
        <w:trPr>
          <w:trHeight w:val="148"/>
        </w:trPr>
        <w:tc>
          <w:tcPr>
            <w:tcW w:w="1701" w:type="dxa"/>
            <w:vMerge/>
          </w:tcPr>
          <w:p w14:paraId="4D3ACEE4" w14:textId="77777777" w:rsidR="0026125B" w:rsidRPr="00AE203D" w:rsidRDefault="0026125B" w:rsidP="0026125B">
            <w:pPr>
              <w:rPr>
                <w:sz w:val="20"/>
                <w:szCs w:val="20"/>
              </w:rPr>
            </w:pPr>
          </w:p>
        </w:tc>
        <w:tc>
          <w:tcPr>
            <w:tcW w:w="4501" w:type="dxa"/>
          </w:tcPr>
          <w:p w14:paraId="641FD592" w14:textId="77777777" w:rsidR="0026125B" w:rsidRPr="00AE203D" w:rsidRDefault="0026125B" w:rsidP="0026125B">
            <w:pPr>
              <w:rPr>
                <w:sz w:val="20"/>
                <w:szCs w:val="20"/>
              </w:rPr>
            </w:pPr>
            <w:r w:rsidRPr="00AE203D">
              <w:rPr>
                <w:sz w:val="20"/>
                <w:szCs w:val="20"/>
              </w:rPr>
              <w:t>Conversion factor (elemental N to molecular N)</w:t>
            </w:r>
          </w:p>
        </w:tc>
        <w:tc>
          <w:tcPr>
            <w:tcW w:w="1385" w:type="dxa"/>
          </w:tcPr>
          <w:p w14:paraId="34512C97" w14:textId="02027A71" w:rsidR="0026125B" w:rsidRPr="00AE203D" w:rsidRDefault="0026125B" w:rsidP="0026125B">
            <w:pPr>
              <w:jc w:val="center"/>
              <w:rPr>
                <w:sz w:val="20"/>
                <w:szCs w:val="20"/>
              </w:rPr>
            </w:pPr>
            <w:r w:rsidRPr="00AE203D">
              <w:rPr>
                <w:sz w:val="20"/>
                <w:szCs w:val="20"/>
              </w:rPr>
              <w:t>1.57</w:t>
            </w:r>
            <w:r w:rsidRPr="00AE203D">
              <w:rPr>
                <w:bCs/>
                <w:sz w:val="20"/>
                <w:szCs w:val="20"/>
              </w:rPr>
              <w:t xml:space="preserve"> </w:t>
            </w:r>
            <w:r w:rsidRPr="0026125B">
              <w:rPr>
                <w:bCs/>
                <w:sz w:val="20"/>
                <w:szCs w:val="20"/>
                <w:vertAlign w:val="superscript"/>
              </w:rPr>
              <w:t>a</w:t>
            </w:r>
          </w:p>
        </w:tc>
        <w:tc>
          <w:tcPr>
            <w:tcW w:w="1386" w:type="dxa"/>
          </w:tcPr>
          <w:p w14:paraId="29285B92" w14:textId="138CDB5D" w:rsidR="0026125B" w:rsidRPr="00AE203D" w:rsidRDefault="0026125B" w:rsidP="0026125B">
            <w:pPr>
              <w:jc w:val="center"/>
              <w:rPr>
                <w:sz w:val="20"/>
                <w:szCs w:val="20"/>
              </w:rPr>
            </w:pPr>
            <w:r w:rsidRPr="00AE203D">
              <w:rPr>
                <w:sz w:val="20"/>
                <w:szCs w:val="20"/>
              </w:rPr>
              <w:t>1.57</w:t>
            </w:r>
            <w:r w:rsidRPr="00AE203D">
              <w:rPr>
                <w:bCs/>
                <w:sz w:val="20"/>
                <w:szCs w:val="20"/>
              </w:rPr>
              <w:t xml:space="preserve"> </w:t>
            </w:r>
            <w:r w:rsidRPr="0026125B">
              <w:rPr>
                <w:bCs/>
                <w:sz w:val="20"/>
                <w:szCs w:val="20"/>
                <w:vertAlign w:val="superscript"/>
              </w:rPr>
              <w:t>a</w:t>
            </w:r>
          </w:p>
        </w:tc>
      </w:tr>
      <w:tr w:rsidR="0026125B" w:rsidRPr="00AE203D" w14:paraId="085987B9" w14:textId="77777777" w:rsidTr="00FD6300">
        <w:trPr>
          <w:trHeight w:val="148"/>
        </w:trPr>
        <w:tc>
          <w:tcPr>
            <w:tcW w:w="1701" w:type="dxa"/>
            <w:vMerge/>
          </w:tcPr>
          <w:p w14:paraId="1F776C37" w14:textId="77777777" w:rsidR="0026125B" w:rsidRPr="00AE203D" w:rsidRDefault="0026125B" w:rsidP="0026125B">
            <w:pPr>
              <w:rPr>
                <w:sz w:val="20"/>
                <w:szCs w:val="20"/>
              </w:rPr>
            </w:pPr>
          </w:p>
        </w:tc>
        <w:tc>
          <w:tcPr>
            <w:tcW w:w="4501" w:type="dxa"/>
          </w:tcPr>
          <w:p w14:paraId="437F33AD" w14:textId="1E171459" w:rsidR="0026125B" w:rsidRPr="00AE203D" w:rsidRDefault="0026125B" w:rsidP="0026125B">
            <w:pPr>
              <w:rPr>
                <w:sz w:val="20"/>
                <w:szCs w:val="20"/>
              </w:rPr>
            </w:pPr>
            <w:r w:rsidRPr="00AE203D">
              <w:rPr>
                <w:sz w:val="20"/>
                <w:szCs w:val="20"/>
              </w:rPr>
              <w:t>GWP N</w:t>
            </w:r>
            <w:r w:rsidRPr="00AE203D">
              <w:rPr>
                <w:sz w:val="20"/>
                <w:szCs w:val="20"/>
                <w:vertAlign w:val="subscript"/>
              </w:rPr>
              <w:t>2</w:t>
            </w:r>
            <w:r w:rsidRPr="00AE203D">
              <w:rPr>
                <w:sz w:val="20"/>
                <w:szCs w:val="20"/>
              </w:rPr>
              <w:t>O</w:t>
            </w:r>
          </w:p>
        </w:tc>
        <w:tc>
          <w:tcPr>
            <w:tcW w:w="1385" w:type="dxa"/>
          </w:tcPr>
          <w:p w14:paraId="01EE4872" w14:textId="49BB07CB" w:rsidR="0026125B" w:rsidRPr="00AE203D" w:rsidRDefault="0026125B" w:rsidP="0026125B">
            <w:pPr>
              <w:jc w:val="center"/>
              <w:rPr>
                <w:sz w:val="20"/>
                <w:szCs w:val="20"/>
              </w:rPr>
            </w:pPr>
            <w:r w:rsidRPr="00AE203D">
              <w:rPr>
                <w:sz w:val="20"/>
                <w:szCs w:val="20"/>
              </w:rPr>
              <w:t>265</w:t>
            </w:r>
            <w:r w:rsidRPr="00AE203D">
              <w:rPr>
                <w:bCs/>
                <w:sz w:val="20"/>
                <w:szCs w:val="20"/>
              </w:rPr>
              <w:t xml:space="preserve"> </w:t>
            </w:r>
            <w:r w:rsidRPr="0026125B">
              <w:rPr>
                <w:bCs/>
                <w:sz w:val="20"/>
                <w:szCs w:val="20"/>
                <w:vertAlign w:val="superscript"/>
              </w:rPr>
              <w:t>a</w:t>
            </w:r>
          </w:p>
        </w:tc>
        <w:tc>
          <w:tcPr>
            <w:tcW w:w="1386" w:type="dxa"/>
          </w:tcPr>
          <w:p w14:paraId="2D5DF3AA" w14:textId="276A816A" w:rsidR="0026125B" w:rsidRPr="00AE203D" w:rsidRDefault="0026125B" w:rsidP="0026125B">
            <w:pPr>
              <w:jc w:val="center"/>
              <w:rPr>
                <w:sz w:val="20"/>
                <w:szCs w:val="20"/>
              </w:rPr>
            </w:pPr>
            <w:r w:rsidRPr="00AE203D">
              <w:rPr>
                <w:sz w:val="20"/>
                <w:szCs w:val="20"/>
              </w:rPr>
              <w:t>265</w:t>
            </w:r>
            <w:r w:rsidRPr="00AE203D">
              <w:rPr>
                <w:bCs/>
                <w:sz w:val="20"/>
                <w:szCs w:val="20"/>
              </w:rPr>
              <w:t xml:space="preserve"> </w:t>
            </w:r>
            <w:r w:rsidRPr="0026125B">
              <w:rPr>
                <w:bCs/>
                <w:sz w:val="20"/>
                <w:szCs w:val="20"/>
                <w:vertAlign w:val="superscript"/>
              </w:rPr>
              <w:t>a</w:t>
            </w:r>
          </w:p>
        </w:tc>
      </w:tr>
      <w:tr w:rsidR="0085190B" w:rsidRPr="00AE203D" w14:paraId="010EDA83" w14:textId="77777777" w:rsidTr="00FD6300">
        <w:trPr>
          <w:trHeight w:val="148"/>
        </w:trPr>
        <w:tc>
          <w:tcPr>
            <w:tcW w:w="1701" w:type="dxa"/>
            <w:vMerge/>
          </w:tcPr>
          <w:p w14:paraId="6DB868D8" w14:textId="77777777" w:rsidR="0085190B" w:rsidRPr="00AE203D" w:rsidRDefault="0085190B" w:rsidP="004C4D48">
            <w:pPr>
              <w:rPr>
                <w:sz w:val="20"/>
                <w:szCs w:val="20"/>
              </w:rPr>
            </w:pPr>
          </w:p>
        </w:tc>
        <w:tc>
          <w:tcPr>
            <w:tcW w:w="4501" w:type="dxa"/>
          </w:tcPr>
          <w:p w14:paraId="569B1FDA" w14:textId="77777777" w:rsidR="0085190B" w:rsidRPr="00AE203D" w:rsidRDefault="0085190B" w:rsidP="004C4D48">
            <w:pPr>
              <w:rPr>
                <w:sz w:val="20"/>
                <w:szCs w:val="20"/>
              </w:rPr>
            </w:pPr>
            <w:r w:rsidRPr="00AE203D">
              <w:rPr>
                <w:sz w:val="20"/>
                <w:szCs w:val="20"/>
              </w:rPr>
              <w:t>Rate of N applied (t)</w:t>
            </w:r>
          </w:p>
        </w:tc>
        <w:tc>
          <w:tcPr>
            <w:tcW w:w="1385" w:type="dxa"/>
          </w:tcPr>
          <w:p w14:paraId="1821D1ED" w14:textId="77777777" w:rsidR="0085190B" w:rsidRPr="00AE203D" w:rsidRDefault="0085190B" w:rsidP="004C4D48">
            <w:pPr>
              <w:jc w:val="center"/>
              <w:rPr>
                <w:sz w:val="20"/>
                <w:szCs w:val="20"/>
              </w:rPr>
            </w:pPr>
            <w:r w:rsidRPr="00AE203D">
              <w:rPr>
                <w:sz w:val="20"/>
                <w:szCs w:val="20"/>
              </w:rPr>
              <w:t>3.2</w:t>
            </w:r>
          </w:p>
        </w:tc>
        <w:tc>
          <w:tcPr>
            <w:tcW w:w="1386" w:type="dxa"/>
          </w:tcPr>
          <w:p w14:paraId="647F41DE" w14:textId="77777777" w:rsidR="0085190B" w:rsidRPr="00AE203D" w:rsidRDefault="0085190B" w:rsidP="004C4D48">
            <w:pPr>
              <w:jc w:val="center"/>
              <w:rPr>
                <w:sz w:val="20"/>
                <w:szCs w:val="20"/>
              </w:rPr>
            </w:pPr>
            <w:r w:rsidRPr="00AE203D">
              <w:rPr>
                <w:sz w:val="20"/>
                <w:szCs w:val="20"/>
              </w:rPr>
              <w:t>17.62</w:t>
            </w:r>
          </w:p>
        </w:tc>
      </w:tr>
      <w:tr w:rsidR="0085190B" w:rsidRPr="00AE203D" w14:paraId="0A3E0537" w14:textId="77777777" w:rsidTr="00FD6300">
        <w:trPr>
          <w:trHeight w:val="148"/>
        </w:trPr>
        <w:tc>
          <w:tcPr>
            <w:tcW w:w="1701" w:type="dxa"/>
            <w:vMerge/>
          </w:tcPr>
          <w:p w14:paraId="31E1868B" w14:textId="77777777" w:rsidR="0085190B" w:rsidRPr="00AE203D" w:rsidRDefault="0085190B" w:rsidP="004C4D48">
            <w:pPr>
              <w:rPr>
                <w:sz w:val="20"/>
                <w:szCs w:val="20"/>
              </w:rPr>
            </w:pPr>
          </w:p>
        </w:tc>
        <w:tc>
          <w:tcPr>
            <w:tcW w:w="4501" w:type="dxa"/>
            <w:tcBorders>
              <w:bottom w:val="single" w:sz="4" w:space="0" w:color="auto"/>
            </w:tcBorders>
          </w:tcPr>
          <w:p w14:paraId="33F349C1" w14:textId="0C4915B8" w:rsidR="0085190B" w:rsidRPr="00AE203D" w:rsidRDefault="00AE203D" w:rsidP="004C4D48">
            <w:pPr>
              <w:rPr>
                <w:sz w:val="20"/>
                <w:szCs w:val="20"/>
              </w:rPr>
            </w:pPr>
            <w:r w:rsidRPr="00AE203D">
              <w:rPr>
                <w:sz w:val="20"/>
                <w:szCs w:val="20"/>
              </w:rPr>
              <w:t>Total t CO</w:t>
            </w:r>
            <w:r w:rsidRPr="00AE203D">
              <w:rPr>
                <w:sz w:val="20"/>
                <w:szCs w:val="20"/>
                <w:vertAlign w:val="subscript"/>
              </w:rPr>
              <w:t>2</w:t>
            </w:r>
            <w:r>
              <w:rPr>
                <w:sz w:val="20"/>
                <w:szCs w:val="20"/>
              </w:rPr>
              <w:t>eq</w:t>
            </w:r>
          </w:p>
        </w:tc>
        <w:tc>
          <w:tcPr>
            <w:tcW w:w="1385" w:type="dxa"/>
            <w:tcBorders>
              <w:bottom w:val="single" w:sz="4" w:space="0" w:color="auto"/>
            </w:tcBorders>
          </w:tcPr>
          <w:p w14:paraId="17614C7E" w14:textId="77777777" w:rsidR="0085190B" w:rsidRPr="00AE203D" w:rsidRDefault="0085190B" w:rsidP="004C4D48">
            <w:pPr>
              <w:jc w:val="center"/>
              <w:rPr>
                <w:sz w:val="20"/>
                <w:szCs w:val="20"/>
              </w:rPr>
            </w:pPr>
            <w:r w:rsidRPr="00AE203D">
              <w:rPr>
                <w:sz w:val="20"/>
                <w:szCs w:val="20"/>
              </w:rPr>
              <w:t>0.29</w:t>
            </w:r>
          </w:p>
        </w:tc>
        <w:tc>
          <w:tcPr>
            <w:tcW w:w="1386" w:type="dxa"/>
            <w:tcBorders>
              <w:bottom w:val="single" w:sz="4" w:space="0" w:color="auto"/>
            </w:tcBorders>
          </w:tcPr>
          <w:p w14:paraId="0AC031AA" w14:textId="77777777" w:rsidR="0085190B" w:rsidRPr="00AE203D" w:rsidRDefault="0085190B" w:rsidP="004C4D48">
            <w:pPr>
              <w:jc w:val="center"/>
              <w:rPr>
                <w:sz w:val="20"/>
                <w:szCs w:val="20"/>
              </w:rPr>
            </w:pPr>
            <w:r w:rsidRPr="00AE203D">
              <w:rPr>
                <w:sz w:val="20"/>
                <w:szCs w:val="20"/>
              </w:rPr>
              <w:t>0.02</w:t>
            </w:r>
          </w:p>
        </w:tc>
      </w:tr>
      <w:tr w:rsidR="0085190B" w:rsidRPr="00AE203D" w14:paraId="1BCDF859" w14:textId="77777777" w:rsidTr="00FD6300">
        <w:trPr>
          <w:trHeight w:val="255"/>
        </w:trPr>
        <w:tc>
          <w:tcPr>
            <w:tcW w:w="1701" w:type="dxa"/>
            <w:vMerge w:val="restart"/>
            <w:tcBorders>
              <w:top w:val="single" w:sz="4" w:space="0" w:color="auto"/>
            </w:tcBorders>
          </w:tcPr>
          <w:p w14:paraId="085ABE87" w14:textId="77777777" w:rsidR="0085190B" w:rsidRPr="00AE203D" w:rsidRDefault="0085190B" w:rsidP="004C4D48">
            <w:pPr>
              <w:rPr>
                <w:sz w:val="20"/>
                <w:szCs w:val="20"/>
              </w:rPr>
            </w:pPr>
            <w:r w:rsidRPr="00AE203D">
              <w:rPr>
                <w:sz w:val="20"/>
                <w:szCs w:val="20"/>
              </w:rPr>
              <w:t>Indirect N</w:t>
            </w:r>
            <w:r w:rsidRPr="0026125B">
              <w:rPr>
                <w:sz w:val="20"/>
                <w:szCs w:val="20"/>
                <w:vertAlign w:val="subscript"/>
              </w:rPr>
              <w:t>2</w:t>
            </w:r>
            <w:r w:rsidRPr="00AE203D">
              <w:rPr>
                <w:sz w:val="20"/>
                <w:szCs w:val="20"/>
              </w:rPr>
              <w:t>O through leaching</w:t>
            </w:r>
          </w:p>
        </w:tc>
        <w:tc>
          <w:tcPr>
            <w:tcW w:w="4501" w:type="dxa"/>
            <w:tcBorders>
              <w:top w:val="single" w:sz="4" w:space="0" w:color="auto"/>
            </w:tcBorders>
          </w:tcPr>
          <w:p w14:paraId="1C4BEAF8" w14:textId="75B8A3AE" w:rsidR="0085190B" w:rsidRPr="00AE203D" w:rsidRDefault="0085190B" w:rsidP="004C4D48">
            <w:pPr>
              <w:rPr>
                <w:sz w:val="20"/>
                <w:szCs w:val="20"/>
              </w:rPr>
            </w:pPr>
            <w:r w:rsidRPr="00AE203D">
              <w:rPr>
                <w:sz w:val="20"/>
                <w:szCs w:val="20"/>
              </w:rPr>
              <w:t>Emission factor (</w:t>
            </w:r>
            <w:r w:rsidR="004B7461" w:rsidRPr="00AE203D">
              <w:rPr>
                <w:sz w:val="20"/>
                <w:szCs w:val="20"/>
              </w:rPr>
              <w:t xml:space="preserve">Gg </w:t>
            </w:r>
            <w:r w:rsidRPr="00AE203D">
              <w:rPr>
                <w:sz w:val="20"/>
                <w:szCs w:val="20"/>
              </w:rPr>
              <w:t>NO</w:t>
            </w:r>
            <w:r w:rsidRPr="00AE203D">
              <w:rPr>
                <w:sz w:val="20"/>
                <w:szCs w:val="20"/>
                <w:vertAlign w:val="superscript"/>
              </w:rPr>
              <w:t>3</w:t>
            </w:r>
            <w:r w:rsidRPr="00AE203D">
              <w:rPr>
                <w:sz w:val="20"/>
                <w:szCs w:val="20"/>
              </w:rPr>
              <w:t xml:space="preserve">-N </w:t>
            </w:r>
            <w:r w:rsidR="004B7461" w:rsidRPr="00AE203D">
              <w:rPr>
                <w:sz w:val="20"/>
                <w:szCs w:val="20"/>
              </w:rPr>
              <w:t xml:space="preserve">Gg </w:t>
            </w:r>
            <w:r w:rsidRPr="00AE203D">
              <w:rPr>
                <w:sz w:val="20"/>
                <w:szCs w:val="20"/>
              </w:rPr>
              <w:t>N applied</w:t>
            </w:r>
            <w:r w:rsidR="009307BD" w:rsidRPr="00AE203D">
              <w:rPr>
                <w:sz w:val="20"/>
                <w:szCs w:val="20"/>
                <w:vertAlign w:val="superscript"/>
              </w:rPr>
              <w:t>-1</w:t>
            </w:r>
            <w:r w:rsidRPr="00AE203D">
              <w:rPr>
                <w:sz w:val="20"/>
                <w:szCs w:val="20"/>
              </w:rPr>
              <w:t>)</w:t>
            </w:r>
          </w:p>
        </w:tc>
        <w:tc>
          <w:tcPr>
            <w:tcW w:w="1385" w:type="dxa"/>
            <w:tcBorders>
              <w:top w:val="single" w:sz="4" w:space="0" w:color="auto"/>
            </w:tcBorders>
          </w:tcPr>
          <w:p w14:paraId="2781E47B" w14:textId="181F9087" w:rsidR="0085190B" w:rsidRPr="00AE203D" w:rsidRDefault="0085190B" w:rsidP="004C4D48">
            <w:pPr>
              <w:jc w:val="center"/>
              <w:rPr>
                <w:sz w:val="20"/>
                <w:szCs w:val="20"/>
              </w:rPr>
            </w:pPr>
            <w:r w:rsidRPr="00AE203D">
              <w:rPr>
                <w:sz w:val="20"/>
                <w:szCs w:val="20"/>
              </w:rPr>
              <w:t>0.24</w:t>
            </w:r>
            <w:r w:rsidR="00CB316E" w:rsidRPr="00AE203D">
              <w:rPr>
                <w:bCs/>
                <w:sz w:val="20"/>
                <w:szCs w:val="20"/>
              </w:rPr>
              <w:t xml:space="preserve"> </w:t>
            </w:r>
            <w:r w:rsidR="0026125B" w:rsidRPr="0026125B">
              <w:rPr>
                <w:bCs/>
                <w:sz w:val="20"/>
                <w:szCs w:val="20"/>
                <w:vertAlign w:val="superscript"/>
              </w:rPr>
              <w:t>a</w:t>
            </w:r>
          </w:p>
        </w:tc>
        <w:tc>
          <w:tcPr>
            <w:tcW w:w="1386" w:type="dxa"/>
            <w:tcBorders>
              <w:top w:val="single" w:sz="4" w:space="0" w:color="auto"/>
            </w:tcBorders>
          </w:tcPr>
          <w:p w14:paraId="3D26FD3E" w14:textId="105C01B5" w:rsidR="0085190B" w:rsidRPr="00AE203D" w:rsidRDefault="0085190B" w:rsidP="004C4D48">
            <w:pPr>
              <w:jc w:val="center"/>
              <w:rPr>
                <w:sz w:val="20"/>
                <w:szCs w:val="20"/>
              </w:rPr>
            </w:pPr>
            <w:r w:rsidRPr="00AE203D">
              <w:rPr>
                <w:sz w:val="20"/>
                <w:szCs w:val="20"/>
              </w:rPr>
              <w:t>0.027</w:t>
            </w:r>
            <w:r w:rsidR="006771C5" w:rsidRPr="00AE203D">
              <w:rPr>
                <w:bCs/>
                <w:sz w:val="20"/>
                <w:szCs w:val="20"/>
              </w:rPr>
              <w:t xml:space="preserve"> </w:t>
            </w:r>
            <w:r w:rsidR="006771C5" w:rsidRPr="0026125B">
              <w:rPr>
                <w:bCs/>
                <w:sz w:val="20"/>
                <w:szCs w:val="20"/>
                <w:vertAlign w:val="superscript"/>
              </w:rPr>
              <w:t>b</w:t>
            </w:r>
          </w:p>
        </w:tc>
      </w:tr>
      <w:tr w:rsidR="0026125B" w:rsidRPr="00AE203D" w14:paraId="4E68BC88" w14:textId="77777777" w:rsidTr="00FD6300">
        <w:trPr>
          <w:trHeight w:val="148"/>
        </w:trPr>
        <w:tc>
          <w:tcPr>
            <w:tcW w:w="1701" w:type="dxa"/>
            <w:vMerge/>
          </w:tcPr>
          <w:p w14:paraId="47BD2EC5" w14:textId="77777777" w:rsidR="0026125B" w:rsidRPr="00AE203D" w:rsidRDefault="0026125B" w:rsidP="0026125B">
            <w:pPr>
              <w:rPr>
                <w:sz w:val="20"/>
                <w:szCs w:val="20"/>
              </w:rPr>
            </w:pPr>
          </w:p>
        </w:tc>
        <w:tc>
          <w:tcPr>
            <w:tcW w:w="4501" w:type="dxa"/>
          </w:tcPr>
          <w:p w14:paraId="3FB81D7F" w14:textId="31499E67" w:rsidR="0026125B" w:rsidRPr="00AE203D" w:rsidRDefault="0026125B" w:rsidP="0026125B">
            <w:pPr>
              <w:rPr>
                <w:sz w:val="20"/>
                <w:szCs w:val="20"/>
              </w:rPr>
            </w:pPr>
            <w:r w:rsidRPr="00AE203D">
              <w:rPr>
                <w:sz w:val="20"/>
                <w:szCs w:val="20"/>
              </w:rPr>
              <w:t>Emission factor (Gg</w:t>
            </w:r>
            <w:r w:rsidRPr="00AE203D">
              <w:rPr>
                <w:bCs/>
                <w:sz w:val="20"/>
                <w:szCs w:val="20"/>
              </w:rPr>
              <w:t xml:space="preserve"> </w:t>
            </w:r>
            <w:r w:rsidRPr="00AE203D">
              <w:rPr>
                <w:sz w:val="20"/>
                <w:szCs w:val="20"/>
              </w:rPr>
              <w:t>N</w:t>
            </w:r>
            <w:r w:rsidRPr="00AE203D">
              <w:rPr>
                <w:bCs/>
                <w:sz w:val="20"/>
                <w:szCs w:val="20"/>
              </w:rPr>
              <w:t>-</w:t>
            </w:r>
            <w:r w:rsidRPr="00AE203D">
              <w:rPr>
                <w:sz w:val="20"/>
                <w:szCs w:val="20"/>
              </w:rPr>
              <w:t>Gg N</w:t>
            </w:r>
            <w:r w:rsidRPr="00AE203D">
              <w:rPr>
                <w:sz w:val="20"/>
                <w:szCs w:val="20"/>
                <w:vertAlign w:val="superscript"/>
              </w:rPr>
              <w:t>-1</w:t>
            </w:r>
            <w:r w:rsidRPr="00AE203D">
              <w:rPr>
                <w:sz w:val="20"/>
                <w:szCs w:val="20"/>
              </w:rPr>
              <w:t>)</w:t>
            </w:r>
          </w:p>
        </w:tc>
        <w:tc>
          <w:tcPr>
            <w:tcW w:w="1385" w:type="dxa"/>
          </w:tcPr>
          <w:p w14:paraId="15507A7D" w14:textId="095AB0C8" w:rsidR="0026125B" w:rsidRPr="00AE203D" w:rsidRDefault="0026125B" w:rsidP="0026125B">
            <w:pPr>
              <w:jc w:val="center"/>
              <w:rPr>
                <w:sz w:val="20"/>
                <w:szCs w:val="20"/>
              </w:rPr>
            </w:pPr>
            <w:r w:rsidRPr="00AE203D">
              <w:rPr>
                <w:sz w:val="20"/>
                <w:szCs w:val="20"/>
              </w:rPr>
              <w:t>0.011</w:t>
            </w:r>
            <w:r w:rsidRPr="00AE203D">
              <w:rPr>
                <w:bCs/>
                <w:sz w:val="20"/>
                <w:szCs w:val="20"/>
              </w:rPr>
              <w:t xml:space="preserve"> </w:t>
            </w:r>
            <w:r w:rsidRPr="0026125B">
              <w:rPr>
                <w:bCs/>
                <w:sz w:val="20"/>
                <w:szCs w:val="20"/>
                <w:vertAlign w:val="superscript"/>
              </w:rPr>
              <w:t>a</w:t>
            </w:r>
          </w:p>
        </w:tc>
        <w:tc>
          <w:tcPr>
            <w:tcW w:w="1386" w:type="dxa"/>
          </w:tcPr>
          <w:p w14:paraId="4B77CFB9" w14:textId="0D0BD7F8" w:rsidR="0026125B" w:rsidRPr="00AE203D" w:rsidRDefault="0026125B" w:rsidP="0026125B">
            <w:pPr>
              <w:jc w:val="center"/>
              <w:rPr>
                <w:sz w:val="20"/>
                <w:szCs w:val="20"/>
              </w:rPr>
            </w:pPr>
            <w:r w:rsidRPr="00AE203D">
              <w:rPr>
                <w:sz w:val="20"/>
                <w:szCs w:val="20"/>
              </w:rPr>
              <w:t>0.011</w:t>
            </w:r>
            <w:r w:rsidRPr="00AE203D">
              <w:rPr>
                <w:bCs/>
                <w:sz w:val="20"/>
                <w:szCs w:val="20"/>
              </w:rPr>
              <w:t xml:space="preserve"> </w:t>
            </w:r>
            <w:r w:rsidRPr="0026125B">
              <w:rPr>
                <w:bCs/>
                <w:sz w:val="20"/>
                <w:szCs w:val="20"/>
                <w:vertAlign w:val="superscript"/>
              </w:rPr>
              <w:t>a</w:t>
            </w:r>
          </w:p>
        </w:tc>
      </w:tr>
      <w:tr w:rsidR="0026125B" w:rsidRPr="00AE203D" w14:paraId="2338ED00" w14:textId="77777777" w:rsidTr="00FD6300">
        <w:trPr>
          <w:trHeight w:val="148"/>
        </w:trPr>
        <w:tc>
          <w:tcPr>
            <w:tcW w:w="1701" w:type="dxa"/>
            <w:vMerge/>
          </w:tcPr>
          <w:p w14:paraId="23157C75" w14:textId="77777777" w:rsidR="0026125B" w:rsidRPr="00AE203D" w:rsidRDefault="0026125B" w:rsidP="0026125B">
            <w:pPr>
              <w:rPr>
                <w:sz w:val="20"/>
                <w:szCs w:val="20"/>
              </w:rPr>
            </w:pPr>
          </w:p>
        </w:tc>
        <w:tc>
          <w:tcPr>
            <w:tcW w:w="4501" w:type="dxa"/>
          </w:tcPr>
          <w:p w14:paraId="0A54602F" w14:textId="77777777" w:rsidR="0026125B" w:rsidRPr="00AE203D" w:rsidRDefault="0026125B" w:rsidP="0026125B">
            <w:pPr>
              <w:rPr>
                <w:sz w:val="20"/>
                <w:szCs w:val="20"/>
              </w:rPr>
            </w:pPr>
            <w:r w:rsidRPr="00AE203D">
              <w:rPr>
                <w:sz w:val="20"/>
                <w:szCs w:val="20"/>
              </w:rPr>
              <w:t>Conversion factor (elemental N to molecular N)</w:t>
            </w:r>
          </w:p>
        </w:tc>
        <w:tc>
          <w:tcPr>
            <w:tcW w:w="1385" w:type="dxa"/>
          </w:tcPr>
          <w:p w14:paraId="61FAB015" w14:textId="6D60BD73" w:rsidR="0026125B" w:rsidRPr="00AE203D" w:rsidRDefault="0026125B" w:rsidP="0026125B">
            <w:pPr>
              <w:jc w:val="center"/>
              <w:rPr>
                <w:sz w:val="20"/>
                <w:szCs w:val="20"/>
              </w:rPr>
            </w:pPr>
            <w:r w:rsidRPr="00AE203D">
              <w:rPr>
                <w:sz w:val="20"/>
                <w:szCs w:val="20"/>
              </w:rPr>
              <w:t>1.57</w:t>
            </w:r>
            <w:r w:rsidRPr="00AE203D">
              <w:rPr>
                <w:bCs/>
                <w:sz w:val="20"/>
                <w:szCs w:val="20"/>
              </w:rPr>
              <w:t xml:space="preserve"> </w:t>
            </w:r>
            <w:r w:rsidRPr="0026125B">
              <w:rPr>
                <w:bCs/>
                <w:sz w:val="20"/>
                <w:szCs w:val="20"/>
                <w:vertAlign w:val="superscript"/>
              </w:rPr>
              <w:t>a</w:t>
            </w:r>
          </w:p>
        </w:tc>
        <w:tc>
          <w:tcPr>
            <w:tcW w:w="1386" w:type="dxa"/>
          </w:tcPr>
          <w:p w14:paraId="6941FAA1" w14:textId="45E443EE" w:rsidR="0026125B" w:rsidRPr="00AE203D" w:rsidRDefault="0026125B" w:rsidP="0026125B">
            <w:pPr>
              <w:jc w:val="center"/>
              <w:rPr>
                <w:sz w:val="20"/>
                <w:szCs w:val="20"/>
              </w:rPr>
            </w:pPr>
            <w:r w:rsidRPr="00AE203D">
              <w:rPr>
                <w:sz w:val="20"/>
                <w:szCs w:val="20"/>
              </w:rPr>
              <w:t>1.57</w:t>
            </w:r>
            <w:r w:rsidRPr="00AE203D">
              <w:rPr>
                <w:bCs/>
                <w:sz w:val="20"/>
                <w:szCs w:val="20"/>
              </w:rPr>
              <w:t xml:space="preserve"> </w:t>
            </w:r>
            <w:r w:rsidRPr="0026125B">
              <w:rPr>
                <w:bCs/>
                <w:sz w:val="20"/>
                <w:szCs w:val="20"/>
                <w:vertAlign w:val="superscript"/>
              </w:rPr>
              <w:t>a</w:t>
            </w:r>
          </w:p>
        </w:tc>
      </w:tr>
      <w:tr w:rsidR="0026125B" w:rsidRPr="00AE203D" w14:paraId="3240C1FB" w14:textId="77777777" w:rsidTr="00FD6300">
        <w:trPr>
          <w:trHeight w:val="148"/>
        </w:trPr>
        <w:tc>
          <w:tcPr>
            <w:tcW w:w="1701" w:type="dxa"/>
            <w:vMerge/>
          </w:tcPr>
          <w:p w14:paraId="59E8CBCD" w14:textId="77777777" w:rsidR="0026125B" w:rsidRPr="00AE203D" w:rsidRDefault="0026125B" w:rsidP="0026125B">
            <w:pPr>
              <w:rPr>
                <w:sz w:val="20"/>
                <w:szCs w:val="20"/>
              </w:rPr>
            </w:pPr>
          </w:p>
        </w:tc>
        <w:tc>
          <w:tcPr>
            <w:tcW w:w="4501" w:type="dxa"/>
          </w:tcPr>
          <w:p w14:paraId="52DF5728" w14:textId="1CF2116A" w:rsidR="0026125B" w:rsidRPr="00AE203D" w:rsidRDefault="0026125B" w:rsidP="0026125B">
            <w:pPr>
              <w:rPr>
                <w:sz w:val="20"/>
                <w:szCs w:val="20"/>
              </w:rPr>
            </w:pPr>
            <w:r w:rsidRPr="00AE203D">
              <w:rPr>
                <w:sz w:val="20"/>
                <w:szCs w:val="20"/>
              </w:rPr>
              <w:t>GWP N</w:t>
            </w:r>
            <w:r w:rsidRPr="00AE203D">
              <w:rPr>
                <w:sz w:val="20"/>
                <w:szCs w:val="20"/>
                <w:vertAlign w:val="subscript"/>
              </w:rPr>
              <w:t>2</w:t>
            </w:r>
            <w:r w:rsidRPr="00AE203D">
              <w:rPr>
                <w:sz w:val="20"/>
                <w:szCs w:val="20"/>
              </w:rPr>
              <w:t>O</w:t>
            </w:r>
          </w:p>
        </w:tc>
        <w:tc>
          <w:tcPr>
            <w:tcW w:w="1385" w:type="dxa"/>
          </w:tcPr>
          <w:p w14:paraId="5D1F71A5" w14:textId="3F005EDD" w:rsidR="0026125B" w:rsidRPr="00AE203D" w:rsidRDefault="0026125B" w:rsidP="0026125B">
            <w:pPr>
              <w:jc w:val="center"/>
              <w:rPr>
                <w:sz w:val="20"/>
                <w:szCs w:val="20"/>
              </w:rPr>
            </w:pPr>
            <w:r w:rsidRPr="00AE203D">
              <w:rPr>
                <w:sz w:val="20"/>
                <w:szCs w:val="20"/>
              </w:rPr>
              <w:t>265</w:t>
            </w:r>
            <w:r w:rsidRPr="00AE203D">
              <w:rPr>
                <w:bCs/>
                <w:sz w:val="20"/>
                <w:szCs w:val="20"/>
              </w:rPr>
              <w:t xml:space="preserve"> </w:t>
            </w:r>
            <w:r w:rsidRPr="0026125B">
              <w:rPr>
                <w:bCs/>
                <w:sz w:val="20"/>
                <w:szCs w:val="20"/>
                <w:vertAlign w:val="superscript"/>
              </w:rPr>
              <w:t>a</w:t>
            </w:r>
          </w:p>
        </w:tc>
        <w:tc>
          <w:tcPr>
            <w:tcW w:w="1386" w:type="dxa"/>
          </w:tcPr>
          <w:p w14:paraId="1A57B829" w14:textId="11A10EEA" w:rsidR="0026125B" w:rsidRPr="00AE203D" w:rsidRDefault="0026125B" w:rsidP="0026125B">
            <w:pPr>
              <w:jc w:val="center"/>
              <w:rPr>
                <w:sz w:val="20"/>
                <w:szCs w:val="20"/>
              </w:rPr>
            </w:pPr>
            <w:r w:rsidRPr="00AE203D">
              <w:rPr>
                <w:sz w:val="20"/>
                <w:szCs w:val="20"/>
              </w:rPr>
              <w:t>265</w:t>
            </w:r>
            <w:r w:rsidRPr="00AE203D">
              <w:rPr>
                <w:bCs/>
                <w:sz w:val="20"/>
                <w:szCs w:val="20"/>
              </w:rPr>
              <w:t xml:space="preserve"> </w:t>
            </w:r>
            <w:r w:rsidRPr="0026125B">
              <w:rPr>
                <w:bCs/>
                <w:sz w:val="20"/>
                <w:szCs w:val="20"/>
                <w:vertAlign w:val="superscript"/>
              </w:rPr>
              <w:t>a</w:t>
            </w:r>
          </w:p>
        </w:tc>
      </w:tr>
      <w:tr w:rsidR="00AE203D" w:rsidRPr="00AE203D" w14:paraId="5A366BF7" w14:textId="77777777" w:rsidTr="00FD6300">
        <w:trPr>
          <w:trHeight w:val="148"/>
        </w:trPr>
        <w:tc>
          <w:tcPr>
            <w:tcW w:w="1701" w:type="dxa"/>
            <w:vMerge/>
          </w:tcPr>
          <w:p w14:paraId="795E7FCA" w14:textId="77777777" w:rsidR="00AE203D" w:rsidRPr="00AE203D" w:rsidRDefault="00AE203D" w:rsidP="00AE203D">
            <w:pPr>
              <w:rPr>
                <w:sz w:val="20"/>
                <w:szCs w:val="20"/>
              </w:rPr>
            </w:pPr>
          </w:p>
        </w:tc>
        <w:tc>
          <w:tcPr>
            <w:tcW w:w="4501" w:type="dxa"/>
          </w:tcPr>
          <w:p w14:paraId="39595EC5" w14:textId="77777777" w:rsidR="00AE203D" w:rsidRPr="00AE203D" w:rsidRDefault="00AE203D" w:rsidP="00AE203D">
            <w:pPr>
              <w:rPr>
                <w:sz w:val="20"/>
                <w:szCs w:val="20"/>
              </w:rPr>
            </w:pPr>
            <w:r w:rsidRPr="00AE203D">
              <w:rPr>
                <w:sz w:val="20"/>
                <w:szCs w:val="20"/>
              </w:rPr>
              <w:t>Rate of N applied (t)</w:t>
            </w:r>
          </w:p>
        </w:tc>
        <w:tc>
          <w:tcPr>
            <w:tcW w:w="1385" w:type="dxa"/>
          </w:tcPr>
          <w:p w14:paraId="3495851B" w14:textId="77777777" w:rsidR="00AE203D" w:rsidRPr="00AE203D" w:rsidRDefault="00AE203D" w:rsidP="00AE203D">
            <w:pPr>
              <w:jc w:val="center"/>
              <w:rPr>
                <w:sz w:val="20"/>
                <w:szCs w:val="20"/>
              </w:rPr>
            </w:pPr>
            <w:r w:rsidRPr="00AE203D">
              <w:rPr>
                <w:sz w:val="20"/>
                <w:szCs w:val="20"/>
              </w:rPr>
              <w:t>3.2</w:t>
            </w:r>
          </w:p>
        </w:tc>
        <w:tc>
          <w:tcPr>
            <w:tcW w:w="1386" w:type="dxa"/>
          </w:tcPr>
          <w:p w14:paraId="672038F8" w14:textId="77777777" w:rsidR="00AE203D" w:rsidRPr="00AE203D" w:rsidRDefault="00AE203D" w:rsidP="00AE203D">
            <w:pPr>
              <w:jc w:val="center"/>
              <w:rPr>
                <w:sz w:val="20"/>
                <w:szCs w:val="20"/>
              </w:rPr>
            </w:pPr>
            <w:r w:rsidRPr="00AE203D">
              <w:rPr>
                <w:sz w:val="20"/>
                <w:szCs w:val="20"/>
              </w:rPr>
              <w:t>17.62</w:t>
            </w:r>
          </w:p>
        </w:tc>
      </w:tr>
      <w:tr w:rsidR="00AE203D" w:rsidRPr="00AE203D" w14:paraId="6C66ED22" w14:textId="77777777" w:rsidTr="00FD6300">
        <w:trPr>
          <w:trHeight w:val="148"/>
        </w:trPr>
        <w:tc>
          <w:tcPr>
            <w:tcW w:w="1701" w:type="dxa"/>
            <w:vMerge/>
          </w:tcPr>
          <w:p w14:paraId="74D8D5D1" w14:textId="77777777" w:rsidR="00AE203D" w:rsidRPr="00AE203D" w:rsidRDefault="00AE203D" w:rsidP="00AE203D">
            <w:pPr>
              <w:rPr>
                <w:sz w:val="20"/>
                <w:szCs w:val="20"/>
              </w:rPr>
            </w:pPr>
          </w:p>
        </w:tc>
        <w:tc>
          <w:tcPr>
            <w:tcW w:w="4501" w:type="dxa"/>
            <w:tcBorders>
              <w:bottom w:val="single" w:sz="4" w:space="0" w:color="auto"/>
            </w:tcBorders>
          </w:tcPr>
          <w:p w14:paraId="3D8FB321" w14:textId="11758B98" w:rsidR="00AE203D" w:rsidRPr="00AE203D" w:rsidRDefault="00AE203D" w:rsidP="00AE203D">
            <w:pPr>
              <w:rPr>
                <w:sz w:val="20"/>
                <w:szCs w:val="20"/>
              </w:rPr>
            </w:pPr>
            <w:r w:rsidRPr="00AE203D">
              <w:rPr>
                <w:sz w:val="20"/>
                <w:szCs w:val="20"/>
              </w:rPr>
              <w:t>Total t CO</w:t>
            </w:r>
            <w:r w:rsidRPr="00AE203D">
              <w:rPr>
                <w:sz w:val="20"/>
                <w:szCs w:val="20"/>
                <w:vertAlign w:val="subscript"/>
              </w:rPr>
              <w:t>2</w:t>
            </w:r>
            <w:r>
              <w:rPr>
                <w:sz w:val="20"/>
                <w:szCs w:val="20"/>
              </w:rPr>
              <w:t>eq</w:t>
            </w:r>
          </w:p>
        </w:tc>
        <w:tc>
          <w:tcPr>
            <w:tcW w:w="1385" w:type="dxa"/>
            <w:tcBorders>
              <w:bottom w:val="single" w:sz="4" w:space="0" w:color="auto"/>
            </w:tcBorders>
          </w:tcPr>
          <w:p w14:paraId="4CD7CABC" w14:textId="77777777" w:rsidR="00AE203D" w:rsidRPr="00AE203D" w:rsidRDefault="00AE203D" w:rsidP="00AE203D">
            <w:pPr>
              <w:jc w:val="center"/>
              <w:rPr>
                <w:sz w:val="20"/>
                <w:szCs w:val="20"/>
              </w:rPr>
            </w:pPr>
            <w:r w:rsidRPr="00AE203D">
              <w:rPr>
                <w:sz w:val="20"/>
                <w:szCs w:val="20"/>
              </w:rPr>
              <w:t>3.52</w:t>
            </w:r>
          </w:p>
        </w:tc>
        <w:tc>
          <w:tcPr>
            <w:tcW w:w="1386" w:type="dxa"/>
            <w:tcBorders>
              <w:bottom w:val="single" w:sz="4" w:space="0" w:color="auto"/>
            </w:tcBorders>
          </w:tcPr>
          <w:p w14:paraId="0D896EA8" w14:textId="77777777" w:rsidR="00AE203D" w:rsidRPr="00AE203D" w:rsidRDefault="00AE203D" w:rsidP="00AE203D">
            <w:pPr>
              <w:jc w:val="center"/>
              <w:rPr>
                <w:sz w:val="20"/>
                <w:szCs w:val="20"/>
              </w:rPr>
            </w:pPr>
            <w:r w:rsidRPr="00AE203D">
              <w:rPr>
                <w:sz w:val="20"/>
                <w:szCs w:val="20"/>
              </w:rPr>
              <w:t>2.18</w:t>
            </w:r>
          </w:p>
        </w:tc>
      </w:tr>
      <w:tr w:rsidR="00AE203D" w:rsidRPr="00AE203D" w14:paraId="7516F119" w14:textId="77777777" w:rsidTr="00FD6300">
        <w:trPr>
          <w:trHeight w:val="502"/>
        </w:trPr>
        <w:tc>
          <w:tcPr>
            <w:tcW w:w="1701" w:type="dxa"/>
            <w:vMerge w:val="restart"/>
            <w:tcBorders>
              <w:top w:val="single" w:sz="4" w:space="0" w:color="auto"/>
            </w:tcBorders>
          </w:tcPr>
          <w:p w14:paraId="43A423D8" w14:textId="77777777" w:rsidR="00AE203D" w:rsidRPr="00AE203D" w:rsidRDefault="00AE203D" w:rsidP="00AE203D">
            <w:pPr>
              <w:rPr>
                <w:sz w:val="20"/>
                <w:szCs w:val="20"/>
              </w:rPr>
            </w:pPr>
            <w:r w:rsidRPr="00AE203D">
              <w:rPr>
                <w:sz w:val="20"/>
                <w:szCs w:val="20"/>
              </w:rPr>
              <w:t>Scope 3</w:t>
            </w:r>
          </w:p>
        </w:tc>
        <w:tc>
          <w:tcPr>
            <w:tcW w:w="4501" w:type="dxa"/>
            <w:tcBorders>
              <w:top w:val="single" w:sz="4" w:space="0" w:color="auto"/>
            </w:tcBorders>
          </w:tcPr>
          <w:p w14:paraId="0AFFDDEE" w14:textId="76E0C636" w:rsidR="00AE203D" w:rsidRPr="00AE203D" w:rsidRDefault="00AE203D" w:rsidP="00AE203D">
            <w:pPr>
              <w:rPr>
                <w:sz w:val="20"/>
                <w:szCs w:val="20"/>
              </w:rPr>
            </w:pPr>
            <w:r w:rsidRPr="00AE203D">
              <w:rPr>
                <w:sz w:val="20"/>
                <w:szCs w:val="20"/>
              </w:rPr>
              <w:t>Emission factor for Scope 1 at production (t CO</w:t>
            </w:r>
            <w:r w:rsidRPr="0026125B">
              <w:rPr>
                <w:sz w:val="20"/>
                <w:szCs w:val="20"/>
                <w:vertAlign w:val="subscript"/>
              </w:rPr>
              <w:t>2</w:t>
            </w:r>
            <w:r w:rsidRPr="00AE203D">
              <w:rPr>
                <w:sz w:val="20"/>
                <w:szCs w:val="20"/>
              </w:rPr>
              <w:t>eq t product</w:t>
            </w:r>
            <w:r w:rsidRPr="00C54509">
              <w:rPr>
                <w:sz w:val="20"/>
                <w:szCs w:val="20"/>
                <w:vertAlign w:val="superscript"/>
              </w:rPr>
              <w:t>-1</w:t>
            </w:r>
            <w:r w:rsidRPr="00AE203D">
              <w:rPr>
                <w:sz w:val="20"/>
                <w:szCs w:val="20"/>
              </w:rPr>
              <w:t>)</w:t>
            </w:r>
          </w:p>
        </w:tc>
        <w:tc>
          <w:tcPr>
            <w:tcW w:w="1385" w:type="dxa"/>
            <w:tcBorders>
              <w:top w:val="single" w:sz="4" w:space="0" w:color="auto"/>
            </w:tcBorders>
          </w:tcPr>
          <w:p w14:paraId="14F19961" w14:textId="0C442C70" w:rsidR="00AE203D" w:rsidRPr="00AE203D" w:rsidRDefault="00AE203D" w:rsidP="00AE203D">
            <w:pPr>
              <w:jc w:val="center"/>
              <w:rPr>
                <w:sz w:val="20"/>
                <w:szCs w:val="20"/>
              </w:rPr>
            </w:pPr>
            <w:r w:rsidRPr="00AE203D">
              <w:rPr>
                <w:sz w:val="20"/>
                <w:szCs w:val="20"/>
              </w:rPr>
              <w:t>0.</w:t>
            </w:r>
            <w:r w:rsidRPr="00AE203D">
              <w:rPr>
                <w:bCs/>
                <w:sz w:val="20"/>
                <w:szCs w:val="20"/>
              </w:rPr>
              <w:t>7</w:t>
            </w:r>
            <w:r w:rsidR="0026125B">
              <w:rPr>
                <w:bCs/>
                <w:sz w:val="20"/>
                <w:szCs w:val="20"/>
              </w:rPr>
              <w:t xml:space="preserve"> </w:t>
            </w:r>
            <w:r w:rsidRPr="0026125B">
              <w:rPr>
                <w:bCs/>
                <w:sz w:val="20"/>
                <w:szCs w:val="20"/>
                <w:vertAlign w:val="superscript"/>
              </w:rPr>
              <w:t>c</w:t>
            </w:r>
          </w:p>
        </w:tc>
        <w:tc>
          <w:tcPr>
            <w:tcW w:w="1386" w:type="dxa"/>
            <w:tcBorders>
              <w:top w:val="single" w:sz="4" w:space="0" w:color="auto"/>
            </w:tcBorders>
          </w:tcPr>
          <w:p w14:paraId="1395CE45" w14:textId="62CBD32C" w:rsidR="00AE203D" w:rsidRPr="00AE203D" w:rsidRDefault="00AE203D" w:rsidP="00AE203D">
            <w:pPr>
              <w:jc w:val="center"/>
              <w:rPr>
                <w:sz w:val="20"/>
                <w:szCs w:val="20"/>
              </w:rPr>
            </w:pPr>
            <w:r w:rsidRPr="00AE203D">
              <w:rPr>
                <w:sz w:val="20"/>
                <w:szCs w:val="20"/>
              </w:rPr>
              <w:t>0.</w:t>
            </w:r>
            <w:r w:rsidRPr="00AE203D">
              <w:rPr>
                <w:bCs/>
                <w:sz w:val="20"/>
                <w:szCs w:val="20"/>
              </w:rPr>
              <w:t>046</w:t>
            </w:r>
            <w:r w:rsidR="0026125B">
              <w:rPr>
                <w:bCs/>
                <w:sz w:val="20"/>
                <w:szCs w:val="20"/>
              </w:rPr>
              <w:t xml:space="preserve"> </w:t>
            </w:r>
            <w:r w:rsidRPr="0026125B">
              <w:rPr>
                <w:bCs/>
                <w:sz w:val="20"/>
                <w:szCs w:val="20"/>
                <w:vertAlign w:val="superscript"/>
              </w:rPr>
              <w:t>d</w:t>
            </w:r>
          </w:p>
        </w:tc>
      </w:tr>
      <w:tr w:rsidR="00AE203D" w:rsidRPr="00AE203D" w14:paraId="7D7DFC49" w14:textId="77777777" w:rsidTr="00FD6300">
        <w:trPr>
          <w:trHeight w:val="148"/>
        </w:trPr>
        <w:tc>
          <w:tcPr>
            <w:tcW w:w="1701" w:type="dxa"/>
            <w:vMerge/>
          </w:tcPr>
          <w:p w14:paraId="0C2C4997" w14:textId="77777777" w:rsidR="00AE203D" w:rsidRPr="00AE203D" w:rsidRDefault="00AE203D" w:rsidP="00AE203D">
            <w:pPr>
              <w:rPr>
                <w:sz w:val="20"/>
                <w:szCs w:val="20"/>
              </w:rPr>
            </w:pPr>
          </w:p>
        </w:tc>
        <w:tc>
          <w:tcPr>
            <w:tcW w:w="4501" w:type="dxa"/>
          </w:tcPr>
          <w:p w14:paraId="1A0FE2ED" w14:textId="77777777" w:rsidR="00AE203D" w:rsidRPr="00AE203D" w:rsidRDefault="00AE203D" w:rsidP="00AE203D">
            <w:pPr>
              <w:rPr>
                <w:sz w:val="20"/>
                <w:szCs w:val="20"/>
              </w:rPr>
            </w:pPr>
            <w:r w:rsidRPr="00AE203D">
              <w:rPr>
                <w:sz w:val="20"/>
                <w:szCs w:val="20"/>
              </w:rPr>
              <w:t>Total product (t)</w:t>
            </w:r>
          </w:p>
        </w:tc>
        <w:tc>
          <w:tcPr>
            <w:tcW w:w="1385" w:type="dxa"/>
          </w:tcPr>
          <w:p w14:paraId="6E8152FF" w14:textId="77777777" w:rsidR="00AE203D" w:rsidRPr="00AE203D" w:rsidRDefault="00AE203D" w:rsidP="00AE203D">
            <w:pPr>
              <w:jc w:val="center"/>
              <w:rPr>
                <w:sz w:val="20"/>
                <w:szCs w:val="20"/>
              </w:rPr>
            </w:pPr>
            <w:r w:rsidRPr="00AE203D">
              <w:rPr>
                <w:sz w:val="20"/>
                <w:szCs w:val="20"/>
              </w:rPr>
              <w:t>32</w:t>
            </w:r>
          </w:p>
        </w:tc>
        <w:tc>
          <w:tcPr>
            <w:tcW w:w="1386" w:type="dxa"/>
          </w:tcPr>
          <w:p w14:paraId="7259E39D" w14:textId="77777777" w:rsidR="00AE203D" w:rsidRPr="00AE203D" w:rsidRDefault="00AE203D" w:rsidP="00AE203D">
            <w:pPr>
              <w:jc w:val="center"/>
              <w:rPr>
                <w:sz w:val="20"/>
                <w:szCs w:val="20"/>
              </w:rPr>
            </w:pPr>
            <w:r w:rsidRPr="00AE203D">
              <w:rPr>
                <w:sz w:val="20"/>
                <w:szCs w:val="20"/>
              </w:rPr>
              <w:t>1,232</w:t>
            </w:r>
          </w:p>
        </w:tc>
      </w:tr>
      <w:tr w:rsidR="00AE203D" w:rsidRPr="00AE203D" w14:paraId="0BB57B7C" w14:textId="77777777" w:rsidTr="00FD6300">
        <w:trPr>
          <w:trHeight w:val="148"/>
        </w:trPr>
        <w:tc>
          <w:tcPr>
            <w:tcW w:w="1701" w:type="dxa"/>
            <w:vMerge/>
          </w:tcPr>
          <w:p w14:paraId="65447F44" w14:textId="77777777" w:rsidR="00AE203D" w:rsidRPr="00AE203D" w:rsidRDefault="00AE203D" w:rsidP="00AE203D">
            <w:pPr>
              <w:rPr>
                <w:sz w:val="20"/>
                <w:szCs w:val="20"/>
              </w:rPr>
            </w:pPr>
          </w:p>
        </w:tc>
        <w:tc>
          <w:tcPr>
            <w:tcW w:w="4501" w:type="dxa"/>
            <w:tcBorders>
              <w:bottom w:val="single" w:sz="4" w:space="0" w:color="auto"/>
            </w:tcBorders>
          </w:tcPr>
          <w:p w14:paraId="0FD3528F" w14:textId="6D776EAD" w:rsidR="00AE203D" w:rsidRPr="00AE203D" w:rsidRDefault="00AE203D" w:rsidP="00AE203D">
            <w:pPr>
              <w:rPr>
                <w:sz w:val="20"/>
                <w:szCs w:val="20"/>
              </w:rPr>
            </w:pPr>
            <w:r w:rsidRPr="00AE203D">
              <w:rPr>
                <w:sz w:val="20"/>
                <w:szCs w:val="20"/>
              </w:rPr>
              <w:t>Total t CO</w:t>
            </w:r>
            <w:r w:rsidRPr="00AE203D">
              <w:rPr>
                <w:sz w:val="20"/>
                <w:szCs w:val="20"/>
                <w:vertAlign w:val="subscript"/>
              </w:rPr>
              <w:t>2</w:t>
            </w:r>
            <w:r>
              <w:rPr>
                <w:sz w:val="20"/>
                <w:szCs w:val="20"/>
              </w:rPr>
              <w:t>eq</w:t>
            </w:r>
          </w:p>
        </w:tc>
        <w:tc>
          <w:tcPr>
            <w:tcW w:w="1385" w:type="dxa"/>
            <w:tcBorders>
              <w:bottom w:val="single" w:sz="4" w:space="0" w:color="auto"/>
            </w:tcBorders>
          </w:tcPr>
          <w:p w14:paraId="3912FF48" w14:textId="77777777" w:rsidR="00AE203D" w:rsidRPr="00AE203D" w:rsidRDefault="00AE203D" w:rsidP="00AE203D">
            <w:pPr>
              <w:jc w:val="center"/>
              <w:rPr>
                <w:sz w:val="20"/>
                <w:szCs w:val="20"/>
              </w:rPr>
            </w:pPr>
            <w:r w:rsidRPr="00AE203D">
              <w:rPr>
                <w:sz w:val="20"/>
                <w:szCs w:val="20"/>
              </w:rPr>
              <w:t>22.5</w:t>
            </w:r>
          </w:p>
        </w:tc>
        <w:tc>
          <w:tcPr>
            <w:tcW w:w="1386" w:type="dxa"/>
            <w:tcBorders>
              <w:bottom w:val="single" w:sz="4" w:space="0" w:color="auto"/>
            </w:tcBorders>
          </w:tcPr>
          <w:p w14:paraId="28D84400" w14:textId="77777777" w:rsidR="00AE203D" w:rsidRPr="00AE203D" w:rsidRDefault="00AE203D" w:rsidP="00AE203D">
            <w:pPr>
              <w:jc w:val="center"/>
              <w:rPr>
                <w:sz w:val="20"/>
                <w:szCs w:val="20"/>
              </w:rPr>
            </w:pPr>
            <w:r w:rsidRPr="00AE203D">
              <w:rPr>
                <w:sz w:val="20"/>
                <w:szCs w:val="20"/>
              </w:rPr>
              <w:t>56.67</w:t>
            </w:r>
          </w:p>
        </w:tc>
      </w:tr>
      <w:tr w:rsidR="00AE203D" w:rsidRPr="00AE203D" w14:paraId="3DDE20F8" w14:textId="77777777" w:rsidTr="00FD6300">
        <w:trPr>
          <w:trHeight w:val="255"/>
        </w:trPr>
        <w:tc>
          <w:tcPr>
            <w:tcW w:w="1701" w:type="dxa"/>
            <w:tcBorders>
              <w:top w:val="single" w:sz="4" w:space="0" w:color="auto"/>
            </w:tcBorders>
          </w:tcPr>
          <w:p w14:paraId="4C4F0276" w14:textId="0C50BF92" w:rsidR="00AE203D" w:rsidRPr="00AE203D" w:rsidRDefault="00AE203D" w:rsidP="00AE203D">
            <w:pPr>
              <w:rPr>
                <w:sz w:val="20"/>
                <w:szCs w:val="20"/>
              </w:rPr>
            </w:pPr>
            <w:r w:rsidRPr="00AE203D">
              <w:rPr>
                <w:sz w:val="20"/>
                <w:szCs w:val="20"/>
              </w:rPr>
              <w:t>Total CO</w:t>
            </w:r>
            <w:r w:rsidRPr="0026125B">
              <w:rPr>
                <w:sz w:val="20"/>
                <w:szCs w:val="20"/>
                <w:vertAlign w:val="subscript"/>
              </w:rPr>
              <w:t>2</w:t>
            </w:r>
            <w:r w:rsidR="0026125B" w:rsidRPr="0026125B">
              <w:rPr>
                <w:sz w:val="20"/>
                <w:szCs w:val="20"/>
              </w:rPr>
              <w:t>eq</w:t>
            </w:r>
          </w:p>
        </w:tc>
        <w:tc>
          <w:tcPr>
            <w:tcW w:w="4501" w:type="dxa"/>
            <w:tcBorders>
              <w:top w:val="single" w:sz="4" w:space="0" w:color="auto"/>
            </w:tcBorders>
          </w:tcPr>
          <w:p w14:paraId="0E1E4E79" w14:textId="77777777" w:rsidR="00AE203D" w:rsidRPr="00AE203D" w:rsidRDefault="00AE203D" w:rsidP="00AE203D">
            <w:pPr>
              <w:rPr>
                <w:sz w:val="20"/>
                <w:szCs w:val="20"/>
              </w:rPr>
            </w:pPr>
          </w:p>
        </w:tc>
        <w:tc>
          <w:tcPr>
            <w:tcW w:w="1385" w:type="dxa"/>
            <w:tcBorders>
              <w:top w:val="single" w:sz="4" w:space="0" w:color="auto"/>
            </w:tcBorders>
          </w:tcPr>
          <w:p w14:paraId="3BB5371F" w14:textId="77777777" w:rsidR="00AE203D" w:rsidRPr="00AE203D" w:rsidRDefault="00AE203D" w:rsidP="00AE203D">
            <w:pPr>
              <w:jc w:val="center"/>
              <w:rPr>
                <w:sz w:val="20"/>
                <w:szCs w:val="20"/>
              </w:rPr>
            </w:pPr>
            <w:r w:rsidRPr="00AE203D">
              <w:rPr>
                <w:sz w:val="20"/>
                <w:szCs w:val="20"/>
              </w:rPr>
              <w:t>28.97</w:t>
            </w:r>
          </w:p>
        </w:tc>
        <w:tc>
          <w:tcPr>
            <w:tcW w:w="1386" w:type="dxa"/>
            <w:tcBorders>
              <w:top w:val="single" w:sz="4" w:space="0" w:color="auto"/>
            </w:tcBorders>
          </w:tcPr>
          <w:p w14:paraId="32107ED3" w14:textId="77777777" w:rsidR="00AE203D" w:rsidRPr="00AE203D" w:rsidRDefault="00AE203D" w:rsidP="00AE203D">
            <w:pPr>
              <w:jc w:val="center"/>
              <w:rPr>
                <w:sz w:val="20"/>
                <w:szCs w:val="20"/>
              </w:rPr>
            </w:pPr>
            <w:r w:rsidRPr="00AE203D">
              <w:rPr>
                <w:sz w:val="20"/>
                <w:szCs w:val="20"/>
              </w:rPr>
              <w:t>59.61</w:t>
            </w:r>
          </w:p>
        </w:tc>
      </w:tr>
      <w:tr w:rsidR="00AE203D" w:rsidRPr="00AE203D" w14:paraId="391E8E2E" w14:textId="77777777" w:rsidTr="00FD6300">
        <w:trPr>
          <w:trHeight w:val="255"/>
        </w:trPr>
        <w:tc>
          <w:tcPr>
            <w:tcW w:w="6202" w:type="dxa"/>
            <w:gridSpan w:val="2"/>
            <w:tcBorders>
              <w:bottom w:val="single" w:sz="4" w:space="0" w:color="auto"/>
            </w:tcBorders>
          </w:tcPr>
          <w:p w14:paraId="0DA3AC67" w14:textId="5C87EA9D" w:rsidR="00AE203D" w:rsidRPr="00AE203D" w:rsidRDefault="00AE203D" w:rsidP="00AE203D">
            <w:pPr>
              <w:rPr>
                <w:sz w:val="20"/>
                <w:szCs w:val="20"/>
              </w:rPr>
            </w:pPr>
            <w:r w:rsidRPr="00AE203D">
              <w:rPr>
                <w:sz w:val="20"/>
                <w:szCs w:val="20"/>
              </w:rPr>
              <w:t>Additional GHG with compost (t CO</w:t>
            </w:r>
            <w:r w:rsidRPr="0026125B">
              <w:rPr>
                <w:sz w:val="20"/>
                <w:szCs w:val="20"/>
                <w:vertAlign w:val="subscript"/>
              </w:rPr>
              <w:t>2</w:t>
            </w:r>
            <w:r w:rsidRPr="00AE203D">
              <w:rPr>
                <w:sz w:val="20"/>
                <w:szCs w:val="20"/>
              </w:rPr>
              <w:t>eq)</w:t>
            </w:r>
          </w:p>
        </w:tc>
        <w:tc>
          <w:tcPr>
            <w:tcW w:w="1385" w:type="dxa"/>
            <w:tcBorders>
              <w:bottom w:val="single" w:sz="4" w:space="0" w:color="auto"/>
            </w:tcBorders>
          </w:tcPr>
          <w:p w14:paraId="5B19AAE2" w14:textId="77777777" w:rsidR="00AE203D" w:rsidRPr="00AE203D" w:rsidRDefault="00AE203D" w:rsidP="00AE203D">
            <w:pPr>
              <w:jc w:val="center"/>
              <w:rPr>
                <w:sz w:val="20"/>
                <w:szCs w:val="20"/>
              </w:rPr>
            </w:pPr>
          </w:p>
        </w:tc>
        <w:tc>
          <w:tcPr>
            <w:tcW w:w="1386" w:type="dxa"/>
            <w:tcBorders>
              <w:bottom w:val="single" w:sz="4" w:space="0" w:color="auto"/>
            </w:tcBorders>
          </w:tcPr>
          <w:p w14:paraId="02BD742D" w14:textId="77777777" w:rsidR="00AE203D" w:rsidRPr="00AE203D" w:rsidRDefault="00AE203D" w:rsidP="00AE203D">
            <w:pPr>
              <w:jc w:val="center"/>
              <w:rPr>
                <w:sz w:val="20"/>
                <w:szCs w:val="20"/>
              </w:rPr>
            </w:pPr>
            <w:r w:rsidRPr="00AE203D">
              <w:rPr>
                <w:sz w:val="20"/>
                <w:szCs w:val="20"/>
              </w:rPr>
              <w:t>30.63</w:t>
            </w:r>
          </w:p>
        </w:tc>
      </w:tr>
    </w:tbl>
    <w:p w14:paraId="4A85508D" w14:textId="4FDB471D" w:rsidR="00900D79" w:rsidRPr="003A3F0D" w:rsidRDefault="00D9739A" w:rsidP="004C4D48">
      <w:pPr>
        <w:widowControl w:val="0"/>
        <w:spacing w:before="160"/>
        <w:rPr>
          <w:rFonts w:cstheme="minorHAnsi"/>
          <w:sz w:val="20"/>
          <w:szCs w:val="20"/>
        </w:rPr>
      </w:pPr>
      <w:r w:rsidRPr="003A3F0D">
        <w:rPr>
          <w:rFonts w:cstheme="minorHAnsi"/>
          <w:sz w:val="20"/>
          <w:szCs w:val="20"/>
          <w:vertAlign w:val="superscript"/>
        </w:rPr>
        <w:t xml:space="preserve">a </w:t>
      </w:r>
      <w:r w:rsidR="00FB5DE4" w:rsidRPr="003A3F0D">
        <w:rPr>
          <w:rFonts w:cstheme="minorHAnsi"/>
          <w:sz w:val="20"/>
          <w:szCs w:val="20"/>
        </w:rPr>
        <w:fldChar w:fldCharType="begin"/>
      </w:r>
      <w:r w:rsidR="00F74E0D">
        <w:rPr>
          <w:rFonts w:cstheme="minorHAnsi"/>
          <w:sz w:val="20"/>
          <w:szCs w:val="20"/>
        </w:rPr>
        <w:instrText xml:space="preserve"> ADDIN EN.CITE &lt;EndNote&gt;&lt;Cite AuthorYear="1"&gt;&lt;Author&gt;Australian Government Department of Climate Change&lt;/Author&gt;&lt;Year&gt;2023&lt;/Year&gt;&lt;RecNum&gt;1086&lt;/RecNum&gt;&lt;DisplayText&gt;Australian Government Department of Climate Change &lt;style face="superscript"&gt;42&lt;/style&gt;&lt;/DisplayText&gt;&lt;record&gt;&lt;rec-number&gt;1086&lt;/rec-number&gt;&lt;foreign-keys&gt;&lt;key app="EN" db-id="0fezteear52r9te0fe6x020k220z29dap2se" timestamp="1762426520" guid="0dd3df7f-9ea6-4db2-874b-ef3da02c17f6"&gt;1086&lt;/key&gt;&lt;/foreign-keys&gt;&lt;ref-type name="Web Page"&gt;12&lt;/ref-type&gt;&lt;contributors&gt;&lt;authors&gt;&lt;author&gt;Australian Government Department of Climate Change,, Energy, the Environment and Water&lt;/author&gt;&lt;/authors&gt;&lt;/contributors&gt;&lt;titles&gt;&lt;title&gt;The Australian Government Submission to the United Nations Framework Convention on Climate Change - Australian National Greenhouse Accounts National Inventory Report&lt;/title&gt;&lt;/titles&gt;&lt;dates&gt;&lt;year&gt;2023&lt;/year&gt;&lt;/dates&gt;&lt;urls&gt;&lt;related-urls&gt;&lt;url&gt;https://www.dcceew.gov.au/climate-change/publications/national-inventory-reports&lt;/url&gt;&lt;/related-urls&gt;&lt;/urls&gt;&lt;/record&gt;&lt;/Cite&gt;&lt;/EndNote&gt;</w:instrText>
      </w:r>
      <w:r w:rsidR="00FB5DE4" w:rsidRPr="003A3F0D">
        <w:rPr>
          <w:rFonts w:cstheme="minorHAnsi"/>
          <w:sz w:val="20"/>
          <w:szCs w:val="20"/>
        </w:rPr>
        <w:fldChar w:fldCharType="separate"/>
      </w:r>
      <w:r w:rsidR="00F74E0D">
        <w:rPr>
          <w:rFonts w:cstheme="minorHAnsi"/>
          <w:noProof/>
          <w:sz w:val="20"/>
          <w:szCs w:val="20"/>
        </w:rPr>
        <w:t xml:space="preserve">Australian Government Department of Climate Change </w:t>
      </w:r>
      <w:r w:rsidR="00F74E0D" w:rsidRPr="00F74E0D">
        <w:rPr>
          <w:rFonts w:cstheme="minorHAnsi"/>
          <w:noProof/>
          <w:sz w:val="20"/>
          <w:szCs w:val="20"/>
          <w:vertAlign w:val="superscript"/>
        </w:rPr>
        <w:t>42</w:t>
      </w:r>
      <w:r w:rsidR="00FB5DE4" w:rsidRPr="003A3F0D">
        <w:rPr>
          <w:rFonts w:cstheme="minorHAnsi"/>
          <w:sz w:val="20"/>
          <w:szCs w:val="20"/>
        </w:rPr>
        <w:fldChar w:fldCharType="end"/>
      </w:r>
      <w:r w:rsidR="00CC2F29" w:rsidRPr="003A3F0D">
        <w:rPr>
          <w:rFonts w:cstheme="minorHAnsi"/>
          <w:sz w:val="20"/>
          <w:szCs w:val="20"/>
        </w:rPr>
        <w:t xml:space="preserve">; </w:t>
      </w:r>
      <w:r w:rsidR="00CC2F29" w:rsidRPr="003A3F0D">
        <w:rPr>
          <w:rFonts w:cstheme="minorHAnsi"/>
          <w:sz w:val="20"/>
          <w:szCs w:val="20"/>
          <w:vertAlign w:val="superscript"/>
        </w:rPr>
        <w:t xml:space="preserve">b </w:t>
      </w:r>
      <w:r w:rsidR="00FB5DE4" w:rsidRPr="003A3F0D">
        <w:rPr>
          <w:sz w:val="20"/>
          <w:szCs w:val="20"/>
        </w:rPr>
        <w:fldChar w:fldCharType="begin">
          <w:fldData xml:space="preserve">PEVuZE5vdGU+PENpdGUgQXV0aG9yWWVhcj0iMSI+PEF1dGhvcj5OaWNob2xzb248L0F1dGhvcj48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</w:fldData>
        </w:fldChar>
      </w:r>
      <w:r w:rsidR="007172CB">
        <w:rPr>
          <w:sz w:val="20"/>
          <w:szCs w:val="20"/>
        </w:rPr>
        <w:instrText xml:space="preserve"> ADDIN EN.CITE </w:instrText>
      </w:r>
      <w:r w:rsidR="007172CB">
        <w:rPr>
          <w:sz w:val="20"/>
          <w:szCs w:val="20"/>
        </w:rPr>
        <w:fldChar w:fldCharType="begin">
          <w:fldData xml:space="preserve">PEVuZE5vdGU+PENpdGUgQXV0aG9yWWVhcj0iMSI+PEF1dGhvcj5OaWNob2xzb248L0F1dGhvcj48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</w:fldData>
        </w:fldChar>
      </w:r>
      <w:r w:rsidR="007172CB">
        <w:rPr>
          <w:sz w:val="20"/>
          <w:szCs w:val="20"/>
        </w:rPr>
        <w:instrText xml:space="preserve"> ADDIN EN.CITE.DATA </w:instrText>
      </w:r>
      <w:r w:rsidR="007172CB">
        <w:rPr>
          <w:sz w:val="20"/>
          <w:szCs w:val="20"/>
        </w:rPr>
      </w:r>
      <w:r w:rsidR="007172CB">
        <w:rPr>
          <w:sz w:val="20"/>
          <w:szCs w:val="20"/>
        </w:rPr>
        <w:fldChar w:fldCharType="end"/>
      </w:r>
      <w:r w:rsidR="00FB5DE4" w:rsidRPr="003A3F0D">
        <w:rPr>
          <w:sz w:val="20"/>
          <w:szCs w:val="20"/>
        </w:rPr>
      </w:r>
      <w:r w:rsidR="00FB5DE4" w:rsidRPr="003A3F0D">
        <w:rPr>
          <w:sz w:val="20"/>
          <w:szCs w:val="20"/>
        </w:rPr>
        <w:fldChar w:fldCharType="separate"/>
      </w:r>
      <w:r w:rsidR="007172CB">
        <w:rPr>
          <w:noProof/>
          <w:sz w:val="20"/>
          <w:szCs w:val="20"/>
        </w:rPr>
        <w:t xml:space="preserve">Nicholson, et al. </w:t>
      </w:r>
      <w:r w:rsidR="00F74E0D" w:rsidRPr="00F74E0D">
        <w:rPr>
          <w:noProof/>
          <w:sz w:val="20"/>
          <w:szCs w:val="20"/>
          <w:vertAlign w:val="superscript"/>
        </w:rPr>
        <w:t>43</w:t>
      </w:r>
      <w:r w:rsidR="00FB5DE4" w:rsidRPr="003A3F0D">
        <w:rPr>
          <w:sz w:val="20"/>
          <w:szCs w:val="20"/>
        </w:rPr>
        <w:fldChar w:fldCharType="end"/>
      </w:r>
      <w:r w:rsidR="00FB5DE4" w:rsidRPr="003A3F0D">
        <w:rPr>
          <w:sz w:val="20"/>
          <w:szCs w:val="20"/>
        </w:rPr>
        <w:t xml:space="preserve">; </w:t>
      </w:r>
      <w:r w:rsidRPr="003A3F0D">
        <w:rPr>
          <w:sz w:val="20"/>
          <w:szCs w:val="20"/>
          <w:vertAlign w:val="superscript"/>
        </w:rPr>
        <w:t>c</w:t>
      </w:r>
      <w:r w:rsidR="0085190B" w:rsidRPr="003A3F0D">
        <w:rPr>
          <w:rFonts w:cstheme="minorHAnsi"/>
          <w:sz w:val="20"/>
          <w:szCs w:val="20"/>
        </w:rPr>
        <w:t xml:space="preserve"> As per Scope 3 emissions for MAP fertiliser in SB-GAF</w:t>
      </w:r>
      <w:r w:rsidR="006234E8" w:rsidRPr="003A3F0D">
        <w:rPr>
          <w:rFonts w:cstheme="minorHAnsi"/>
          <w:sz w:val="20"/>
          <w:szCs w:val="20"/>
        </w:rPr>
        <w:t>;</w:t>
      </w:r>
      <w:r w:rsidR="00B00EE1" w:rsidRPr="003A3F0D">
        <w:rPr>
          <w:rFonts w:cstheme="minorHAnsi"/>
          <w:sz w:val="20"/>
          <w:szCs w:val="20"/>
        </w:rPr>
        <w:t xml:space="preserve"> </w:t>
      </w:r>
      <w:r w:rsidR="00B00EE1" w:rsidRPr="003A3F0D">
        <w:rPr>
          <w:rFonts w:cstheme="minorHAnsi"/>
          <w:sz w:val="20"/>
          <w:szCs w:val="20"/>
          <w:vertAlign w:val="superscript"/>
        </w:rPr>
        <w:t>d</w:t>
      </w:r>
      <w:r w:rsidR="006234E8" w:rsidRPr="003A3F0D">
        <w:rPr>
          <w:rFonts w:cstheme="minorHAnsi"/>
          <w:sz w:val="20"/>
          <w:szCs w:val="20"/>
        </w:rPr>
        <w:t xml:space="preserve"> </w:t>
      </w:r>
      <w:r w:rsidR="00233DE5">
        <w:rPr>
          <w:rFonts w:cstheme="minorHAnsi"/>
          <w:sz w:val="20"/>
          <w:szCs w:val="20"/>
        </w:rPr>
        <w:t>Australian</w:t>
      </w:r>
      <w:r w:rsidR="006234E8" w:rsidRPr="003A3F0D">
        <w:rPr>
          <w:rFonts w:cstheme="minorHAnsi"/>
          <w:sz w:val="20"/>
          <w:szCs w:val="20"/>
        </w:rPr>
        <w:t xml:space="preserve"> Department of Climate Change, Energy, the Environment and Water</w:t>
      </w:r>
      <w:r w:rsidR="005D598D">
        <w:rPr>
          <w:rFonts w:cstheme="minorHAnsi"/>
          <w:sz w:val="20"/>
          <w:szCs w:val="20"/>
        </w:rPr>
        <w:t xml:space="preserve"> </w:t>
      </w:r>
      <w:r w:rsidR="00252D4B" w:rsidRPr="003A3F0D">
        <w:rPr>
          <w:rFonts w:cstheme="minorHAnsi"/>
          <w:sz w:val="20"/>
          <w:szCs w:val="20"/>
        </w:rPr>
        <w:fldChar w:fldCharType="begin"/>
      </w:r>
      <w:r w:rsidR="00F74E0D">
        <w:rPr>
          <w:rFonts w:cstheme="minorHAnsi"/>
          <w:sz w:val="20"/>
          <w:szCs w:val="20"/>
        </w:rPr>
        <w:instrText xml:space="preserve"> ADDIN EN.CITE &lt;EndNote&gt;&lt;Cite&gt;&lt;Author&gt;Australian Government Department of Climate Change&lt;/Author&gt;&lt;Year&gt;2023&lt;/Year&gt;&lt;RecNum&gt;1091&lt;/RecNum&gt;&lt;DisplayText&gt;&lt;style face="superscript"&gt;44&lt;/style&gt;&lt;/DisplayText&gt;&lt;record&gt;&lt;rec-number&gt;1091&lt;/rec-number&gt;&lt;foreign-keys&gt;&lt;key app="EN" db-id="0fezteear52r9te0fe6x020k220z29dap2se" timestamp="1762426638" guid="03791501-5e1f-43e8-94b5-781b3fadca4b"&gt;1091&lt;/key&gt;&lt;/foreign-keys&gt;&lt;ref-type name="Web Page"&gt;12&lt;/ref-type&gt;&lt;contributors&gt;&lt;authors&gt;&lt;author&gt;Australian Government Department of Climate Change,, Energy, the Environment and Water&lt;/author&gt;&lt;/authors&gt;&lt;/contributors&gt;&lt;titles&gt;&lt;title&gt;Australian National Greenhouse Accounts Factors- for individuals and organisations estimating greenhouse gas emissions&lt;/title&gt;&lt;/titles&gt;&lt;dates&gt;&lt;year&gt;2023&lt;/year&gt;&lt;/dates&gt;&lt;urls&gt;&lt;related-urls&gt;&lt;url&gt;https://www.dcceew.gov.au/sites/default/files/documents/national-greenhouse-accounts-factors-2022.pdf&lt;/url&gt;&lt;/related-urls&gt;&lt;/urls&gt;&lt;electronic-resource-num&gt;Table 18&lt;/electronic-resource-num&gt;&lt;/record&gt;&lt;/Cite&gt;&lt;/EndNote&gt;</w:instrText>
      </w:r>
      <w:r w:rsidR="00252D4B" w:rsidRPr="003A3F0D">
        <w:rPr>
          <w:rFonts w:cstheme="minorHAnsi"/>
          <w:sz w:val="20"/>
          <w:szCs w:val="20"/>
        </w:rPr>
        <w:fldChar w:fldCharType="separate"/>
      </w:r>
      <w:r w:rsidR="00F74E0D" w:rsidRPr="00F74E0D">
        <w:rPr>
          <w:rFonts w:cstheme="minorHAnsi"/>
          <w:noProof/>
          <w:sz w:val="20"/>
          <w:szCs w:val="20"/>
          <w:vertAlign w:val="superscript"/>
        </w:rPr>
        <w:t>44</w:t>
      </w:r>
      <w:r w:rsidR="00252D4B" w:rsidRPr="003A3F0D">
        <w:rPr>
          <w:rFonts w:cstheme="minorHAnsi"/>
          <w:sz w:val="20"/>
          <w:szCs w:val="20"/>
        </w:rPr>
        <w:fldChar w:fldCharType="end"/>
      </w:r>
    </w:p>
    <w:p w14:paraId="1B498F24" w14:textId="77777777" w:rsidR="00A87F9D" w:rsidRPr="009216FF" w:rsidRDefault="0085190B" w:rsidP="004C4D48">
      <w:pPr>
        <w:widowControl w:val="0"/>
        <w:spacing w:before="160"/>
        <w:rPr>
          <w:rFonts w:cstheme="minorHAnsi"/>
        </w:rPr>
      </w:pPr>
      <w:r w:rsidRPr="00D46A2A">
        <w:rPr>
          <w:rFonts w:cstheme="minorHAnsi"/>
          <w:sz w:val="18"/>
          <w:szCs w:val="18"/>
        </w:rPr>
        <w:t xml:space="preserve"> </w:t>
      </w:r>
    </w:p>
    <w:p w14:paraId="3AD3DCB3" w14:textId="7837E879" w:rsidR="0085190B" w:rsidRPr="00675874" w:rsidRDefault="00434DED" w:rsidP="0017602E">
      <w:pPr>
        <w:pStyle w:val="Style6"/>
      </w:pPr>
      <w:r w:rsidRPr="00675874">
        <w:t xml:space="preserve">Impacts of </w:t>
      </w:r>
      <w:r w:rsidR="00EE068F" w:rsidRPr="00675874">
        <w:t>enhanced liveweight gain of</w:t>
      </w:r>
      <w:r w:rsidR="0085190B" w:rsidRPr="00675874">
        <w:t xml:space="preserve"> non-replacement animals</w:t>
      </w:r>
      <w:r w:rsidR="00EE068F" w:rsidRPr="00675874">
        <w:t xml:space="preserve"> on avoided methane</w:t>
      </w:r>
    </w:p>
    <w:p w14:paraId="39676361" w14:textId="11201862" w:rsidR="00C336EA" w:rsidRPr="009216FF" w:rsidRDefault="00C336EA" w:rsidP="00C336EA">
      <w:pPr>
        <w:widowControl w:val="0"/>
        <w:rPr>
          <w:lang w:val="en-GB"/>
        </w:rPr>
      </w:pPr>
      <w:r w:rsidRPr="009216FF">
        <w:t>E</w:t>
      </w:r>
      <w:proofErr w:type="spellStart"/>
      <w:r w:rsidRPr="009216FF">
        <w:rPr>
          <w:lang w:val="en-GB"/>
        </w:rPr>
        <w:t>ffects</w:t>
      </w:r>
      <w:proofErr w:type="spellEnd"/>
      <w:r w:rsidRPr="009216FF">
        <w:rPr>
          <w:lang w:val="en-GB"/>
        </w:rPr>
        <w:t xml:space="preserve"> of increasing daily </w:t>
      </w:r>
      <w:r w:rsidR="00455023">
        <w:rPr>
          <w:lang w:val="en-GB"/>
        </w:rPr>
        <w:t>liveweight gain (</w:t>
      </w:r>
      <w:r w:rsidRPr="009216FF">
        <w:rPr>
          <w:lang w:val="en-GB"/>
        </w:rPr>
        <w:t>LWG</w:t>
      </w:r>
      <w:r w:rsidR="00455023">
        <w:rPr>
          <w:lang w:val="en-GB"/>
        </w:rPr>
        <w:t>)</w:t>
      </w:r>
      <w:r w:rsidRPr="009216FF">
        <w:rPr>
          <w:lang w:val="en-GB"/>
        </w:rPr>
        <w:t xml:space="preserve"> for juvenile stock on farm productivity and GHG emissions were quantified by modelling reductions in days on farm. Baseline daily LWG </w:t>
      </w:r>
      <w:r w:rsidR="00762DF5">
        <w:rPr>
          <w:lang w:val="en-GB"/>
        </w:rPr>
        <w:t>(</w:t>
      </w:r>
      <w:r w:rsidR="003F3CD3">
        <w:rPr>
          <w:lang w:val="en-GB"/>
        </w:rPr>
        <w:t>kg day</w:t>
      </w:r>
      <w:r w:rsidR="003F3CD3" w:rsidRPr="003F3CD3">
        <w:rPr>
          <w:vertAlign w:val="superscript"/>
          <w:lang w:val="en-GB"/>
        </w:rPr>
        <w:t>-1</w:t>
      </w:r>
      <w:r w:rsidR="00762DF5">
        <w:rPr>
          <w:lang w:val="en-GB"/>
        </w:rPr>
        <w:t xml:space="preserve">) </w:t>
      </w:r>
      <w:r w:rsidRPr="009216FF">
        <w:rPr>
          <w:lang w:val="en-GB"/>
        </w:rPr>
        <w:t xml:space="preserve">for each cohort of </w:t>
      </w:r>
      <w:r w:rsidR="00762DF5">
        <w:rPr>
          <w:lang w:val="en-GB"/>
        </w:rPr>
        <w:t>young stock</w:t>
      </w:r>
      <w:r w:rsidR="009F6FB2">
        <w:rPr>
          <w:lang w:val="en-GB"/>
        </w:rPr>
        <w:t xml:space="preserve"> (i.e.</w:t>
      </w:r>
      <w:r w:rsidR="00D71E24">
        <w:rPr>
          <w:lang w:val="en-GB"/>
        </w:rPr>
        <w:t>,</w:t>
      </w:r>
      <w:r w:rsidR="009F6FB2">
        <w:rPr>
          <w:lang w:val="en-GB"/>
        </w:rPr>
        <w:t xml:space="preserve"> steers</w:t>
      </w:r>
      <w:r w:rsidR="00D71E24">
        <w:rPr>
          <w:lang w:val="en-GB"/>
        </w:rPr>
        <w:t xml:space="preserve"> and heifers for cattle farms and wethers and ewes for the sheep farms)</w:t>
      </w:r>
      <w:r w:rsidR="0063281A">
        <w:rPr>
          <w:lang w:val="en-GB"/>
        </w:rPr>
        <w:t xml:space="preserve">, based on </w:t>
      </w:r>
      <w:r w:rsidR="00A25539">
        <w:rPr>
          <w:lang w:val="en-GB"/>
        </w:rPr>
        <w:t>birth liveweight of 40 kg head</w:t>
      </w:r>
      <w:r w:rsidR="00A25539" w:rsidRPr="009F6FB2">
        <w:rPr>
          <w:vertAlign w:val="superscript"/>
          <w:lang w:val="en-GB"/>
        </w:rPr>
        <w:t>-1</w:t>
      </w:r>
      <w:r w:rsidR="00A25539">
        <w:rPr>
          <w:lang w:val="en-GB"/>
        </w:rPr>
        <w:t xml:space="preserve"> for the cattle farms and 3 kg head</w:t>
      </w:r>
      <w:r w:rsidR="00A25539" w:rsidRPr="009F6FB2">
        <w:rPr>
          <w:vertAlign w:val="superscript"/>
          <w:lang w:val="en-GB"/>
        </w:rPr>
        <w:t>-1</w:t>
      </w:r>
      <w:r w:rsidR="00A25539">
        <w:rPr>
          <w:lang w:val="en-GB"/>
        </w:rPr>
        <w:t xml:space="preserve"> for the sheep</w:t>
      </w:r>
      <w:r w:rsidR="009F6FB2">
        <w:rPr>
          <w:lang w:val="en-GB"/>
        </w:rPr>
        <w:t xml:space="preserve"> farms, </w:t>
      </w:r>
      <w:r w:rsidRPr="009216FF">
        <w:rPr>
          <w:lang w:val="en-GB"/>
        </w:rPr>
        <w:t>was calculated as:</w:t>
      </w:r>
    </w:p>
    <w:p w14:paraId="4E5C47A5" w14:textId="58837E27" w:rsidR="00C336EA" w:rsidRPr="00C336EA" w:rsidRDefault="009646F8" w:rsidP="00C336EA">
      <w:pPr>
        <w:widowControl w:val="0"/>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m:rPr>
                        <m:nor/>
                      </m:rPr>
                      <m:t>LWG</m:t>
                    </m:r>
                  </m:e>
                  <m:sub>
                    <m:r>
                      <m:rPr>
                        <m:nor/>
                      </m:rPr>
                      <m:t>baseline</m:t>
                    </m:r>
                  </m:sub>
                </m:sSub>
                <m:r>
                  <w:rPr>
                    <w:rFonts w:ascii="Cambria Math" w:hAnsi="Cambria Math"/>
                  </w:rPr>
                  <m:t>=</m:t>
                </m:r>
                <m:f>
                  <m:fPr>
                    <m:ctrlPr>
                      <w:rPr>
                        <w:rFonts w:ascii="Cambria Math" w:hAnsi="Cambria Math"/>
                      </w:rPr>
                    </m:ctrlPr>
                  </m:fPr>
                  <m:num>
                    <m:r>
                      <m:rPr>
                        <m:nor/>
                      </m:rPr>
                      <m:t xml:space="preserve">Target sale weight – birth weight </m:t>
                    </m:r>
                  </m:num>
                  <m:den>
                    <m:r>
                      <m:rPr>
                        <m:nor/>
                      </m:rPr>
                      <m:t>Days from birth to sale</m:t>
                    </m:r>
                  </m:den>
                </m:f>
              </m:e>
              <m:e/>
              <m:e>
                <m:r>
                  <m:rPr>
                    <m:nor/>
                  </m:rPr>
                  <w:rPr>
                    <w:b/>
                    <w:bCs/>
                  </w:rPr>
                  <m:t>(5)</m:t>
                </m:r>
              </m:e>
            </m:mr>
          </m:m>
          <m:r>
            <m:rPr>
              <m:sty m:val="p"/>
            </m:rPr>
            <w:rPr>
              <w:rFonts w:ascii="Cambria Math" w:hAnsi="Cambria Math"/>
            </w:rPr>
            <w:br/>
          </m:r>
        </m:oMath>
      </m:oMathPara>
    </w:p>
    <w:p w14:paraId="453562C0" w14:textId="0AAB3567" w:rsidR="00C336EA" w:rsidRPr="00C336EA" w:rsidRDefault="00C336EA" w:rsidP="00C336EA">
      <w:pPr>
        <w:widowControl w:val="0"/>
      </w:pPr>
      <w:r w:rsidRPr="00C336EA">
        <w:t>Two scenarios of LWG improvement were considered: 10% increase and 50% increase.</w:t>
      </w:r>
      <w:r w:rsidR="005A676A" w:rsidRPr="009216FF">
        <w:t xml:space="preserve"> </w:t>
      </w:r>
      <w:r w:rsidR="00B43C4B" w:rsidRPr="009216FF">
        <w:t>Accordingly, s</w:t>
      </w:r>
      <w:r w:rsidRPr="00C336EA">
        <w:t xml:space="preserve">cenario-specific daily LWG values were generated by multiplying baseline LWG by </w:t>
      </w:r>
      <w:r w:rsidRPr="00C336EA">
        <w:lastRenderedPageBreak/>
        <w:t>1.1 or 1.5</w:t>
      </w:r>
      <w:r w:rsidR="007809EA">
        <w:t xml:space="preserve"> (i.e. Liveweight gain multiplier in Table S12 </w:t>
      </w:r>
      <w:r w:rsidR="00895588">
        <w:t>for the 50% increase scenario)</w:t>
      </w:r>
      <w:r w:rsidRPr="00C336EA">
        <w:t>, while holding the target sale weight constant</w:t>
      </w:r>
      <w:r w:rsidR="00717BF0">
        <w:t xml:space="preserve"> to that of the baseline system</w:t>
      </w:r>
      <w:r w:rsidRPr="00C336EA">
        <w:t>. The number of days required to reach sale weight was recalculated, representing days on farm avoided</w:t>
      </w:r>
      <w:r w:rsidR="00166D3F">
        <w:t xml:space="preserve"> and the amount of </w:t>
      </w:r>
      <w:r w:rsidR="0000165C">
        <w:t>CH</w:t>
      </w:r>
      <w:r w:rsidR="0000165C" w:rsidRPr="0000165C">
        <w:rPr>
          <w:vertAlign w:val="subscript"/>
        </w:rPr>
        <w:t>4</w:t>
      </w:r>
      <w:r w:rsidR="0000165C">
        <w:t xml:space="preserve"> avoided was deducted from net farm GHG emissions</w:t>
      </w:r>
      <w:r w:rsidRPr="00C336EA">
        <w:t>.</w:t>
      </w:r>
    </w:p>
    <w:p w14:paraId="2C1A497A" w14:textId="77777777" w:rsidR="00C336EA" w:rsidRPr="00C336EA" w:rsidRDefault="00C336EA" w:rsidP="00C336EA">
      <w:pPr>
        <w:widowControl w:val="0"/>
      </w:pPr>
      <w:r w:rsidRPr="00C336EA">
        <w:t>In SB-GAF, the reduction in enteric CH₄ emissions was calculated as:</w:t>
      </w:r>
    </w:p>
    <w:p w14:paraId="07818C1D" w14:textId="1A996C9B" w:rsidR="00C336EA" w:rsidRPr="00C336EA" w:rsidRDefault="009646F8" w:rsidP="00C336EA">
      <w:pPr>
        <w:widowControl w:val="0"/>
      </w:pPr>
      <m:oMathPara>
        <m:oMath>
          <m:m>
            <m:mPr>
              <m:plcHide m:val="1"/>
              <m:mcs>
                <m:mc>
                  <m:mcPr>
                    <m:count m:val="4"/>
                    <m:mcJc m:val="center"/>
                  </m:mcPr>
                </m:mc>
              </m:mcs>
              <m:ctrlPr>
                <w:rPr>
                  <w:rFonts w:ascii="Cambria Math" w:hAnsi="Cambria Math"/>
                </w:rPr>
              </m:ctrlPr>
            </m:mPr>
            <m:mr>
              <m:e/>
              <m:e>
                <m:r>
                  <m:rPr>
                    <m:sty m:val="p"/>
                  </m:rPr>
                  <w:rPr>
                    <w:rFonts w:ascii="Cambria Math" w:hAnsi="Cambria Math"/>
                  </w:rPr>
                  <m:t>Δ</m:t>
                </m:r>
                <m:sSub>
                  <m:sSubPr>
                    <m:ctrlPr>
                      <w:rPr>
                        <w:rFonts w:ascii="Cambria Math" w:hAnsi="Cambria Math"/>
                      </w:rPr>
                    </m:ctrlPr>
                  </m:sSubPr>
                  <m:e>
                    <m:r>
                      <m:rPr>
                        <m:nor/>
                      </m:rPr>
                      <m:t>CH</m:t>
                    </m:r>
                  </m:e>
                  <m:sub>
                    <m:r>
                      <w:rPr>
                        <w:rFonts w:ascii="Cambria Math" w:hAnsi="Cambria Math"/>
                      </w:rPr>
                      <m:t>4</m:t>
                    </m:r>
                  </m:sub>
                </m:sSub>
                <m:r>
                  <w:rPr>
                    <w:rFonts w:ascii="Cambria Math" w:hAnsi="Cambria Math"/>
                  </w:rPr>
                  <m:t>=</m:t>
                </m:r>
                <m:sSub>
                  <m:sSubPr>
                    <m:ctrlPr>
                      <w:rPr>
                        <w:rFonts w:ascii="Cambria Math" w:hAnsi="Cambria Math"/>
                      </w:rPr>
                    </m:ctrlPr>
                  </m:sSubPr>
                  <m:e>
                    <m:r>
                      <m:rPr>
                        <m:nor/>
                      </m:rPr>
                      <m:t>Daily CH</m:t>
                    </m:r>
                  </m:e>
                  <m:sub>
                    <m:r>
                      <w:rPr>
                        <w:rFonts w:ascii="Cambria Math" w:hAnsi="Cambria Math"/>
                      </w:rPr>
                      <m:t>4</m:t>
                    </m:r>
                  </m:sub>
                </m:sSub>
                <m:r>
                  <m:rPr>
                    <m:nor/>
                  </m:rPr>
                  <w:rPr>
                    <w:rFonts w:ascii="Arial" w:hAnsi="Arial" w:cs="Arial"/>
                  </w:rPr>
                  <m:t> </m:t>
                </m:r>
                <m:r>
                  <w:rPr>
                    <w:rFonts w:ascii="Cambria Math" w:hAnsi="Cambria Math"/>
                  </w:rPr>
                  <m:t>(</m:t>
                </m:r>
                <m:sSup>
                  <m:sSupPr>
                    <m:ctrlPr>
                      <w:rPr>
                        <w:rFonts w:ascii="Cambria Math" w:hAnsi="Cambria Math"/>
                      </w:rPr>
                    </m:ctrlPr>
                  </m:sSupPr>
                  <m:e>
                    <m:r>
                      <m:rPr>
                        <m:nor/>
                      </m:rPr>
                      <m:t>kg animal</m:t>
                    </m:r>
                  </m:e>
                  <m:sup>
                    <m:r>
                      <w:rPr>
                        <w:rFonts w:ascii="Cambria Math" w:hAnsi="Cambria Math"/>
                      </w:rPr>
                      <m:t>-1</m:t>
                    </m:r>
                  </m:sup>
                </m:sSup>
                <m:r>
                  <m:rPr>
                    <m:nor/>
                  </m:rPr>
                  <w:rPr>
                    <w:rFonts w:ascii="Arial" w:hAnsi="Arial" w:cs="Arial"/>
                  </w:rPr>
                  <m:t> </m:t>
                </m:r>
                <m:sSup>
                  <m:sSupPr>
                    <m:ctrlPr>
                      <w:rPr>
                        <w:rFonts w:ascii="Cambria Math" w:hAnsi="Cambria Math"/>
                      </w:rPr>
                    </m:ctrlPr>
                  </m:sSupPr>
                  <m:e>
                    <m:r>
                      <m:rPr>
                        <m:nor/>
                      </m:rPr>
                      <m:t>day</m:t>
                    </m:r>
                  </m:e>
                  <m:sup>
                    <m:r>
                      <w:rPr>
                        <w:rFonts w:ascii="Cambria Math" w:hAnsi="Cambria Math"/>
                      </w:rPr>
                      <m:t>-1</m:t>
                    </m:r>
                  </m:sup>
                </m:sSup>
                <m:r>
                  <w:rPr>
                    <w:rFonts w:ascii="Cambria Math" w:hAnsi="Cambria Math"/>
                  </w:rPr>
                  <m:t>)×</m:t>
                </m:r>
                <m:r>
                  <m:rPr>
                    <m:nor/>
                  </m:rPr>
                  <m:t>Days saved</m:t>
                </m:r>
                <m:r>
                  <w:rPr>
                    <w:rFonts w:ascii="Cambria Math" w:hAnsi="Cambria Math"/>
                  </w:rPr>
                  <m:t>×</m:t>
                </m:r>
                <m:r>
                  <m:rPr>
                    <m:nor/>
                  </m:rPr>
                  <m:t>Number of animals sold</m:t>
                </m:r>
              </m:e>
              <m:e/>
              <m:e>
                <m:r>
                  <m:rPr>
                    <m:nor/>
                  </m:rPr>
                  <w:rPr>
                    <w:b/>
                    <w:bCs/>
                  </w:rPr>
                  <m:t>(6)</m:t>
                </m:r>
              </m:e>
            </m:mr>
          </m:m>
          <m:r>
            <m:rPr>
              <m:sty m:val="p"/>
            </m:rPr>
            <w:rPr>
              <w:rFonts w:ascii="Cambria Math" w:hAnsi="Cambria Math"/>
            </w:rPr>
            <w:br/>
          </m:r>
        </m:oMath>
      </m:oMathPara>
    </w:p>
    <w:p w14:paraId="0FE8F042" w14:textId="1C00BE0C" w:rsidR="00C336EA" w:rsidRPr="00C336EA" w:rsidRDefault="00C336EA" w:rsidP="00C336EA">
      <w:pPr>
        <w:widowControl w:val="0"/>
      </w:pPr>
      <w:r w:rsidRPr="00C336EA">
        <w:t>To achieve a 50% LWG increase, steers a</w:t>
      </w:r>
      <w:r w:rsidR="002D2445">
        <w:t xml:space="preserve">nd heifers </w:t>
      </w:r>
      <w:r w:rsidRPr="00C336EA">
        <w:t>required an additional 4.847</w:t>
      </w:r>
      <w:r w:rsidRPr="00C336EA">
        <w:rPr>
          <w:rFonts w:ascii="Arial" w:hAnsi="Arial" w:cs="Arial"/>
        </w:rPr>
        <w:t> </w:t>
      </w:r>
      <w:r w:rsidRPr="00C336EA">
        <w:t>MJ of metabolisable energy (ME) per 100</w:t>
      </w:r>
      <w:r w:rsidRPr="00C336EA">
        <w:rPr>
          <w:rFonts w:ascii="Arial" w:hAnsi="Arial" w:cs="Arial"/>
        </w:rPr>
        <w:t> </w:t>
      </w:r>
      <w:r w:rsidRPr="00C336EA">
        <w:t>g of LWG above the baseline daily LWG. This value represents the median ME requirement for 500</w:t>
      </w:r>
      <w:r w:rsidRPr="00C336EA">
        <w:rPr>
          <w:rFonts w:ascii="Arial" w:hAnsi="Arial" w:cs="Arial"/>
        </w:rPr>
        <w:t> </w:t>
      </w:r>
      <w:r w:rsidRPr="00C336EA">
        <w:t>g LWG, scaled to 100</w:t>
      </w:r>
      <w:r w:rsidRPr="00C336EA">
        <w:rPr>
          <w:rFonts w:ascii="Arial" w:hAnsi="Arial" w:cs="Arial"/>
        </w:rPr>
        <w:t> </w:t>
      </w:r>
      <w:r w:rsidRPr="00C336EA">
        <w:t>g, derived from CSIRO</w:t>
      </w:r>
      <w:r w:rsidRPr="00C336EA">
        <w:rPr>
          <w:rFonts w:cs="Aptos"/>
        </w:rPr>
        <w:t>’</w:t>
      </w:r>
      <w:r w:rsidRPr="00C336EA">
        <w:t xml:space="preserve">s </w:t>
      </w:r>
      <w:proofErr w:type="spellStart"/>
      <w:r w:rsidRPr="00C336EA">
        <w:t>CattleExplorer</w:t>
      </w:r>
      <w:proofErr w:type="spellEnd"/>
      <w:r w:rsidRPr="00C336EA">
        <w:t xml:space="preserve"> spreadsheet</w:t>
      </w:r>
      <w:r w:rsidR="00831ACC">
        <w:fldChar w:fldCharType="begin"/>
      </w:r>
      <w:r w:rsidR="00F74E0D">
        <w:instrText xml:space="preserve"> ADDIN EN.CITE &lt;EndNote&gt;&lt;Cite ExcludeYear="1"&gt;&lt;Author&gt;CSIRO&lt;/Author&gt;&lt;Year&gt;2023&lt;/Year&gt;&lt;RecNum&gt;1188&lt;/RecNum&gt;&lt;DisplayText&gt;&lt;style face="superscript"&gt;45&lt;/style&gt;&lt;/DisplayText&gt;&lt;record&gt;&lt;rec-number&gt;1188&lt;/rec-number&gt;&lt;foreign-keys&gt;&lt;key app="EN" db-id="0fezteear52r9te0fe6x020k220z29dap2se" timestamp="1767935994" guid="f5ac6ccb-842f-44fc-a1b0-6888d8dc7628"&gt;1188&lt;/key&gt;&lt;/foreign-keys&gt;&lt;ref-type name="Web Page"&gt;12&lt;/ref-type&gt;&lt;contributors&gt;&lt;authors&gt;&lt;author&gt;CSIRO,&lt;/author&gt;&lt;/authors&gt;&lt;/contributors&gt;&lt;titles&gt;&lt;title&gt;Useful links and downloads&lt;/title&gt;&lt;/titles&gt;&lt;dates&gt;&lt;year&gt;2023&lt;/year&gt;&lt;pub-dates&gt;&lt;date&gt;2023-05-30&lt;/date&gt;&lt;/pub-dates&gt;&lt;/dates&gt;&lt;urls&gt;&lt;related-urls&gt;&lt;url&gt;https://grazplan.csiro.au/useful-links/&lt;/url&gt;&lt;/related-urls&gt;&lt;/urls&gt;&lt;/record&gt;&lt;/Cite&gt;&lt;/EndNote&gt;</w:instrText>
      </w:r>
      <w:r w:rsidR="00831ACC">
        <w:fldChar w:fldCharType="separate"/>
      </w:r>
      <w:r w:rsidR="00F74E0D" w:rsidRPr="00F74E0D">
        <w:rPr>
          <w:noProof/>
          <w:vertAlign w:val="superscript"/>
        </w:rPr>
        <w:t>45</w:t>
      </w:r>
      <w:r w:rsidR="00831ACC">
        <w:fldChar w:fldCharType="end"/>
      </w:r>
      <w:r w:rsidRPr="00C336EA">
        <w:t>, which underpins GrassGro feeding algorithms.</w:t>
      </w:r>
      <w:r w:rsidR="007B216A">
        <w:t xml:space="preserve"> </w:t>
      </w:r>
    </w:p>
    <w:p w14:paraId="7655BE88" w14:textId="77777777" w:rsidR="00C336EA" w:rsidRPr="00C336EA" w:rsidRDefault="00C336EA" w:rsidP="00C336EA">
      <w:pPr>
        <w:widowControl w:val="0"/>
      </w:pPr>
      <w:r w:rsidRPr="00C336EA">
        <w:t>The economic cost of supplementation was calculated as:</w:t>
      </w:r>
    </w:p>
    <w:p w14:paraId="527B6E34" w14:textId="0CF373EA" w:rsidR="00C336EA" w:rsidRPr="00C336EA" w:rsidRDefault="009646F8" w:rsidP="00C336EA">
      <w:pPr>
        <w:widowControl w:val="0"/>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m:rPr>
                        <m:nor/>
                      </m:rPr>
                      <m:t>Cost</m:t>
                    </m:r>
                  </m:e>
                  <m:sub>
                    <m:r>
                      <m:rPr>
                        <m:nor/>
                      </m:rPr>
                      <m:t>supplement</m:t>
                    </m:r>
                  </m:sub>
                </m:sSub>
                <m:r>
                  <w:rPr>
                    <w:rFonts w:ascii="Cambria Math" w:hAnsi="Cambria Math"/>
                  </w:rPr>
                  <m:t>=</m:t>
                </m:r>
                <m:r>
                  <m:rPr>
                    <m:nor/>
                  </m:rPr>
                  <m:t>Additional ME (MJ)</m:t>
                </m:r>
                <m:r>
                  <w:rPr>
                    <w:rFonts w:ascii="Cambria Math" w:hAnsi="Cambria Math"/>
                  </w:rPr>
                  <m:t>×</m:t>
                </m:r>
                <m:sSup>
                  <m:sSupPr>
                    <m:ctrlPr>
                      <w:rPr>
                        <w:rFonts w:ascii="Cambria Math" w:hAnsi="Cambria Math"/>
                      </w:rPr>
                    </m:ctrlPr>
                  </m:sSupPr>
                  <m:e>
                    <m:r>
                      <m:rPr>
                        <m:nor/>
                      </m:rPr>
                      <m:t>Price per MJ (AUD</m:t>
                    </m:r>
                    <m:r>
                      <m:rPr>
                        <m:nor/>
                      </m:rPr>
                      <w:rPr>
                        <w:rFonts w:ascii="Arial" w:hAnsi="Arial" w:cs="Arial"/>
                      </w:rPr>
                      <m:t> </m:t>
                    </m:r>
                    <m:r>
                      <m:rPr>
                        <m:nor/>
                      </m:rPr>
                      <m:t>MJ</m:t>
                    </m:r>
                  </m:e>
                  <m:sup>
                    <m:r>
                      <w:rPr>
                        <w:rFonts w:ascii="Cambria Math" w:hAnsi="Cambria Math"/>
                      </w:rPr>
                      <m:t>-1</m:t>
                    </m:r>
                  </m:sup>
                </m:sSup>
                <m:r>
                  <w:rPr>
                    <w:rFonts w:ascii="Cambria Math" w:hAnsi="Cambria Math"/>
                  </w:rPr>
                  <m:t>)</m:t>
                </m:r>
              </m:e>
              <m:e/>
              <m:e>
                <m:r>
                  <m:rPr>
                    <m:nor/>
                  </m:rPr>
                  <w:rPr>
                    <w:b/>
                    <w:bCs/>
                  </w:rPr>
                  <m:t>(7)</m:t>
                </m:r>
              </m:e>
            </m:mr>
          </m:m>
          <m:r>
            <m:rPr>
              <m:sty m:val="p"/>
            </m:rPr>
            <w:rPr>
              <w:rFonts w:ascii="Cambria Math" w:hAnsi="Cambria Math"/>
            </w:rPr>
            <w:br/>
          </m:r>
        </m:oMath>
      </m:oMathPara>
    </w:p>
    <w:p w14:paraId="643F9209" w14:textId="21F1608F" w:rsidR="00C336EA" w:rsidRPr="00C336EA" w:rsidRDefault="00C336EA" w:rsidP="00C336EA">
      <w:pPr>
        <w:widowControl w:val="0"/>
      </w:pPr>
      <w:r w:rsidRPr="00C336EA">
        <w:t>with ME priced at AUD</w:t>
      </w:r>
      <w:r w:rsidRPr="00C336EA">
        <w:rPr>
          <w:rFonts w:ascii="Arial" w:hAnsi="Arial" w:cs="Arial"/>
        </w:rPr>
        <w:t> </w:t>
      </w:r>
      <w:r w:rsidRPr="00C336EA">
        <w:t>0.034</w:t>
      </w:r>
      <w:r w:rsidRPr="00C336EA">
        <w:rPr>
          <w:rFonts w:ascii="Arial" w:hAnsi="Arial" w:cs="Arial"/>
        </w:rPr>
        <w:t> </w:t>
      </w:r>
      <w:r w:rsidRPr="00C336EA">
        <w:t>MJ</w:t>
      </w:r>
      <w:r w:rsidRPr="00C336EA">
        <w:rPr>
          <w:rFonts w:ascii="Cambria Math" w:hAnsi="Cambria Math" w:cs="Cambria Math"/>
        </w:rPr>
        <w:t>⁻</w:t>
      </w:r>
      <w:r w:rsidRPr="00C336EA">
        <w:rPr>
          <w:rFonts w:cs="Aptos"/>
        </w:rPr>
        <w:t>¹</w:t>
      </w:r>
      <w:r w:rsidRPr="00C336EA">
        <w:t xml:space="preserve"> based on an average grain</w:t>
      </w:r>
      <w:r w:rsidRPr="00C336EA">
        <w:rPr>
          <w:rFonts w:cs="Aptos"/>
        </w:rPr>
        <w:t>–</w:t>
      </w:r>
      <w:r w:rsidRPr="00C336EA">
        <w:t>forage blend costing AUD</w:t>
      </w:r>
      <w:r w:rsidRPr="00C336EA">
        <w:rPr>
          <w:rFonts w:ascii="Arial" w:hAnsi="Arial" w:cs="Arial"/>
        </w:rPr>
        <w:t> </w:t>
      </w:r>
      <w:r w:rsidRPr="00C336EA">
        <w:t>376</w:t>
      </w:r>
      <w:r w:rsidRPr="00C336EA">
        <w:rPr>
          <w:rFonts w:ascii="Arial" w:hAnsi="Arial" w:cs="Arial"/>
        </w:rPr>
        <w:t> </w:t>
      </w:r>
      <w:r w:rsidRPr="00C336EA">
        <w:t>t</w:t>
      </w:r>
      <w:r w:rsidRPr="00C336EA">
        <w:rPr>
          <w:rFonts w:ascii="Arial" w:hAnsi="Arial" w:cs="Arial"/>
        </w:rPr>
        <w:t> </w:t>
      </w:r>
      <w:r w:rsidRPr="00C336EA">
        <w:t>DM</w:t>
      </w:r>
      <w:r w:rsidRPr="00C336EA">
        <w:rPr>
          <w:rFonts w:ascii="Cambria Math" w:hAnsi="Cambria Math" w:cs="Cambria Math"/>
        </w:rPr>
        <w:t>⁻</w:t>
      </w:r>
      <w:r w:rsidRPr="00C336EA">
        <w:rPr>
          <w:rFonts w:cs="Aptos"/>
        </w:rPr>
        <w:t>¹</w:t>
      </w:r>
      <w:r w:rsidRPr="00C336EA">
        <w:t xml:space="preserve"> supplying 11.3</w:t>
      </w:r>
      <w:r w:rsidRPr="00C336EA">
        <w:rPr>
          <w:rFonts w:ascii="Arial" w:hAnsi="Arial" w:cs="Arial"/>
        </w:rPr>
        <w:t> </w:t>
      </w:r>
      <w:r w:rsidRPr="00C336EA">
        <w:t>MJ</w:t>
      </w:r>
      <w:r w:rsidRPr="00C336EA">
        <w:rPr>
          <w:rFonts w:ascii="Arial" w:hAnsi="Arial" w:cs="Arial"/>
        </w:rPr>
        <w:t> </w:t>
      </w:r>
      <w:r w:rsidRPr="00C336EA">
        <w:t>ME</w:t>
      </w:r>
      <w:r w:rsidRPr="00C336EA">
        <w:rPr>
          <w:rFonts w:ascii="Arial" w:hAnsi="Arial" w:cs="Arial"/>
        </w:rPr>
        <w:t> </w:t>
      </w:r>
      <w:r w:rsidRPr="00C336EA">
        <w:t>kg</w:t>
      </w:r>
      <w:r w:rsidRPr="00C336EA">
        <w:rPr>
          <w:rFonts w:ascii="Arial" w:hAnsi="Arial" w:cs="Arial"/>
        </w:rPr>
        <w:t> </w:t>
      </w:r>
      <w:r w:rsidRPr="00C336EA">
        <w:t>DM</w:t>
      </w:r>
      <w:r w:rsidRPr="00C336EA">
        <w:rPr>
          <w:rFonts w:ascii="Cambria Math" w:hAnsi="Cambria Math" w:cs="Cambria Math"/>
        </w:rPr>
        <w:t>⁻</w:t>
      </w:r>
      <w:r w:rsidRPr="00C336EA">
        <w:rPr>
          <w:rFonts w:cs="Aptos"/>
        </w:rPr>
        <w:t>¹</w:t>
      </w:r>
      <w:r w:rsidRPr="00C336EA">
        <w:t>. Consequently, the daily cost of 100</w:t>
      </w:r>
      <w:r w:rsidRPr="00C336EA">
        <w:rPr>
          <w:rFonts w:ascii="Arial" w:hAnsi="Arial" w:cs="Arial"/>
        </w:rPr>
        <w:t> </w:t>
      </w:r>
      <w:r w:rsidRPr="00C336EA">
        <w:t>g additional LWG per head was AUD</w:t>
      </w:r>
      <w:r w:rsidRPr="00C336EA">
        <w:rPr>
          <w:rFonts w:ascii="Arial" w:hAnsi="Arial" w:cs="Arial"/>
        </w:rPr>
        <w:t> </w:t>
      </w:r>
      <w:r w:rsidRPr="00C336EA">
        <w:t>0.166.</w:t>
      </w:r>
      <w:r w:rsidR="005B05F3">
        <w:t xml:space="preserve"> </w:t>
      </w:r>
      <w:r w:rsidR="00D436E1">
        <w:t>This</w:t>
      </w:r>
      <w:r w:rsidR="005B05F3">
        <w:t xml:space="preserve"> process was repeated for wether and ewe lambs for the seven sheep farms</w:t>
      </w:r>
      <w:r w:rsidR="00706DF3">
        <w:t>, based on the same ME requirements per 100 g LWG</w:t>
      </w:r>
      <w:r w:rsidR="00D436E1">
        <w:t xml:space="preserve"> as per the cattle farms, based on CSIRO’s </w:t>
      </w:r>
      <w:proofErr w:type="spellStart"/>
      <w:r w:rsidR="00D436E1">
        <w:t>S</w:t>
      </w:r>
      <w:r w:rsidR="005F5DB9">
        <w:t>h</w:t>
      </w:r>
      <w:r w:rsidR="00D436E1">
        <w:t>eepExplorer</w:t>
      </w:r>
      <w:proofErr w:type="spellEnd"/>
      <w:r w:rsidR="00D436E1">
        <w:t xml:space="preserve"> spreadsheet</w:t>
      </w:r>
      <w:r w:rsidR="005F5DB9">
        <w:t>.</w:t>
      </w:r>
      <w:r w:rsidR="00D436E1">
        <w:t xml:space="preserve"> </w:t>
      </w:r>
    </w:p>
    <w:p w14:paraId="75D2589B" w14:textId="560D8905" w:rsidR="00C336EA" w:rsidRPr="00C336EA" w:rsidRDefault="00C336EA" w:rsidP="00C336EA">
      <w:pPr>
        <w:widowControl w:val="0"/>
      </w:pPr>
      <w:r w:rsidRPr="00C336EA">
        <w:t>For the example farm C2 (QLD)</w:t>
      </w:r>
      <w:r w:rsidR="007570F4">
        <w:t xml:space="preserve"> shown here</w:t>
      </w:r>
      <w:r w:rsidRPr="00C336EA">
        <w:t>, intervention steers and heifers gained</w:t>
      </w:r>
      <w:r w:rsidR="00915D04">
        <w:t xml:space="preserve"> an extra</w:t>
      </w:r>
      <w:r w:rsidRPr="00C336EA">
        <w:t xml:space="preserve"> 0.38 and 0.33</w:t>
      </w:r>
      <w:r w:rsidRPr="00C336EA">
        <w:rPr>
          <w:rFonts w:ascii="Arial" w:hAnsi="Arial" w:cs="Arial"/>
        </w:rPr>
        <w:t> </w:t>
      </w:r>
      <w:r w:rsidRPr="00C336EA">
        <w:t>kg</w:t>
      </w:r>
      <w:r w:rsidRPr="00C336EA">
        <w:rPr>
          <w:rFonts w:ascii="Arial" w:hAnsi="Arial" w:cs="Arial"/>
        </w:rPr>
        <w:t> </w:t>
      </w:r>
      <w:r w:rsidRPr="00C336EA">
        <w:t>head</w:t>
      </w:r>
      <w:r w:rsidRPr="00C336EA">
        <w:rPr>
          <w:rFonts w:ascii="Cambria Math" w:hAnsi="Cambria Math" w:cs="Cambria Math"/>
        </w:rPr>
        <w:t>⁻</w:t>
      </w:r>
      <w:r w:rsidRPr="00C336EA">
        <w:rPr>
          <w:rFonts w:cs="Aptos"/>
        </w:rPr>
        <w:t>¹</w:t>
      </w:r>
      <w:r w:rsidRPr="00C336EA">
        <w:rPr>
          <w:rFonts w:ascii="Arial" w:hAnsi="Arial" w:cs="Arial"/>
        </w:rPr>
        <w:t> </w:t>
      </w:r>
      <w:r w:rsidRPr="00C336EA">
        <w:t>day</w:t>
      </w:r>
      <w:r w:rsidRPr="00C336EA">
        <w:rPr>
          <w:rFonts w:ascii="Cambria Math" w:hAnsi="Cambria Math" w:cs="Cambria Math"/>
        </w:rPr>
        <w:t>⁻</w:t>
      </w:r>
      <w:r w:rsidRPr="00C336EA">
        <w:rPr>
          <w:rFonts w:cs="Aptos"/>
        </w:rPr>
        <w:t>¹</w:t>
      </w:r>
      <w:r w:rsidRPr="00C336EA">
        <w:t xml:space="preserve"> above baseline, requiring supplementation for </w:t>
      </w:r>
      <w:r w:rsidRPr="009B6A91">
        <w:rPr>
          <w:rFonts w:ascii="Aptos" w:hAnsi="Aptos"/>
        </w:rPr>
        <w:t>280</w:t>
      </w:r>
      <w:r w:rsidRPr="009B6A91">
        <w:rPr>
          <w:rFonts w:ascii="Arial" w:hAnsi="Arial" w:cs="Arial"/>
        </w:rPr>
        <w:t> </w:t>
      </w:r>
      <w:r w:rsidR="009B6A91" w:rsidRPr="009B6A91">
        <w:rPr>
          <w:rFonts w:ascii="Aptos" w:hAnsi="Aptos" w:cs="Arial"/>
        </w:rPr>
        <w:t xml:space="preserve">and 288 </w:t>
      </w:r>
      <w:r w:rsidRPr="009B6A91">
        <w:rPr>
          <w:rFonts w:ascii="Aptos" w:hAnsi="Aptos"/>
        </w:rPr>
        <w:t>days between birth and the revised sale date</w:t>
      </w:r>
      <w:r w:rsidR="002B0857">
        <w:rPr>
          <w:rFonts w:ascii="Aptos" w:hAnsi="Aptos"/>
        </w:rPr>
        <w:t xml:space="preserve"> (Table S12)</w:t>
      </w:r>
      <w:r w:rsidRPr="009B6A91">
        <w:rPr>
          <w:rFonts w:ascii="Aptos" w:hAnsi="Aptos"/>
        </w:rPr>
        <w:t>. The total annual cost of additional LWG was</w:t>
      </w:r>
      <w:r w:rsidRPr="00C336EA">
        <w:t xml:space="preserve"> </w:t>
      </w:r>
      <w:r w:rsidR="002B0857">
        <w:t xml:space="preserve">estimated at </w:t>
      </w:r>
      <w:r w:rsidRPr="00C336EA">
        <w:t>AUD</w:t>
      </w:r>
      <w:r w:rsidRPr="00C336EA">
        <w:rPr>
          <w:rFonts w:ascii="Arial" w:hAnsi="Arial" w:cs="Arial"/>
        </w:rPr>
        <w:t> </w:t>
      </w:r>
      <w:r w:rsidRPr="00C336EA">
        <w:t>62,578</w:t>
      </w:r>
      <w:r w:rsidRPr="00C336EA">
        <w:rPr>
          <w:rFonts w:ascii="Arial" w:hAnsi="Arial" w:cs="Arial"/>
        </w:rPr>
        <w:t> </w:t>
      </w:r>
      <w:r w:rsidRPr="00C336EA">
        <w:t>yr</w:t>
      </w:r>
      <w:r w:rsidRPr="00C336EA">
        <w:rPr>
          <w:rFonts w:ascii="Cambria Math" w:hAnsi="Cambria Math" w:cs="Cambria Math"/>
        </w:rPr>
        <w:t>⁻</w:t>
      </w:r>
      <w:r w:rsidRPr="00C336EA">
        <w:rPr>
          <w:rFonts w:cs="Aptos"/>
        </w:rPr>
        <w:t>¹</w:t>
      </w:r>
      <w:r w:rsidRPr="00C336EA">
        <w:t xml:space="preserve"> (Table</w:t>
      </w:r>
      <w:r w:rsidRPr="00C336EA">
        <w:rPr>
          <w:rFonts w:ascii="Arial" w:hAnsi="Arial" w:cs="Arial"/>
        </w:rPr>
        <w:t> </w:t>
      </w:r>
      <w:r w:rsidRPr="00C336EA">
        <w:t>S13), while the associated reduction in enteric CH₄ was valued at AUD</w:t>
      </w:r>
      <w:r w:rsidRPr="00C336EA">
        <w:rPr>
          <w:rFonts w:ascii="Arial" w:hAnsi="Arial" w:cs="Arial"/>
        </w:rPr>
        <w:t> </w:t>
      </w:r>
      <w:r w:rsidRPr="00C336EA">
        <w:t>19,220</w:t>
      </w:r>
      <w:r w:rsidRPr="00C336EA">
        <w:rPr>
          <w:rFonts w:ascii="Arial" w:hAnsi="Arial" w:cs="Arial"/>
        </w:rPr>
        <w:t> </w:t>
      </w:r>
      <w:r w:rsidRPr="00C336EA">
        <w:t>yr</w:t>
      </w:r>
      <w:r w:rsidRPr="00C336EA">
        <w:rPr>
          <w:rFonts w:ascii="Cambria Math" w:hAnsi="Cambria Math" w:cs="Cambria Math"/>
        </w:rPr>
        <w:t>⁻</w:t>
      </w:r>
      <w:r w:rsidRPr="00C336EA">
        <w:rPr>
          <w:rFonts w:cs="Aptos"/>
        </w:rPr>
        <w:t>¹</w:t>
      </w:r>
      <w:r w:rsidR="009634D8">
        <w:rPr>
          <w:rFonts w:cs="Aptos"/>
        </w:rPr>
        <w:t xml:space="preserve"> when based on a carbon price of </w:t>
      </w:r>
      <w:r w:rsidR="00707DB8">
        <w:rPr>
          <w:rFonts w:cs="Aptos"/>
        </w:rPr>
        <w:t>AUD 100 t CO</w:t>
      </w:r>
      <w:r w:rsidR="00707DB8" w:rsidRPr="00707DB8">
        <w:rPr>
          <w:rFonts w:cs="Aptos"/>
          <w:vertAlign w:val="subscript"/>
        </w:rPr>
        <w:t>2</w:t>
      </w:r>
      <w:r w:rsidR="00707DB8">
        <w:rPr>
          <w:rFonts w:cs="Aptos"/>
        </w:rPr>
        <w:t>eq</w:t>
      </w:r>
      <w:r w:rsidR="00707DB8" w:rsidRPr="00707DB8">
        <w:rPr>
          <w:rFonts w:cs="Aptos"/>
          <w:vertAlign w:val="superscript"/>
        </w:rPr>
        <w:t>-1</w:t>
      </w:r>
      <w:r w:rsidRPr="00C336EA">
        <w:t>.</w:t>
      </w:r>
    </w:p>
    <w:p w14:paraId="1824987E" w14:textId="18D72FC3" w:rsidR="00920361" w:rsidRPr="00BA6416" w:rsidRDefault="00C336EA" w:rsidP="004538F9">
      <w:pPr>
        <w:widowControl w:val="0"/>
      </w:pPr>
      <w:r w:rsidRPr="00C336EA">
        <w:t>This framework captures the trade-off between productivity gains and supplementary feeding costs, demonstrating that enhanced growth rates can deliver both reduced GHG emissions and earlier market readiness, although the financial value of emissions abatement is lower than the cost of feed supplementation. Seasonal management constraints, such as tropical wet-season transport limitations, were not explicitly modelled</w:t>
      </w:r>
      <w:r w:rsidR="00D14AF4">
        <w:t>.</w:t>
      </w:r>
      <w:r w:rsidRPr="00C336EA">
        <w:t xml:space="preserve"> </w:t>
      </w:r>
      <w:r w:rsidR="00D14AF4">
        <w:t>H</w:t>
      </w:r>
      <w:r w:rsidRPr="00C336EA">
        <w:t>owever, most scenarios with 50% LWG resulted in animals reaching sale weight during summer months, making the projected GHG reductions achievable under standard farm operations</w:t>
      </w:r>
      <w:r w:rsidR="006B1FA1" w:rsidRPr="009216FF">
        <w:t>.</w:t>
      </w:r>
      <w:r w:rsidR="00920361" w:rsidRPr="00D46A2A">
        <w:rPr>
          <w:b/>
          <w:sz w:val="20"/>
          <w:szCs w:val="20"/>
        </w:rPr>
        <w:br w:type="page"/>
      </w:r>
    </w:p>
    <w:p w14:paraId="55D166A3" w14:textId="197B79A4" w:rsidR="004538F9" w:rsidRPr="00D46A2A" w:rsidRDefault="004538F9" w:rsidP="004538F9">
      <w:pPr>
        <w:widowControl w:val="0"/>
        <w:rPr>
          <w:b/>
          <w:sz w:val="20"/>
          <w:szCs w:val="20"/>
        </w:rPr>
      </w:pPr>
      <w:r w:rsidRPr="00D46A2A">
        <w:rPr>
          <w:b/>
          <w:sz w:val="20"/>
          <w:szCs w:val="20"/>
        </w:rPr>
        <w:lastRenderedPageBreak/>
        <w:t xml:space="preserve">Supplementary Methods Table S12. </w:t>
      </w:r>
      <w:r w:rsidR="00B10465">
        <w:rPr>
          <w:b/>
          <w:bCs/>
          <w:sz w:val="20"/>
          <w:szCs w:val="20"/>
        </w:rPr>
        <w:t>Data</w:t>
      </w:r>
      <w:r w:rsidRPr="00D46A2A">
        <w:rPr>
          <w:b/>
          <w:sz w:val="20"/>
          <w:szCs w:val="20"/>
        </w:rPr>
        <w:t xml:space="preserve"> used to parameterise enteric methane (CH₄) </w:t>
      </w:r>
      <w:r w:rsidR="00CC6BA8">
        <w:rPr>
          <w:b/>
          <w:bCs/>
          <w:sz w:val="20"/>
          <w:szCs w:val="20"/>
        </w:rPr>
        <w:t>avoidance</w:t>
      </w:r>
      <w:r w:rsidRPr="00D46A2A">
        <w:rPr>
          <w:b/>
          <w:sz w:val="20"/>
          <w:szCs w:val="20"/>
        </w:rPr>
        <w:t xml:space="preserve"> associated with 50% liveweight gain intervention</w:t>
      </w:r>
      <w:r w:rsidR="001613C6" w:rsidRPr="00D46A2A">
        <w:rPr>
          <w:b/>
          <w:sz w:val="20"/>
          <w:szCs w:val="20"/>
        </w:rPr>
        <w:t xml:space="preserve">, using </w:t>
      </w:r>
      <w:r w:rsidR="00CC6BA8">
        <w:rPr>
          <w:b/>
          <w:bCs/>
          <w:sz w:val="20"/>
          <w:szCs w:val="20"/>
        </w:rPr>
        <w:t xml:space="preserve">cattle </w:t>
      </w:r>
      <w:r w:rsidRPr="00D46A2A">
        <w:rPr>
          <w:b/>
          <w:sz w:val="20"/>
          <w:szCs w:val="20"/>
        </w:rPr>
        <w:t>case study farm C2 (</w:t>
      </w:r>
      <w:r w:rsidR="00B2246C">
        <w:rPr>
          <w:b/>
          <w:sz w:val="20"/>
          <w:szCs w:val="20"/>
        </w:rPr>
        <w:t>QLD</w:t>
      </w:r>
      <w:r w:rsidRPr="00D46A2A">
        <w:rPr>
          <w:b/>
          <w:sz w:val="20"/>
          <w:szCs w:val="20"/>
        </w:rPr>
        <w:t>)</w:t>
      </w:r>
      <w:r w:rsidR="001613C6" w:rsidRPr="00D46A2A">
        <w:rPr>
          <w:b/>
          <w:sz w:val="20"/>
          <w:szCs w:val="20"/>
        </w:rPr>
        <w:t xml:space="preserve"> </w:t>
      </w:r>
      <w:r w:rsidR="00E85033">
        <w:rPr>
          <w:b/>
          <w:bCs/>
          <w:sz w:val="20"/>
          <w:szCs w:val="20"/>
        </w:rPr>
        <w:t>as an</w:t>
      </w:r>
      <w:r w:rsidR="0093555A" w:rsidRPr="00D46A2A">
        <w:rPr>
          <w:b/>
          <w:sz w:val="20"/>
          <w:szCs w:val="20"/>
        </w:rPr>
        <w:t xml:space="preserve"> </w:t>
      </w:r>
      <w:r w:rsidR="001613C6" w:rsidRPr="00D46A2A">
        <w:rPr>
          <w:b/>
          <w:sz w:val="20"/>
          <w:szCs w:val="20"/>
        </w:rPr>
        <w:t>example</w:t>
      </w:r>
      <w:r w:rsidRPr="00D46A2A">
        <w:rPr>
          <w:b/>
          <w:sz w:val="20"/>
          <w:szCs w:val="20"/>
        </w:rPr>
        <w:t xml:space="preserve">. </w:t>
      </w:r>
      <w:r w:rsidR="003F3257">
        <w:rPr>
          <w:bCs/>
          <w:sz w:val="20"/>
          <w:szCs w:val="20"/>
        </w:rPr>
        <w:t>Data include</w:t>
      </w:r>
      <w:r w:rsidRPr="00D46A2A">
        <w:rPr>
          <w:sz w:val="20"/>
          <w:szCs w:val="20"/>
        </w:rPr>
        <w:t xml:space="preserve"> baseline and intervention-specific livestock parameters used in biophysical model simulations (GrassGro, SB-GAF). The intervention combined improved grazing management, genetic selection, and supplementary feeding to achieve a 50% increase in liveweight gain relative to baseline, applied from birth to sale for non-replacement cattle. Values are used to parameterise demand-driven interventions and evaluate trade-offs across productivity, emissions, and profitability</w:t>
      </w:r>
      <w:r w:rsidRPr="00D46A2A">
        <w:rPr>
          <w:bCs/>
          <w:sz w:val="20"/>
          <w:szCs w:val="20"/>
        </w:rPr>
        <w:t>.</w:t>
      </w:r>
      <w:r w:rsidRPr="00D46A2A">
        <w:rPr>
          <w:sz w:val="20"/>
          <w:szCs w:val="20"/>
        </w:rPr>
        <w:t xml:space="preserve"> Abbreviations: C</w:t>
      </w:r>
      <w:r w:rsidR="00CF2CAD">
        <w:rPr>
          <w:bCs/>
          <w:sz w:val="20"/>
          <w:szCs w:val="20"/>
        </w:rPr>
        <w:t>,</w:t>
      </w:r>
      <w:r w:rsidRPr="00D46A2A">
        <w:rPr>
          <w:sz w:val="20"/>
          <w:szCs w:val="20"/>
        </w:rPr>
        <w:t xml:space="preserve"> cattle; LW</w:t>
      </w:r>
      <w:r w:rsidR="00CF2CAD">
        <w:rPr>
          <w:bCs/>
          <w:sz w:val="20"/>
          <w:szCs w:val="20"/>
        </w:rPr>
        <w:t>,</w:t>
      </w:r>
      <w:r w:rsidRPr="00D46A2A">
        <w:rPr>
          <w:sz w:val="20"/>
          <w:szCs w:val="20"/>
        </w:rPr>
        <w:t xml:space="preserve"> liveweight; CH</w:t>
      </w:r>
      <w:r w:rsidRPr="00D46A2A">
        <w:rPr>
          <w:bCs/>
          <w:sz w:val="20"/>
          <w:szCs w:val="20"/>
        </w:rPr>
        <w:t>₄</w:t>
      </w:r>
      <w:r w:rsidR="00CF2CAD">
        <w:rPr>
          <w:bCs/>
          <w:sz w:val="20"/>
          <w:szCs w:val="20"/>
        </w:rPr>
        <w:t>,</w:t>
      </w:r>
      <w:r w:rsidRPr="00D46A2A">
        <w:rPr>
          <w:sz w:val="20"/>
          <w:szCs w:val="20"/>
        </w:rPr>
        <w:t xml:space="preserve"> enteric methane; EI</w:t>
      </w:r>
      <w:r w:rsidR="00CF2CAD">
        <w:rPr>
          <w:bCs/>
          <w:sz w:val="20"/>
          <w:szCs w:val="20"/>
        </w:rPr>
        <w:t>,</w:t>
      </w:r>
      <w:r w:rsidRPr="00D46A2A">
        <w:rPr>
          <w:sz w:val="20"/>
          <w:szCs w:val="20"/>
        </w:rPr>
        <w:t xml:space="preserve"> emissions intensity; SB-GAF</w:t>
      </w:r>
      <w:r w:rsidR="00CF2CAD">
        <w:rPr>
          <w:bCs/>
          <w:sz w:val="20"/>
          <w:szCs w:val="20"/>
        </w:rPr>
        <w:t>,</w:t>
      </w:r>
      <w:r w:rsidRPr="00D46A2A">
        <w:rPr>
          <w:sz w:val="20"/>
          <w:szCs w:val="20"/>
        </w:rPr>
        <w:t xml:space="preserve"> Sheep &amp; Beef Greenhouse Gas Accounting Framework.</w:t>
      </w:r>
    </w:p>
    <w:tbl>
      <w:tblPr>
        <w:tblStyle w:val="TableGrid"/>
        <w:tblW w:w="9159" w:type="dxa"/>
        <w:tblLook w:val="04A0" w:firstRow="1" w:lastRow="0" w:firstColumn="1" w:lastColumn="0" w:noHBand="0" w:noVBand="1"/>
      </w:tblPr>
      <w:tblGrid>
        <w:gridCol w:w="4106"/>
        <w:gridCol w:w="2526"/>
        <w:gridCol w:w="2527"/>
      </w:tblGrid>
      <w:tr w:rsidR="0085190B" w:rsidRPr="00365B39" w14:paraId="30EAE63D" w14:textId="77777777" w:rsidTr="00313B8B">
        <w:tc>
          <w:tcPr>
            <w:tcW w:w="4106" w:type="dxa"/>
            <w:tcBorders>
              <w:top w:val="single" w:sz="4" w:space="0" w:color="auto"/>
              <w:bottom w:val="single" w:sz="4" w:space="0" w:color="auto"/>
            </w:tcBorders>
            <w:shd w:val="clear" w:color="auto" w:fill="D9D9D9" w:themeFill="background1" w:themeFillShade="D9"/>
          </w:tcPr>
          <w:p w14:paraId="38E32323" w14:textId="77777777" w:rsidR="0085190B" w:rsidRPr="00365B39" w:rsidRDefault="0085190B" w:rsidP="004C4D48">
            <w:pPr>
              <w:rPr>
                <w:rFonts w:cstheme="minorHAnsi"/>
                <w:b/>
                <w:sz w:val="20"/>
                <w:szCs w:val="20"/>
              </w:rPr>
            </w:pPr>
            <w:r w:rsidRPr="00365B39">
              <w:rPr>
                <w:rFonts w:cstheme="minorHAnsi"/>
                <w:b/>
                <w:sz w:val="20"/>
                <w:szCs w:val="20"/>
              </w:rPr>
              <w:t>Variable</w:t>
            </w:r>
          </w:p>
        </w:tc>
        <w:tc>
          <w:tcPr>
            <w:tcW w:w="2526" w:type="dxa"/>
            <w:tcBorders>
              <w:top w:val="single" w:sz="4" w:space="0" w:color="auto"/>
              <w:bottom w:val="single" w:sz="4" w:space="0" w:color="auto"/>
            </w:tcBorders>
            <w:shd w:val="clear" w:color="auto" w:fill="D9D9D9" w:themeFill="background1" w:themeFillShade="D9"/>
          </w:tcPr>
          <w:p w14:paraId="7CC7D060" w14:textId="45CBFBB2" w:rsidR="0085190B" w:rsidRPr="00365B39" w:rsidRDefault="005051C8" w:rsidP="004C4D48">
            <w:pPr>
              <w:jc w:val="center"/>
              <w:rPr>
                <w:rFonts w:cstheme="minorHAnsi"/>
                <w:b/>
                <w:sz w:val="20"/>
                <w:szCs w:val="20"/>
              </w:rPr>
            </w:pPr>
            <w:r w:rsidRPr="00365B39">
              <w:rPr>
                <w:rFonts w:cstheme="minorHAnsi"/>
                <w:b/>
                <w:sz w:val="20"/>
                <w:szCs w:val="20"/>
              </w:rPr>
              <w:t>Steers</w:t>
            </w:r>
          </w:p>
        </w:tc>
        <w:tc>
          <w:tcPr>
            <w:tcW w:w="2527" w:type="dxa"/>
            <w:tcBorders>
              <w:top w:val="single" w:sz="4" w:space="0" w:color="auto"/>
              <w:bottom w:val="single" w:sz="4" w:space="0" w:color="auto"/>
            </w:tcBorders>
            <w:shd w:val="clear" w:color="auto" w:fill="D9D9D9" w:themeFill="background1" w:themeFillShade="D9"/>
          </w:tcPr>
          <w:p w14:paraId="1891EAD7" w14:textId="6EE4136A" w:rsidR="0085190B" w:rsidRPr="00365B39" w:rsidRDefault="005051C8" w:rsidP="004C4D48">
            <w:pPr>
              <w:jc w:val="center"/>
              <w:rPr>
                <w:rFonts w:cstheme="minorHAnsi"/>
                <w:b/>
                <w:sz w:val="20"/>
                <w:szCs w:val="20"/>
              </w:rPr>
            </w:pPr>
            <w:r w:rsidRPr="00365B39">
              <w:rPr>
                <w:rFonts w:cstheme="minorHAnsi"/>
                <w:b/>
                <w:sz w:val="20"/>
                <w:szCs w:val="20"/>
              </w:rPr>
              <w:t>Heifers</w:t>
            </w:r>
          </w:p>
        </w:tc>
      </w:tr>
      <w:tr w:rsidR="0085190B" w:rsidRPr="00365B39" w14:paraId="0144C62F" w14:textId="77777777" w:rsidTr="00313B8B">
        <w:tc>
          <w:tcPr>
            <w:tcW w:w="4106" w:type="dxa"/>
            <w:tcBorders>
              <w:top w:val="single" w:sz="4" w:space="0" w:color="auto"/>
            </w:tcBorders>
          </w:tcPr>
          <w:p w14:paraId="3E8F8B7A" w14:textId="7B0DD415" w:rsidR="0085190B" w:rsidRPr="00365B39" w:rsidRDefault="00C9569D" w:rsidP="004C4D48">
            <w:pPr>
              <w:rPr>
                <w:rFonts w:cstheme="minorHAnsi"/>
                <w:sz w:val="20"/>
                <w:szCs w:val="20"/>
              </w:rPr>
            </w:pPr>
            <w:r>
              <w:rPr>
                <w:rFonts w:cstheme="minorHAnsi"/>
                <w:sz w:val="20"/>
                <w:szCs w:val="20"/>
              </w:rPr>
              <w:t xml:space="preserve">Birth date </w:t>
            </w:r>
          </w:p>
        </w:tc>
        <w:tc>
          <w:tcPr>
            <w:tcW w:w="2526" w:type="dxa"/>
            <w:tcBorders>
              <w:top w:val="single" w:sz="4" w:space="0" w:color="auto"/>
            </w:tcBorders>
          </w:tcPr>
          <w:p w14:paraId="23E68E94" w14:textId="330DAE5E" w:rsidR="0085190B" w:rsidRPr="00365B39" w:rsidRDefault="005051C8" w:rsidP="004C4D48">
            <w:pPr>
              <w:jc w:val="center"/>
              <w:rPr>
                <w:rFonts w:cstheme="minorHAnsi"/>
                <w:sz w:val="20"/>
                <w:szCs w:val="20"/>
              </w:rPr>
            </w:pPr>
            <w:r w:rsidRPr="00365B39">
              <w:rPr>
                <w:rFonts w:cstheme="minorHAnsi"/>
                <w:sz w:val="20"/>
                <w:szCs w:val="20"/>
              </w:rPr>
              <w:t>11</w:t>
            </w:r>
            <w:r w:rsidR="001D4AB6" w:rsidRPr="00365B39">
              <w:rPr>
                <w:rFonts w:cstheme="minorHAnsi"/>
                <w:sz w:val="20"/>
                <w:szCs w:val="20"/>
              </w:rPr>
              <w:t xml:space="preserve"> July </w:t>
            </w:r>
            <w:r w:rsidRPr="00365B39">
              <w:rPr>
                <w:rFonts w:cstheme="minorHAnsi"/>
                <w:sz w:val="20"/>
                <w:szCs w:val="20"/>
              </w:rPr>
              <w:t>2023</w:t>
            </w:r>
          </w:p>
        </w:tc>
        <w:tc>
          <w:tcPr>
            <w:tcW w:w="2527" w:type="dxa"/>
            <w:tcBorders>
              <w:top w:val="single" w:sz="4" w:space="0" w:color="auto"/>
            </w:tcBorders>
          </w:tcPr>
          <w:p w14:paraId="5EF893A3" w14:textId="2EE71CEC" w:rsidR="0085190B" w:rsidRPr="00365B39" w:rsidRDefault="005051C8" w:rsidP="004C4D48">
            <w:pPr>
              <w:jc w:val="center"/>
              <w:rPr>
                <w:rFonts w:cstheme="minorHAnsi"/>
                <w:sz w:val="20"/>
                <w:szCs w:val="20"/>
              </w:rPr>
            </w:pPr>
            <w:r w:rsidRPr="00365B39">
              <w:rPr>
                <w:rFonts w:cstheme="minorHAnsi"/>
                <w:sz w:val="20"/>
                <w:szCs w:val="20"/>
              </w:rPr>
              <w:t>11</w:t>
            </w:r>
            <w:r w:rsidR="001D4AB6" w:rsidRPr="00365B39">
              <w:rPr>
                <w:rFonts w:cstheme="minorHAnsi"/>
                <w:sz w:val="20"/>
                <w:szCs w:val="20"/>
              </w:rPr>
              <w:t xml:space="preserve"> July </w:t>
            </w:r>
            <w:r w:rsidRPr="00365B39">
              <w:rPr>
                <w:rFonts w:cstheme="minorHAnsi"/>
                <w:sz w:val="20"/>
                <w:szCs w:val="20"/>
              </w:rPr>
              <w:t>2023</w:t>
            </w:r>
          </w:p>
        </w:tc>
      </w:tr>
      <w:tr w:rsidR="0085190B" w:rsidRPr="00365B39" w14:paraId="3C34BB28" w14:textId="77777777" w:rsidTr="00313B8B">
        <w:tc>
          <w:tcPr>
            <w:tcW w:w="4106" w:type="dxa"/>
          </w:tcPr>
          <w:p w14:paraId="4673B71D" w14:textId="38536F27" w:rsidR="0085190B" w:rsidRPr="00365B39" w:rsidRDefault="00C9569D" w:rsidP="004C4D48">
            <w:pPr>
              <w:rPr>
                <w:rFonts w:cstheme="minorHAnsi"/>
                <w:sz w:val="20"/>
                <w:szCs w:val="20"/>
              </w:rPr>
            </w:pPr>
            <w:r>
              <w:rPr>
                <w:rFonts w:cstheme="minorHAnsi"/>
                <w:sz w:val="20"/>
                <w:szCs w:val="20"/>
              </w:rPr>
              <w:t>Sale date</w:t>
            </w:r>
            <w:r w:rsidR="0085190B" w:rsidRPr="00365B39">
              <w:rPr>
                <w:rFonts w:cstheme="minorHAnsi"/>
                <w:sz w:val="20"/>
                <w:szCs w:val="20"/>
              </w:rPr>
              <w:t xml:space="preserve"> </w:t>
            </w:r>
            <w:r w:rsidR="001D4AB6" w:rsidRPr="00365B39">
              <w:rPr>
                <w:rFonts w:cstheme="minorHAnsi"/>
                <w:sz w:val="20"/>
                <w:szCs w:val="20"/>
              </w:rPr>
              <w:t>(</w:t>
            </w:r>
            <w:r w:rsidR="0085190B" w:rsidRPr="00365B39">
              <w:rPr>
                <w:rFonts w:cstheme="minorHAnsi"/>
                <w:sz w:val="20"/>
                <w:szCs w:val="20"/>
              </w:rPr>
              <w:t>baseline</w:t>
            </w:r>
            <w:r w:rsidR="001D4AB6" w:rsidRPr="00365B39">
              <w:rPr>
                <w:rFonts w:cstheme="minorHAnsi"/>
                <w:sz w:val="20"/>
                <w:szCs w:val="20"/>
              </w:rPr>
              <w:t>)</w:t>
            </w:r>
          </w:p>
        </w:tc>
        <w:tc>
          <w:tcPr>
            <w:tcW w:w="2526" w:type="dxa"/>
          </w:tcPr>
          <w:p w14:paraId="6044BCA9" w14:textId="79D81CBF" w:rsidR="0085190B" w:rsidRPr="00365B39" w:rsidRDefault="003F08FB" w:rsidP="004C4D48">
            <w:pPr>
              <w:jc w:val="center"/>
              <w:rPr>
                <w:rFonts w:cstheme="minorHAnsi"/>
                <w:sz w:val="20"/>
                <w:szCs w:val="20"/>
              </w:rPr>
            </w:pPr>
            <w:r w:rsidRPr="00365B39">
              <w:rPr>
                <w:rFonts w:cstheme="minorHAnsi"/>
                <w:sz w:val="20"/>
                <w:szCs w:val="20"/>
              </w:rPr>
              <w:t>3</w:t>
            </w:r>
            <w:r w:rsidR="001D4AB6" w:rsidRPr="00365B39">
              <w:rPr>
                <w:rFonts w:cstheme="minorHAnsi"/>
                <w:sz w:val="20"/>
                <w:szCs w:val="20"/>
              </w:rPr>
              <w:t xml:space="preserve"> September </w:t>
            </w:r>
            <w:r w:rsidRPr="00365B39">
              <w:rPr>
                <w:rFonts w:cstheme="minorHAnsi"/>
                <w:sz w:val="20"/>
                <w:szCs w:val="20"/>
              </w:rPr>
              <w:t>2024</w:t>
            </w:r>
          </w:p>
        </w:tc>
        <w:tc>
          <w:tcPr>
            <w:tcW w:w="2527" w:type="dxa"/>
          </w:tcPr>
          <w:p w14:paraId="48067EA1" w14:textId="72D3B901" w:rsidR="0085190B" w:rsidRPr="00365B39" w:rsidRDefault="003F08FB" w:rsidP="004C4D48">
            <w:pPr>
              <w:jc w:val="center"/>
              <w:rPr>
                <w:rFonts w:cstheme="minorHAnsi"/>
                <w:sz w:val="20"/>
                <w:szCs w:val="20"/>
              </w:rPr>
            </w:pPr>
            <w:r w:rsidRPr="00365B39">
              <w:rPr>
                <w:rFonts w:cstheme="minorHAnsi"/>
                <w:sz w:val="20"/>
                <w:szCs w:val="20"/>
              </w:rPr>
              <w:t>3</w:t>
            </w:r>
            <w:r w:rsidR="001D4AB6" w:rsidRPr="00365B39">
              <w:rPr>
                <w:rFonts w:cstheme="minorHAnsi"/>
                <w:sz w:val="20"/>
                <w:szCs w:val="20"/>
              </w:rPr>
              <w:t xml:space="preserve"> September </w:t>
            </w:r>
            <w:r w:rsidRPr="00365B39">
              <w:rPr>
                <w:rFonts w:cstheme="minorHAnsi"/>
                <w:sz w:val="20"/>
                <w:szCs w:val="20"/>
              </w:rPr>
              <w:t>2024</w:t>
            </w:r>
          </w:p>
        </w:tc>
      </w:tr>
      <w:tr w:rsidR="0085190B" w:rsidRPr="00365B39" w14:paraId="4BED12E4" w14:textId="77777777" w:rsidTr="00313B8B">
        <w:tc>
          <w:tcPr>
            <w:tcW w:w="4106" w:type="dxa"/>
          </w:tcPr>
          <w:p w14:paraId="4DFCD11C" w14:textId="3F6D51AD" w:rsidR="0085190B" w:rsidRPr="00365B39" w:rsidRDefault="0085190B" w:rsidP="004C4D48">
            <w:pPr>
              <w:rPr>
                <w:rFonts w:cstheme="minorHAnsi"/>
                <w:sz w:val="20"/>
                <w:szCs w:val="20"/>
              </w:rPr>
            </w:pPr>
            <w:r w:rsidRPr="00365B39">
              <w:rPr>
                <w:rFonts w:cstheme="minorHAnsi"/>
                <w:sz w:val="20"/>
                <w:szCs w:val="20"/>
              </w:rPr>
              <w:t>Days on farm</w:t>
            </w:r>
            <w:r w:rsidR="001D4AB6" w:rsidRPr="00365B39">
              <w:rPr>
                <w:rFonts w:cstheme="minorHAnsi"/>
                <w:sz w:val="20"/>
                <w:szCs w:val="20"/>
              </w:rPr>
              <w:t xml:space="preserve"> (</w:t>
            </w:r>
            <w:r w:rsidRPr="00365B39">
              <w:rPr>
                <w:rFonts w:cstheme="minorHAnsi"/>
                <w:sz w:val="20"/>
                <w:szCs w:val="20"/>
              </w:rPr>
              <w:t>baseline</w:t>
            </w:r>
            <w:r w:rsidR="001D4AB6" w:rsidRPr="00365B39">
              <w:rPr>
                <w:rFonts w:cstheme="minorHAnsi"/>
                <w:sz w:val="20"/>
                <w:szCs w:val="20"/>
              </w:rPr>
              <w:t>)</w:t>
            </w:r>
          </w:p>
        </w:tc>
        <w:tc>
          <w:tcPr>
            <w:tcW w:w="2526" w:type="dxa"/>
          </w:tcPr>
          <w:p w14:paraId="76EF085E" w14:textId="6623A446" w:rsidR="0085190B" w:rsidRPr="00365B39" w:rsidRDefault="000E17C6" w:rsidP="004C4D48">
            <w:pPr>
              <w:jc w:val="center"/>
              <w:rPr>
                <w:rFonts w:cstheme="minorHAnsi"/>
                <w:sz w:val="20"/>
                <w:szCs w:val="20"/>
              </w:rPr>
            </w:pPr>
            <w:r w:rsidRPr="00365B39">
              <w:rPr>
                <w:rFonts w:cstheme="minorHAnsi"/>
                <w:sz w:val="20"/>
                <w:szCs w:val="20"/>
              </w:rPr>
              <w:t>420</w:t>
            </w:r>
          </w:p>
        </w:tc>
        <w:tc>
          <w:tcPr>
            <w:tcW w:w="2527" w:type="dxa"/>
          </w:tcPr>
          <w:p w14:paraId="4B20FF40" w14:textId="05998620" w:rsidR="0085190B" w:rsidRPr="00365B39" w:rsidRDefault="000E17C6" w:rsidP="004C4D48">
            <w:pPr>
              <w:jc w:val="center"/>
              <w:rPr>
                <w:rFonts w:cstheme="minorHAnsi"/>
                <w:sz w:val="20"/>
                <w:szCs w:val="20"/>
              </w:rPr>
            </w:pPr>
            <w:r w:rsidRPr="00365B39">
              <w:rPr>
                <w:rFonts w:cstheme="minorHAnsi"/>
                <w:sz w:val="20"/>
                <w:szCs w:val="20"/>
              </w:rPr>
              <w:t>432</w:t>
            </w:r>
          </w:p>
        </w:tc>
      </w:tr>
      <w:tr w:rsidR="0085190B" w:rsidRPr="00365B39" w14:paraId="4C498092" w14:textId="77777777" w:rsidTr="00313B8B">
        <w:tc>
          <w:tcPr>
            <w:tcW w:w="4106" w:type="dxa"/>
          </w:tcPr>
          <w:p w14:paraId="60FA8A18" w14:textId="77777777" w:rsidR="0085190B" w:rsidRPr="00365B39" w:rsidRDefault="0085190B" w:rsidP="004C4D48">
            <w:pPr>
              <w:rPr>
                <w:rFonts w:cstheme="minorHAnsi"/>
                <w:sz w:val="20"/>
                <w:szCs w:val="20"/>
              </w:rPr>
            </w:pPr>
            <w:r w:rsidRPr="00365B39">
              <w:rPr>
                <w:rFonts w:cstheme="minorHAnsi"/>
                <w:sz w:val="20"/>
                <w:szCs w:val="20"/>
              </w:rPr>
              <w:t>Liveweight gain (kg)</w:t>
            </w:r>
          </w:p>
        </w:tc>
        <w:tc>
          <w:tcPr>
            <w:tcW w:w="2526" w:type="dxa"/>
          </w:tcPr>
          <w:p w14:paraId="0690AFB0" w14:textId="6CF63FDA" w:rsidR="0085190B" w:rsidRPr="00365B39" w:rsidRDefault="005A1C3E" w:rsidP="004C4D48">
            <w:pPr>
              <w:jc w:val="center"/>
              <w:rPr>
                <w:rFonts w:cstheme="minorHAnsi"/>
                <w:sz w:val="20"/>
                <w:szCs w:val="20"/>
              </w:rPr>
            </w:pPr>
            <w:r w:rsidRPr="00365B39">
              <w:rPr>
                <w:rFonts w:cstheme="minorHAnsi"/>
                <w:sz w:val="20"/>
                <w:szCs w:val="20"/>
              </w:rPr>
              <w:t>323</w:t>
            </w:r>
          </w:p>
        </w:tc>
        <w:tc>
          <w:tcPr>
            <w:tcW w:w="2527" w:type="dxa"/>
          </w:tcPr>
          <w:p w14:paraId="77B094CD" w14:textId="135FC287" w:rsidR="0085190B" w:rsidRPr="00365B39" w:rsidRDefault="005A1C3E" w:rsidP="004C4D48">
            <w:pPr>
              <w:jc w:val="center"/>
              <w:rPr>
                <w:rFonts w:cstheme="minorHAnsi"/>
                <w:sz w:val="20"/>
                <w:szCs w:val="20"/>
              </w:rPr>
            </w:pPr>
            <w:r w:rsidRPr="00365B39">
              <w:rPr>
                <w:rFonts w:cstheme="minorHAnsi"/>
                <w:sz w:val="20"/>
                <w:szCs w:val="20"/>
              </w:rPr>
              <w:t>289</w:t>
            </w:r>
          </w:p>
        </w:tc>
      </w:tr>
      <w:tr w:rsidR="0085190B" w:rsidRPr="00365B39" w14:paraId="7994C253" w14:textId="77777777" w:rsidTr="00313B8B">
        <w:tc>
          <w:tcPr>
            <w:tcW w:w="4106" w:type="dxa"/>
          </w:tcPr>
          <w:p w14:paraId="3AD643DF" w14:textId="292EC507" w:rsidR="0085190B" w:rsidRPr="00365B39" w:rsidRDefault="0085190B" w:rsidP="004C4D48">
            <w:pPr>
              <w:rPr>
                <w:rFonts w:cstheme="minorHAnsi"/>
                <w:sz w:val="20"/>
                <w:szCs w:val="20"/>
              </w:rPr>
            </w:pPr>
            <w:r w:rsidRPr="00365B39">
              <w:rPr>
                <w:rFonts w:cstheme="minorHAnsi"/>
                <w:sz w:val="20"/>
                <w:szCs w:val="20"/>
              </w:rPr>
              <w:t>Liveweight gain</w:t>
            </w:r>
            <w:r w:rsidR="001D4AB6" w:rsidRPr="00365B39">
              <w:rPr>
                <w:rFonts w:cstheme="minorHAnsi"/>
                <w:sz w:val="20"/>
                <w:szCs w:val="20"/>
              </w:rPr>
              <w:t xml:space="preserve">: </w:t>
            </w:r>
            <w:r w:rsidRPr="00365B39">
              <w:rPr>
                <w:rFonts w:cstheme="minorHAnsi"/>
                <w:sz w:val="20"/>
                <w:szCs w:val="20"/>
              </w:rPr>
              <w:t>baseline (kg</w:t>
            </w:r>
            <w:r w:rsidR="001D4AB6" w:rsidRPr="00365B39">
              <w:rPr>
                <w:rFonts w:cstheme="minorHAnsi"/>
                <w:sz w:val="20"/>
                <w:szCs w:val="20"/>
              </w:rPr>
              <w:t xml:space="preserve"> </w:t>
            </w:r>
            <w:r w:rsidRPr="00365B39">
              <w:rPr>
                <w:rFonts w:cstheme="minorHAnsi"/>
                <w:sz w:val="20"/>
                <w:szCs w:val="20"/>
              </w:rPr>
              <w:t>day</w:t>
            </w:r>
            <w:r w:rsidR="001D4AB6" w:rsidRPr="00365B39">
              <w:rPr>
                <w:rFonts w:cstheme="minorHAnsi"/>
                <w:sz w:val="20"/>
                <w:szCs w:val="20"/>
                <w:vertAlign w:val="superscript"/>
              </w:rPr>
              <w:t>-1</w:t>
            </w:r>
            <w:r w:rsidRPr="00365B39">
              <w:rPr>
                <w:rFonts w:cstheme="minorHAnsi"/>
                <w:sz w:val="20"/>
                <w:szCs w:val="20"/>
              </w:rPr>
              <w:t>)</w:t>
            </w:r>
          </w:p>
        </w:tc>
        <w:tc>
          <w:tcPr>
            <w:tcW w:w="2526" w:type="dxa"/>
          </w:tcPr>
          <w:p w14:paraId="48F68BE4" w14:textId="70439E98" w:rsidR="0085190B" w:rsidRPr="00365B39" w:rsidRDefault="005A1C3E" w:rsidP="004C4D48">
            <w:pPr>
              <w:jc w:val="center"/>
              <w:rPr>
                <w:rFonts w:cstheme="minorHAnsi"/>
                <w:sz w:val="20"/>
                <w:szCs w:val="20"/>
              </w:rPr>
            </w:pPr>
            <w:r w:rsidRPr="00365B39">
              <w:rPr>
                <w:rFonts w:cstheme="minorHAnsi"/>
                <w:sz w:val="20"/>
                <w:szCs w:val="20"/>
              </w:rPr>
              <w:t>0.77</w:t>
            </w:r>
          </w:p>
        </w:tc>
        <w:tc>
          <w:tcPr>
            <w:tcW w:w="2527" w:type="dxa"/>
          </w:tcPr>
          <w:p w14:paraId="3561876A" w14:textId="40D5EBD1" w:rsidR="0085190B" w:rsidRPr="00365B39" w:rsidRDefault="005A1C3E" w:rsidP="004C4D48">
            <w:pPr>
              <w:jc w:val="center"/>
              <w:rPr>
                <w:rFonts w:cstheme="minorHAnsi"/>
                <w:sz w:val="20"/>
                <w:szCs w:val="20"/>
              </w:rPr>
            </w:pPr>
            <w:r w:rsidRPr="00365B39">
              <w:rPr>
                <w:rFonts w:cstheme="minorHAnsi"/>
                <w:sz w:val="20"/>
                <w:szCs w:val="20"/>
              </w:rPr>
              <w:t>0.67</w:t>
            </w:r>
          </w:p>
        </w:tc>
      </w:tr>
      <w:tr w:rsidR="00D73AAB" w:rsidRPr="00365B39" w14:paraId="5EABEF2F" w14:textId="77777777" w:rsidTr="00313B8B">
        <w:tc>
          <w:tcPr>
            <w:tcW w:w="4106" w:type="dxa"/>
          </w:tcPr>
          <w:p w14:paraId="515ACBCA" w14:textId="3ED0736E" w:rsidR="00D73AAB" w:rsidRPr="00365B39" w:rsidRDefault="00D73AAB" w:rsidP="004C4D48">
            <w:pPr>
              <w:rPr>
                <w:rFonts w:cstheme="minorHAnsi"/>
                <w:sz w:val="20"/>
                <w:szCs w:val="20"/>
              </w:rPr>
            </w:pPr>
            <w:r>
              <w:rPr>
                <w:rFonts w:cstheme="minorHAnsi"/>
                <w:sz w:val="20"/>
                <w:szCs w:val="20"/>
              </w:rPr>
              <w:t xml:space="preserve">Liveweight gain multiplier </w:t>
            </w:r>
          </w:p>
        </w:tc>
        <w:tc>
          <w:tcPr>
            <w:tcW w:w="2526" w:type="dxa"/>
          </w:tcPr>
          <w:p w14:paraId="2348F108" w14:textId="27CE4773" w:rsidR="00D73AAB" w:rsidRPr="00365B39" w:rsidRDefault="00D73AAB" w:rsidP="004C4D48">
            <w:pPr>
              <w:jc w:val="center"/>
              <w:rPr>
                <w:rFonts w:cstheme="minorHAnsi"/>
                <w:sz w:val="20"/>
                <w:szCs w:val="20"/>
              </w:rPr>
            </w:pPr>
            <w:r>
              <w:rPr>
                <w:rFonts w:cstheme="minorHAnsi"/>
                <w:sz w:val="20"/>
                <w:szCs w:val="20"/>
              </w:rPr>
              <w:t>1.5</w:t>
            </w:r>
          </w:p>
        </w:tc>
        <w:tc>
          <w:tcPr>
            <w:tcW w:w="2527" w:type="dxa"/>
          </w:tcPr>
          <w:p w14:paraId="405381EB" w14:textId="172BB8EB" w:rsidR="00D73AAB" w:rsidRPr="00365B39" w:rsidRDefault="00D73AAB" w:rsidP="004C4D48">
            <w:pPr>
              <w:jc w:val="center"/>
              <w:rPr>
                <w:rFonts w:cstheme="minorHAnsi"/>
                <w:sz w:val="20"/>
                <w:szCs w:val="20"/>
              </w:rPr>
            </w:pPr>
            <w:r>
              <w:rPr>
                <w:rFonts w:cstheme="minorHAnsi"/>
                <w:sz w:val="20"/>
                <w:szCs w:val="20"/>
              </w:rPr>
              <w:t>1.5</w:t>
            </w:r>
          </w:p>
        </w:tc>
      </w:tr>
      <w:tr w:rsidR="0085190B" w:rsidRPr="00365B39" w14:paraId="60CDE986" w14:textId="77777777" w:rsidTr="00313B8B">
        <w:tc>
          <w:tcPr>
            <w:tcW w:w="4106" w:type="dxa"/>
          </w:tcPr>
          <w:p w14:paraId="5AEFDBAB" w14:textId="5370AA92" w:rsidR="0085190B" w:rsidRPr="00365B39" w:rsidRDefault="0085190B" w:rsidP="004C4D48">
            <w:pPr>
              <w:rPr>
                <w:rFonts w:cstheme="minorHAnsi"/>
                <w:sz w:val="20"/>
                <w:szCs w:val="20"/>
              </w:rPr>
            </w:pPr>
            <w:r w:rsidRPr="00365B39">
              <w:rPr>
                <w:rFonts w:cstheme="minorHAnsi"/>
                <w:sz w:val="20"/>
                <w:szCs w:val="20"/>
              </w:rPr>
              <w:t>Liveweight gain</w:t>
            </w:r>
            <w:r w:rsidR="001D4AB6" w:rsidRPr="00365B39">
              <w:rPr>
                <w:rFonts w:cstheme="minorHAnsi"/>
                <w:sz w:val="20"/>
                <w:szCs w:val="20"/>
              </w:rPr>
              <w:t xml:space="preserve">: </w:t>
            </w:r>
            <w:r w:rsidRPr="00365B39">
              <w:rPr>
                <w:rFonts w:cstheme="minorHAnsi"/>
                <w:sz w:val="20"/>
                <w:szCs w:val="20"/>
              </w:rPr>
              <w:t>intervention (kg</w:t>
            </w:r>
            <w:r w:rsidR="001D4AB6" w:rsidRPr="00365B39">
              <w:rPr>
                <w:rFonts w:cstheme="minorHAnsi"/>
                <w:sz w:val="20"/>
                <w:szCs w:val="20"/>
              </w:rPr>
              <w:t xml:space="preserve"> </w:t>
            </w:r>
            <w:r w:rsidRPr="00365B39">
              <w:rPr>
                <w:rFonts w:cstheme="minorHAnsi"/>
                <w:sz w:val="20"/>
                <w:szCs w:val="20"/>
              </w:rPr>
              <w:t>day</w:t>
            </w:r>
            <w:r w:rsidR="001D4AB6" w:rsidRPr="00365B39">
              <w:rPr>
                <w:rFonts w:cstheme="minorHAnsi"/>
                <w:sz w:val="20"/>
                <w:szCs w:val="20"/>
                <w:vertAlign w:val="superscript"/>
              </w:rPr>
              <w:t>-1</w:t>
            </w:r>
            <w:r w:rsidRPr="00365B39">
              <w:rPr>
                <w:rFonts w:cstheme="minorHAnsi"/>
                <w:sz w:val="20"/>
                <w:szCs w:val="20"/>
              </w:rPr>
              <w:t>)</w:t>
            </w:r>
          </w:p>
        </w:tc>
        <w:tc>
          <w:tcPr>
            <w:tcW w:w="2526" w:type="dxa"/>
          </w:tcPr>
          <w:p w14:paraId="3ECB1027" w14:textId="56A051FC" w:rsidR="0085190B" w:rsidRPr="00365B39" w:rsidRDefault="009E4A50" w:rsidP="004C4D48">
            <w:pPr>
              <w:jc w:val="center"/>
              <w:rPr>
                <w:rFonts w:cstheme="minorHAnsi"/>
                <w:sz w:val="20"/>
                <w:szCs w:val="20"/>
              </w:rPr>
            </w:pPr>
            <w:r w:rsidRPr="00365B39">
              <w:rPr>
                <w:rFonts w:cstheme="minorHAnsi"/>
                <w:sz w:val="20"/>
                <w:szCs w:val="20"/>
              </w:rPr>
              <w:t>1.15</w:t>
            </w:r>
          </w:p>
        </w:tc>
        <w:tc>
          <w:tcPr>
            <w:tcW w:w="2527" w:type="dxa"/>
          </w:tcPr>
          <w:p w14:paraId="0F378AA1" w14:textId="308C65B0" w:rsidR="0085190B" w:rsidRPr="00365B39" w:rsidRDefault="009E4A50" w:rsidP="004C4D48">
            <w:pPr>
              <w:jc w:val="center"/>
              <w:rPr>
                <w:rFonts w:cstheme="minorHAnsi"/>
                <w:sz w:val="20"/>
                <w:szCs w:val="20"/>
              </w:rPr>
            </w:pPr>
            <w:r w:rsidRPr="00365B39">
              <w:rPr>
                <w:rFonts w:cstheme="minorHAnsi"/>
                <w:sz w:val="20"/>
                <w:szCs w:val="20"/>
              </w:rPr>
              <w:t>1.00</w:t>
            </w:r>
          </w:p>
        </w:tc>
      </w:tr>
      <w:tr w:rsidR="0085190B" w:rsidRPr="00365B39" w14:paraId="1C84D719" w14:textId="77777777" w:rsidTr="00313B8B">
        <w:tc>
          <w:tcPr>
            <w:tcW w:w="4106" w:type="dxa"/>
          </w:tcPr>
          <w:p w14:paraId="5684ABDF" w14:textId="59921B19" w:rsidR="0085190B" w:rsidRPr="00365B39" w:rsidRDefault="0085190B" w:rsidP="004C4D48">
            <w:pPr>
              <w:rPr>
                <w:rFonts w:cstheme="minorHAnsi"/>
                <w:sz w:val="20"/>
                <w:szCs w:val="20"/>
              </w:rPr>
            </w:pPr>
            <w:r w:rsidRPr="00365B39">
              <w:rPr>
                <w:rFonts w:cstheme="minorHAnsi"/>
                <w:sz w:val="20"/>
                <w:szCs w:val="20"/>
              </w:rPr>
              <w:t xml:space="preserve">Days </w:t>
            </w:r>
            <w:r w:rsidR="00B841D8" w:rsidRPr="00365B39">
              <w:rPr>
                <w:rFonts w:cstheme="minorHAnsi"/>
                <w:sz w:val="20"/>
                <w:szCs w:val="20"/>
              </w:rPr>
              <w:t>on farm</w:t>
            </w:r>
            <w:r w:rsidR="0054376E" w:rsidRPr="00365B39">
              <w:rPr>
                <w:rFonts w:cstheme="minorHAnsi"/>
                <w:sz w:val="20"/>
                <w:szCs w:val="20"/>
              </w:rPr>
              <w:t>: intervention</w:t>
            </w:r>
          </w:p>
        </w:tc>
        <w:tc>
          <w:tcPr>
            <w:tcW w:w="2526" w:type="dxa"/>
          </w:tcPr>
          <w:p w14:paraId="3AC25CF5" w14:textId="22570AEE" w:rsidR="0085190B" w:rsidRPr="00365B39" w:rsidRDefault="00DB76FB" w:rsidP="004C4D48">
            <w:pPr>
              <w:jc w:val="center"/>
              <w:rPr>
                <w:rFonts w:cstheme="minorHAnsi"/>
                <w:sz w:val="20"/>
                <w:szCs w:val="20"/>
              </w:rPr>
            </w:pPr>
            <w:r w:rsidRPr="00365B39">
              <w:rPr>
                <w:rFonts w:cstheme="minorHAnsi"/>
                <w:sz w:val="20"/>
                <w:szCs w:val="20"/>
              </w:rPr>
              <w:t>280</w:t>
            </w:r>
          </w:p>
        </w:tc>
        <w:tc>
          <w:tcPr>
            <w:tcW w:w="2527" w:type="dxa"/>
          </w:tcPr>
          <w:p w14:paraId="4D74FFC4" w14:textId="4D47DC4F" w:rsidR="0085190B" w:rsidRPr="00365B39" w:rsidRDefault="00DB76FB" w:rsidP="004C4D48">
            <w:pPr>
              <w:jc w:val="center"/>
              <w:rPr>
                <w:rFonts w:cstheme="minorHAnsi"/>
                <w:sz w:val="20"/>
                <w:szCs w:val="20"/>
              </w:rPr>
            </w:pPr>
            <w:r w:rsidRPr="00365B39">
              <w:rPr>
                <w:rFonts w:cstheme="minorHAnsi"/>
                <w:sz w:val="20"/>
                <w:szCs w:val="20"/>
              </w:rPr>
              <w:t>288</w:t>
            </w:r>
          </w:p>
        </w:tc>
      </w:tr>
      <w:tr w:rsidR="0085190B" w:rsidRPr="00365B39" w14:paraId="36BCDA53" w14:textId="77777777" w:rsidTr="00313B8B">
        <w:tc>
          <w:tcPr>
            <w:tcW w:w="4106" w:type="dxa"/>
          </w:tcPr>
          <w:p w14:paraId="2F3CAC34" w14:textId="244C8DF7" w:rsidR="0085190B" w:rsidRPr="00365B39" w:rsidRDefault="0085190B" w:rsidP="004C4D48">
            <w:pPr>
              <w:rPr>
                <w:rFonts w:cstheme="minorHAnsi"/>
                <w:sz w:val="20"/>
                <w:szCs w:val="20"/>
              </w:rPr>
            </w:pPr>
            <w:r w:rsidRPr="00365B39">
              <w:rPr>
                <w:rFonts w:cstheme="minorHAnsi"/>
                <w:sz w:val="20"/>
                <w:szCs w:val="20"/>
              </w:rPr>
              <w:t>Methane production (kg CH</w:t>
            </w:r>
            <w:r w:rsidRPr="00365B39">
              <w:rPr>
                <w:rFonts w:cstheme="minorHAnsi"/>
                <w:sz w:val="20"/>
                <w:szCs w:val="20"/>
                <w:vertAlign w:val="subscript"/>
              </w:rPr>
              <w:t>4</w:t>
            </w:r>
            <w:r w:rsidR="001D4AB6" w:rsidRPr="00365B39">
              <w:rPr>
                <w:rFonts w:cstheme="minorHAnsi"/>
                <w:sz w:val="20"/>
                <w:szCs w:val="20"/>
              </w:rPr>
              <w:t xml:space="preserve"> </w:t>
            </w:r>
            <w:r w:rsidRPr="00365B39">
              <w:rPr>
                <w:rFonts w:cstheme="minorHAnsi"/>
                <w:sz w:val="20"/>
                <w:szCs w:val="20"/>
              </w:rPr>
              <w:t>day</w:t>
            </w:r>
            <w:r w:rsidR="001D4AB6" w:rsidRPr="00365B39">
              <w:rPr>
                <w:rFonts w:cstheme="minorHAnsi"/>
                <w:sz w:val="20"/>
                <w:szCs w:val="20"/>
                <w:vertAlign w:val="superscript"/>
              </w:rPr>
              <w:t>-1</w:t>
            </w:r>
            <w:r w:rsidRPr="00365B39">
              <w:rPr>
                <w:rFonts w:cstheme="minorHAnsi"/>
                <w:sz w:val="20"/>
                <w:szCs w:val="20"/>
              </w:rPr>
              <w:t xml:space="preserve"> head</w:t>
            </w:r>
            <w:r w:rsidRPr="00365B39">
              <w:rPr>
                <w:rFonts w:cstheme="minorHAnsi"/>
                <w:sz w:val="20"/>
                <w:szCs w:val="20"/>
                <w:vertAlign w:val="superscript"/>
              </w:rPr>
              <w:t>-1</w:t>
            </w:r>
            <w:r w:rsidRPr="00365B39">
              <w:rPr>
                <w:rFonts w:cstheme="minorHAnsi"/>
                <w:sz w:val="20"/>
                <w:szCs w:val="20"/>
              </w:rPr>
              <w:t>)</w:t>
            </w:r>
          </w:p>
        </w:tc>
        <w:tc>
          <w:tcPr>
            <w:tcW w:w="2526" w:type="dxa"/>
          </w:tcPr>
          <w:p w14:paraId="45A723BA" w14:textId="2238910B" w:rsidR="0085190B" w:rsidRPr="00365B39" w:rsidRDefault="003117C7" w:rsidP="004C4D48">
            <w:pPr>
              <w:jc w:val="center"/>
              <w:rPr>
                <w:rFonts w:cstheme="minorHAnsi"/>
                <w:sz w:val="20"/>
                <w:szCs w:val="20"/>
              </w:rPr>
            </w:pPr>
            <w:r w:rsidRPr="00365B39">
              <w:rPr>
                <w:rFonts w:cstheme="minorHAnsi"/>
                <w:sz w:val="20"/>
                <w:szCs w:val="20"/>
              </w:rPr>
              <w:t>0.14</w:t>
            </w:r>
          </w:p>
        </w:tc>
        <w:tc>
          <w:tcPr>
            <w:tcW w:w="2527" w:type="dxa"/>
          </w:tcPr>
          <w:p w14:paraId="3812726F" w14:textId="28C26757" w:rsidR="0085190B" w:rsidRPr="00365B39" w:rsidRDefault="003117C7" w:rsidP="004C4D48">
            <w:pPr>
              <w:jc w:val="center"/>
              <w:rPr>
                <w:rFonts w:cstheme="minorHAnsi"/>
                <w:sz w:val="20"/>
                <w:szCs w:val="20"/>
              </w:rPr>
            </w:pPr>
            <w:r w:rsidRPr="00365B39">
              <w:rPr>
                <w:rFonts w:cstheme="minorHAnsi"/>
                <w:sz w:val="20"/>
                <w:szCs w:val="20"/>
              </w:rPr>
              <w:t>0.12</w:t>
            </w:r>
          </w:p>
        </w:tc>
      </w:tr>
      <w:tr w:rsidR="0085190B" w:rsidRPr="00365B39" w14:paraId="042230B1" w14:textId="77777777" w:rsidTr="00313B8B">
        <w:tc>
          <w:tcPr>
            <w:tcW w:w="4106" w:type="dxa"/>
          </w:tcPr>
          <w:p w14:paraId="06107F5E" w14:textId="27EF0EEE" w:rsidR="0085190B" w:rsidRPr="00365B39" w:rsidRDefault="0085190B" w:rsidP="004C4D48">
            <w:pPr>
              <w:rPr>
                <w:rFonts w:cstheme="minorHAnsi"/>
                <w:sz w:val="20"/>
                <w:szCs w:val="20"/>
              </w:rPr>
            </w:pPr>
            <w:r w:rsidRPr="00365B39">
              <w:rPr>
                <w:rFonts w:cstheme="minorHAnsi"/>
                <w:sz w:val="20"/>
                <w:szCs w:val="20"/>
              </w:rPr>
              <w:t>Methane saved (kg CH</w:t>
            </w:r>
            <w:r w:rsidRPr="00365B39">
              <w:rPr>
                <w:rFonts w:cstheme="minorHAnsi"/>
                <w:sz w:val="20"/>
                <w:szCs w:val="20"/>
                <w:vertAlign w:val="subscript"/>
              </w:rPr>
              <w:t>4</w:t>
            </w:r>
            <w:r w:rsidR="001D4AB6" w:rsidRPr="00365B39">
              <w:rPr>
                <w:rFonts w:cstheme="minorHAnsi"/>
                <w:sz w:val="20"/>
                <w:szCs w:val="20"/>
              </w:rPr>
              <w:t xml:space="preserve"> </w:t>
            </w:r>
            <w:r w:rsidRPr="00365B39">
              <w:rPr>
                <w:rFonts w:cstheme="minorHAnsi"/>
                <w:sz w:val="20"/>
                <w:szCs w:val="20"/>
              </w:rPr>
              <w:t>head</w:t>
            </w:r>
            <w:r w:rsidR="001D4AB6" w:rsidRPr="00365B39">
              <w:rPr>
                <w:rFonts w:cstheme="minorHAnsi"/>
                <w:sz w:val="20"/>
                <w:szCs w:val="20"/>
                <w:vertAlign w:val="superscript"/>
              </w:rPr>
              <w:t>-1</w:t>
            </w:r>
            <w:r w:rsidRPr="00365B39">
              <w:rPr>
                <w:rFonts w:cstheme="minorHAnsi"/>
                <w:sz w:val="20"/>
                <w:szCs w:val="20"/>
              </w:rPr>
              <w:t>)</w:t>
            </w:r>
          </w:p>
        </w:tc>
        <w:tc>
          <w:tcPr>
            <w:tcW w:w="2526" w:type="dxa"/>
          </w:tcPr>
          <w:p w14:paraId="41F2EB20" w14:textId="191C7DE8" w:rsidR="0085190B" w:rsidRPr="00365B39" w:rsidRDefault="003117C7" w:rsidP="004C4D48">
            <w:pPr>
              <w:jc w:val="center"/>
              <w:rPr>
                <w:rFonts w:cstheme="minorHAnsi"/>
                <w:sz w:val="20"/>
                <w:szCs w:val="20"/>
              </w:rPr>
            </w:pPr>
            <w:r w:rsidRPr="00365B39">
              <w:rPr>
                <w:rFonts w:cstheme="minorHAnsi"/>
                <w:sz w:val="20"/>
                <w:szCs w:val="20"/>
              </w:rPr>
              <w:t>19</w:t>
            </w:r>
          </w:p>
        </w:tc>
        <w:tc>
          <w:tcPr>
            <w:tcW w:w="2527" w:type="dxa"/>
          </w:tcPr>
          <w:p w14:paraId="1F330A63" w14:textId="0968C7C6" w:rsidR="0085190B" w:rsidRPr="00365B39" w:rsidRDefault="003117C7" w:rsidP="004C4D48">
            <w:pPr>
              <w:jc w:val="center"/>
              <w:rPr>
                <w:rFonts w:cstheme="minorHAnsi"/>
                <w:sz w:val="20"/>
                <w:szCs w:val="20"/>
              </w:rPr>
            </w:pPr>
            <w:r w:rsidRPr="00365B39">
              <w:rPr>
                <w:rFonts w:cstheme="minorHAnsi"/>
                <w:sz w:val="20"/>
                <w:szCs w:val="20"/>
              </w:rPr>
              <w:t>1</w:t>
            </w:r>
            <w:r w:rsidR="00561A27" w:rsidRPr="00365B39">
              <w:rPr>
                <w:rFonts w:cstheme="minorHAnsi"/>
                <w:sz w:val="20"/>
                <w:szCs w:val="20"/>
              </w:rPr>
              <w:t>8</w:t>
            </w:r>
          </w:p>
        </w:tc>
      </w:tr>
      <w:tr w:rsidR="0085190B" w:rsidRPr="00365B39" w14:paraId="4E4F20C8" w14:textId="77777777" w:rsidTr="00313B8B">
        <w:tc>
          <w:tcPr>
            <w:tcW w:w="4106" w:type="dxa"/>
          </w:tcPr>
          <w:p w14:paraId="2EB296AC" w14:textId="6CF519BC" w:rsidR="0085190B" w:rsidRPr="00365B39" w:rsidRDefault="0085190B" w:rsidP="004C4D48">
            <w:pPr>
              <w:rPr>
                <w:rFonts w:cstheme="minorHAnsi"/>
                <w:sz w:val="20"/>
                <w:szCs w:val="20"/>
              </w:rPr>
            </w:pPr>
            <w:r w:rsidRPr="00365B39">
              <w:rPr>
                <w:rFonts w:cstheme="minorHAnsi"/>
                <w:sz w:val="20"/>
                <w:szCs w:val="20"/>
              </w:rPr>
              <w:t xml:space="preserve">Number </w:t>
            </w:r>
            <w:r w:rsidR="003117C7" w:rsidRPr="00365B39">
              <w:rPr>
                <w:rFonts w:cstheme="minorHAnsi"/>
                <w:sz w:val="20"/>
                <w:szCs w:val="20"/>
              </w:rPr>
              <w:t>of head</w:t>
            </w:r>
            <w:r w:rsidRPr="00365B39">
              <w:rPr>
                <w:rFonts w:cstheme="minorHAnsi"/>
                <w:sz w:val="20"/>
                <w:szCs w:val="20"/>
              </w:rPr>
              <w:t xml:space="preserve"> sold</w:t>
            </w:r>
          </w:p>
        </w:tc>
        <w:tc>
          <w:tcPr>
            <w:tcW w:w="2526" w:type="dxa"/>
          </w:tcPr>
          <w:p w14:paraId="144B09F2" w14:textId="1287846D" w:rsidR="0085190B" w:rsidRPr="00365B39" w:rsidRDefault="00AE6113" w:rsidP="004C4D48">
            <w:pPr>
              <w:jc w:val="center"/>
              <w:rPr>
                <w:rFonts w:cstheme="minorHAnsi"/>
                <w:sz w:val="20"/>
                <w:szCs w:val="20"/>
              </w:rPr>
            </w:pPr>
            <w:r w:rsidRPr="00365B39">
              <w:rPr>
                <w:rFonts w:cstheme="minorHAnsi"/>
                <w:sz w:val="20"/>
                <w:szCs w:val="20"/>
              </w:rPr>
              <w:t>213</w:t>
            </w:r>
          </w:p>
        </w:tc>
        <w:tc>
          <w:tcPr>
            <w:tcW w:w="2527" w:type="dxa"/>
          </w:tcPr>
          <w:p w14:paraId="1DC94B01" w14:textId="2B399DDB" w:rsidR="0085190B" w:rsidRPr="00365B39" w:rsidRDefault="00AE6113" w:rsidP="004C4D48">
            <w:pPr>
              <w:jc w:val="center"/>
              <w:rPr>
                <w:rFonts w:cstheme="minorHAnsi"/>
                <w:sz w:val="20"/>
                <w:szCs w:val="20"/>
              </w:rPr>
            </w:pPr>
            <w:r w:rsidRPr="00365B39">
              <w:rPr>
                <w:rFonts w:cstheme="minorHAnsi"/>
                <w:sz w:val="20"/>
                <w:szCs w:val="20"/>
              </w:rPr>
              <w:t>156</w:t>
            </w:r>
          </w:p>
        </w:tc>
      </w:tr>
      <w:tr w:rsidR="0085190B" w:rsidRPr="00365B39" w14:paraId="4EDF4457" w14:textId="77777777" w:rsidTr="00313B8B">
        <w:tc>
          <w:tcPr>
            <w:tcW w:w="4106" w:type="dxa"/>
            <w:tcBorders>
              <w:bottom w:val="single" w:sz="4" w:space="0" w:color="auto"/>
            </w:tcBorders>
          </w:tcPr>
          <w:p w14:paraId="4CA97411" w14:textId="13C4AA69" w:rsidR="0085190B" w:rsidRPr="00365B39" w:rsidRDefault="0085190B" w:rsidP="004C4D48">
            <w:pPr>
              <w:rPr>
                <w:rFonts w:cstheme="minorHAnsi"/>
                <w:sz w:val="20"/>
                <w:szCs w:val="20"/>
              </w:rPr>
            </w:pPr>
            <w:r w:rsidRPr="00365B39">
              <w:rPr>
                <w:rFonts w:cstheme="minorHAnsi"/>
                <w:sz w:val="20"/>
                <w:szCs w:val="20"/>
              </w:rPr>
              <w:t>Methane saved (t CO</w:t>
            </w:r>
            <w:r w:rsidRPr="00365B39">
              <w:rPr>
                <w:rFonts w:cstheme="minorHAnsi"/>
                <w:sz w:val="20"/>
                <w:szCs w:val="20"/>
                <w:vertAlign w:val="subscript"/>
              </w:rPr>
              <w:t>2</w:t>
            </w:r>
            <w:r w:rsidRPr="00365B39">
              <w:rPr>
                <w:rFonts w:cstheme="minorHAnsi"/>
                <w:sz w:val="20"/>
                <w:szCs w:val="20"/>
              </w:rPr>
              <w:t>e</w:t>
            </w:r>
            <w:r w:rsidR="00561A27" w:rsidRPr="00365B39">
              <w:rPr>
                <w:rFonts w:cstheme="minorHAnsi"/>
                <w:sz w:val="20"/>
                <w:szCs w:val="20"/>
              </w:rPr>
              <w:t xml:space="preserve"> </w:t>
            </w:r>
            <w:r w:rsidRPr="00365B39">
              <w:rPr>
                <w:rFonts w:cstheme="minorHAnsi"/>
                <w:sz w:val="20"/>
                <w:szCs w:val="20"/>
              </w:rPr>
              <w:t>stock class</w:t>
            </w:r>
            <w:r w:rsidR="00561A27" w:rsidRPr="00365B39">
              <w:rPr>
                <w:rFonts w:cstheme="minorHAnsi"/>
                <w:sz w:val="20"/>
                <w:szCs w:val="20"/>
                <w:vertAlign w:val="superscript"/>
              </w:rPr>
              <w:t>-1</w:t>
            </w:r>
            <w:r w:rsidRPr="00365B39">
              <w:rPr>
                <w:rFonts w:cstheme="minorHAnsi"/>
                <w:sz w:val="20"/>
                <w:szCs w:val="20"/>
              </w:rPr>
              <w:t>)</w:t>
            </w:r>
          </w:p>
        </w:tc>
        <w:tc>
          <w:tcPr>
            <w:tcW w:w="2526" w:type="dxa"/>
            <w:tcBorders>
              <w:bottom w:val="single" w:sz="4" w:space="0" w:color="auto"/>
            </w:tcBorders>
          </w:tcPr>
          <w:p w14:paraId="1BD6A118" w14:textId="7ACA2973" w:rsidR="0085190B" w:rsidRPr="00365B39" w:rsidRDefault="00AE6113" w:rsidP="004C4D48">
            <w:pPr>
              <w:jc w:val="center"/>
              <w:rPr>
                <w:rFonts w:cstheme="minorHAnsi"/>
                <w:sz w:val="20"/>
                <w:szCs w:val="20"/>
              </w:rPr>
            </w:pPr>
            <w:r w:rsidRPr="00365B39">
              <w:rPr>
                <w:rFonts w:cstheme="minorHAnsi"/>
                <w:sz w:val="20"/>
                <w:szCs w:val="20"/>
              </w:rPr>
              <w:t>114</w:t>
            </w:r>
          </w:p>
        </w:tc>
        <w:tc>
          <w:tcPr>
            <w:tcW w:w="2527" w:type="dxa"/>
            <w:tcBorders>
              <w:bottom w:val="single" w:sz="4" w:space="0" w:color="auto"/>
            </w:tcBorders>
          </w:tcPr>
          <w:p w14:paraId="13EEE54C" w14:textId="38A52088" w:rsidR="0085190B" w:rsidRPr="00365B39" w:rsidRDefault="00A429B6" w:rsidP="004C4D48">
            <w:pPr>
              <w:jc w:val="center"/>
              <w:rPr>
                <w:rFonts w:cstheme="minorHAnsi"/>
                <w:sz w:val="20"/>
                <w:szCs w:val="20"/>
              </w:rPr>
            </w:pPr>
            <w:r w:rsidRPr="00365B39">
              <w:rPr>
                <w:rFonts w:cstheme="minorHAnsi"/>
                <w:sz w:val="20"/>
                <w:szCs w:val="20"/>
              </w:rPr>
              <w:t>78</w:t>
            </w:r>
          </w:p>
        </w:tc>
      </w:tr>
    </w:tbl>
    <w:p w14:paraId="723FDC93" w14:textId="77777777" w:rsidR="00FB2CAE" w:rsidRDefault="00FB2CAE" w:rsidP="00272B4C">
      <w:pPr>
        <w:widowControl w:val="0"/>
        <w:spacing w:line="240" w:lineRule="auto"/>
        <w:rPr>
          <w:b/>
        </w:rPr>
      </w:pPr>
    </w:p>
    <w:p w14:paraId="6A51283D" w14:textId="1C58E851" w:rsidR="00272B4C" w:rsidRPr="00D46A2A" w:rsidRDefault="00272B4C" w:rsidP="00272B4C">
      <w:pPr>
        <w:widowControl w:val="0"/>
        <w:spacing w:line="240" w:lineRule="auto"/>
        <w:rPr>
          <w:b/>
          <w:sz w:val="20"/>
          <w:szCs w:val="20"/>
        </w:rPr>
      </w:pPr>
      <w:r w:rsidRPr="00D46A2A">
        <w:rPr>
          <w:b/>
          <w:sz w:val="20"/>
          <w:szCs w:val="20"/>
        </w:rPr>
        <w:t xml:space="preserve">Supplementary Methods Table S13. </w:t>
      </w:r>
      <w:r w:rsidR="00B10465">
        <w:rPr>
          <w:b/>
          <w:bCs/>
          <w:sz w:val="20"/>
          <w:szCs w:val="20"/>
        </w:rPr>
        <w:t>Data</w:t>
      </w:r>
      <w:r w:rsidR="00577437" w:rsidRPr="00D46A2A">
        <w:rPr>
          <w:b/>
          <w:sz w:val="20"/>
          <w:szCs w:val="20"/>
        </w:rPr>
        <w:t xml:space="preserve"> used to determine e</w:t>
      </w:r>
      <w:r w:rsidR="005C19E4" w:rsidRPr="00D46A2A">
        <w:rPr>
          <w:b/>
          <w:sz w:val="20"/>
          <w:szCs w:val="20"/>
        </w:rPr>
        <w:t>nergetic and economic requirements for achieving a 50% increase in daily liveweight gain for juvenile cattle</w:t>
      </w:r>
      <w:r w:rsidR="0093555A" w:rsidRPr="00D46A2A">
        <w:rPr>
          <w:b/>
          <w:sz w:val="20"/>
          <w:szCs w:val="20"/>
        </w:rPr>
        <w:t xml:space="preserve">, using case study farm </w:t>
      </w:r>
      <w:r w:rsidR="005C19E4" w:rsidRPr="00D46A2A">
        <w:rPr>
          <w:b/>
          <w:sz w:val="20"/>
          <w:szCs w:val="20"/>
        </w:rPr>
        <w:t>C2 (</w:t>
      </w:r>
      <w:r w:rsidR="00B2246C">
        <w:rPr>
          <w:b/>
          <w:sz w:val="20"/>
          <w:szCs w:val="20"/>
        </w:rPr>
        <w:t>QLD</w:t>
      </w:r>
      <w:r w:rsidR="005C19E4" w:rsidRPr="00D46A2A">
        <w:rPr>
          <w:b/>
          <w:sz w:val="20"/>
          <w:szCs w:val="20"/>
        </w:rPr>
        <w:t>)</w:t>
      </w:r>
      <w:r w:rsidR="0093555A" w:rsidRPr="00D46A2A">
        <w:rPr>
          <w:b/>
          <w:sz w:val="20"/>
          <w:szCs w:val="20"/>
        </w:rPr>
        <w:t xml:space="preserve"> </w:t>
      </w:r>
      <w:r w:rsidR="00A14F40">
        <w:rPr>
          <w:b/>
          <w:bCs/>
          <w:sz w:val="20"/>
          <w:szCs w:val="20"/>
        </w:rPr>
        <w:t>as an</w:t>
      </w:r>
      <w:r w:rsidR="0093555A" w:rsidRPr="00D46A2A">
        <w:rPr>
          <w:b/>
          <w:sz w:val="20"/>
          <w:szCs w:val="20"/>
        </w:rPr>
        <w:t xml:space="preserve"> example</w:t>
      </w:r>
      <w:r w:rsidR="005C19E4" w:rsidRPr="00D46A2A">
        <w:rPr>
          <w:b/>
          <w:sz w:val="20"/>
          <w:szCs w:val="20"/>
        </w:rPr>
        <w:t>.</w:t>
      </w:r>
      <w:r w:rsidR="005C19E4" w:rsidRPr="00D46A2A">
        <w:rPr>
          <w:sz w:val="20"/>
          <w:szCs w:val="20"/>
        </w:rPr>
        <w:t xml:space="preserve"> The intervention combines improved grazing management, supplementary feeding, and/or genetic selection. Costs include feed inputs necessary to support enhanced LWG. Metabolisable energy is expressed in MJ</w:t>
      </w:r>
      <w:r w:rsidR="005C19E4" w:rsidRPr="005C19E4">
        <w:rPr>
          <w:rFonts w:ascii="Arial" w:hAnsi="Arial" w:cs="Arial"/>
          <w:sz w:val="20"/>
          <w:szCs w:val="20"/>
        </w:rPr>
        <w:t> </w:t>
      </w:r>
      <w:r w:rsidR="005C19E4" w:rsidRPr="00D46A2A">
        <w:rPr>
          <w:sz w:val="20"/>
          <w:szCs w:val="20"/>
        </w:rPr>
        <w:t>head</w:t>
      </w:r>
      <w:r w:rsidR="005C19E4" w:rsidRPr="005C19E4">
        <w:rPr>
          <w:rFonts w:ascii="Cambria Math" w:hAnsi="Cambria Math" w:cs="Cambria Math"/>
          <w:sz w:val="20"/>
          <w:szCs w:val="20"/>
        </w:rPr>
        <w:t>⁻</w:t>
      </w:r>
      <w:r w:rsidR="005C19E4" w:rsidRPr="00D46A2A">
        <w:rPr>
          <w:rFonts w:cs="Aptos"/>
          <w:sz w:val="20"/>
          <w:szCs w:val="20"/>
        </w:rPr>
        <w:t>¹</w:t>
      </w:r>
      <w:r w:rsidR="005C19E4" w:rsidRPr="005C19E4">
        <w:rPr>
          <w:rFonts w:ascii="Arial" w:hAnsi="Arial" w:cs="Arial"/>
          <w:sz w:val="20"/>
          <w:szCs w:val="20"/>
        </w:rPr>
        <w:t> </w:t>
      </w:r>
      <w:r w:rsidR="005C19E4" w:rsidRPr="00D46A2A">
        <w:rPr>
          <w:sz w:val="20"/>
          <w:szCs w:val="20"/>
        </w:rPr>
        <w:t>day</w:t>
      </w:r>
      <w:r w:rsidR="005C19E4" w:rsidRPr="005C19E4">
        <w:rPr>
          <w:rFonts w:ascii="Cambria Math" w:hAnsi="Cambria Math" w:cs="Cambria Math"/>
          <w:sz w:val="20"/>
          <w:szCs w:val="20"/>
        </w:rPr>
        <w:t>⁻</w:t>
      </w:r>
      <w:r w:rsidR="005C19E4" w:rsidRPr="00D46A2A">
        <w:rPr>
          <w:rFonts w:cs="Aptos"/>
          <w:sz w:val="20"/>
          <w:szCs w:val="20"/>
        </w:rPr>
        <w:t>¹</w:t>
      </w:r>
      <w:r w:rsidR="005C19E4" w:rsidRPr="00D46A2A">
        <w:rPr>
          <w:sz w:val="20"/>
          <w:szCs w:val="20"/>
        </w:rPr>
        <w:t xml:space="preserve"> to quantify dietary contributions to growth and inform the economic assessment. Annualised costs were incorporated into enterprise profitability analyses to evaluate trade-offs between productivity gains, enteric CH₄ emissions, and financial outcomes under low- and high-price scenarios. Abbreviations: </w:t>
      </w:r>
      <w:r w:rsidR="00881014" w:rsidRPr="00D46A2A">
        <w:rPr>
          <w:sz w:val="20"/>
          <w:szCs w:val="20"/>
        </w:rPr>
        <w:t>AUD</w:t>
      </w:r>
      <w:r w:rsidR="00881014">
        <w:rPr>
          <w:sz w:val="20"/>
          <w:szCs w:val="20"/>
        </w:rPr>
        <w:t>,</w:t>
      </w:r>
      <w:r w:rsidR="00881014" w:rsidRPr="00D46A2A">
        <w:rPr>
          <w:sz w:val="20"/>
          <w:szCs w:val="20"/>
        </w:rPr>
        <w:t xml:space="preserve"> Australian dollars</w:t>
      </w:r>
      <w:r w:rsidR="003D747C">
        <w:rPr>
          <w:sz w:val="20"/>
          <w:szCs w:val="20"/>
        </w:rPr>
        <w:t>;</w:t>
      </w:r>
      <w:r w:rsidR="00881014" w:rsidRPr="00D46A2A">
        <w:rPr>
          <w:sz w:val="20"/>
          <w:szCs w:val="20"/>
        </w:rPr>
        <w:t xml:space="preserve"> </w:t>
      </w:r>
      <w:r w:rsidR="005C19E4" w:rsidRPr="00D46A2A">
        <w:rPr>
          <w:sz w:val="20"/>
          <w:szCs w:val="20"/>
        </w:rPr>
        <w:t>C</w:t>
      </w:r>
      <w:r w:rsidR="000E6E2A">
        <w:rPr>
          <w:sz w:val="20"/>
          <w:szCs w:val="20"/>
        </w:rPr>
        <w:t>,</w:t>
      </w:r>
      <w:r w:rsidR="005C19E4" w:rsidRPr="00D46A2A">
        <w:rPr>
          <w:sz w:val="20"/>
          <w:szCs w:val="20"/>
        </w:rPr>
        <w:t xml:space="preserve"> cattle; </w:t>
      </w:r>
      <w:r w:rsidR="00A86CFD" w:rsidRPr="00D46A2A">
        <w:rPr>
          <w:sz w:val="20"/>
          <w:szCs w:val="20"/>
        </w:rPr>
        <w:t>LWG</w:t>
      </w:r>
      <w:r w:rsidR="00A86CFD">
        <w:rPr>
          <w:sz w:val="20"/>
          <w:szCs w:val="20"/>
        </w:rPr>
        <w:t>,</w:t>
      </w:r>
      <w:r w:rsidR="00A86CFD" w:rsidRPr="00D46A2A">
        <w:rPr>
          <w:sz w:val="20"/>
          <w:szCs w:val="20"/>
        </w:rPr>
        <w:t xml:space="preserve"> liveweight gain; ME</w:t>
      </w:r>
      <w:r w:rsidR="00A86CFD">
        <w:rPr>
          <w:sz w:val="20"/>
          <w:szCs w:val="20"/>
        </w:rPr>
        <w:t>,</w:t>
      </w:r>
      <w:r w:rsidR="00A86CFD" w:rsidRPr="00D46A2A">
        <w:rPr>
          <w:sz w:val="20"/>
          <w:szCs w:val="20"/>
        </w:rPr>
        <w:t xml:space="preserve"> metabolisable energy; MJ</w:t>
      </w:r>
      <w:r w:rsidR="00A86CFD">
        <w:rPr>
          <w:sz w:val="20"/>
          <w:szCs w:val="20"/>
        </w:rPr>
        <w:t>,</w:t>
      </w:r>
      <w:r w:rsidR="00A86CFD" w:rsidRPr="00D46A2A">
        <w:rPr>
          <w:sz w:val="20"/>
          <w:szCs w:val="20"/>
        </w:rPr>
        <w:t xml:space="preserve"> megajoules;</w:t>
      </w:r>
      <w:r w:rsidR="00A86CFD">
        <w:rPr>
          <w:sz w:val="20"/>
          <w:szCs w:val="20"/>
        </w:rPr>
        <w:t xml:space="preserve"> </w:t>
      </w:r>
      <w:r w:rsidR="005C19E4" w:rsidRPr="00D46A2A">
        <w:rPr>
          <w:sz w:val="20"/>
          <w:szCs w:val="20"/>
        </w:rPr>
        <w:t>QLD</w:t>
      </w:r>
      <w:r w:rsidR="000E6E2A">
        <w:rPr>
          <w:sz w:val="20"/>
          <w:szCs w:val="20"/>
        </w:rPr>
        <w:t>,</w:t>
      </w:r>
      <w:r w:rsidR="005C19E4" w:rsidRPr="00D46A2A">
        <w:rPr>
          <w:sz w:val="20"/>
          <w:szCs w:val="20"/>
        </w:rPr>
        <w:t xml:space="preserve"> Queensland</w:t>
      </w:r>
      <w:r w:rsidRPr="00D46A2A">
        <w:rPr>
          <w:sz w:val="20"/>
          <w:szCs w:val="20"/>
        </w:rPr>
        <w:t>.</w:t>
      </w:r>
    </w:p>
    <w:tbl>
      <w:tblPr>
        <w:tblStyle w:val="TableGrid"/>
        <w:tblW w:w="0" w:type="auto"/>
        <w:tblBorders>
          <w:top w:val="single" w:sz="4" w:space="0" w:color="auto"/>
          <w:bottom w:val="single" w:sz="4" w:space="0" w:color="auto"/>
        </w:tblBorders>
        <w:tblLook w:val="04A0" w:firstRow="1" w:lastRow="0" w:firstColumn="1" w:lastColumn="0" w:noHBand="0" w:noVBand="1"/>
      </w:tblPr>
      <w:tblGrid>
        <w:gridCol w:w="5382"/>
        <w:gridCol w:w="1817"/>
        <w:gridCol w:w="1817"/>
      </w:tblGrid>
      <w:tr w:rsidR="0085190B" w:rsidRPr="00365B39" w14:paraId="21701B0F" w14:textId="77777777" w:rsidTr="00313B8B">
        <w:tc>
          <w:tcPr>
            <w:tcW w:w="5382" w:type="dxa"/>
            <w:tcBorders>
              <w:top w:val="single" w:sz="4" w:space="0" w:color="auto"/>
              <w:bottom w:val="single" w:sz="4" w:space="0" w:color="auto"/>
            </w:tcBorders>
            <w:shd w:val="clear" w:color="auto" w:fill="D9D9D9" w:themeFill="background1" w:themeFillShade="D9"/>
          </w:tcPr>
          <w:p w14:paraId="2CF4F236" w14:textId="77777777" w:rsidR="0085190B" w:rsidRPr="00365B39" w:rsidRDefault="0085190B" w:rsidP="004C4D48">
            <w:pPr>
              <w:rPr>
                <w:rFonts w:cstheme="minorHAnsi"/>
                <w:sz w:val="20"/>
                <w:szCs w:val="20"/>
              </w:rPr>
            </w:pPr>
            <w:r w:rsidRPr="00365B39">
              <w:rPr>
                <w:rFonts w:cstheme="minorHAnsi"/>
                <w:b/>
                <w:sz w:val="20"/>
                <w:szCs w:val="20"/>
              </w:rPr>
              <w:t>Variable</w:t>
            </w:r>
          </w:p>
        </w:tc>
        <w:tc>
          <w:tcPr>
            <w:tcW w:w="1817" w:type="dxa"/>
            <w:tcBorders>
              <w:top w:val="single" w:sz="4" w:space="0" w:color="auto"/>
              <w:bottom w:val="single" w:sz="4" w:space="0" w:color="auto"/>
            </w:tcBorders>
            <w:shd w:val="clear" w:color="auto" w:fill="D9D9D9" w:themeFill="background1" w:themeFillShade="D9"/>
          </w:tcPr>
          <w:p w14:paraId="4BFCC80D" w14:textId="3E3F42C3" w:rsidR="0085190B" w:rsidRPr="00365B39" w:rsidRDefault="006F67EA" w:rsidP="004C4D48">
            <w:pPr>
              <w:jc w:val="center"/>
              <w:rPr>
                <w:rFonts w:cstheme="minorHAnsi"/>
                <w:b/>
                <w:sz w:val="20"/>
                <w:szCs w:val="20"/>
              </w:rPr>
            </w:pPr>
            <w:r w:rsidRPr="00365B39">
              <w:rPr>
                <w:rFonts w:cstheme="minorHAnsi"/>
                <w:b/>
                <w:sz w:val="20"/>
                <w:szCs w:val="20"/>
              </w:rPr>
              <w:t>Steers</w:t>
            </w:r>
          </w:p>
        </w:tc>
        <w:tc>
          <w:tcPr>
            <w:tcW w:w="1817" w:type="dxa"/>
            <w:tcBorders>
              <w:top w:val="single" w:sz="4" w:space="0" w:color="auto"/>
              <w:bottom w:val="single" w:sz="4" w:space="0" w:color="auto"/>
            </w:tcBorders>
            <w:shd w:val="clear" w:color="auto" w:fill="D9D9D9" w:themeFill="background1" w:themeFillShade="D9"/>
          </w:tcPr>
          <w:p w14:paraId="3B936AAC" w14:textId="42A76D6A" w:rsidR="0085190B" w:rsidRPr="00365B39" w:rsidRDefault="006F67EA" w:rsidP="004C4D48">
            <w:pPr>
              <w:jc w:val="center"/>
              <w:rPr>
                <w:rFonts w:cstheme="minorHAnsi"/>
                <w:b/>
                <w:sz w:val="20"/>
                <w:szCs w:val="20"/>
              </w:rPr>
            </w:pPr>
            <w:r w:rsidRPr="00365B39">
              <w:rPr>
                <w:rFonts w:cstheme="minorHAnsi"/>
                <w:b/>
                <w:sz w:val="20"/>
                <w:szCs w:val="20"/>
              </w:rPr>
              <w:t>Heifers</w:t>
            </w:r>
          </w:p>
        </w:tc>
      </w:tr>
      <w:tr w:rsidR="0085190B" w:rsidRPr="00365B39" w14:paraId="439E1EAB" w14:textId="77777777" w:rsidTr="00313B8B">
        <w:tc>
          <w:tcPr>
            <w:tcW w:w="5382" w:type="dxa"/>
            <w:tcBorders>
              <w:top w:val="single" w:sz="4" w:space="0" w:color="auto"/>
            </w:tcBorders>
          </w:tcPr>
          <w:p w14:paraId="64CAC85E" w14:textId="715BBF78" w:rsidR="0085190B" w:rsidRPr="00365B39" w:rsidRDefault="0085190B" w:rsidP="004C4D48">
            <w:pPr>
              <w:rPr>
                <w:rFonts w:cstheme="minorHAnsi"/>
                <w:sz w:val="20"/>
                <w:szCs w:val="20"/>
              </w:rPr>
            </w:pPr>
            <w:r w:rsidRPr="00365B39">
              <w:rPr>
                <w:rFonts w:cstheme="minorHAnsi"/>
                <w:sz w:val="20"/>
                <w:szCs w:val="20"/>
              </w:rPr>
              <w:t>Difference in LWG with intervention (g</w:t>
            </w:r>
            <w:r w:rsidR="008638FC" w:rsidRPr="00365B39">
              <w:rPr>
                <w:rFonts w:cstheme="minorHAnsi"/>
                <w:sz w:val="20"/>
                <w:szCs w:val="20"/>
              </w:rPr>
              <w:t xml:space="preserve"> </w:t>
            </w:r>
            <w:r w:rsidRPr="00365B39">
              <w:rPr>
                <w:rFonts w:cstheme="minorHAnsi"/>
                <w:sz w:val="20"/>
                <w:szCs w:val="20"/>
              </w:rPr>
              <w:t>day</w:t>
            </w:r>
            <w:r w:rsidR="008638FC" w:rsidRPr="00365B39">
              <w:rPr>
                <w:rFonts w:cstheme="minorHAnsi"/>
                <w:sz w:val="20"/>
                <w:szCs w:val="20"/>
                <w:vertAlign w:val="superscript"/>
              </w:rPr>
              <w:t>-1</w:t>
            </w:r>
            <w:r w:rsidRPr="00365B39">
              <w:rPr>
                <w:rFonts w:cstheme="minorHAnsi"/>
                <w:sz w:val="20"/>
                <w:szCs w:val="20"/>
              </w:rPr>
              <w:t>)</w:t>
            </w:r>
          </w:p>
        </w:tc>
        <w:tc>
          <w:tcPr>
            <w:tcW w:w="1817" w:type="dxa"/>
            <w:tcBorders>
              <w:top w:val="single" w:sz="4" w:space="0" w:color="auto"/>
            </w:tcBorders>
          </w:tcPr>
          <w:p w14:paraId="5275A7A6" w14:textId="67CD64F0" w:rsidR="0085190B" w:rsidRPr="00365B39" w:rsidRDefault="00D2020A" w:rsidP="004C4D48">
            <w:pPr>
              <w:jc w:val="center"/>
              <w:rPr>
                <w:rFonts w:cstheme="minorHAnsi"/>
                <w:sz w:val="20"/>
                <w:szCs w:val="20"/>
              </w:rPr>
            </w:pPr>
            <w:r w:rsidRPr="00365B39">
              <w:rPr>
                <w:rFonts w:cstheme="minorHAnsi"/>
                <w:sz w:val="20"/>
                <w:szCs w:val="20"/>
              </w:rPr>
              <w:t>384</w:t>
            </w:r>
          </w:p>
        </w:tc>
        <w:tc>
          <w:tcPr>
            <w:tcW w:w="1817" w:type="dxa"/>
            <w:tcBorders>
              <w:top w:val="single" w:sz="4" w:space="0" w:color="auto"/>
            </w:tcBorders>
          </w:tcPr>
          <w:p w14:paraId="06AD5B8F" w14:textId="4DA63F40" w:rsidR="0085190B" w:rsidRPr="00365B39" w:rsidRDefault="00D2020A" w:rsidP="004C4D48">
            <w:pPr>
              <w:jc w:val="center"/>
              <w:rPr>
                <w:rFonts w:cstheme="minorHAnsi"/>
                <w:sz w:val="20"/>
                <w:szCs w:val="20"/>
              </w:rPr>
            </w:pPr>
            <w:r w:rsidRPr="00365B39">
              <w:rPr>
                <w:rFonts w:cstheme="minorHAnsi"/>
                <w:sz w:val="20"/>
                <w:szCs w:val="20"/>
              </w:rPr>
              <w:t>334</w:t>
            </w:r>
          </w:p>
        </w:tc>
      </w:tr>
      <w:tr w:rsidR="0085190B" w:rsidRPr="00365B39" w14:paraId="532E503C" w14:textId="77777777" w:rsidTr="00313B8B">
        <w:tc>
          <w:tcPr>
            <w:tcW w:w="5382" w:type="dxa"/>
          </w:tcPr>
          <w:p w14:paraId="240B55EC" w14:textId="7DD561F3" w:rsidR="0085190B" w:rsidRPr="00365B39" w:rsidRDefault="0085190B" w:rsidP="004C4D48">
            <w:pPr>
              <w:rPr>
                <w:rFonts w:cstheme="minorHAnsi"/>
                <w:sz w:val="20"/>
                <w:szCs w:val="20"/>
              </w:rPr>
            </w:pPr>
            <w:r w:rsidRPr="00365B39">
              <w:rPr>
                <w:rFonts w:cstheme="minorHAnsi"/>
                <w:sz w:val="20"/>
                <w:szCs w:val="20"/>
              </w:rPr>
              <w:t>Additional ME required (MJ ME</w:t>
            </w:r>
            <w:r w:rsidR="008638FC" w:rsidRPr="00365B39">
              <w:rPr>
                <w:rFonts w:cstheme="minorHAnsi"/>
                <w:sz w:val="20"/>
                <w:szCs w:val="20"/>
              </w:rPr>
              <w:t xml:space="preserve"> </w:t>
            </w:r>
            <w:r w:rsidRPr="00365B39">
              <w:rPr>
                <w:rFonts w:cstheme="minorHAnsi"/>
                <w:sz w:val="20"/>
                <w:szCs w:val="20"/>
              </w:rPr>
              <w:t>head</w:t>
            </w:r>
            <w:r w:rsidR="008638FC" w:rsidRPr="00365B39">
              <w:rPr>
                <w:rFonts w:cstheme="minorHAnsi"/>
                <w:sz w:val="20"/>
                <w:szCs w:val="20"/>
                <w:vertAlign w:val="superscript"/>
              </w:rPr>
              <w:t>-1</w:t>
            </w:r>
            <w:r w:rsidRPr="00365B39">
              <w:rPr>
                <w:rFonts w:cstheme="minorHAnsi"/>
                <w:sz w:val="20"/>
                <w:szCs w:val="20"/>
              </w:rPr>
              <w:t xml:space="preserve"> day</w:t>
            </w:r>
            <w:r w:rsidRPr="00365B39">
              <w:rPr>
                <w:rFonts w:cstheme="minorHAnsi"/>
                <w:sz w:val="20"/>
                <w:szCs w:val="20"/>
                <w:vertAlign w:val="superscript"/>
              </w:rPr>
              <w:t>-1</w:t>
            </w:r>
            <w:r w:rsidRPr="00365B39">
              <w:rPr>
                <w:rFonts w:cstheme="minorHAnsi"/>
                <w:sz w:val="20"/>
                <w:szCs w:val="20"/>
              </w:rPr>
              <w:t xml:space="preserve">) </w:t>
            </w:r>
          </w:p>
        </w:tc>
        <w:tc>
          <w:tcPr>
            <w:tcW w:w="1817" w:type="dxa"/>
          </w:tcPr>
          <w:p w14:paraId="61EC035E" w14:textId="027413C9" w:rsidR="0085190B" w:rsidRPr="00365B39" w:rsidRDefault="00F9605D" w:rsidP="004C4D48">
            <w:pPr>
              <w:jc w:val="center"/>
              <w:rPr>
                <w:rFonts w:cstheme="minorHAnsi"/>
                <w:sz w:val="20"/>
                <w:szCs w:val="20"/>
              </w:rPr>
            </w:pPr>
            <w:r w:rsidRPr="00365B39">
              <w:rPr>
                <w:rFonts w:cstheme="minorHAnsi"/>
                <w:sz w:val="20"/>
                <w:szCs w:val="20"/>
              </w:rPr>
              <w:t>5</w:t>
            </w:r>
            <w:r w:rsidR="008638FC" w:rsidRPr="00365B39">
              <w:rPr>
                <w:rFonts w:cstheme="minorHAnsi"/>
                <w:sz w:val="20"/>
                <w:szCs w:val="20"/>
              </w:rPr>
              <w:t>6</w:t>
            </w:r>
          </w:p>
        </w:tc>
        <w:tc>
          <w:tcPr>
            <w:tcW w:w="1817" w:type="dxa"/>
          </w:tcPr>
          <w:p w14:paraId="364A15AD" w14:textId="1F382381" w:rsidR="0085190B" w:rsidRPr="00365B39" w:rsidRDefault="002D3EEE" w:rsidP="004C4D48">
            <w:pPr>
              <w:jc w:val="center"/>
              <w:rPr>
                <w:rFonts w:cstheme="minorHAnsi"/>
                <w:sz w:val="20"/>
                <w:szCs w:val="20"/>
              </w:rPr>
            </w:pPr>
            <w:r w:rsidRPr="00365B39">
              <w:rPr>
                <w:rFonts w:cstheme="minorHAnsi"/>
                <w:sz w:val="20"/>
                <w:szCs w:val="20"/>
              </w:rPr>
              <w:t>4</w:t>
            </w:r>
            <w:r w:rsidR="008638FC" w:rsidRPr="00365B39">
              <w:rPr>
                <w:rFonts w:cstheme="minorHAnsi"/>
                <w:sz w:val="20"/>
                <w:szCs w:val="20"/>
              </w:rPr>
              <w:t>9</w:t>
            </w:r>
          </w:p>
        </w:tc>
      </w:tr>
      <w:tr w:rsidR="0085190B" w:rsidRPr="00365B39" w14:paraId="684772E3" w14:textId="77777777" w:rsidTr="00313B8B">
        <w:tc>
          <w:tcPr>
            <w:tcW w:w="5382" w:type="dxa"/>
          </w:tcPr>
          <w:p w14:paraId="32C8E517" w14:textId="7EC83179" w:rsidR="0085190B" w:rsidRPr="00365B39" w:rsidRDefault="0085190B" w:rsidP="004C4D48">
            <w:pPr>
              <w:rPr>
                <w:rFonts w:cstheme="minorHAnsi"/>
                <w:sz w:val="20"/>
                <w:szCs w:val="20"/>
              </w:rPr>
            </w:pPr>
            <w:r w:rsidRPr="00365B39">
              <w:rPr>
                <w:rFonts w:cstheme="minorHAnsi"/>
                <w:sz w:val="20"/>
                <w:szCs w:val="20"/>
              </w:rPr>
              <w:t>Number of days on farm</w:t>
            </w:r>
          </w:p>
        </w:tc>
        <w:tc>
          <w:tcPr>
            <w:tcW w:w="1817" w:type="dxa"/>
          </w:tcPr>
          <w:p w14:paraId="60096E48" w14:textId="5EBB6A19" w:rsidR="0085190B" w:rsidRPr="00365B39" w:rsidRDefault="001545F6" w:rsidP="004C4D48">
            <w:pPr>
              <w:jc w:val="center"/>
              <w:rPr>
                <w:rFonts w:cstheme="minorHAnsi"/>
                <w:sz w:val="20"/>
                <w:szCs w:val="20"/>
              </w:rPr>
            </w:pPr>
            <w:r w:rsidRPr="00365B39">
              <w:rPr>
                <w:rFonts w:cstheme="minorHAnsi"/>
                <w:sz w:val="20"/>
                <w:szCs w:val="20"/>
              </w:rPr>
              <w:t>280</w:t>
            </w:r>
          </w:p>
        </w:tc>
        <w:tc>
          <w:tcPr>
            <w:tcW w:w="1817" w:type="dxa"/>
          </w:tcPr>
          <w:p w14:paraId="64D8B292" w14:textId="6E242235" w:rsidR="0085190B" w:rsidRPr="00365B39" w:rsidRDefault="001545F6" w:rsidP="004C4D48">
            <w:pPr>
              <w:jc w:val="center"/>
              <w:rPr>
                <w:rFonts w:cstheme="minorHAnsi"/>
                <w:sz w:val="20"/>
                <w:szCs w:val="20"/>
              </w:rPr>
            </w:pPr>
            <w:r w:rsidRPr="00365B39">
              <w:rPr>
                <w:rFonts w:cstheme="minorHAnsi"/>
                <w:sz w:val="20"/>
                <w:szCs w:val="20"/>
              </w:rPr>
              <w:t>288</w:t>
            </w:r>
          </w:p>
        </w:tc>
      </w:tr>
      <w:tr w:rsidR="0085190B" w:rsidRPr="00365B39" w14:paraId="78518363" w14:textId="77777777" w:rsidTr="00313B8B">
        <w:tc>
          <w:tcPr>
            <w:tcW w:w="5382" w:type="dxa"/>
          </w:tcPr>
          <w:p w14:paraId="180F653B" w14:textId="47B6DD16" w:rsidR="0085190B" w:rsidRPr="00365B39" w:rsidRDefault="0085190B" w:rsidP="004C4D48">
            <w:pPr>
              <w:rPr>
                <w:rFonts w:cstheme="minorHAnsi"/>
                <w:sz w:val="20"/>
                <w:szCs w:val="20"/>
              </w:rPr>
            </w:pPr>
            <w:r w:rsidRPr="00365B39">
              <w:rPr>
                <w:rFonts w:cstheme="minorHAnsi"/>
                <w:sz w:val="20"/>
                <w:szCs w:val="20"/>
              </w:rPr>
              <w:t>Additional ME required to sale date (MJ ME</w:t>
            </w:r>
            <w:r w:rsidR="008638FC" w:rsidRPr="00365B39">
              <w:rPr>
                <w:rFonts w:cstheme="minorHAnsi"/>
                <w:sz w:val="20"/>
                <w:szCs w:val="20"/>
              </w:rPr>
              <w:t xml:space="preserve"> </w:t>
            </w:r>
            <w:r w:rsidRPr="00365B39">
              <w:rPr>
                <w:rFonts w:cstheme="minorHAnsi"/>
                <w:sz w:val="20"/>
                <w:szCs w:val="20"/>
              </w:rPr>
              <w:t>head</w:t>
            </w:r>
            <w:r w:rsidR="008638FC" w:rsidRPr="00365B39">
              <w:rPr>
                <w:rFonts w:cstheme="minorHAnsi"/>
                <w:sz w:val="20"/>
                <w:szCs w:val="20"/>
                <w:vertAlign w:val="superscript"/>
              </w:rPr>
              <w:t>-1</w:t>
            </w:r>
            <w:r w:rsidRPr="00365B39">
              <w:rPr>
                <w:rFonts w:cstheme="minorHAnsi"/>
                <w:sz w:val="20"/>
                <w:szCs w:val="20"/>
              </w:rPr>
              <w:t>)</w:t>
            </w:r>
          </w:p>
        </w:tc>
        <w:tc>
          <w:tcPr>
            <w:tcW w:w="1817" w:type="dxa"/>
          </w:tcPr>
          <w:p w14:paraId="21AB3817" w14:textId="1A453E75" w:rsidR="0085190B" w:rsidRPr="00365B39" w:rsidRDefault="007F707C" w:rsidP="004C4D48">
            <w:pPr>
              <w:jc w:val="center"/>
              <w:rPr>
                <w:rFonts w:cstheme="minorHAnsi"/>
                <w:sz w:val="20"/>
                <w:szCs w:val="20"/>
              </w:rPr>
            </w:pPr>
            <w:r w:rsidRPr="00365B39">
              <w:rPr>
                <w:rFonts w:cstheme="minorHAnsi"/>
                <w:sz w:val="20"/>
                <w:szCs w:val="20"/>
              </w:rPr>
              <w:t>5,224</w:t>
            </w:r>
          </w:p>
        </w:tc>
        <w:tc>
          <w:tcPr>
            <w:tcW w:w="1817" w:type="dxa"/>
          </w:tcPr>
          <w:p w14:paraId="409391EA" w14:textId="7944A6AE" w:rsidR="0085190B" w:rsidRPr="00365B39" w:rsidRDefault="00C75482" w:rsidP="004C4D48">
            <w:pPr>
              <w:jc w:val="center"/>
              <w:rPr>
                <w:rFonts w:cstheme="minorHAnsi"/>
                <w:sz w:val="20"/>
                <w:szCs w:val="20"/>
              </w:rPr>
            </w:pPr>
            <w:r w:rsidRPr="00365B39">
              <w:rPr>
                <w:rFonts w:cstheme="minorHAnsi"/>
                <w:sz w:val="20"/>
                <w:szCs w:val="20"/>
              </w:rPr>
              <w:t>4,664</w:t>
            </w:r>
          </w:p>
        </w:tc>
      </w:tr>
      <w:tr w:rsidR="0085190B" w:rsidRPr="00365B39" w14:paraId="4B6A5403" w14:textId="77777777" w:rsidTr="00313B8B">
        <w:tc>
          <w:tcPr>
            <w:tcW w:w="5382" w:type="dxa"/>
          </w:tcPr>
          <w:p w14:paraId="6A2A74CF" w14:textId="4D4C6AEF" w:rsidR="0085190B" w:rsidRPr="00365B39" w:rsidRDefault="0085190B" w:rsidP="004C4D48">
            <w:pPr>
              <w:rPr>
                <w:rFonts w:cstheme="minorHAnsi"/>
                <w:sz w:val="20"/>
                <w:szCs w:val="20"/>
              </w:rPr>
            </w:pPr>
            <w:r w:rsidRPr="00365B39">
              <w:rPr>
                <w:rFonts w:cstheme="minorHAnsi"/>
                <w:sz w:val="20"/>
                <w:szCs w:val="20"/>
              </w:rPr>
              <w:t>Cost of additional supplement (AUD</w:t>
            </w:r>
            <w:r w:rsidR="008638FC" w:rsidRPr="00365B39">
              <w:rPr>
                <w:rFonts w:cstheme="minorHAnsi"/>
                <w:sz w:val="20"/>
                <w:szCs w:val="20"/>
              </w:rPr>
              <w:t xml:space="preserve"> </w:t>
            </w:r>
            <w:r w:rsidRPr="00365B39">
              <w:rPr>
                <w:rFonts w:cstheme="minorHAnsi"/>
                <w:sz w:val="20"/>
                <w:szCs w:val="20"/>
              </w:rPr>
              <w:t>head</w:t>
            </w:r>
            <w:r w:rsidR="008638FC" w:rsidRPr="00365B39">
              <w:rPr>
                <w:rFonts w:cstheme="minorHAnsi"/>
                <w:sz w:val="20"/>
                <w:szCs w:val="20"/>
                <w:vertAlign w:val="superscript"/>
              </w:rPr>
              <w:t>-1</w:t>
            </w:r>
            <w:r w:rsidRPr="00365B39">
              <w:rPr>
                <w:rFonts w:cstheme="minorHAnsi"/>
                <w:sz w:val="20"/>
                <w:szCs w:val="20"/>
              </w:rPr>
              <w:t>)</w:t>
            </w:r>
          </w:p>
        </w:tc>
        <w:tc>
          <w:tcPr>
            <w:tcW w:w="1817" w:type="dxa"/>
          </w:tcPr>
          <w:p w14:paraId="79D00F2C" w14:textId="684850CC" w:rsidR="0085190B" w:rsidRPr="00365B39" w:rsidRDefault="00C75482" w:rsidP="004C4D48">
            <w:pPr>
              <w:jc w:val="center"/>
              <w:rPr>
                <w:rFonts w:cstheme="minorHAnsi"/>
                <w:sz w:val="20"/>
                <w:szCs w:val="20"/>
              </w:rPr>
            </w:pPr>
            <w:r w:rsidRPr="00365B39">
              <w:rPr>
                <w:rFonts w:cstheme="minorHAnsi"/>
                <w:sz w:val="20"/>
                <w:szCs w:val="20"/>
              </w:rPr>
              <w:t>17</w:t>
            </w:r>
            <w:r w:rsidR="008638FC" w:rsidRPr="00365B39">
              <w:rPr>
                <w:rFonts w:cstheme="minorHAnsi"/>
                <w:sz w:val="20"/>
                <w:szCs w:val="20"/>
              </w:rPr>
              <w:t>8</w:t>
            </w:r>
          </w:p>
        </w:tc>
        <w:tc>
          <w:tcPr>
            <w:tcW w:w="1817" w:type="dxa"/>
          </w:tcPr>
          <w:p w14:paraId="3DE3135B" w14:textId="60C6BE67" w:rsidR="0085190B" w:rsidRPr="00365B39" w:rsidRDefault="0088704E" w:rsidP="004C4D48">
            <w:pPr>
              <w:jc w:val="center"/>
              <w:rPr>
                <w:rFonts w:cstheme="minorHAnsi"/>
                <w:sz w:val="20"/>
                <w:szCs w:val="20"/>
              </w:rPr>
            </w:pPr>
            <w:r w:rsidRPr="00365B39">
              <w:rPr>
                <w:rFonts w:cstheme="minorHAnsi"/>
                <w:sz w:val="20"/>
                <w:szCs w:val="20"/>
              </w:rPr>
              <w:t>15</w:t>
            </w:r>
            <w:r w:rsidR="008638FC" w:rsidRPr="00365B39">
              <w:rPr>
                <w:rFonts w:cstheme="minorHAnsi"/>
                <w:sz w:val="20"/>
                <w:szCs w:val="20"/>
              </w:rPr>
              <w:t>9</w:t>
            </w:r>
          </w:p>
        </w:tc>
      </w:tr>
      <w:tr w:rsidR="0085190B" w:rsidRPr="00365B39" w14:paraId="02EF0D40" w14:textId="77777777" w:rsidTr="00313B8B">
        <w:tc>
          <w:tcPr>
            <w:tcW w:w="5382" w:type="dxa"/>
          </w:tcPr>
          <w:p w14:paraId="4925DBA5" w14:textId="77777777" w:rsidR="0085190B" w:rsidRPr="00365B39" w:rsidRDefault="0085190B" w:rsidP="004C4D48">
            <w:pPr>
              <w:rPr>
                <w:rFonts w:cstheme="minorHAnsi"/>
                <w:sz w:val="20"/>
                <w:szCs w:val="20"/>
              </w:rPr>
            </w:pPr>
            <w:r w:rsidRPr="00365B39">
              <w:rPr>
                <w:rFonts w:cstheme="minorHAnsi"/>
                <w:sz w:val="20"/>
                <w:szCs w:val="20"/>
              </w:rPr>
              <w:t>Total cost for each stock class (AUD)</w:t>
            </w:r>
          </w:p>
        </w:tc>
        <w:tc>
          <w:tcPr>
            <w:tcW w:w="1817" w:type="dxa"/>
          </w:tcPr>
          <w:p w14:paraId="4C6819A4" w14:textId="52A4ADB2" w:rsidR="0085190B" w:rsidRPr="00365B39" w:rsidRDefault="0088704E" w:rsidP="004C4D48">
            <w:pPr>
              <w:jc w:val="center"/>
              <w:rPr>
                <w:rFonts w:cstheme="minorHAnsi"/>
                <w:sz w:val="20"/>
                <w:szCs w:val="20"/>
              </w:rPr>
            </w:pPr>
            <w:r w:rsidRPr="00365B39">
              <w:rPr>
                <w:rFonts w:cstheme="minorHAnsi"/>
                <w:sz w:val="20"/>
                <w:szCs w:val="20"/>
              </w:rPr>
              <w:t>37,782</w:t>
            </w:r>
          </w:p>
        </w:tc>
        <w:tc>
          <w:tcPr>
            <w:tcW w:w="1817" w:type="dxa"/>
          </w:tcPr>
          <w:p w14:paraId="50AC741B" w14:textId="4444A411" w:rsidR="0085190B" w:rsidRPr="00365B39" w:rsidRDefault="009A24CF" w:rsidP="004C4D48">
            <w:pPr>
              <w:jc w:val="center"/>
              <w:rPr>
                <w:rFonts w:cstheme="minorHAnsi"/>
                <w:sz w:val="20"/>
                <w:szCs w:val="20"/>
              </w:rPr>
            </w:pPr>
            <w:r w:rsidRPr="00365B39">
              <w:rPr>
                <w:rFonts w:cstheme="minorHAnsi"/>
                <w:sz w:val="20"/>
                <w:szCs w:val="20"/>
              </w:rPr>
              <w:t>24,795</w:t>
            </w:r>
          </w:p>
        </w:tc>
      </w:tr>
    </w:tbl>
    <w:p w14:paraId="56460B4E" w14:textId="77777777" w:rsidR="00946154" w:rsidRPr="00D46A2A" w:rsidRDefault="00946154" w:rsidP="004C4D48">
      <w:pPr>
        <w:widowControl w:val="0"/>
        <w:rPr>
          <w:b/>
        </w:rPr>
      </w:pPr>
    </w:p>
    <w:p w14:paraId="28865E6E" w14:textId="77777777" w:rsidR="00A0397C" w:rsidRPr="00D46A2A" w:rsidRDefault="00A0397C" w:rsidP="004C4D48">
      <w:pPr>
        <w:widowControl w:val="0"/>
        <w:rPr>
          <w:b/>
        </w:rPr>
        <w:sectPr w:rsidR="00A0397C" w:rsidRPr="00D46A2A" w:rsidSect="00B81D81">
          <w:pgSz w:w="11906" w:h="16838"/>
          <w:pgMar w:top="1440" w:right="1440" w:bottom="1440" w:left="1440" w:header="340" w:footer="708" w:gutter="0"/>
          <w:lnNumType w:countBy="1" w:restart="continuous"/>
          <w:cols w:space="708"/>
          <w:docGrid w:linePitch="360"/>
        </w:sectPr>
      </w:pPr>
    </w:p>
    <w:p w14:paraId="1FA0904A" w14:textId="7015FA79" w:rsidR="006A0E69" w:rsidRPr="00675874" w:rsidRDefault="006A0E69" w:rsidP="00675874">
      <w:pPr>
        <w:pStyle w:val="Style7"/>
        <w:keepNext w:val="0"/>
        <w:keepLines w:val="0"/>
        <w:widowControl w:val="0"/>
        <w:ind w:left="567" w:hanging="567"/>
        <w:jc w:val="both"/>
        <w:rPr>
          <w:rFonts w:asciiTheme="minorHAnsi" w:hAnsiTheme="minorHAnsi"/>
          <w:color w:val="auto"/>
        </w:rPr>
      </w:pPr>
      <w:r w:rsidRPr="00675874">
        <w:rPr>
          <w:rFonts w:asciiTheme="minorHAnsi" w:hAnsiTheme="minorHAnsi"/>
          <w:color w:val="auto"/>
        </w:rPr>
        <w:lastRenderedPageBreak/>
        <w:t xml:space="preserve">References </w:t>
      </w:r>
    </w:p>
    <w:p w14:paraId="7883C7F9" w14:textId="5653502C" w:rsidR="004F0B6E" w:rsidRPr="004C7F37" w:rsidRDefault="00F33ABC" w:rsidP="004F0B6E">
      <w:pPr>
        <w:pStyle w:val="EndNoteBibliography"/>
        <w:spacing w:after="0"/>
        <w:ind w:left="720" w:hanging="720"/>
        <w:rPr>
          <w:sz w:val="20"/>
          <w:szCs w:val="26"/>
        </w:rPr>
      </w:pPr>
      <w:r w:rsidRPr="004C7F37">
        <w:rPr>
          <w:rFonts w:asciiTheme="minorHAnsi" w:hAnsiTheme="minorHAnsi"/>
          <w:sz w:val="20"/>
          <w:szCs w:val="20"/>
        </w:rPr>
        <w:fldChar w:fldCharType="begin"/>
      </w:r>
      <w:r w:rsidRPr="004C7F37">
        <w:rPr>
          <w:rFonts w:asciiTheme="minorHAnsi" w:hAnsiTheme="minorHAnsi"/>
          <w:sz w:val="20"/>
          <w:szCs w:val="20"/>
        </w:rPr>
        <w:instrText xml:space="preserve"> ADDIN EN.REFLIST </w:instrText>
      </w:r>
      <w:r w:rsidRPr="004C7F37">
        <w:rPr>
          <w:rFonts w:asciiTheme="minorHAnsi" w:hAnsiTheme="minorHAnsi"/>
          <w:sz w:val="20"/>
          <w:szCs w:val="20"/>
        </w:rPr>
        <w:fldChar w:fldCharType="separate"/>
      </w:r>
      <w:r w:rsidR="004F0B6E" w:rsidRPr="004C7F37">
        <w:rPr>
          <w:sz w:val="20"/>
          <w:szCs w:val="26"/>
        </w:rPr>
        <w:t>1</w:t>
      </w:r>
      <w:r w:rsidR="004F0B6E" w:rsidRPr="004C7F37">
        <w:rPr>
          <w:sz w:val="20"/>
          <w:szCs w:val="26"/>
        </w:rPr>
        <w:tab/>
        <w:t xml:space="preserve">Donnelly, J. R., Moore, A. D. &amp; Freer, M. GRAZPLAN: Decision support systems for Australian grazing enterprises .1. Overview of the GRAZPLAN project, and a description of the MetAccess and LambAlive DSS. </w:t>
      </w:r>
      <w:r w:rsidR="004F0B6E" w:rsidRPr="004C7F37">
        <w:rPr>
          <w:i/>
          <w:sz w:val="20"/>
          <w:szCs w:val="26"/>
        </w:rPr>
        <w:t>Agric. Syst.</w:t>
      </w:r>
      <w:r w:rsidR="004F0B6E" w:rsidRPr="004C7F37">
        <w:rPr>
          <w:sz w:val="20"/>
          <w:szCs w:val="26"/>
        </w:rPr>
        <w:t xml:space="preserve"> </w:t>
      </w:r>
      <w:r w:rsidR="004F0B6E" w:rsidRPr="004C7F37">
        <w:rPr>
          <w:b/>
          <w:sz w:val="20"/>
          <w:szCs w:val="26"/>
        </w:rPr>
        <w:t>54</w:t>
      </w:r>
      <w:r w:rsidR="004F0B6E" w:rsidRPr="004C7F37">
        <w:rPr>
          <w:sz w:val="20"/>
          <w:szCs w:val="26"/>
        </w:rPr>
        <w:t xml:space="preserve">, 57–76 (1997). </w:t>
      </w:r>
      <w:hyperlink r:id="rId21" w:history="1">
        <w:r w:rsidR="004F0B6E" w:rsidRPr="004C7F37">
          <w:rPr>
            <w:rStyle w:val="Hyperlink"/>
            <w:sz w:val="20"/>
            <w:szCs w:val="26"/>
          </w:rPr>
          <w:t>https://doi.org/10.1016/S0308-521x(96)00046-7</w:t>
        </w:r>
      </w:hyperlink>
    </w:p>
    <w:p w14:paraId="614950A6" w14:textId="7006559F" w:rsidR="00AF4C59" w:rsidRPr="004C7F37" w:rsidRDefault="004F0B6E" w:rsidP="004F0B6E">
      <w:pPr>
        <w:pStyle w:val="EndNoteBibliography"/>
        <w:spacing w:after="0"/>
        <w:ind w:left="720" w:hanging="720"/>
        <w:rPr>
          <w:sz w:val="20"/>
          <w:szCs w:val="26"/>
        </w:rPr>
      </w:pPr>
      <w:r w:rsidRPr="004C7F37">
        <w:rPr>
          <w:sz w:val="20"/>
          <w:szCs w:val="26"/>
        </w:rPr>
        <w:t>2</w:t>
      </w:r>
      <w:r w:rsidRPr="004C7F37">
        <w:rPr>
          <w:sz w:val="20"/>
          <w:szCs w:val="26"/>
        </w:rPr>
        <w:tab/>
        <w:t xml:space="preserve">Moore, A. D., Donnelly, J. R. &amp; Freer, M. GRAZPLAN: Decision support systems for Australian grazing enterprises .3. Pasture growth and soil moisture submodels, and the GrassGro DSS. </w:t>
      </w:r>
      <w:r w:rsidRPr="004C7F37">
        <w:rPr>
          <w:i/>
          <w:sz w:val="20"/>
          <w:szCs w:val="26"/>
        </w:rPr>
        <w:t>Agric. Syst.</w:t>
      </w:r>
      <w:r w:rsidRPr="004C7F37">
        <w:rPr>
          <w:sz w:val="20"/>
          <w:szCs w:val="26"/>
        </w:rPr>
        <w:t xml:space="preserve"> </w:t>
      </w:r>
      <w:r w:rsidRPr="004C7F37">
        <w:rPr>
          <w:b/>
          <w:sz w:val="20"/>
          <w:szCs w:val="26"/>
        </w:rPr>
        <w:t>55</w:t>
      </w:r>
      <w:r w:rsidRPr="004C7F37">
        <w:rPr>
          <w:sz w:val="20"/>
          <w:szCs w:val="26"/>
        </w:rPr>
        <w:t xml:space="preserve">, 535–582 (1997). </w:t>
      </w:r>
      <w:hyperlink r:id="rId22" w:history="1">
        <w:r w:rsidR="00AF4C59" w:rsidRPr="004C7F37">
          <w:rPr>
            <w:rStyle w:val="Hyperlink"/>
            <w:sz w:val="20"/>
            <w:szCs w:val="26"/>
          </w:rPr>
          <w:t>https://doi.org/10.1016/S0308-521x(97)00023-1</w:t>
        </w:r>
      </w:hyperlink>
    </w:p>
    <w:p w14:paraId="4821AFA7" w14:textId="77777777" w:rsidR="004F0B6E" w:rsidRPr="004C7F37" w:rsidRDefault="004F0B6E" w:rsidP="004F0B6E">
      <w:pPr>
        <w:pStyle w:val="EndNoteBibliography"/>
        <w:spacing w:after="0"/>
        <w:ind w:left="720" w:hanging="720"/>
        <w:rPr>
          <w:sz w:val="20"/>
          <w:szCs w:val="26"/>
        </w:rPr>
      </w:pPr>
      <w:r w:rsidRPr="004C7F37">
        <w:rPr>
          <w:sz w:val="20"/>
          <w:szCs w:val="26"/>
        </w:rPr>
        <w:t>3</w:t>
      </w:r>
      <w:r w:rsidRPr="004C7F37">
        <w:rPr>
          <w:sz w:val="20"/>
          <w:szCs w:val="26"/>
        </w:rPr>
        <w:tab/>
        <w:t>Liedloff, A. C.</w:t>
      </w:r>
      <w:r w:rsidRPr="004C7F37">
        <w:rPr>
          <w:i/>
          <w:sz w:val="20"/>
          <w:szCs w:val="26"/>
        </w:rPr>
        <w:t xml:space="preserve"> et al.</w:t>
      </w:r>
      <w:r w:rsidRPr="004C7F37">
        <w:rPr>
          <w:sz w:val="20"/>
          <w:szCs w:val="26"/>
        </w:rPr>
        <w:t xml:space="preserve"> Crop Livestock Enterprise Model (CLEM) User guide and reference manual. (APSIM Initiative and CSIRO, 2024).</w:t>
      </w:r>
    </w:p>
    <w:p w14:paraId="0F59FA54" w14:textId="0F8D0BFD" w:rsidR="004F0B6E" w:rsidRPr="004C7F37" w:rsidRDefault="004F0B6E" w:rsidP="004F0B6E">
      <w:pPr>
        <w:pStyle w:val="EndNoteBibliography"/>
        <w:spacing w:after="0"/>
        <w:ind w:left="720" w:hanging="720"/>
        <w:rPr>
          <w:sz w:val="20"/>
          <w:szCs w:val="26"/>
        </w:rPr>
      </w:pPr>
      <w:r w:rsidRPr="004C7F37">
        <w:rPr>
          <w:sz w:val="20"/>
          <w:szCs w:val="26"/>
        </w:rPr>
        <w:t>4</w:t>
      </w:r>
      <w:r w:rsidRPr="004C7F37">
        <w:rPr>
          <w:sz w:val="20"/>
          <w:szCs w:val="26"/>
        </w:rPr>
        <w:tab/>
        <w:t xml:space="preserve">Johnson, I. R., Lodge, G. M. &amp; White, R. E. The Sustainable Grazing Systems Pasture Model: description, philosophy and application to the SGS National Experiment. </w:t>
      </w:r>
      <w:r w:rsidRPr="004C7F37">
        <w:rPr>
          <w:i/>
          <w:sz w:val="20"/>
          <w:szCs w:val="26"/>
        </w:rPr>
        <w:t>Aust. J. Exp. Agric.</w:t>
      </w:r>
      <w:r w:rsidRPr="004C7F37">
        <w:rPr>
          <w:sz w:val="20"/>
          <w:szCs w:val="26"/>
        </w:rPr>
        <w:t xml:space="preserve"> </w:t>
      </w:r>
      <w:r w:rsidRPr="004C7F37">
        <w:rPr>
          <w:b/>
          <w:sz w:val="20"/>
          <w:szCs w:val="26"/>
        </w:rPr>
        <w:t>43</w:t>
      </w:r>
      <w:r w:rsidRPr="004C7F37">
        <w:rPr>
          <w:sz w:val="20"/>
          <w:szCs w:val="26"/>
        </w:rPr>
        <w:t xml:space="preserve">, 711 (2003). </w:t>
      </w:r>
      <w:hyperlink r:id="rId23" w:history="1">
        <w:r w:rsidRPr="004C7F37">
          <w:rPr>
            <w:rStyle w:val="Hyperlink"/>
            <w:sz w:val="20"/>
            <w:szCs w:val="26"/>
          </w:rPr>
          <w:t>https://doi.org/10.1071/ea02213</w:t>
        </w:r>
      </w:hyperlink>
    </w:p>
    <w:p w14:paraId="2E0E1439" w14:textId="46D6AECF" w:rsidR="004F0B6E" w:rsidRPr="004C7F37" w:rsidRDefault="004F0B6E" w:rsidP="004F0B6E">
      <w:pPr>
        <w:pStyle w:val="EndNoteBibliography"/>
        <w:spacing w:after="0"/>
        <w:ind w:left="720" w:hanging="720"/>
        <w:rPr>
          <w:sz w:val="20"/>
          <w:szCs w:val="26"/>
        </w:rPr>
      </w:pPr>
      <w:r w:rsidRPr="004C7F37">
        <w:rPr>
          <w:sz w:val="20"/>
          <w:szCs w:val="26"/>
        </w:rPr>
        <w:t>5</w:t>
      </w:r>
      <w:r w:rsidRPr="004C7F37">
        <w:rPr>
          <w:sz w:val="20"/>
          <w:szCs w:val="26"/>
        </w:rPr>
        <w:tab/>
        <w:t xml:space="preserve">Browne, N. A., Bray, S. G., Johnson, I. R., O'Reagain, P. J. &amp; Eckard, R. J. Northern Australian pasture and beef systems. 2. Validation and use of the Sustainable Grazing Systems (SGS) whole-farm biophysical model. </w:t>
      </w:r>
      <w:r w:rsidRPr="004C7F37">
        <w:rPr>
          <w:i/>
          <w:sz w:val="20"/>
          <w:szCs w:val="26"/>
        </w:rPr>
        <w:t>Anim. Prod. Sci.</w:t>
      </w:r>
      <w:r w:rsidRPr="004C7F37">
        <w:rPr>
          <w:sz w:val="20"/>
          <w:szCs w:val="26"/>
        </w:rPr>
        <w:t xml:space="preserve"> </w:t>
      </w:r>
      <w:r w:rsidRPr="004C7F37">
        <w:rPr>
          <w:b/>
          <w:sz w:val="20"/>
          <w:szCs w:val="26"/>
        </w:rPr>
        <w:t>54</w:t>
      </w:r>
      <w:r w:rsidRPr="004C7F37">
        <w:rPr>
          <w:sz w:val="20"/>
          <w:szCs w:val="26"/>
        </w:rPr>
        <w:t xml:space="preserve">, 1995 (2014). </w:t>
      </w:r>
      <w:hyperlink r:id="rId24" w:history="1">
        <w:r w:rsidRPr="004C7F37">
          <w:rPr>
            <w:rStyle w:val="Hyperlink"/>
            <w:sz w:val="20"/>
            <w:szCs w:val="26"/>
          </w:rPr>
          <w:t>https://doi.org/10.1071/an14569</w:t>
        </w:r>
      </w:hyperlink>
    </w:p>
    <w:p w14:paraId="05EAEC58" w14:textId="521C4555" w:rsidR="004F0B6E" w:rsidRPr="004C7F37" w:rsidRDefault="004F0B6E" w:rsidP="004F0B6E">
      <w:pPr>
        <w:pStyle w:val="EndNoteBibliography"/>
        <w:spacing w:after="0"/>
        <w:ind w:left="720" w:hanging="720"/>
        <w:rPr>
          <w:sz w:val="20"/>
          <w:szCs w:val="26"/>
        </w:rPr>
      </w:pPr>
      <w:r w:rsidRPr="004C7F37">
        <w:rPr>
          <w:sz w:val="20"/>
          <w:szCs w:val="26"/>
        </w:rPr>
        <w:t>6</w:t>
      </w:r>
      <w:r w:rsidRPr="004C7F37">
        <w:rPr>
          <w:sz w:val="20"/>
          <w:szCs w:val="26"/>
        </w:rPr>
        <w:tab/>
        <w:t xml:space="preserve">Browne, N. A., Behrendt, R., Kingwell, R. S. &amp; Eckard, R. J. Does producing more product over a lifetime reduce greenhouse gas emissions and increase profitability in dairy and wool enterprises? </w:t>
      </w:r>
      <w:r w:rsidRPr="004C7F37">
        <w:rPr>
          <w:i/>
          <w:sz w:val="20"/>
          <w:szCs w:val="26"/>
        </w:rPr>
        <w:t>Anim. Prod. Sci.</w:t>
      </w:r>
      <w:r w:rsidRPr="004C7F37">
        <w:rPr>
          <w:sz w:val="20"/>
          <w:szCs w:val="26"/>
        </w:rPr>
        <w:t xml:space="preserve"> </w:t>
      </w:r>
      <w:r w:rsidRPr="004C7F37">
        <w:rPr>
          <w:b/>
          <w:sz w:val="20"/>
          <w:szCs w:val="26"/>
        </w:rPr>
        <w:t>55</w:t>
      </w:r>
      <w:r w:rsidRPr="004C7F37">
        <w:rPr>
          <w:sz w:val="20"/>
          <w:szCs w:val="26"/>
        </w:rPr>
        <w:t xml:space="preserve">, 49 (2015). </w:t>
      </w:r>
      <w:hyperlink r:id="rId25" w:history="1">
        <w:r w:rsidRPr="004C7F37">
          <w:rPr>
            <w:rStyle w:val="Hyperlink"/>
            <w:sz w:val="20"/>
            <w:szCs w:val="26"/>
          </w:rPr>
          <w:t>https://doi.org/10.1071/an13188</w:t>
        </w:r>
      </w:hyperlink>
    </w:p>
    <w:p w14:paraId="47E0C597" w14:textId="17907DD5" w:rsidR="004F0B6E" w:rsidRPr="004C7F37" w:rsidRDefault="004F0B6E" w:rsidP="004F0B6E">
      <w:pPr>
        <w:pStyle w:val="EndNoteBibliography"/>
        <w:spacing w:after="0"/>
        <w:ind w:left="720" w:hanging="720"/>
        <w:rPr>
          <w:sz w:val="20"/>
          <w:szCs w:val="26"/>
        </w:rPr>
      </w:pPr>
      <w:r w:rsidRPr="004C7F37">
        <w:rPr>
          <w:sz w:val="20"/>
          <w:szCs w:val="26"/>
        </w:rPr>
        <w:t>7</w:t>
      </w:r>
      <w:r w:rsidRPr="004C7F37">
        <w:rPr>
          <w:sz w:val="20"/>
          <w:szCs w:val="26"/>
        </w:rPr>
        <w:tab/>
        <w:t xml:space="preserve">Bell, M. J., Eckard, R. J. &amp; Cullen, B. R. The effect of future climate scenarios on the balance between productivity and greenhouse gas emissions from sheep grazing systems. </w:t>
      </w:r>
      <w:r w:rsidRPr="004C7F37">
        <w:rPr>
          <w:i/>
          <w:sz w:val="20"/>
          <w:szCs w:val="26"/>
        </w:rPr>
        <w:t>Livest. Sci.</w:t>
      </w:r>
      <w:r w:rsidRPr="004C7F37">
        <w:rPr>
          <w:sz w:val="20"/>
          <w:szCs w:val="26"/>
        </w:rPr>
        <w:t xml:space="preserve"> </w:t>
      </w:r>
      <w:r w:rsidRPr="004C7F37">
        <w:rPr>
          <w:b/>
          <w:sz w:val="20"/>
          <w:szCs w:val="26"/>
        </w:rPr>
        <w:t>147</w:t>
      </w:r>
      <w:r w:rsidRPr="004C7F37">
        <w:rPr>
          <w:sz w:val="20"/>
          <w:szCs w:val="26"/>
        </w:rPr>
        <w:t xml:space="preserve"> (2012). </w:t>
      </w:r>
      <w:hyperlink r:id="rId26" w:history="1">
        <w:r w:rsidRPr="004C7F37">
          <w:rPr>
            <w:rStyle w:val="Hyperlink"/>
            <w:sz w:val="20"/>
            <w:szCs w:val="26"/>
          </w:rPr>
          <w:t>https://doi.org/10.1016/j.livsci.2012.04.012</w:t>
        </w:r>
      </w:hyperlink>
    </w:p>
    <w:p w14:paraId="1D626B65" w14:textId="412A593F" w:rsidR="004F0B6E" w:rsidRPr="004C7F37" w:rsidRDefault="004F0B6E" w:rsidP="004F0B6E">
      <w:pPr>
        <w:pStyle w:val="EndNoteBibliography"/>
        <w:spacing w:after="0"/>
        <w:ind w:left="720" w:hanging="720"/>
        <w:rPr>
          <w:sz w:val="20"/>
          <w:szCs w:val="26"/>
        </w:rPr>
      </w:pPr>
      <w:r w:rsidRPr="004C7F37">
        <w:rPr>
          <w:sz w:val="20"/>
          <w:szCs w:val="26"/>
        </w:rPr>
        <w:t>8</w:t>
      </w:r>
      <w:r w:rsidRPr="004C7F37">
        <w:rPr>
          <w:sz w:val="20"/>
          <w:szCs w:val="26"/>
        </w:rPr>
        <w:tab/>
        <w:t xml:space="preserve">FLINTpro. </w:t>
      </w:r>
      <w:r w:rsidRPr="004C7F37">
        <w:rPr>
          <w:i/>
          <w:sz w:val="20"/>
          <w:szCs w:val="26"/>
        </w:rPr>
        <w:t>FLINTpro: Australia Statistical Areas - Forest/Non-Forest T3 V2</w:t>
      </w:r>
      <w:r w:rsidRPr="004C7F37">
        <w:rPr>
          <w:sz w:val="20"/>
          <w:szCs w:val="26"/>
        </w:rPr>
        <w:t>, &lt;</w:t>
      </w:r>
      <w:hyperlink r:id="rId27" w:history="1">
        <w:r w:rsidRPr="004C7F37">
          <w:rPr>
            <w:rStyle w:val="Hyperlink"/>
            <w:sz w:val="20"/>
            <w:szCs w:val="26"/>
          </w:rPr>
          <w:t>https://www.flintpro.com/</w:t>
        </w:r>
      </w:hyperlink>
      <w:r w:rsidRPr="004C7F37">
        <w:rPr>
          <w:sz w:val="20"/>
          <w:szCs w:val="26"/>
        </w:rPr>
        <w:t>&gt; (2022).</w:t>
      </w:r>
    </w:p>
    <w:p w14:paraId="26756194" w14:textId="66EC6826" w:rsidR="004F0B6E" w:rsidRPr="004C7F37" w:rsidRDefault="004F0B6E" w:rsidP="004F0B6E">
      <w:pPr>
        <w:pStyle w:val="EndNoteBibliography"/>
        <w:spacing w:after="0"/>
        <w:ind w:left="720" w:hanging="720"/>
        <w:rPr>
          <w:sz w:val="20"/>
          <w:szCs w:val="26"/>
        </w:rPr>
      </w:pPr>
      <w:r w:rsidRPr="004C7F37">
        <w:rPr>
          <w:sz w:val="20"/>
          <w:szCs w:val="26"/>
        </w:rPr>
        <w:t>9</w:t>
      </w:r>
      <w:r w:rsidRPr="004C7F37">
        <w:rPr>
          <w:sz w:val="20"/>
          <w:szCs w:val="26"/>
        </w:rPr>
        <w:tab/>
        <w:t xml:space="preserve">CSIRO. </w:t>
      </w:r>
      <w:r w:rsidRPr="004C7F37">
        <w:rPr>
          <w:i/>
          <w:sz w:val="20"/>
          <w:szCs w:val="26"/>
        </w:rPr>
        <w:t>LOOC-B: Landscape Options and Opportunities Calculator - for Biodiversity</w:t>
      </w:r>
      <w:r w:rsidRPr="004C7F37">
        <w:rPr>
          <w:sz w:val="20"/>
          <w:szCs w:val="26"/>
        </w:rPr>
        <w:t>, &lt;</w:t>
      </w:r>
      <w:hyperlink r:id="rId28" w:history="1">
        <w:r w:rsidRPr="004C7F37">
          <w:rPr>
            <w:rStyle w:val="Hyperlink"/>
            <w:sz w:val="20"/>
            <w:szCs w:val="26"/>
          </w:rPr>
          <w:t>https://looc-b.farm/</w:t>
        </w:r>
      </w:hyperlink>
      <w:r w:rsidRPr="004C7F37">
        <w:rPr>
          <w:sz w:val="20"/>
          <w:szCs w:val="26"/>
        </w:rPr>
        <w:t>&gt; (2024).</w:t>
      </w:r>
    </w:p>
    <w:p w14:paraId="17FC2E8E" w14:textId="77777777" w:rsidR="004F0B6E" w:rsidRPr="004C7F37" w:rsidRDefault="004F0B6E" w:rsidP="004F0B6E">
      <w:pPr>
        <w:pStyle w:val="EndNoteBibliography"/>
        <w:spacing w:after="0"/>
        <w:ind w:left="720" w:hanging="720"/>
        <w:rPr>
          <w:sz w:val="20"/>
          <w:szCs w:val="26"/>
        </w:rPr>
      </w:pPr>
      <w:r w:rsidRPr="004C7F37">
        <w:rPr>
          <w:sz w:val="20"/>
          <w:szCs w:val="26"/>
        </w:rPr>
        <w:t>10</w:t>
      </w:r>
      <w:r w:rsidRPr="004C7F37">
        <w:rPr>
          <w:sz w:val="20"/>
          <w:szCs w:val="26"/>
        </w:rPr>
        <w:tab/>
        <w:t>Coleman, K. &amp; Jenkinson, D. S. RothC-A model for the turnover of carbon in soil Model description and users guide (Windows version). (2014).</w:t>
      </w:r>
    </w:p>
    <w:p w14:paraId="5AD853DB" w14:textId="77777777" w:rsidR="004F0B6E" w:rsidRPr="004C7F37" w:rsidRDefault="004F0B6E" w:rsidP="004F0B6E">
      <w:pPr>
        <w:pStyle w:val="EndNoteBibliography"/>
        <w:spacing w:after="0"/>
        <w:ind w:left="720" w:hanging="720"/>
        <w:rPr>
          <w:sz w:val="20"/>
          <w:szCs w:val="26"/>
        </w:rPr>
      </w:pPr>
      <w:r w:rsidRPr="004C7F37">
        <w:rPr>
          <w:sz w:val="20"/>
          <w:szCs w:val="26"/>
        </w:rPr>
        <w:t>11</w:t>
      </w:r>
      <w:r w:rsidRPr="004C7F37">
        <w:rPr>
          <w:sz w:val="20"/>
          <w:szCs w:val="26"/>
        </w:rPr>
        <w:tab/>
        <w:t>Department of Science, Information Technology and Innovation. AussieGRASS Environmental Calculator: User guide (Version 1.5). (State of Queensland, 2015).</w:t>
      </w:r>
    </w:p>
    <w:p w14:paraId="43909F81" w14:textId="009A1A5B" w:rsidR="004F0B6E" w:rsidRPr="004C7F37" w:rsidRDefault="004F0B6E" w:rsidP="004F0B6E">
      <w:pPr>
        <w:pStyle w:val="EndNoteBibliography"/>
        <w:spacing w:after="0"/>
        <w:ind w:left="720" w:hanging="720"/>
        <w:rPr>
          <w:sz w:val="20"/>
          <w:szCs w:val="26"/>
        </w:rPr>
      </w:pPr>
      <w:r w:rsidRPr="004C7F37">
        <w:rPr>
          <w:sz w:val="20"/>
          <w:szCs w:val="26"/>
        </w:rPr>
        <w:t>12</w:t>
      </w:r>
      <w:r w:rsidRPr="004C7F37">
        <w:rPr>
          <w:sz w:val="20"/>
          <w:szCs w:val="26"/>
        </w:rPr>
        <w:tab/>
        <w:t xml:space="preserve">Lopez, M. B., Dunn, J., Wiedemann, S. &amp; Eckard, R. </w:t>
      </w:r>
      <w:r w:rsidRPr="004C7F37">
        <w:rPr>
          <w:i/>
          <w:sz w:val="20"/>
          <w:szCs w:val="26"/>
        </w:rPr>
        <w:t>A Greenhouse Accounting Framework for Beef and Sheep properties based on the Australian National Greenhouse Gas Inventory methodology</w:t>
      </w:r>
      <w:r w:rsidRPr="004C7F37">
        <w:rPr>
          <w:sz w:val="20"/>
          <w:szCs w:val="26"/>
        </w:rPr>
        <w:t>, &lt;</w:t>
      </w:r>
      <w:hyperlink r:id="rId29" w:history="1">
        <w:r w:rsidRPr="004C7F37">
          <w:rPr>
            <w:rStyle w:val="Hyperlink"/>
            <w:sz w:val="20"/>
            <w:szCs w:val="26"/>
          </w:rPr>
          <w:t>http://piccc.org.au/Tools</w:t>
        </w:r>
      </w:hyperlink>
      <w:r w:rsidRPr="004C7F37">
        <w:rPr>
          <w:sz w:val="20"/>
          <w:szCs w:val="26"/>
        </w:rPr>
        <w:t>&gt; (2023).</w:t>
      </w:r>
    </w:p>
    <w:p w14:paraId="41A29ECE" w14:textId="5917A0B3" w:rsidR="004F0B6E" w:rsidRPr="004C7F37" w:rsidRDefault="004F0B6E" w:rsidP="004F0B6E">
      <w:pPr>
        <w:pStyle w:val="EndNoteBibliography"/>
        <w:spacing w:after="0"/>
        <w:ind w:left="720" w:hanging="720"/>
        <w:rPr>
          <w:sz w:val="20"/>
          <w:szCs w:val="26"/>
        </w:rPr>
      </w:pPr>
      <w:r w:rsidRPr="004C7F37">
        <w:rPr>
          <w:sz w:val="20"/>
          <w:szCs w:val="26"/>
        </w:rPr>
        <w:t>13</w:t>
      </w:r>
      <w:r w:rsidRPr="004C7F37">
        <w:rPr>
          <w:sz w:val="20"/>
          <w:szCs w:val="26"/>
        </w:rPr>
        <w:tab/>
        <w:t>Baldock, J.</w:t>
      </w:r>
      <w:r w:rsidRPr="004C7F37">
        <w:rPr>
          <w:i/>
          <w:sz w:val="20"/>
          <w:szCs w:val="26"/>
        </w:rPr>
        <w:t xml:space="preserve"> et al.</w:t>
      </w:r>
      <w:r w:rsidRPr="004C7F37">
        <w:rPr>
          <w:sz w:val="20"/>
          <w:szCs w:val="26"/>
        </w:rPr>
        <w:t xml:space="preserve"> Australian Soil Carbon Research Program (SCaRP) Dataset. </w:t>
      </w:r>
      <w:r w:rsidR="000E60CE" w:rsidRPr="004C7F37">
        <w:rPr>
          <w:sz w:val="20"/>
          <w:szCs w:val="26"/>
        </w:rPr>
        <w:t xml:space="preserve"> </w:t>
      </w:r>
      <w:r w:rsidRPr="004C7F37">
        <w:rPr>
          <w:sz w:val="20"/>
          <w:szCs w:val="26"/>
        </w:rPr>
        <w:t xml:space="preserve">(2013). </w:t>
      </w:r>
      <w:hyperlink r:id="rId30" w:history="1">
        <w:r w:rsidRPr="004C7F37">
          <w:rPr>
            <w:rStyle w:val="Hyperlink"/>
            <w:sz w:val="20"/>
            <w:szCs w:val="26"/>
          </w:rPr>
          <w:t>https://doi.org/10.25919/5ddfd6888d4e5</w:t>
        </w:r>
      </w:hyperlink>
    </w:p>
    <w:p w14:paraId="3BCAD4B5" w14:textId="52542BDE" w:rsidR="004F0B6E" w:rsidRPr="004C7F37" w:rsidRDefault="004F0B6E" w:rsidP="004F0B6E">
      <w:pPr>
        <w:pStyle w:val="EndNoteBibliography"/>
        <w:spacing w:after="0"/>
        <w:ind w:left="720" w:hanging="720"/>
        <w:rPr>
          <w:sz w:val="20"/>
          <w:szCs w:val="26"/>
        </w:rPr>
      </w:pPr>
      <w:r w:rsidRPr="004C7F37">
        <w:rPr>
          <w:sz w:val="20"/>
          <w:szCs w:val="26"/>
        </w:rPr>
        <w:t>14</w:t>
      </w:r>
      <w:r w:rsidRPr="004C7F37">
        <w:rPr>
          <w:sz w:val="20"/>
          <w:szCs w:val="26"/>
        </w:rPr>
        <w:tab/>
        <w:t xml:space="preserve">Jeffrey, S. J., Carter, J. O., Moodie, K. B. &amp; Beswick, A. R. Using spatial interpolation to construct a comprehensive archive of Australian climate data. </w:t>
      </w:r>
      <w:r w:rsidRPr="004C7F37">
        <w:rPr>
          <w:i/>
          <w:sz w:val="20"/>
          <w:szCs w:val="26"/>
        </w:rPr>
        <w:t>Environ. Model. Softw.</w:t>
      </w:r>
      <w:r w:rsidRPr="004C7F37">
        <w:rPr>
          <w:sz w:val="20"/>
          <w:szCs w:val="26"/>
        </w:rPr>
        <w:t xml:space="preserve"> </w:t>
      </w:r>
      <w:r w:rsidRPr="004C7F37">
        <w:rPr>
          <w:b/>
          <w:sz w:val="20"/>
          <w:szCs w:val="26"/>
        </w:rPr>
        <w:t>16</w:t>
      </w:r>
      <w:r w:rsidRPr="004C7F37">
        <w:rPr>
          <w:sz w:val="20"/>
          <w:szCs w:val="26"/>
        </w:rPr>
        <w:t xml:space="preserve">, 309–330 (2001). </w:t>
      </w:r>
      <w:hyperlink r:id="rId31" w:history="1">
        <w:r w:rsidRPr="004C7F37">
          <w:rPr>
            <w:rStyle w:val="Hyperlink"/>
            <w:sz w:val="20"/>
            <w:szCs w:val="26"/>
          </w:rPr>
          <w:t>https://doi.org/10.1016/S1364-8152(01)00008-1</w:t>
        </w:r>
      </w:hyperlink>
    </w:p>
    <w:p w14:paraId="4640AC6C" w14:textId="77777777" w:rsidR="004F0B6E" w:rsidRPr="004C7F37" w:rsidRDefault="004F0B6E" w:rsidP="004F0B6E">
      <w:pPr>
        <w:pStyle w:val="EndNoteBibliography"/>
        <w:spacing w:after="0"/>
        <w:ind w:left="720" w:hanging="720"/>
        <w:rPr>
          <w:sz w:val="20"/>
          <w:szCs w:val="26"/>
        </w:rPr>
      </w:pPr>
      <w:r w:rsidRPr="004C7F37">
        <w:rPr>
          <w:sz w:val="20"/>
          <w:szCs w:val="26"/>
        </w:rPr>
        <w:t>15</w:t>
      </w:r>
      <w:r w:rsidRPr="004C7F37">
        <w:rPr>
          <w:sz w:val="20"/>
          <w:szCs w:val="26"/>
        </w:rPr>
        <w:tab/>
        <w:t xml:space="preserve">Hutchinson, M., Kesteven, J. &amp; Xu, T. in </w:t>
      </w:r>
      <w:r w:rsidRPr="004C7F37">
        <w:rPr>
          <w:i/>
          <w:sz w:val="20"/>
          <w:szCs w:val="26"/>
        </w:rPr>
        <w:t>NCI Australia &amp; Terrestrial Ecosystem Research Network (TERN) Data Discovery Portal</w:t>
      </w:r>
      <w:r w:rsidRPr="004C7F37">
        <w:rPr>
          <w:sz w:val="20"/>
          <w:szCs w:val="26"/>
        </w:rPr>
        <w:t xml:space="preserve"> </w:t>
      </w:r>
      <w:r w:rsidR="000E60CE" w:rsidRPr="004C7F37">
        <w:rPr>
          <w:sz w:val="20"/>
          <w:szCs w:val="26"/>
        </w:rPr>
        <w:t xml:space="preserve">   (2016).</w:t>
      </w:r>
    </w:p>
    <w:p w14:paraId="5325270B" w14:textId="77777777" w:rsidR="004F0B6E" w:rsidRPr="004C7F37" w:rsidRDefault="004F0B6E" w:rsidP="004F0B6E">
      <w:pPr>
        <w:pStyle w:val="EndNoteBibliography"/>
        <w:spacing w:after="0"/>
        <w:ind w:left="720" w:hanging="720"/>
        <w:rPr>
          <w:sz w:val="20"/>
          <w:szCs w:val="26"/>
        </w:rPr>
      </w:pPr>
      <w:r w:rsidRPr="004C7F37">
        <w:rPr>
          <w:sz w:val="20"/>
          <w:szCs w:val="26"/>
        </w:rPr>
        <w:t>16</w:t>
      </w:r>
      <w:r w:rsidRPr="004C7F37">
        <w:rPr>
          <w:sz w:val="20"/>
          <w:szCs w:val="26"/>
        </w:rPr>
        <w:tab/>
        <w:t>McLennan, S., McLean, I. &amp; Paton, C. Re-defining the animal unit equivalence (AE) for grazing ruminants and its application for determining forage intake, with particular relevance to the northern Australian grazing industries. (Meat &amp; Livestock Australia, North Sydney, NSW, Australia, 2020).</w:t>
      </w:r>
    </w:p>
    <w:p w14:paraId="2D8ED053" w14:textId="283AE051" w:rsidR="000E60CE" w:rsidRPr="004C7F37" w:rsidRDefault="000E60CE" w:rsidP="000E60CE">
      <w:pPr>
        <w:pStyle w:val="EndNoteBibliography"/>
        <w:spacing w:after="0"/>
        <w:ind w:left="720" w:hanging="720"/>
        <w:rPr>
          <w:sz w:val="20"/>
          <w:szCs w:val="26"/>
        </w:rPr>
      </w:pPr>
      <w:r w:rsidRPr="004C7F37">
        <w:rPr>
          <w:sz w:val="20"/>
          <w:szCs w:val="26"/>
        </w:rPr>
        <w:t>17</w:t>
      </w:r>
      <w:r w:rsidRPr="004C7F37">
        <w:rPr>
          <w:sz w:val="20"/>
          <w:szCs w:val="26"/>
        </w:rPr>
        <w:tab/>
        <w:t xml:space="preserve">FutureBeef. </w:t>
      </w:r>
      <w:r w:rsidRPr="004C7F37">
        <w:rPr>
          <w:i/>
          <w:sz w:val="20"/>
          <w:szCs w:val="26"/>
        </w:rPr>
        <w:t>Saltbush: A grazing option?</w:t>
      </w:r>
      <w:r w:rsidRPr="004C7F37">
        <w:rPr>
          <w:sz w:val="20"/>
          <w:szCs w:val="26"/>
        </w:rPr>
        <w:t>, &lt;</w:t>
      </w:r>
      <w:hyperlink r:id="rId32" w:history="1">
        <w:r w:rsidRPr="004C7F37">
          <w:rPr>
            <w:rStyle w:val="Hyperlink"/>
            <w:sz w:val="20"/>
            <w:szCs w:val="26"/>
          </w:rPr>
          <w:t>https://futurebeef.com.au/resources/saltbush-a-grazing-option/</w:t>
        </w:r>
      </w:hyperlink>
      <w:r w:rsidRPr="004C7F37">
        <w:rPr>
          <w:sz w:val="20"/>
          <w:szCs w:val="26"/>
        </w:rPr>
        <w:t>&gt; (</w:t>
      </w:r>
      <w:r w:rsidR="007172CB" w:rsidRPr="004C7F37">
        <w:rPr>
          <w:sz w:val="20"/>
          <w:szCs w:val="26"/>
        </w:rPr>
        <w:t>2023</w:t>
      </w:r>
      <w:r w:rsidRPr="004C7F37">
        <w:rPr>
          <w:sz w:val="20"/>
          <w:szCs w:val="26"/>
        </w:rPr>
        <w:t>).</w:t>
      </w:r>
    </w:p>
    <w:p w14:paraId="16ECEDD7" w14:textId="77777777" w:rsidR="000E60CE" w:rsidRPr="004C7F37" w:rsidRDefault="000E60CE" w:rsidP="000E60CE">
      <w:pPr>
        <w:pStyle w:val="EndNoteBibliography"/>
        <w:spacing w:after="0"/>
        <w:ind w:left="720" w:hanging="720"/>
        <w:rPr>
          <w:sz w:val="20"/>
          <w:szCs w:val="26"/>
        </w:rPr>
      </w:pPr>
      <w:r w:rsidRPr="004C7F37">
        <w:rPr>
          <w:sz w:val="20"/>
          <w:szCs w:val="26"/>
        </w:rPr>
        <w:t>18</w:t>
      </w:r>
      <w:r w:rsidRPr="004C7F37">
        <w:rPr>
          <w:sz w:val="20"/>
          <w:szCs w:val="26"/>
        </w:rPr>
        <w:tab/>
        <w:t xml:space="preserve">Rickert K.G., Stuth J.W. &amp; McKeon G.M. Modelling pasture and animal production. </w:t>
      </w:r>
      <w:r w:rsidRPr="004C7F37">
        <w:rPr>
          <w:i/>
          <w:sz w:val="20"/>
          <w:szCs w:val="26"/>
        </w:rPr>
        <w:t>Field and laboratory methods for grassland and animal production research</w:t>
      </w:r>
      <w:r w:rsidRPr="004C7F37">
        <w:rPr>
          <w:sz w:val="20"/>
          <w:szCs w:val="26"/>
        </w:rPr>
        <w:t xml:space="preserve">, 29–66 (2000). </w:t>
      </w:r>
    </w:p>
    <w:p w14:paraId="544090C0" w14:textId="77777777" w:rsidR="000E60CE" w:rsidRPr="004C7F37" w:rsidRDefault="000E60CE" w:rsidP="000E60CE">
      <w:pPr>
        <w:pStyle w:val="EndNoteBibliography"/>
        <w:spacing w:after="0"/>
        <w:ind w:left="720" w:hanging="720"/>
        <w:rPr>
          <w:sz w:val="20"/>
          <w:szCs w:val="26"/>
        </w:rPr>
      </w:pPr>
      <w:r w:rsidRPr="004C7F37">
        <w:rPr>
          <w:sz w:val="20"/>
          <w:szCs w:val="26"/>
        </w:rPr>
        <w:t>19</w:t>
      </w:r>
      <w:r w:rsidRPr="004C7F37">
        <w:rPr>
          <w:sz w:val="20"/>
          <w:szCs w:val="26"/>
        </w:rPr>
        <w:tab/>
        <w:t xml:space="preserve">Scanlan, J. C., Whish, G. L., Pahl, L. I., Cowley, R. A. &amp; MacLeod, N. D. in </w:t>
      </w:r>
      <w:r w:rsidRPr="004C7F37">
        <w:rPr>
          <w:i/>
          <w:sz w:val="20"/>
          <w:szCs w:val="26"/>
        </w:rPr>
        <w:t>19th International Congress on Modelling and Simulation (Modsim2011)</w:t>
      </w:r>
      <w:r w:rsidRPr="004C7F37">
        <w:rPr>
          <w:sz w:val="20"/>
          <w:szCs w:val="26"/>
        </w:rPr>
        <w:t xml:space="preserve">   (ed J. Wongsosaputro, Pauwels, L.L. and Chan, F.) 877–883 (2011).</w:t>
      </w:r>
    </w:p>
    <w:p w14:paraId="1E52E1DB" w14:textId="573A604D" w:rsidR="007172CB" w:rsidRPr="004C7F37" w:rsidRDefault="007172CB" w:rsidP="007172CB">
      <w:pPr>
        <w:pStyle w:val="EndNoteBibliography"/>
        <w:spacing w:after="0"/>
        <w:ind w:left="720" w:hanging="720"/>
        <w:rPr>
          <w:sz w:val="20"/>
          <w:szCs w:val="26"/>
        </w:rPr>
      </w:pPr>
      <w:r w:rsidRPr="004C7F37">
        <w:rPr>
          <w:sz w:val="20"/>
          <w:szCs w:val="26"/>
        </w:rPr>
        <w:t>20</w:t>
      </w:r>
      <w:r w:rsidRPr="004C7F37">
        <w:rPr>
          <w:sz w:val="20"/>
          <w:szCs w:val="26"/>
        </w:rPr>
        <w:tab/>
        <w:t xml:space="preserve">Meat and Livestock Australia. </w:t>
      </w:r>
      <w:r w:rsidRPr="004C7F37">
        <w:rPr>
          <w:i/>
          <w:sz w:val="20"/>
          <w:szCs w:val="26"/>
        </w:rPr>
        <w:t>MLA Statistics</w:t>
      </w:r>
      <w:r w:rsidRPr="004C7F37">
        <w:rPr>
          <w:sz w:val="20"/>
          <w:szCs w:val="26"/>
        </w:rPr>
        <w:t>, &lt;</w:t>
      </w:r>
      <w:hyperlink r:id="rId33" w:history="1">
        <w:r w:rsidRPr="004C7F37">
          <w:rPr>
            <w:rStyle w:val="Hyperlink"/>
            <w:sz w:val="20"/>
            <w:szCs w:val="26"/>
          </w:rPr>
          <w:t>https://www.mla.com.au/prices-markets/statistics/</w:t>
        </w:r>
      </w:hyperlink>
      <w:r w:rsidRPr="004C7F37">
        <w:rPr>
          <w:sz w:val="20"/>
          <w:szCs w:val="26"/>
        </w:rPr>
        <w:t>&gt; (2023).</w:t>
      </w:r>
    </w:p>
    <w:p w14:paraId="31E8ADF9" w14:textId="0CA6B76F" w:rsidR="007172CB" w:rsidRPr="004C7F37" w:rsidRDefault="007172CB" w:rsidP="007172CB">
      <w:pPr>
        <w:pStyle w:val="EndNoteBibliography"/>
        <w:spacing w:after="0"/>
        <w:ind w:left="720" w:hanging="720"/>
        <w:rPr>
          <w:sz w:val="20"/>
          <w:szCs w:val="26"/>
        </w:rPr>
      </w:pPr>
      <w:r w:rsidRPr="004C7F37">
        <w:rPr>
          <w:sz w:val="20"/>
          <w:szCs w:val="26"/>
        </w:rPr>
        <w:t>21</w:t>
      </w:r>
      <w:r w:rsidRPr="004C7F37">
        <w:rPr>
          <w:sz w:val="20"/>
          <w:szCs w:val="26"/>
        </w:rPr>
        <w:tab/>
        <w:t xml:space="preserve">Australian Wool Innovation &amp; Meat and Livestock Australia. </w:t>
      </w:r>
      <w:r w:rsidRPr="004C7F37">
        <w:rPr>
          <w:i/>
          <w:sz w:val="20"/>
          <w:szCs w:val="26"/>
        </w:rPr>
        <w:t>Making More From Sheep Chapter 3.2 Manage the production system to meet market specifications</w:t>
      </w:r>
      <w:r w:rsidRPr="004C7F37">
        <w:rPr>
          <w:sz w:val="20"/>
          <w:szCs w:val="26"/>
        </w:rPr>
        <w:t>, &lt;</w:t>
      </w:r>
      <w:hyperlink r:id="rId34" w:history="1">
        <w:r w:rsidRPr="004C7F37">
          <w:rPr>
            <w:rStyle w:val="Hyperlink"/>
            <w:sz w:val="20"/>
            <w:szCs w:val="26"/>
          </w:rPr>
          <w:t>https://www.makingmorefromsheep.com.au/manual/module-3-market-focused-lamb-and-sheepmeat-production/chapter-3-2-manage-the-production-system-to-meet-market-specifications/</w:t>
        </w:r>
      </w:hyperlink>
      <w:r w:rsidRPr="004C7F37">
        <w:rPr>
          <w:sz w:val="20"/>
          <w:szCs w:val="26"/>
        </w:rPr>
        <w:t>&gt; (2024).</w:t>
      </w:r>
    </w:p>
    <w:p w14:paraId="51C0B084" w14:textId="5FAF84D4" w:rsidR="007172CB" w:rsidRPr="004C7F37" w:rsidRDefault="007172CB" w:rsidP="007172CB">
      <w:pPr>
        <w:pStyle w:val="EndNoteBibliography"/>
        <w:spacing w:after="0"/>
        <w:ind w:left="720" w:hanging="720"/>
        <w:rPr>
          <w:sz w:val="20"/>
          <w:szCs w:val="26"/>
        </w:rPr>
      </w:pPr>
      <w:r w:rsidRPr="004C7F37">
        <w:rPr>
          <w:sz w:val="20"/>
          <w:szCs w:val="26"/>
        </w:rPr>
        <w:t>22</w:t>
      </w:r>
      <w:r w:rsidRPr="004C7F37">
        <w:rPr>
          <w:sz w:val="20"/>
          <w:szCs w:val="26"/>
        </w:rPr>
        <w:tab/>
        <w:t xml:space="preserve">Reserve Bank of Australia. </w:t>
      </w:r>
      <w:r w:rsidRPr="004C7F37">
        <w:rPr>
          <w:i/>
          <w:sz w:val="20"/>
          <w:szCs w:val="26"/>
        </w:rPr>
        <w:t>Consumer Price Inflation</w:t>
      </w:r>
      <w:r w:rsidRPr="004C7F37">
        <w:rPr>
          <w:sz w:val="20"/>
          <w:szCs w:val="26"/>
        </w:rPr>
        <w:t>, &lt;</w:t>
      </w:r>
      <w:hyperlink r:id="rId35" w:history="1">
        <w:r w:rsidRPr="004C7F37">
          <w:rPr>
            <w:rStyle w:val="Hyperlink"/>
            <w:sz w:val="20"/>
            <w:szCs w:val="26"/>
          </w:rPr>
          <w:t>https://www.rba.gov.au/inflation/measures-cpi.html</w:t>
        </w:r>
      </w:hyperlink>
      <w:r w:rsidRPr="004C7F37">
        <w:rPr>
          <w:sz w:val="20"/>
          <w:szCs w:val="26"/>
        </w:rPr>
        <w:t>&gt; (2024).</w:t>
      </w:r>
    </w:p>
    <w:p w14:paraId="0F56F3BC" w14:textId="173DB0FB" w:rsidR="007172CB" w:rsidRPr="004C7F37" w:rsidRDefault="007172CB" w:rsidP="007172CB">
      <w:pPr>
        <w:pStyle w:val="EndNoteBibliography"/>
        <w:spacing w:after="0"/>
        <w:ind w:left="720" w:hanging="720"/>
        <w:rPr>
          <w:sz w:val="20"/>
          <w:szCs w:val="26"/>
        </w:rPr>
      </w:pPr>
      <w:r w:rsidRPr="004C7F37">
        <w:rPr>
          <w:sz w:val="20"/>
          <w:szCs w:val="26"/>
        </w:rPr>
        <w:lastRenderedPageBreak/>
        <w:t>23</w:t>
      </w:r>
      <w:r w:rsidRPr="004C7F37">
        <w:rPr>
          <w:sz w:val="20"/>
          <w:szCs w:val="26"/>
        </w:rPr>
        <w:tab/>
        <w:t xml:space="preserve">Australian Wool Exchange. </w:t>
      </w:r>
      <w:r w:rsidRPr="004C7F37">
        <w:rPr>
          <w:i/>
          <w:sz w:val="20"/>
          <w:szCs w:val="26"/>
        </w:rPr>
        <w:t>AWEX wool market indicators</w:t>
      </w:r>
      <w:r w:rsidRPr="004C7F37">
        <w:rPr>
          <w:sz w:val="20"/>
          <w:szCs w:val="26"/>
        </w:rPr>
        <w:t>, &lt;</w:t>
      </w:r>
      <w:hyperlink r:id="rId36" w:history="1">
        <w:r w:rsidRPr="004C7F37">
          <w:rPr>
            <w:rStyle w:val="Hyperlink"/>
            <w:sz w:val="20"/>
            <w:szCs w:val="26"/>
          </w:rPr>
          <w:t>https://www.awex.com.au/market-information/awex-wool-market-indicators/</w:t>
        </w:r>
      </w:hyperlink>
      <w:r w:rsidRPr="004C7F37">
        <w:rPr>
          <w:sz w:val="20"/>
          <w:szCs w:val="26"/>
        </w:rPr>
        <w:t>&gt; (</w:t>
      </w:r>
    </w:p>
    <w:p w14:paraId="01576FDD" w14:textId="4A2CA988" w:rsidR="007172CB" w:rsidRPr="004C7F37" w:rsidRDefault="007172CB" w:rsidP="007172CB">
      <w:pPr>
        <w:pStyle w:val="EndNoteBibliography"/>
        <w:spacing w:after="0"/>
        <w:ind w:left="720" w:hanging="720"/>
        <w:rPr>
          <w:sz w:val="20"/>
          <w:szCs w:val="26"/>
        </w:rPr>
      </w:pPr>
      <w:r w:rsidRPr="004C7F37">
        <w:rPr>
          <w:sz w:val="20"/>
          <w:szCs w:val="26"/>
        </w:rPr>
        <w:t>24</w:t>
      </w:r>
      <w:r w:rsidRPr="004C7F37">
        <w:rPr>
          <w:sz w:val="20"/>
          <w:szCs w:val="26"/>
        </w:rPr>
        <w:tab/>
        <w:t xml:space="preserve">Australian Wool Innovation. </w:t>
      </w:r>
      <w:r w:rsidRPr="004C7F37">
        <w:rPr>
          <w:i/>
          <w:sz w:val="20"/>
          <w:szCs w:val="26"/>
        </w:rPr>
        <w:t>Weekly market reports</w:t>
      </w:r>
      <w:r w:rsidRPr="004C7F37">
        <w:rPr>
          <w:sz w:val="20"/>
          <w:szCs w:val="26"/>
        </w:rPr>
        <w:t>, &lt;</w:t>
      </w:r>
      <w:hyperlink r:id="rId37" w:history="1">
        <w:r w:rsidRPr="004C7F37">
          <w:rPr>
            <w:rStyle w:val="Hyperlink"/>
            <w:sz w:val="20"/>
            <w:szCs w:val="26"/>
          </w:rPr>
          <w:t>https://www.wool.com/market-intelligence/weekly-price-reports/</w:t>
        </w:r>
      </w:hyperlink>
      <w:r w:rsidRPr="004C7F37">
        <w:rPr>
          <w:sz w:val="20"/>
          <w:szCs w:val="26"/>
        </w:rPr>
        <w:t>&gt; (2023).</w:t>
      </w:r>
    </w:p>
    <w:p w14:paraId="353729F3" w14:textId="4DA2C0AD" w:rsidR="007172CB" w:rsidRPr="004C7F37" w:rsidRDefault="007172CB" w:rsidP="007172CB">
      <w:pPr>
        <w:pStyle w:val="EndNoteBibliography"/>
        <w:spacing w:after="0"/>
        <w:ind w:left="720" w:hanging="720"/>
        <w:rPr>
          <w:sz w:val="20"/>
          <w:szCs w:val="26"/>
        </w:rPr>
      </w:pPr>
      <w:r w:rsidRPr="004C7F37">
        <w:rPr>
          <w:sz w:val="20"/>
          <w:szCs w:val="26"/>
        </w:rPr>
        <w:t>25</w:t>
      </w:r>
      <w:r w:rsidRPr="004C7F37">
        <w:rPr>
          <w:sz w:val="20"/>
          <w:szCs w:val="26"/>
        </w:rPr>
        <w:tab/>
        <w:t xml:space="preserve">Elgin, B. </w:t>
      </w:r>
      <w:r w:rsidRPr="004C7F37">
        <w:rPr>
          <w:i/>
          <w:sz w:val="20"/>
          <w:szCs w:val="26"/>
        </w:rPr>
        <w:t>Why won’t companies use this quick fix to reduce cow CH4 emissions?</w:t>
      </w:r>
      <w:r w:rsidRPr="004C7F37">
        <w:rPr>
          <w:sz w:val="20"/>
          <w:szCs w:val="26"/>
        </w:rPr>
        <w:t>, &lt;</w:t>
      </w:r>
      <w:hyperlink r:id="rId38" w:history="1">
        <w:r w:rsidRPr="004C7F37">
          <w:rPr>
            <w:rStyle w:val="Hyperlink"/>
            <w:sz w:val="20"/>
            <w:szCs w:val="26"/>
          </w:rPr>
          <w:t>https://www.bloomberg.com/news/features/2023-06-28/this-quick-fix-reduces-methane-emissions-from-cow-burps</w:t>
        </w:r>
      </w:hyperlink>
      <w:r w:rsidRPr="004C7F37">
        <w:rPr>
          <w:sz w:val="20"/>
          <w:szCs w:val="26"/>
        </w:rPr>
        <w:t>&gt; (2023).</w:t>
      </w:r>
    </w:p>
    <w:p w14:paraId="449608C9" w14:textId="27C5A368" w:rsidR="007172CB" w:rsidRPr="004C7F37" w:rsidRDefault="007172CB" w:rsidP="007172CB">
      <w:pPr>
        <w:pStyle w:val="EndNoteBibliography"/>
        <w:spacing w:after="0"/>
        <w:ind w:left="720" w:hanging="720"/>
        <w:rPr>
          <w:sz w:val="20"/>
          <w:szCs w:val="26"/>
        </w:rPr>
      </w:pPr>
      <w:r w:rsidRPr="004C7F37">
        <w:rPr>
          <w:sz w:val="20"/>
          <w:szCs w:val="26"/>
        </w:rPr>
        <w:t>26</w:t>
      </w:r>
      <w:r w:rsidRPr="004C7F37">
        <w:rPr>
          <w:sz w:val="20"/>
          <w:szCs w:val="26"/>
        </w:rPr>
        <w:tab/>
        <w:t xml:space="preserve">Stringleman, H. </w:t>
      </w:r>
      <w:r w:rsidRPr="004C7F37">
        <w:rPr>
          <w:i/>
          <w:sz w:val="20"/>
          <w:szCs w:val="26"/>
        </w:rPr>
        <w:t>Australia banks on CH4 inhibition products</w:t>
      </w:r>
      <w:r w:rsidRPr="004C7F37">
        <w:rPr>
          <w:sz w:val="20"/>
          <w:szCs w:val="26"/>
        </w:rPr>
        <w:t>, &lt;</w:t>
      </w:r>
      <w:hyperlink r:id="rId39" w:history="1">
        <w:r w:rsidRPr="004C7F37">
          <w:rPr>
            <w:rStyle w:val="Hyperlink"/>
            <w:sz w:val="20"/>
            <w:szCs w:val="26"/>
          </w:rPr>
          <w:t>https://www.farmersweekly.co.nz/technology/australia-is-banking-on-methane-inhibition-products/</w:t>
        </w:r>
      </w:hyperlink>
      <w:r w:rsidRPr="004C7F37">
        <w:rPr>
          <w:sz w:val="20"/>
          <w:szCs w:val="26"/>
        </w:rPr>
        <w:t>&gt; (2022).</w:t>
      </w:r>
    </w:p>
    <w:p w14:paraId="5A7CAE5E" w14:textId="27FD483F" w:rsidR="007172CB" w:rsidRPr="004C7F37" w:rsidRDefault="007172CB" w:rsidP="007172CB">
      <w:pPr>
        <w:pStyle w:val="EndNoteBibliography"/>
        <w:spacing w:after="0"/>
        <w:ind w:left="720" w:hanging="720"/>
        <w:rPr>
          <w:sz w:val="20"/>
          <w:szCs w:val="26"/>
        </w:rPr>
      </w:pPr>
      <w:r w:rsidRPr="004C7F37">
        <w:rPr>
          <w:sz w:val="20"/>
          <w:szCs w:val="26"/>
        </w:rPr>
        <w:t>27</w:t>
      </w:r>
      <w:r w:rsidRPr="004C7F37">
        <w:rPr>
          <w:sz w:val="20"/>
          <w:szCs w:val="26"/>
        </w:rPr>
        <w:tab/>
        <w:t xml:space="preserve">Clean Energy Regulator. </w:t>
      </w:r>
      <w:r w:rsidRPr="004C7F37">
        <w:rPr>
          <w:i/>
          <w:sz w:val="20"/>
          <w:szCs w:val="26"/>
        </w:rPr>
        <w:t>Australian Carbon Credit Unit (ACCU) Scheme</w:t>
      </w:r>
      <w:r w:rsidRPr="004C7F37">
        <w:rPr>
          <w:sz w:val="20"/>
          <w:szCs w:val="26"/>
        </w:rPr>
        <w:t>, &lt;</w:t>
      </w:r>
      <w:hyperlink r:id="rId40" w:history="1">
        <w:r w:rsidRPr="004C7F37">
          <w:rPr>
            <w:rStyle w:val="Hyperlink"/>
            <w:sz w:val="20"/>
            <w:szCs w:val="26"/>
          </w:rPr>
          <w:t>https://cer.gov.au/schemes/australian-carbon-credit-unit-scheme</w:t>
        </w:r>
      </w:hyperlink>
      <w:r w:rsidRPr="004C7F37">
        <w:rPr>
          <w:sz w:val="20"/>
          <w:szCs w:val="26"/>
        </w:rPr>
        <w:t>&gt; (2023).</w:t>
      </w:r>
    </w:p>
    <w:p w14:paraId="04343C3E" w14:textId="1226125C" w:rsidR="007172CB" w:rsidRPr="004C7F37" w:rsidRDefault="007172CB" w:rsidP="007172CB">
      <w:pPr>
        <w:pStyle w:val="EndNoteBibliography"/>
        <w:spacing w:after="0"/>
        <w:ind w:left="720" w:hanging="720"/>
        <w:rPr>
          <w:sz w:val="20"/>
          <w:szCs w:val="26"/>
        </w:rPr>
      </w:pPr>
      <w:r w:rsidRPr="004C7F37">
        <w:rPr>
          <w:sz w:val="20"/>
          <w:szCs w:val="26"/>
        </w:rPr>
        <w:t>28</w:t>
      </w:r>
      <w:r w:rsidRPr="004C7F37">
        <w:rPr>
          <w:sz w:val="20"/>
          <w:szCs w:val="26"/>
        </w:rPr>
        <w:tab/>
        <w:t xml:space="preserve">Clean Energy Regulator. </w:t>
      </w:r>
      <w:r w:rsidRPr="004C7F37">
        <w:rPr>
          <w:i/>
          <w:sz w:val="20"/>
          <w:szCs w:val="26"/>
        </w:rPr>
        <w:t>Quarterly carbon market report: June quarter 2023</w:t>
      </w:r>
      <w:r w:rsidRPr="004C7F37">
        <w:rPr>
          <w:sz w:val="20"/>
          <w:szCs w:val="26"/>
        </w:rPr>
        <w:t>, &lt;</w:t>
      </w:r>
      <w:hyperlink r:id="rId41" w:history="1">
        <w:r w:rsidRPr="004C7F37">
          <w:rPr>
            <w:rStyle w:val="Hyperlink"/>
            <w:sz w:val="20"/>
            <w:szCs w:val="26"/>
          </w:rPr>
          <w:t>https://cer.gov.au/markets/reports-and-data/quarterly-carbon-market-reports/quarterly-carbon-market-report-june-quarter-2023/australian-carbon-credit-units-accus</w:t>
        </w:r>
      </w:hyperlink>
      <w:r w:rsidRPr="004C7F37">
        <w:rPr>
          <w:sz w:val="20"/>
          <w:szCs w:val="26"/>
        </w:rPr>
        <w:t>&gt; (2024).</w:t>
      </w:r>
    </w:p>
    <w:p w14:paraId="56E7D55A" w14:textId="04B48A67" w:rsidR="007172CB" w:rsidRPr="004C7F37" w:rsidRDefault="007172CB" w:rsidP="007172CB">
      <w:pPr>
        <w:pStyle w:val="EndNoteBibliography"/>
        <w:spacing w:after="0"/>
        <w:ind w:left="720" w:hanging="720"/>
        <w:rPr>
          <w:sz w:val="20"/>
          <w:szCs w:val="26"/>
        </w:rPr>
      </w:pPr>
      <w:r w:rsidRPr="004C7F37">
        <w:rPr>
          <w:sz w:val="20"/>
          <w:szCs w:val="26"/>
        </w:rPr>
        <w:t>29</w:t>
      </w:r>
      <w:r w:rsidRPr="004C7F37">
        <w:rPr>
          <w:sz w:val="20"/>
          <w:szCs w:val="26"/>
        </w:rPr>
        <w:tab/>
        <w:t xml:space="preserve">EMBER. </w:t>
      </w:r>
      <w:r w:rsidRPr="004C7F37">
        <w:rPr>
          <w:i/>
          <w:sz w:val="20"/>
          <w:szCs w:val="26"/>
        </w:rPr>
        <w:t>Carbon Price Tracker</w:t>
      </w:r>
      <w:r w:rsidRPr="004C7F37">
        <w:rPr>
          <w:sz w:val="20"/>
          <w:szCs w:val="26"/>
        </w:rPr>
        <w:t>, &lt;</w:t>
      </w:r>
      <w:hyperlink r:id="rId42" w:history="1">
        <w:r w:rsidRPr="004C7F37">
          <w:rPr>
            <w:rStyle w:val="Hyperlink"/>
            <w:sz w:val="20"/>
            <w:szCs w:val="26"/>
          </w:rPr>
          <w:t>https://ember-climate.org/data/data-tools/carbon-price-viewer/</w:t>
        </w:r>
      </w:hyperlink>
      <w:r w:rsidRPr="004C7F37">
        <w:rPr>
          <w:sz w:val="20"/>
          <w:szCs w:val="26"/>
        </w:rPr>
        <w:t>&gt; (2024).</w:t>
      </w:r>
    </w:p>
    <w:p w14:paraId="08BB48E8" w14:textId="58307704" w:rsidR="007172CB" w:rsidRPr="004C7F37" w:rsidRDefault="007172CB" w:rsidP="007172CB">
      <w:pPr>
        <w:pStyle w:val="EndNoteBibliography"/>
        <w:spacing w:after="0"/>
        <w:ind w:left="720" w:hanging="720"/>
        <w:rPr>
          <w:sz w:val="20"/>
          <w:szCs w:val="26"/>
        </w:rPr>
      </w:pPr>
      <w:r w:rsidRPr="004C7F37">
        <w:rPr>
          <w:sz w:val="20"/>
          <w:szCs w:val="26"/>
        </w:rPr>
        <w:t>30</w:t>
      </w:r>
      <w:r w:rsidRPr="004C7F37">
        <w:rPr>
          <w:sz w:val="20"/>
          <w:szCs w:val="26"/>
        </w:rPr>
        <w:tab/>
        <w:t xml:space="preserve">Summers, D. M., Bryan, B. A., Nolan, M. &amp; Hobbs, T. J. The costs of reforestation: a spatial model of the costs of establishing environmental and carbon plantings. </w:t>
      </w:r>
      <w:r w:rsidRPr="004C7F37">
        <w:rPr>
          <w:i/>
          <w:sz w:val="20"/>
          <w:szCs w:val="26"/>
        </w:rPr>
        <w:t>Land Use Policy</w:t>
      </w:r>
      <w:r w:rsidRPr="004C7F37">
        <w:rPr>
          <w:sz w:val="20"/>
          <w:szCs w:val="26"/>
        </w:rPr>
        <w:t xml:space="preserve"> </w:t>
      </w:r>
      <w:r w:rsidRPr="004C7F37">
        <w:rPr>
          <w:b/>
          <w:sz w:val="20"/>
          <w:szCs w:val="26"/>
        </w:rPr>
        <w:t>44</w:t>
      </w:r>
      <w:r w:rsidRPr="004C7F37">
        <w:rPr>
          <w:sz w:val="20"/>
          <w:szCs w:val="26"/>
        </w:rPr>
        <w:t xml:space="preserve">, 110–121 (2015). </w:t>
      </w:r>
      <w:hyperlink r:id="rId43" w:history="1">
        <w:r w:rsidRPr="004C7F37">
          <w:rPr>
            <w:rStyle w:val="Hyperlink"/>
            <w:sz w:val="20"/>
            <w:szCs w:val="26"/>
          </w:rPr>
          <w:t>https://doi.org/10.1016/j.landusepol.2014.12.002</w:t>
        </w:r>
      </w:hyperlink>
    </w:p>
    <w:p w14:paraId="5C18003C" w14:textId="77777777" w:rsidR="00F74E0D" w:rsidRPr="004C7F37" w:rsidRDefault="00F74E0D" w:rsidP="00F74E0D">
      <w:pPr>
        <w:pStyle w:val="EndNoteBibliography"/>
        <w:spacing w:after="0"/>
        <w:ind w:left="720" w:hanging="720"/>
        <w:rPr>
          <w:sz w:val="20"/>
          <w:szCs w:val="26"/>
        </w:rPr>
      </w:pPr>
      <w:r w:rsidRPr="004C7F37">
        <w:rPr>
          <w:sz w:val="20"/>
          <w:szCs w:val="26"/>
        </w:rPr>
        <w:t>31</w:t>
      </w:r>
      <w:r w:rsidRPr="004C7F37">
        <w:rPr>
          <w:sz w:val="20"/>
          <w:szCs w:val="26"/>
        </w:rPr>
        <w:tab/>
        <w:t xml:space="preserve">Tennekes, M. tmap: Thematic Maps in R. </w:t>
      </w:r>
      <w:r w:rsidRPr="004C7F37">
        <w:rPr>
          <w:i/>
          <w:sz w:val="20"/>
          <w:szCs w:val="26"/>
        </w:rPr>
        <w:t>Journal of Statistical Software</w:t>
      </w:r>
      <w:r w:rsidRPr="004C7F37">
        <w:rPr>
          <w:sz w:val="20"/>
          <w:szCs w:val="26"/>
        </w:rPr>
        <w:t xml:space="preserve"> </w:t>
      </w:r>
      <w:r w:rsidRPr="004C7F37">
        <w:rPr>
          <w:b/>
          <w:sz w:val="20"/>
          <w:szCs w:val="26"/>
        </w:rPr>
        <w:t>84</w:t>
      </w:r>
      <w:r w:rsidRPr="004C7F37">
        <w:rPr>
          <w:sz w:val="20"/>
          <w:szCs w:val="26"/>
        </w:rPr>
        <w:t xml:space="preserve">, 1–39 (2018). </w:t>
      </w:r>
    </w:p>
    <w:p w14:paraId="7CE2947E" w14:textId="40075422" w:rsidR="007172CB" w:rsidRPr="004C7F37" w:rsidRDefault="00F74E0D" w:rsidP="007172CB">
      <w:pPr>
        <w:pStyle w:val="EndNoteBibliography"/>
        <w:spacing w:after="0"/>
        <w:ind w:left="720" w:hanging="720"/>
        <w:rPr>
          <w:sz w:val="20"/>
          <w:szCs w:val="26"/>
        </w:rPr>
      </w:pPr>
      <w:r w:rsidRPr="004C7F37">
        <w:rPr>
          <w:sz w:val="20"/>
          <w:szCs w:val="26"/>
        </w:rPr>
        <w:t>32</w:t>
      </w:r>
      <w:r w:rsidRPr="004C7F37">
        <w:rPr>
          <w:sz w:val="20"/>
          <w:szCs w:val="26"/>
        </w:rPr>
        <w:tab/>
        <w:t xml:space="preserve">Regan, C. M., Connor, J. D. &amp; Iftekhar, M. S. An economic assessment of options for operating within plantation forestry water entitlements and tightening cap and trade policy. </w:t>
      </w:r>
      <w:r w:rsidRPr="004C7F37">
        <w:rPr>
          <w:i/>
          <w:sz w:val="20"/>
          <w:szCs w:val="26"/>
        </w:rPr>
        <w:t>Aust. J. Agric. Resour. Econ.,</w:t>
      </w:r>
      <w:r w:rsidRPr="004C7F37">
        <w:rPr>
          <w:sz w:val="20"/>
          <w:szCs w:val="26"/>
        </w:rPr>
        <w:t xml:space="preserve"> </w:t>
      </w:r>
      <w:r w:rsidRPr="004C7F37">
        <w:rPr>
          <w:b/>
          <w:sz w:val="20"/>
          <w:szCs w:val="26"/>
        </w:rPr>
        <w:t>67</w:t>
      </w:r>
      <w:r w:rsidRPr="004C7F37">
        <w:rPr>
          <w:sz w:val="20"/>
          <w:szCs w:val="26"/>
        </w:rPr>
        <w:t xml:space="preserve">, 303–322 (2023). </w:t>
      </w:r>
      <w:hyperlink r:id="rId44" w:history="1">
        <w:r w:rsidR="007172CB" w:rsidRPr="004C7F37">
          <w:rPr>
            <w:rStyle w:val="Hyperlink"/>
            <w:sz w:val="20"/>
            <w:szCs w:val="26"/>
          </w:rPr>
          <w:t>https://doi.org/10.1111/1467-8489.12508</w:t>
        </w:r>
      </w:hyperlink>
    </w:p>
    <w:p w14:paraId="56711B3D" w14:textId="77777777" w:rsidR="00F74E0D" w:rsidRPr="004C7F37" w:rsidRDefault="00F74E0D" w:rsidP="00F74E0D">
      <w:pPr>
        <w:pStyle w:val="EndNoteBibliography"/>
        <w:spacing w:after="0"/>
        <w:ind w:left="720" w:hanging="720"/>
        <w:rPr>
          <w:sz w:val="20"/>
          <w:szCs w:val="26"/>
        </w:rPr>
      </w:pPr>
      <w:r w:rsidRPr="004C7F37">
        <w:rPr>
          <w:sz w:val="20"/>
          <w:szCs w:val="26"/>
        </w:rPr>
        <w:t>33</w:t>
      </w:r>
      <w:r w:rsidRPr="004C7F37">
        <w:rPr>
          <w:sz w:val="20"/>
          <w:szCs w:val="26"/>
        </w:rPr>
        <w:tab/>
        <w:t>Regan, C. M. &amp; Connor, J. D. Unlocking opportunities for plantation forestry expansion in the Green Triangle – the role of the emissions reduction fund., (University of South Australia, Adelaide, 2022).</w:t>
      </w:r>
    </w:p>
    <w:p w14:paraId="07855800" w14:textId="0C563195" w:rsidR="007172CB" w:rsidRPr="004C7F37" w:rsidRDefault="00F74E0D" w:rsidP="007172CB">
      <w:pPr>
        <w:pStyle w:val="EndNoteBibliography"/>
        <w:spacing w:after="0"/>
        <w:ind w:left="720" w:hanging="720"/>
        <w:rPr>
          <w:sz w:val="20"/>
          <w:szCs w:val="26"/>
        </w:rPr>
      </w:pPr>
      <w:r w:rsidRPr="004C7F37">
        <w:rPr>
          <w:sz w:val="20"/>
          <w:szCs w:val="26"/>
        </w:rPr>
        <w:t>34</w:t>
      </w:r>
      <w:r w:rsidRPr="004C7F37">
        <w:rPr>
          <w:sz w:val="20"/>
          <w:szCs w:val="26"/>
        </w:rPr>
        <w:tab/>
        <w:t xml:space="preserve">Clean Energy Regulator. </w:t>
      </w:r>
      <w:r w:rsidRPr="004C7F37">
        <w:rPr>
          <w:i/>
          <w:sz w:val="20"/>
          <w:szCs w:val="26"/>
        </w:rPr>
        <w:t>Understanding your plantation forestry project</w:t>
      </w:r>
      <w:r w:rsidRPr="004C7F37">
        <w:rPr>
          <w:sz w:val="20"/>
          <w:szCs w:val="26"/>
        </w:rPr>
        <w:t>, &lt;</w:t>
      </w:r>
      <w:hyperlink r:id="rId45" w:history="1">
        <w:r w:rsidR="007172CB" w:rsidRPr="004C7F37">
          <w:rPr>
            <w:rStyle w:val="Hyperlink"/>
            <w:sz w:val="20"/>
            <w:szCs w:val="26"/>
          </w:rPr>
          <w:t>https://www.cleanenergyregulator.gov.au/ERF/Choosing-a-project-type/Opportunities-for-the-land-sector/Vegetation-methods/plantation-forestry-method</w:t>
        </w:r>
      </w:hyperlink>
      <w:r w:rsidR="007172CB" w:rsidRPr="004C7F37">
        <w:rPr>
          <w:sz w:val="20"/>
          <w:szCs w:val="26"/>
        </w:rPr>
        <w:t>&gt; (2022).</w:t>
      </w:r>
    </w:p>
    <w:p w14:paraId="42DD1B3E" w14:textId="77777777" w:rsidR="00F74E0D" w:rsidRPr="004C7F37" w:rsidRDefault="00F74E0D" w:rsidP="00F74E0D">
      <w:pPr>
        <w:pStyle w:val="EndNoteBibliography"/>
        <w:spacing w:after="0"/>
        <w:ind w:left="720" w:hanging="720"/>
        <w:rPr>
          <w:sz w:val="20"/>
          <w:szCs w:val="26"/>
        </w:rPr>
      </w:pPr>
      <w:r w:rsidRPr="004C7F37">
        <w:rPr>
          <w:sz w:val="20"/>
          <w:szCs w:val="26"/>
        </w:rPr>
        <w:t>35</w:t>
      </w:r>
      <w:r w:rsidRPr="004C7F37">
        <w:rPr>
          <w:sz w:val="20"/>
          <w:szCs w:val="26"/>
        </w:rPr>
        <w:tab/>
        <w:t xml:space="preserve">Manley, B. Discount rates used for forest valuation–results of the 2015 survey. </w:t>
      </w:r>
      <w:r w:rsidRPr="004C7F37">
        <w:rPr>
          <w:i/>
          <w:sz w:val="20"/>
          <w:szCs w:val="26"/>
        </w:rPr>
        <w:t>NZ Journal of Forestry</w:t>
      </w:r>
      <w:r w:rsidRPr="004C7F37">
        <w:rPr>
          <w:sz w:val="20"/>
          <w:szCs w:val="26"/>
        </w:rPr>
        <w:t xml:space="preserve"> </w:t>
      </w:r>
      <w:r w:rsidRPr="004C7F37">
        <w:rPr>
          <w:b/>
          <w:sz w:val="20"/>
          <w:szCs w:val="26"/>
        </w:rPr>
        <w:t>61</w:t>
      </w:r>
      <w:r w:rsidRPr="004C7F37">
        <w:rPr>
          <w:sz w:val="20"/>
          <w:szCs w:val="26"/>
        </w:rPr>
        <w:t xml:space="preserve">, 29 (2016). </w:t>
      </w:r>
    </w:p>
    <w:p w14:paraId="1F9C2AB7" w14:textId="77777777" w:rsidR="00F74E0D" w:rsidRPr="004C7F37" w:rsidRDefault="00F74E0D" w:rsidP="00F74E0D">
      <w:pPr>
        <w:pStyle w:val="EndNoteBibliography"/>
        <w:spacing w:after="0"/>
        <w:ind w:left="720" w:hanging="720"/>
        <w:rPr>
          <w:sz w:val="20"/>
          <w:szCs w:val="26"/>
        </w:rPr>
      </w:pPr>
      <w:r w:rsidRPr="004C7F37">
        <w:rPr>
          <w:sz w:val="20"/>
          <w:szCs w:val="26"/>
        </w:rPr>
        <w:t>36</w:t>
      </w:r>
      <w:r w:rsidRPr="004C7F37">
        <w:rPr>
          <w:sz w:val="20"/>
          <w:szCs w:val="26"/>
        </w:rPr>
        <w:tab/>
        <w:t xml:space="preserve">Ferguson, I. Discount rates for corporate forest valuations. </w:t>
      </w:r>
      <w:r w:rsidRPr="004C7F37">
        <w:rPr>
          <w:i/>
          <w:sz w:val="20"/>
          <w:szCs w:val="26"/>
        </w:rPr>
        <w:t>Aust. For.</w:t>
      </w:r>
      <w:r w:rsidRPr="004C7F37">
        <w:rPr>
          <w:sz w:val="20"/>
          <w:szCs w:val="26"/>
        </w:rPr>
        <w:t xml:space="preserve"> </w:t>
      </w:r>
      <w:r w:rsidRPr="004C7F37">
        <w:rPr>
          <w:b/>
          <w:sz w:val="20"/>
          <w:szCs w:val="26"/>
        </w:rPr>
        <w:t>81</w:t>
      </w:r>
      <w:r w:rsidRPr="004C7F37">
        <w:rPr>
          <w:sz w:val="20"/>
          <w:szCs w:val="26"/>
        </w:rPr>
        <w:t xml:space="preserve">, 142–147 (2018). </w:t>
      </w:r>
    </w:p>
    <w:p w14:paraId="619BB30D" w14:textId="77777777" w:rsidR="00F74E0D" w:rsidRPr="004C7F37" w:rsidRDefault="00F74E0D" w:rsidP="00F74E0D">
      <w:pPr>
        <w:pStyle w:val="EndNoteBibliography"/>
        <w:spacing w:after="0"/>
        <w:ind w:left="720" w:hanging="720"/>
        <w:rPr>
          <w:sz w:val="20"/>
          <w:szCs w:val="26"/>
        </w:rPr>
      </w:pPr>
      <w:r w:rsidRPr="004C7F37">
        <w:rPr>
          <w:sz w:val="20"/>
          <w:szCs w:val="26"/>
        </w:rPr>
        <w:t>37</w:t>
      </w:r>
      <w:r w:rsidRPr="004C7F37">
        <w:rPr>
          <w:sz w:val="20"/>
          <w:szCs w:val="26"/>
        </w:rPr>
        <w:tab/>
        <w:t>PricewaterhouseCoopers. A nature-positive Australia: The value of an Australian biodiversity market. (2022).</w:t>
      </w:r>
    </w:p>
    <w:p w14:paraId="1AF5FFDB" w14:textId="63E38917" w:rsidR="007172CB" w:rsidRPr="004C7F37" w:rsidRDefault="00F74E0D" w:rsidP="007172CB">
      <w:pPr>
        <w:pStyle w:val="EndNoteBibliography"/>
        <w:spacing w:after="0"/>
        <w:ind w:left="720" w:hanging="720"/>
        <w:rPr>
          <w:sz w:val="20"/>
          <w:szCs w:val="26"/>
        </w:rPr>
      </w:pPr>
      <w:r w:rsidRPr="004C7F37">
        <w:rPr>
          <w:sz w:val="20"/>
          <w:szCs w:val="26"/>
        </w:rPr>
        <w:t>38</w:t>
      </w:r>
      <w:r w:rsidRPr="004C7F37">
        <w:rPr>
          <w:sz w:val="20"/>
          <w:szCs w:val="26"/>
        </w:rPr>
        <w:tab/>
        <w:t xml:space="preserve">Carbon Neutral. </w:t>
      </w:r>
      <w:r w:rsidRPr="004C7F37">
        <w:rPr>
          <w:i/>
          <w:sz w:val="20"/>
          <w:szCs w:val="26"/>
        </w:rPr>
        <w:t>Biodiverse Reforestation: Putting a value on co-benefits- Yarra Yarra Biodiversity Corridor</w:t>
      </w:r>
      <w:r w:rsidRPr="004C7F37">
        <w:rPr>
          <w:sz w:val="20"/>
          <w:szCs w:val="26"/>
        </w:rPr>
        <w:t>, &lt;</w:t>
      </w:r>
      <w:hyperlink r:id="rId46" w:history="1">
        <w:r w:rsidR="007172CB" w:rsidRPr="004C7F37">
          <w:rPr>
            <w:rStyle w:val="Hyperlink"/>
            <w:sz w:val="20"/>
            <w:szCs w:val="26"/>
          </w:rPr>
          <w:t>https://carbonneutral.com.au/co-benefits-blog/</w:t>
        </w:r>
      </w:hyperlink>
      <w:r w:rsidR="007172CB" w:rsidRPr="004C7F37">
        <w:rPr>
          <w:sz w:val="20"/>
          <w:szCs w:val="26"/>
        </w:rPr>
        <w:t>&gt; (2022).</w:t>
      </w:r>
    </w:p>
    <w:p w14:paraId="250F166F" w14:textId="375E46D5" w:rsidR="007172CB" w:rsidRPr="004C7F37" w:rsidRDefault="00F74E0D" w:rsidP="007172CB">
      <w:pPr>
        <w:pStyle w:val="EndNoteBibliography"/>
        <w:spacing w:after="0"/>
        <w:ind w:left="720" w:hanging="720"/>
        <w:rPr>
          <w:sz w:val="20"/>
          <w:szCs w:val="26"/>
          <w:lang w:val="de-DE"/>
        </w:rPr>
      </w:pPr>
      <w:r w:rsidRPr="004C7F37">
        <w:rPr>
          <w:sz w:val="20"/>
          <w:szCs w:val="26"/>
        </w:rPr>
        <w:t>39</w:t>
      </w:r>
      <w:r w:rsidRPr="004C7F37">
        <w:rPr>
          <w:sz w:val="20"/>
          <w:szCs w:val="26"/>
        </w:rPr>
        <w:tab/>
        <w:t xml:space="preserve">Thamo, T., Pannell, D. J., Kragt, M. E., Robertson, M. J. &amp; Polyakov, M. Dynamics and the economics of carbon sequestration: common oversights and their implications. </w:t>
      </w:r>
      <w:r w:rsidRPr="004C7F37">
        <w:rPr>
          <w:i/>
          <w:sz w:val="20"/>
          <w:szCs w:val="26"/>
          <w:lang w:val="de-DE"/>
        </w:rPr>
        <w:t>Mitig. Adapt. Strateg. Glob. Chang.,</w:t>
      </w:r>
      <w:r w:rsidRPr="004C7F37">
        <w:rPr>
          <w:sz w:val="20"/>
          <w:szCs w:val="26"/>
          <w:lang w:val="de-DE"/>
        </w:rPr>
        <w:t xml:space="preserve"> </w:t>
      </w:r>
      <w:r w:rsidRPr="004C7F37">
        <w:rPr>
          <w:b/>
          <w:sz w:val="20"/>
          <w:szCs w:val="26"/>
          <w:lang w:val="de-DE"/>
        </w:rPr>
        <w:t>22</w:t>
      </w:r>
      <w:r w:rsidRPr="004C7F37">
        <w:rPr>
          <w:sz w:val="20"/>
          <w:szCs w:val="26"/>
          <w:lang w:val="de-DE"/>
        </w:rPr>
        <w:t xml:space="preserve">, 1095–1111 (2017). </w:t>
      </w:r>
      <w:hyperlink r:id="rId47" w:history="1">
        <w:r w:rsidR="007172CB" w:rsidRPr="004C7F37">
          <w:rPr>
            <w:rStyle w:val="Hyperlink"/>
            <w:sz w:val="20"/>
            <w:szCs w:val="26"/>
            <w:lang w:val="de-DE"/>
          </w:rPr>
          <w:t>https://doi.org/10.1007/s11027-016-9716-x</w:t>
        </w:r>
      </w:hyperlink>
    </w:p>
    <w:p w14:paraId="59D81835" w14:textId="74C31A3E" w:rsidR="007172CB" w:rsidRPr="004C7F37" w:rsidRDefault="00F74E0D" w:rsidP="007172CB">
      <w:pPr>
        <w:pStyle w:val="EndNoteBibliography"/>
        <w:spacing w:after="0"/>
        <w:ind w:left="720" w:hanging="720"/>
        <w:rPr>
          <w:sz w:val="20"/>
          <w:szCs w:val="26"/>
        </w:rPr>
      </w:pPr>
      <w:r w:rsidRPr="004C7F37">
        <w:rPr>
          <w:sz w:val="20"/>
          <w:szCs w:val="26"/>
          <w:lang w:val="de-DE"/>
        </w:rPr>
        <w:t>40</w:t>
      </w:r>
      <w:r w:rsidRPr="004C7F37">
        <w:rPr>
          <w:sz w:val="20"/>
          <w:szCs w:val="26"/>
          <w:lang w:val="de-DE"/>
        </w:rPr>
        <w:tab/>
        <w:t>Leech, F. J.</w:t>
      </w:r>
      <w:r w:rsidRPr="004C7F37">
        <w:rPr>
          <w:i/>
          <w:sz w:val="20"/>
          <w:szCs w:val="26"/>
          <w:lang w:val="de-DE"/>
        </w:rPr>
        <w:t xml:space="preserve"> et al.</w:t>
      </w:r>
      <w:r w:rsidRPr="004C7F37">
        <w:rPr>
          <w:sz w:val="20"/>
          <w:szCs w:val="26"/>
          <w:lang w:val="de-DE"/>
        </w:rPr>
        <w:t xml:space="preserve"> </w:t>
      </w:r>
      <w:r w:rsidRPr="004C7F37">
        <w:rPr>
          <w:sz w:val="20"/>
          <w:szCs w:val="26"/>
        </w:rPr>
        <w:t xml:space="preserve">Comparative effect of alternative fertilisers on pasture production, soil properties and soil microbial community structure. </w:t>
      </w:r>
      <w:r w:rsidRPr="004C7F37">
        <w:rPr>
          <w:i/>
          <w:sz w:val="20"/>
          <w:szCs w:val="26"/>
        </w:rPr>
        <w:t>Crop Pasture Sci.</w:t>
      </w:r>
      <w:r w:rsidRPr="004C7F37">
        <w:rPr>
          <w:sz w:val="20"/>
          <w:szCs w:val="26"/>
        </w:rPr>
        <w:t xml:space="preserve"> </w:t>
      </w:r>
      <w:r w:rsidRPr="004C7F37">
        <w:rPr>
          <w:b/>
          <w:sz w:val="20"/>
          <w:szCs w:val="26"/>
        </w:rPr>
        <w:t>70</w:t>
      </w:r>
      <w:r w:rsidRPr="004C7F37">
        <w:rPr>
          <w:sz w:val="20"/>
          <w:szCs w:val="26"/>
        </w:rPr>
        <w:t xml:space="preserve">, 1110–1127 (2019). </w:t>
      </w:r>
      <w:hyperlink r:id="rId48" w:history="1">
        <w:r w:rsidR="007172CB" w:rsidRPr="004C7F37">
          <w:rPr>
            <w:rStyle w:val="Hyperlink"/>
            <w:sz w:val="20"/>
            <w:szCs w:val="26"/>
          </w:rPr>
          <w:t>https://doi.org/10.1071/Cp19018</w:t>
        </w:r>
      </w:hyperlink>
    </w:p>
    <w:p w14:paraId="07591C68" w14:textId="7A5FBDF4" w:rsidR="007172CB" w:rsidRPr="004C7F37" w:rsidRDefault="00F74E0D" w:rsidP="007172CB">
      <w:pPr>
        <w:pStyle w:val="EndNoteBibliography"/>
        <w:spacing w:after="0"/>
        <w:ind w:left="720" w:hanging="720"/>
        <w:rPr>
          <w:sz w:val="20"/>
          <w:szCs w:val="26"/>
        </w:rPr>
      </w:pPr>
      <w:r w:rsidRPr="004C7F37">
        <w:rPr>
          <w:sz w:val="20"/>
          <w:szCs w:val="26"/>
        </w:rPr>
        <w:t>41</w:t>
      </w:r>
      <w:r w:rsidRPr="004C7F37">
        <w:rPr>
          <w:sz w:val="20"/>
          <w:szCs w:val="26"/>
        </w:rPr>
        <w:tab/>
        <w:t xml:space="preserve">Australian Trade and Investment Commission. </w:t>
      </w:r>
      <w:r w:rsidRPr="004C7F37">
        <w:rPr>
          <w:i/>
          <w:sz w:val="20"/>
          <w:szCs w:val="26"/>
        </w:rPr>
        <w:t>News and analysis</w:t>
      </w:r>
      <w:r w:rsidRPr="004C7F37">
        <w:rPr>
          <w:sz w:val="20"/>
          <w:szCs w:val="26"/>
        </w:rPr>
        <w:t>, &lt;</w:t>
      </w:r>
      <w:hyperlink r:id="rId49" w:history="1">
        <w:r w:rsidR="007172CB" w:rsidRPr="004C7F37">
          <w:rPr>
            <w:rStyle w:val="Hyperlink"/>
            <w:sz w:val="20"/>
            <w:szCs w:val="26"/>
          </w:rPr>
          <w:t>https://www.austrade.gov.au/en/news-and-analysis/analysis</w:t>
        </w:r>
      </w:hyperlink>
      <w:r w:rsidR="007172CB" w:rsidRPr="004C7F37">
        <w:rPr>
          <w:sz w:val="20"/>
          <w:szCs w:val="26"/>
        </w:rPr>
        <w:t>&gt; (2023).</w:t>
      </w:r>
    </w:p>
    <w:p w14:paraId="5F6398D3" w14:textId="0F5D8397" w:rsidR="007172CB" w:rsidRPr="004C7F37" w:rsidRDefault="00F74E0D" w:rsidP="007172CB">
      <w:pPr>
        <w:pStyle w:val="EndNoteBibliography"/>
        <w:spacing w:after="0"/>
        <w:ind w:left="720" w:hanging="720"/>
        <w:rPr>
          <w:sz w:val="20"/>
          <w:szCs w:val="26"/>
        </w:rPr>
      </w:pPr>
      <w:r w:rsidRPr="004C7F37">
        <w:rPr>
          <w:sz w:val="20"/>
          <w:szCs w:val="26"/>
        </w:rPr>
        <w:t>42</w:t>
      </w:r>
      <w:r w:rsidRPr="004C7F37">
        <w:rPr>
          <w:sz w:val="20"/>
          <w:szCs w:val="26"/>
        </w:rPr>
        <w:tab/>
        <w:t xml:space="preserve">Australian Government Department of Climate Change, Energy, the Environment and Water. </w:t>
      </w:r>
      <w:r w:rsidRPr="004C7F37">
        <w:rPr>
          <w:i/>
          <w:sz w:val="20"/>
          <w:szCs w:val="26"/>
        </w:rPr>
        <w:t>The Australian Government Submission to the United Nations Framework Convention on Climate Change - Australian National Greenhouse Accounts National Inventory Report</w:t>
      </w:r>
      <w:r w:rsidRPr="004C7F37">
        <w:rPr>
          <w:sz w:val="20"/>
          <w:szCs w:val="26"/>
        </w:rPr>
        <w:t>, &lt;</w:t>
      </w:r>
      <w:hyperlink r:id="rId50" w:history="1">
        <w:r w:rsidR="007172CB" w:rsidRPr="004C7F37">
          <w:rPr>
            <w:rStyle w:val="Hyperlink"/>
            <w:sz w:val="20"/>
            <w:szCs w:val="26"/>
          </w:rPr>
          <w:t>https://www.dcceew.gov.au/climate-change/publications/national-inventory-reports</w:t>
        </w:r>
      </w:hyperlink>
      <w:r w:rsidR="007172CB" w:rsidRPr="004C7F37">
        <w:rPr>
          <w:sz w:val="20"/>
          <w:szCs w:val="26"/>
        </w:rPr>
        <w:t>&gt; (2023).</w:t>
      </w:r>
    </w:p>
    <w:p w14:paraId="093294AB" w14:textId="44F9C107" w:rsidR="007172CB" w:rsidRPr="004C7F37" w:rsidRDefault="00F74E0D" w:rsidP="007172CB">
      <w:pPr>
        <w:pStyle w:val="EndNoteBibliography"/>
        <w:spacing w:after="0"/>
        <w:ind w:left="720" w:hanging="720"/>
        <w:rPr>
          <w:sz w:val="20"/>
          <w:szCs w:val="26"/>
        </w:rPr>
      </w:pPr>
      <w:r w:rsidRPr="004C7F37">
        <w:rPr>
          <w:sz w:val="20"/>
          <w:szCs w:val="26"/>
        </w:rPr>
        <w:t>43</w:t>
      </w:r>
      <w:r w:rsidRPr="004C7F37">
        <w:rPr>
          <w:sz w:val="20"/>
          <w:szCs w:val="26"/>
        </w:rPr>
        <w:tab/>
        <w:t>Nicholson, F.</w:t>
      </w:r>
      <w:r w:rsidRPr="004C7F37">
        <w:rPr>
          <w:i/>
          <w:sz w:val="20"/>
          <w:szCs w:val="26"/>
        </w:rPr>
        <w:t xml:space="preserve"> et al.</w:t>
      </w:r>
      <w:r w:rsidRPr="004C7F37">
        <w:rPr>
          <w:sz w:val="20"/>
          <w:szCs w:val="26"/>
        </w:rPr>
        <w:t xml:space="preserve"> Nitrogen losses to the environment following food-based digestate and compost applications to agricultural land. </w:t>
      </w:r>
      <w:r w:rsidRPr="004C7F37">
        <w:rPr>
          <w:i/>
          <w:sz w:val="20"/>
          <w:szCs w:val="26"/>
        </w:rPr>
        <w:t>Environ. Pollut.</w:t>
      </w:r>
      <w:r w:rsidRPr="004C7F37">
        <w:rPr>
          <w:sz w:val="20"/>
          <w:szCs w:val="26"/>
        </w:rPr>
        <w:t xml:space="preserve"> </w:t>
      </w:r>
      <w:r w:rsidRPr="004C7F37">
        <w:rPr>
          <w:b/>
          <w:sz w:val="20"/>
          <w:szCs w:val="26"/>
        </w:rPr>
        <w:t>228</w:t>
      </w:r>
      <w:r w:rsidRPr="004C7F37">
        <w:rPr>
          <w:sz w:val="20"/>
          <w:szCs w:val="26"/>
        </w:rPr>
        <w:t xml:space="preserve">, 504–516 (2017). </w:t>
      </w:r>
      <w:hyperlink r:id="rId51" w:history="1">
        <w:r w:rsidR="007172CB" w:rsidRPr="004C7F37">
          <w:rPr>
            <w:rStyle w:val="Hyperlink"/>
            <w:sz w:val="20"/>
            <w:szCs w:val="26"/>
          </w:rPr>
          <w:t>https://doi.org/10.1016/j.envpol.2017.05.023</w:t>
        </w:r>
      </w:hyperlink>
    </w:p>
    <w:p w14:paraId="5913F9F7" w14:textId="1CD2C323" w:rsidR="007172CB" w:rsidRPr="004C7F37" w:rsidRDefault="00F74E0D" w:rsidP="007172CB">
      <w:pPr>
        <w:pStyle w:val="EndNoteBibliography"/>
        <w:spacing w:after="0"/>
        <w:ind w:left="720" w:hanging="720"/>
        <w:rPr>
          <w:sz w:val="20"/>
          <w:szCs w:val="26"/>
        </w:rPr>
      </w:pPr>
      <w:r w:rsidRPr="004C7F37">
        <w:rPr>
          <w:sz w:val="20"/>
          <w:szCs w:val="26"/>
        </w:rPr>
        <w:t>44</w:t>
      </w:r>
      <w:r w:rsidRPr="004C7F37">
        <w:rPr>
          <w:sz w:val="20"/>
          <w:szCs w:val="26"/>
        </w:rPr>
        <w:tab/>
        <w:t xml:space="preserve">Australian Government Department of Climate Change, Energy, the Environment and Water. </w:t>
      </w:r>
      <w:r w:rsidRPr="004C7F37">
        <w:rPr>
          <w:i/>
          <w:sz w:val="20"/>
          <w:szCs w:val="26"/>
        </w:rPr>
        <w:t>Australian National Greenhouse Accounts Factors- for individuals and organisations estimating greenhouse gas emissions</w:t>
      </w:r>
      <w:r w:rsidRPr="004C7F37">
        <w:rPr>
          <w:sz w:val="20"/>
          <w:szCs w:val="26"/>
        </w:rPr>
        <w:t>, &lt;</w:t>
      </w:r>
      <w:hyperlink r:id="rId52" w:history="1">
        <w:r w:rsidR="007172CB" w:rsidRPr="004C7F37">
          <w:rPr>
            <w:rStyle w:val="Hyperlink"/>
            <w:sz w:val="20"/>
            <w:szCs w:val="26"/>
          </w:rPr>
          <w:t>https://www.dcceew.gov.au/sites/default/files/documents/national-greenhouse-accounts-factors-2022.pdf</w:t>
        </w:r>
      </w:hyperlink>
      <w:r w:rsidR="007172CB" w:rsidRPr="004C7F37">
        <w:rPr>
          <w:sz w:val="20"/>
          <w:szCs w:val="26"/>
        </w:rPr>
        <w:t>&gt; (2023).</w:t>
      </w:r>
    </w:p>
    <w:p w14:paraId="5B158B40" w14:textId="7FCFDC8F" w:rsidR="007172CB" w:rsidRPr="004C7F37" w:rsidRDefault="00F74E0D" w:rsidP="007172CB">
      <w:pPr>
        <w:pStyle w:val="EndNoteBibliography"/>
        <w:ind w:left="720" w:hanging="720"/>
        <w:rPr>
          <w:sz w:val="20"/>
          <w:szCs w:val="26"/>
        </w:rPr>
      </w:pPr>
      <w:r w:rsidRPr="004C7F37">
        <w:rPr>
          <w:sz w:val="20"/>
          <w:szCs w:val="26"/>
        </w:rPr>
        <w:t>45</w:t>
      </w:r>
      <w:r w:rsidRPr="004C7F37">
        <w:rPr>
          <w:sz w:val="20"/>
          <w:szCs w:val="26"/>
        </w:rPr>
        <w:tab/>
        <w:t xml:space="preserve">CSIRO. </w:t>
      </w:r>
      <w:r w:rsidRPr="004C7F37">
        <w:rPr>
          <w:i/>
          <w:sz w:val="20"/>
          <w:szCs w:val="26"/>
        </w:rPr>
        <w:t>Useful links and downloads</w:t>
      </w:r>
      <w:r w:rsidRPr="004C7F37">
        <w:rPr>
          <w:sz w:val="20"/>
          <w:szCs w:val="26"/>
        </w:rPr>
        <w:t>, &lt;</w:t>
      </w:r>
      <w:hyperlink r:id="rId53" w:history="1">
        <w:r w:rsidR="007172CB" w:rsidRPr="004C7F37">
          <w:rPr>
            <w:rStyle w:val="Hyperlink"/>
            <w:sz w:val="20"/>
            <w:szCs w:val="26"/>
          </w:rPr>
          <w:t>https://grazplan.csiro.au/useful-links/</w:t>
        </w:r>
      </w:hyperlink>
      <w:r w:rsidR="007172CB" w:rsidRPr="004C7F37">
        <w:rPr>
          <w:sz w:val="20"/>
          <w:szCs w:val="26"/>
        </w:rPr>
        <w:t>&gt; (2023).</w:t>
      </w:r>
    </w:p>
    <w:p w14:paraId="3E935C3B" w14:textId="6E695CAF" w:rsidR="005C2F7E" w:rsidRPr="00317D76" w:rsidRDefault="00F33ABC" w:rsidP="004C4D48">
      <w:pPr>
        <w:widowControl w:val="0"/>
        <w:spacing w:after="120"/>
        <w:ind w:left="284" w:hanging="284"/>
      </w:pPr>
      <w:r w:rsidRPr="004C7F37">
        <w:rPr>
          <w:sz w:val="20"/>
          <w:szCs w:val="20"/>
        </w:rPr>
        <w:fldChar w:fldCharType="end"/>
      </w:r>
    </w:p>
    <w:sectPr w:rsidR="005C2F7E" w:rsidRPr="00317D76" w:rsidSect="009646F8">
      <w:pgSz w:w="11906" w:h="16838"/>
      <w:pgMar w:top="1247" w:right="1247" w:bottom="1247" w:left="1247" w:header="340" w:footer="397"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D1D78" w14:textId="77777777" w:rsidR="00BF0183" w:rsidRDefault="00BF0183" w:rsidP="00051042">
      <w:pPr>
        <w:spacing w:after="0" w:line="240" w:lineRule="auto"/>
      </w:pPr>
      <w:r>
        <w:separator/>
      </w:r>
    </w:p>
  </w:endnote>
  <w:endnote w:type="continuationSeparator" w:id="0">
    <w:p w14:paraId="1A1197EE" w14:textId="77777777" w:rsidR="00BF0183" w:rsidRDefault="00BF0183" w:rsidP="0005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655B" w14:textId="77777777" w:rsidR="00B81D81" w:rsidRDefault="00B81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662191"/>
      <w:docPartObj>
        <w:docPartGallery w:val="Page Numbers (Bottom of Page)"/>
        <w:docPartUnique/>
      </w:docPartObj>
    </w:sdtPr>
    <w:sdtEndPr>
      <w:rPr>
        <w:noProof/>
      </w:rPr>
    </w:sdtEndPr>
    <w:sdtContent>
      <w:p w14:paraId="6DB0F307" w14:textId="7FB1B7EF" w:rsidR="00051042" w:rsidRDefault="000510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FD87E5" w14:textId="77777777" w:rsidR="00051042" w:rsidRDefault="00051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383E" w14:textId="77777777" w:rsidR="00B81D81" w:rsidRDefault="00B81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337AE" w14:textId="77777777" w:rsidR="00BF0183" w:rsidRDefault="00BF0183" w:rsidP="00051042">
      <w:pPr>
        <w:spacing w:after="0" w:line="240" w:lineRule="auto"/>
      </w:pPr>
      <w:r>
        <w:separator/>
      </w:r>
    </w:p>
  </w:footnote>
  <w:footnote w:type="continuationSeparator" w:id="0">
    <w:p w14:paraId="2D37F5D3" w14:textId="77777777" w:rsidR="00BF0183" w:rsidRDefault="00BF0183" w:rsidP="00051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69AD" w14:textId="77777777" w:rsidR="00B81D81" w:rsidRDefault="00B81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D99DE" w14:textId="61AD98BB" w:rsidR="00B81D81" w:rsidRPr="009646F8" w:rsidRDefault="00B81D81">
    <w:pPr>
      <w:pStyle w:val="Header"/>
      <w:rPr>
        <w:sz w:val="18"/>
        <w:szCs w:val="18"/>
      </w:rPr>
    </w:pPr>
    <w:r w:rsidRPr="009646F8">
      <w:rPr>
        <w:sz w:val="18"/>
        <w:szCs w:val="18"/>
      </w:rPr>
      <w:t>Bhattarai et al. (2026)</w:t>
    </w:r>
    <w:r w:rsidRPr="009646F8">
      <w:rPr>
        <w:sz w:val="18"/>
        <w:szCs w:val="18"/>
      </w:rPr>
      <w:t xml:space="preserve"> Supplementary methods</w:t>
    </w:r>
    <w:r w:rsidR="009646F8" w:rsidRPr="009646F8">
      <w:rPr>
        <w:sz w:val="18"/>
        <w:szCs w:val="18"/>
      </w:rPr>
      <w:t>.</w:t>
    </w:r>
    <w:r w:rsidRPr="009646F8">
      <w:rPr>
        <w:sz w:val="18"/>
        <w:szCs w:val="18"/>
      </w:rPr>
      <w:t xml:space="preserve"> </w:t>
    </w:r>
    <w:r w:rsidRPr="009646F8">
      <w:rPr>
        <w:i/>
        <w:iCs/>
        <w:sz w:val="18"/>
        <w:szCs w:val="18"/>
      </w:rPr>
      <w:t>Structural inequities shape biodiversity and climate mitigation outcomes</w:t>
    </w:r>
    <w:r w:rsidRPr="009646F8">
      <w:rPr>
        <w:sz w:val="18"/>
        <w:szCs w:val="18"/>
      </w:rPr>
      <w:t>. 20 January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07C9" w14:textId="77777777" w:rsidR="00B81D81" w:rsidRDefault="00B81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978C7C96"/>
    <w:lvl w:ilvl="0">
      <w:start w:val="1"/>
      <w:numFmt w:val="bullet"/>
      <w:pStyle w:val="ListNumber"/>
      <w:lvlText w:val=""/>
      <w:lvlJc w:val="left"/>
      <w:pPr>
        <w:tabs>
          <w:tab w:val="num" w:pos="720"/>
        </w:tabs>
        <w:ind w:left="720" w:hanging="720"/>
      </w:pPr>
      <w:rPr>
        <w:rFonts w:ascii="Wingdings" w:hAnsi="Wingdings" w:hint="default"/>
      </w:rPr>
    </w:lvl>
  </w:abstractNum>
  <w:abstractNum w:abstractNumId="2" w15:restartNumberingAfterBreak="0">
    <w:nsid w:val="FFFFFF82"/>
    <w:multiLevelType w:val="singleLevel"/>
    <w:tmpl w:val="066E01E0"/>
    <w:lvl w:ilvl="0">
      <w:start w:val="1"/>
      <w:numFmt w:val="bullet"/>
      <w:pStyle w:val="ListBullet3"/>
      <w:lvlText w:val=""/>
      <w:lvlJc w:val="left"/>
      <w:pPr>
        <w:tabs>
          <w:tab w:val="num" w:pos="1137"/>
        </w:tabs>
        <w:ind w:left="1137"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CC3CBA"/>
    <w:multiLevelType w:val="hybridMultilevel"/>
    <w:tmpl w:val="1AD8297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C71D8B"/>
    <w:multiLevelType w:val="multilevel"/>
    <w:tmpl w:val="2F2CFCC6"/>
    <w:lvl w:ilvl="0">
      <w:start w:val="1"/>
      <w:numFmt w:val="decimal"/>
      <w:lvlText w:val="%1."/>
      <w:lvlJc w:val="left"/>
      <w:pPr>
        <w:tabs>
          <w:tab w:val="num" w:pos="360"/>
        </w:tabs>
        <w:ind w:left="360" w:hanging="360"/>
      </w:pPr>
    </w:lvl>
    <w:lvl w:ilvl="1">
      <w:start w:val="1"/>
      <w:numFmt w:val="bullet"/>
      <w:lvlText w:val="o"/>
      <w:lvlJc w:val="left"/>
      <w:pPr>
        <w:tabs>
          <w:tab w:val="num" w:pos="502"/>
        </w:tabs>
        <w:ind w:left="502"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38A191E"/>
    <w:multiLevelType w:val="multilevel"/>
    <w:tmpl w:val="0C09001F"/>
    <w:styleLink w:val="Style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9DA4653"/>
    <w:multiLevelType w:val="hybridMultilevel"/>
    <w:tmpl w:val="46DA7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62043E"/>
    <w:multiLevelType w:val="hybridMultilevel"/>
    <w:tmpl w:val="F6BC24A6"/>
    <w:lvl w:ilvl="0" w:tplc="25A6AD54">
      <w:start w:val="1"/>
      <w:numFmt w:val="bullet"/>
      <w:pStyle w:val="ListBullet2"/>
      <w:lvlText w:val=""/>
      <w:lvlJc w:val="left"/>
      <w:pPr>
        <w:tabs>
          <w:tab w:val="num" w:pos="680"/>
        </w:tabs>
        <w:ind w:left="680" w:hanging="34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312E6F82"/>
    <w:multiLevelType w:val="hybridMultilevel"/>
    <w:tmpl w:val="4F04D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6DD73A7"/>
    <w:multiLevelType w:val="multilevel"/>
    <w:tmpl w:val="1A1A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C8D23C"/>
    <w:multiLevelType w:val="multilevel"/>
    <w:tmpl w:val="A98251D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680C70"/>
    <w:multiLevelType w:val="multilevel"/>
    <w:tmpl w:val="C9AC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4018222F"/>
    <w:multiLevelType w:val="multilevel"/>
    <w:tmpl w:val="58401498"/>
    <w:styleLink w:val="Style3"/>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1" w15:restartNumberingAfterBreak="0">
    <w:nsid w:val="4A0445F4"/>
    <w:multiLevelType w:val="multilevel"/>
    <w:tmpl w:val="BA026894"/>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B7454A6"/>
    <w:multiLevelType w:val="multilevel"/>
    <w:tmpl w:val="BB540CAC"/>
    <w:lvl w:ilvl="0">
      <w:start w:val="1"/>
      <w:numFmt w:val="decimal"/>
      <w:pStyle w:val="Style7"/>
      <w:lvlText w:val="%1."/>
      <w:lvlJc w:val="left"/>
      <w:pPr>
        <w:ind w:left="3621" w:hanging="360"/>
      </w:pPr>
      <w:rPr>
        <w:rFonts w:hint="default"/>
        <w:b/>
        <w:bCs/>
      </w:rPr>
    </w:lvl>
    <w:lvl w:ilvl="1">
      <w:start w:val="1"/>
      <w:numFmt w:val="decimal"/>
      <w:pStyle w:val="Style6"/>
      <w:lvlText w:val="%1.%2."/>
      <w:lvlJc w:val="left"/>
      <w:pPr>
        <w:ind w:left="432" w:hanging="432"/>
      </w:pPr>
      <w:rPr>
        <w:i w:val="0"/>
        <w:i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60155C17"/>
    <w:multiLevelType w:val="singleLevel"/>
    <w:tmpl w:val="0809000F"/>
    <w:lvl w:ilvl="0">
      <w:start w:val="1"/>
      <w:numFmt w:val="decimal"/>
      <w:pStyle w:val="ListNumber4"/>
      <w:lvlText w:val="%1."/>
      <w:lvlJc w:val="left"/>
      <w:pPr>
        <w:ind w:left="720" w:hanging="360"/>
      </w:pPr>
      <w:rPr>
        <w:rFonts w:hint="default"/>
      </w:rPr>
    </w:lvl>
  </w:abstractNum>
  <w:abstractNum w:abstractNumId="27" w15:restartNumberingAfterBreak="0">
    <w:nsid w:val="64585A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6B2126"/>
    <w:multiLevelType w:val="multilevel"/>
    <w:tmpl w:val="0C09001F"/>
    <w:numStyleLink w:val="Style8"/>
  </w:abstractNum>
  <w:abstractNum w:abstractNumId="29"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15:restartNumberingAfterBreak="0">
    <w:nsid w:val="6D605542"/>
    <w:multiLevelType w:val="multilevel"/>
    <w:tmpl w:val="58401498"/>
    <w:styleLink w:val="Style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0640A6F"/>
    <w:multiLevelType w:val="multilevel"/>
    <w:tmpl w:val="195E7B12"/>
    <w:styleLink w:val="Style5"/>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9562DC6"/>
    <w:multiLevelType w:val="multilevel"/>
    <w:tmpl w:val="0C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8B435E"/>
    <w:multiLevelType w:val="multilevel"/>
    <w:tmpl w:val="0C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6076974">
    <w:abstractNumId w:val="14"/>
  </w:num>
  <w:num w:numId="2" w16cid:durableId="800733969">
    <w:abstractNumId w:val="33"/>
  </w:num>
  <w:num w:numId="3" w16cid:durableId="752899639">
    <w:abstractNumId w:val="1"/>
  </w:num>
  <w:num w:numId="4" w16cid:durableId="416443133">
    <w:abstractNumId w:val="12"/>
  </w:num>
  <w:num w:numId="5" w16cid:durableId="655039784">
    <w:abstractNumId w:val="2"/>
  </w:num>
  <w:num w:numId="6" w16cid:durableId="626400035">
    <w:abstractNumId w:val="26"/>
  </w:num>
  <w:num w:numId="7" w16cid:durableId="1417946031">
    <w:abstractNumId w:val="4"/>
  </w:num>
  <w:num w:numId="8" w16cid:durableId="383722869">
    <w:abstractNumId w:val="3"/>
  </w:num>
  <w:num w:numId="9" w16cid:durableId="647243236">
    <w:abstractNumId w:val="20"/>
  </w:num>
  <w:num w:numId="10" w16cid:durableId="1205291183">
    <w:abstractNumId w:val="8"/>
  </w:num>
  <w:num w:numId="11" w16cid:durableId="862207865">
    <w:abstractNumId w:val="7"/>
  </w:num>
  <w:num w:numId="12" w16cid:durableId="1450509388">
    <w:abstractNumId w:val="23"/>
  </w:num>
  <w:num w:numId="13" w16cid:durableId="1266695682">
    <w:abstractNumId w:val="10"/>
  </w:num>
  <w:num w:numId="14" w16cid:durableId="433793102">
    <w:abstractNumId w:val="25"/>
  </w:num>
  <w:num w:numId="15" w16cid:durableId="1714770230">
    <w:abstractNumId w:val="0"/>
  </w:num>
  <w:num w:numId="16" w16cid:durableId="1044252977">
    <w:abstractNumId w:val="29"/>
  </w:num>
  <w:num w:numId="17" w16cid:durableId="1043210462">
    <w:abstractNumId w:val="24"/>
  </w:num>
  <w:num w:numId="18" w16cid:durableId="175704093">
    <w:abstractNumId w:val="18"/>
  </w:num>
  <w:num w:numId="19" w16cid:durableId="1096750834">
    <w:abstractNumId w:val="21"/>
  </w:num>
  <w:num w:numId="20" w16cid:durableId="521480160">
    <w:abstractNumId w:val="19"/>
  </w:num>
  <w:num w:numId="21" w16cid:durableId="30035014">
    <w:abstractNumId w:val="30"/>
  </w:num>
  <w:num w:numId="22" w16cid:durableId="139083477">
    <w:abstractNumId w:val="31"/>
  </w:num>
  <w:num w:numId="23" w16cid:durableId="848910627">
    <w:abstractNumId w:val="22"/>
  </w:num>
  <w:num w:numId="24" w16cid:durableId="1275670039">
    <w:abstractNumId w:val="9"/>
  </w:num>
  <w:num w:numId="25" w16cid:durableId="1634863936">
    <w:abstractNumId w:val="6"/>
  </w:num>
  <w:num w:numId="26" w16cid:durableId="252737986">
    <w:abstractNumId w:val="22"/>
  </w:num>
  <w:num w:numId="27" w16cid:durableId="1195341716">
    <w:abstractNumId w:val="22"/>
  </w:num>
  <w:num w:numId="28" w16cid:durableId="355664655">
    <w:abstractNumId w:val="32"/>
  </w:num>
  <w:num w:numId="29" w16cid:durableId="1515803772">
    <w:abstractNumId w:val="27"/>
  </w:num>
  <w:num w:numId="30" w16cid:durableId="2030910073">
    <w:abstractNumId w:val="5"/>
  </w:num>
  <w:num w:numId="31" w16cid:durableId="281111519">
    <w:abstractNumId w:val="11"/>
  </w:num>
  <w:num w:numId="32" w16cid:durableId="459344219">
    <w:abstractNumId w:val="16"/>
  </w:num>
  <w:num w:numId="33" w16cid:durableId="549344250">
    <w:abstractNumId w:val="28"/>
  </w:num>
  <w:num w:numId="34" w16cid:durableId="1741755911">
    <w:abstractNumId w:val="13"/>
  </w:num>
  <w:num w:numId="35" w16cid:durableId="1450660220">
    <w:abstractNumId w:val="15"/>
  </w:num>
  <w:num w:numId="36" w16cid:durableId="618268390">
    <w:abstractNumId w:val="22"/>
  </w:num>
  <w:num w:numId="37" w16cid:durableId="27294234">
    <w:abstractNumId w:val="17"/>
  </w:num>
  <w:num w:numId="38" w16cid:durableId="879706168">
    <w:abstractNumId w:val="22"/>
  </w:num>
  <w:num w:numId="39" w16cid:durableId="1392579405">
    <w:abstractNumId w:val="22"/>
  </w:num>
  <w:num w:numId="40" w16cid:durableId="1354384046">
    <w:abstractNumId w:val="22"/>
  </w:num>
  <w:num w:numId="41" w16cid:durableId="2062635754">
    <w:abstractNumId w:val="22"/>
  </w:num>
  <w:num w:numId="42" w16cid:durableId="2036032598">
    <w:abstractNumId w:val="22"/>
  </w:num>
  <w:num w:numId="43" w16cid:durableId="1517886657">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ezteear52r9te0fe6x020k220z29dap2se&quot;&gt;Lit Review 11 July - Copy&lt;record-ids&gt;&lt;item&gt;313&lt;/item&gt;&lt;item&gt;566&lt;/item&gt;&lt;item&gt;567&lt;/item&gt;&lt;item&gt;613&lt;/item&gt;&lt;item&gt;714&lt;/item&gt;&lt;item&gt;718&lt;/item&gt;&lt;item&gt;807&lt;/item&gt;&lt;item&gt;808&lt;/item&gt;&lt;item&gt;825&lt;/item&gt;&lt;item&gt;827&lt;/item&gt;&lt;item&gt;828&lt;/item&gt;&lt;item&gt;830&lt;/item&gt;&lt;item&gt;880&lt;/item&gt;&lt;item&gt;1076&lt;/item&gt;&lt;item&gt;1077&lt;/item&gt;&lt;item&gt;1079&lt;/item&gt;&lt;item&gt;1081&lt;/item&gt;&lt;item&gt;1084&lt;/item&gt;&lt;item&gt;1085&lt;/item&gt;&lt;item&gt;1086&lt;/item&gt;&lt;item&gt;1087&lt;/item&gt;&lt;item&gt;1088&lt;/item&gt;&lt;item&gt;1090&lt;/item&gt;&lt;item&gt;1091&lt;/item&gt;&lt;item&gt;1092&lt;/item&gt;&lt;item&gt;1093&lt;/item&gt;&lt;item&gt;1094&lt;/item&gt;&lt;item&gt;1096&lt;/item&gt;&lt;item&gt;1097&lt;/item&gt;&lt;item&gt;1110&lt;/item&gt;&lt;item&gt;1111&lt;/item&gt;&lt;item&gt;1112&lt;/item&gt;&lt;item&gt;1175&lt;/item&gt;&lt;item&gt;1176&lt;/item&gt;&lt;item&gt;1177&lt;/item&gt;&lt;item&gt;1178&lt;/item&gt;&lt;item&gt;1185&lt;/item&gt;&lt;item&gt;1186&lt;/item&gt;&lt;item&gt;1187&lt;/item&gt;&lt;item&gt;1188&lt;/item&gt;&lt;item&gt;1189&lt;/item&gt;&lt;item&gt;1190&lt;/item&gt;&lt;item&gt;1191&lt;/item&gt;&lt;item&gt;1192&lt;/item&gt;&lt;/record-ids&gt;&lt;/item&gt;&lt;/Libraries&gt;"/>
  </w:docVars>
  <w:rsids>
    <w:rsidRoot w:val="003A06DE"/>
    <w:rsid w:val="00000C18"/>
    <w:rsid w:val="0000145D"/>
    <w:rsid w:val="0000165C"/>
    <w:rsid w:val="00001B73"/>
    <w:rsid w:val="00001DDF"/>
    <w:rsid w:val="00002BB1"/>
    <w:rsid w:val="00003997"/>
    <w:rsid w:val="000043D8"/>
    <w:rsid w:val="000047BA"/>
    <w:rsid w:val="000049BC"/>
    <w:rsid w:val="00004FCA"/>
    <w:rsid w:val="00005B65"/>
    <w:rsid w:val="0000601B"/>
    <w:rsid w:val="00007400"/>
    <w:rsid w:val="00007DF1"/>
    <w:rsid w:val="00011393"/>
    <w:rsid w:val="00011A4D"/>
    <w:rsid w:val="0001266A"/>
    <w:rsid w:val="00012A9C"/>
    <w:rsid w:val="00012BE0"/>
    <w:rsid w:val="000132B3"/>
    <w:rsid w:val="00013CAC"/>
    <w:rsid w:val="00013F1B"/>
    <w:rsid w:val="00016444"/>
    <w:rsid w:val="00017694"/>
    <w:rsid w:val="000178D8"/>
    <w:rsid w:val="00020611"/>
    <w:rsid w:val="00020920"/>
    <w:rsid w:val="0002092C"/>
    <w:rsid w:val="00021B9E"/>
    <w:rsid w:val="00023749"/>
    <w:rsid w:val="00024028"/>
    <w:rsid w:val="0002583B"/>
    <w:rsid w:val="000265DB"/>
    <w:rsid w:val="00026A71"/>
    <w:rsid w:val="00026D3B"/>
    <w:rsid w:val="00027020"/>
    <w:rsid w:val="00027242"/>
    <w:rsid w:val="00027AD9"/>
    <w:rsid w:val="00027BD9"/>
    <w:rsid w:val="00031007"/>
    <w:rsid w:val="0003229A"/>
    <w:rsid w:val="000346A1"/>
    <w:rsid w:val="00034948"/>
    <w:rsid w:val="000350B8"/>
    <w:rsid w:val="000360AA"/>
    <w:rsid w:val="0003639D"/>
    <w:rsid w:val="00036416"/>
    <w:rsid w:val="00036929"/>
    <w:rsid w:val="00036F36"/>
    <w:rsid w:val="00037B16"/>
    <w:rsid w:val="00037F8B"/>
    <w:rsid w:val="0004037A"/>
    <w:rsid w:val="000411B9"/>
    <w:rsid w:val="000413B9"/>
    <w:rsid w:val="000427CB"/>
    <w:rsid w:val="00044303"/>
    <w:rsid w:val="00045280"/>
    <w:rsid w:val="000465CA"/>
    <w:rsid w:val="00046613"/>
    <w:rsid w:val="00046FEA"/>
    <w:rsid w:val="000470D5"/>
    <w:rsid w:val="00050019"/>
    <w:rsid w:val="000505F0"/>
    <w:rsid w:val="00050728"/>
    <w:rsid w:val="00051042"/>
    <w:rsid w:val="0005117A"/>
    <w:rsid w:val="00052106"/>
    <w:rsid w:val="00052482"/>
    <w:rsid w:val="00052506"/>
    <w:rsid w:val="000527A9"/>
    <w:rsid w:val="00054406"/>
    <w:rsid w:val="000553CD"/>
    <w:rsid w:val="00055898"/>
    <w:rsid w:val="0005619A"/>
    <w:rsid w:val="00056B09"/>
    <w:rsid w:val="0005734E"/>
    <w:rsid w:val="000575DD"/>
    <w:rsid w:val="000606B5"/>
    <w:rsid w:val="000606C9"/>
    <w:rsid w:val="00063751"/>
    <w:rsid w:val="00063C91"/>
    <w:rsid w:val="00063C95"/>
    <w:rsid w:val="000648A5"/>
    <w:rsid w:val="0006575F"/>
    <w:rsid w:val="00066738"/>
    <w:rsid w:val="000669AD"/>
    <w:rsid w:val="00067ED9"/>
    <w:rsid w:val="000706C3"/>
    <w:rsid w:val="00070BAB"/>
    <w:rsid w:val="00070EF8"/>
    <w:rsid w:val="00071014"/>
    <w:rsid w:val="000710F2"/>
    <w:rsid w:val="00071DD3"/>
    <w:rsid w:val="000723E6"/>
    <w:rsid w:val="00072E1D"/>
    <w:rsid w:val="00072F7B"/>
    <w:rsid w:val="0007338A"/>
    <w:rsid w:val="00075A67"/>
    <w:rsid w:val="00075D1A"/>
    <w:rsid w:val="0007733E"/>
    <w:rsid w:val="00077A0D"/>
    <w:rsid w:val="0008121A"/>
    <w:rsid w:val="00082291"/>
    <w:rsid w:val="00082CDB"/>
    <w:rsid w:val="0008422C"/>
    <w:rsid w:val="0008654E"/>
    <w:rsid w:val="000878C8"/>
    <w:rsid w:val="00090AAF"/>
    <w:rsid w:val="00092B32"/>
    <w:rsid w:val="0009366B"/>
    <w:rsid w:val="0009569B"/>
    <w:rsid w:val="0009569C"/>
    <w:rsid w:val="00095927"/>
    <w:rsid w:val="00096D05"/>
    <w:rsid w:val="00097BB1"/>
    <w:rsid w:val="000A0017"/>
    <w:rsid w:val="000A1C3A"/>
    <w:rsid w:val="000A1D4A"/>
    <w:rsid w:val="000A1EAE"/>
    <w:rsid w:val="000A248B"/>
    <w:rsid w:val="000A30C4"/>
    <w:rsid w:val="000A37DC"/>
    <w:rsid w:val="000A3D03"/>
    <w:rsid w:val="000A4122"/>
    <w:rsid w:val="000A4B15"/>
    <w:rsid w:val="000A4C50"/>
    <w:rsid w:val="000A5418"/>
    <w:rsid w:val="000A62BB"/>
    <w:rsid w:val="000A6841"/>
    <w:rsid w:val="000A780F"/>
    <w:rsid w:val="000A783B"/>
    <w:rsid w:val="000B114C"/>
    <w:rsid w:val="000B1888"/>
    <w:rsid w:val="000B1B9C"/>
    <w:rsid w:val="000B527E"/>
    <w:rsid w:val="000B59AF"/>
    <w:rsid w:val="000B5C0B"/>
    <w:rsid w:val="000B75FD"/>
    <w:rsid w:val="000C141E"/>
    <w:rsid w:val="000C1968"/>
    <w:rsid w:val="000C1A7B"/>
    <w:rsid w:val="000C25FE"/>
    <w:rsid w:val="000C3751"/>
    <w:rsid w:val="000C42C0"/>
    <w:rsid w:val="000C4CE5"/>
    <w:rsid w:val="000C529E"/>
    <w:rsid w:val="000C6703"/>
    <w:rsid w:val="000D10CE"/>
    <w:rsid w:val="000D13BA"/>
    <w:rsid w:val="000D3C5D"/>
    <w:rsid w:val="000D3E55"/>
    <w:rsid w:val="000D3EFA"/>
    <w:rsid w:val="000D7219"/>
    <w:rsid w:val="000D77D4"/>
    <w:rsid w:val="000E1797"/>
    <w:rsid w:val="000E17C6"/>
    <w:rsid w:val="000E1CBA"/>
    <w:rsid w:val="000E290D"/>
    <w:rsid w:val="000E2BF6"/>
    <w:rsid w:val="000E35DE"/>
    <w:rsid w:val="000E3AE5"/>
    <w:rsid w:val="000E47CF"/>
    <w:rsid w:val="000E60CE"/>
    <w:rsid w:val="000E697E"/>
    <w:rsid w:val="000E6E2A"/>
    <w:rsid w:val="000E76B1"/>
    <w:rsid w:val="000F0254"/>
    <w:rsid w:val="000F141F"/>
    <w:rsid w:val="000F278C"/>
    <w:rsid w:val="000F33AA"/>
    <w:rsid w:val="000F3452"/>
    <w:rsid w:val="000F3CA8"/>
    <w:rsid w:val="000F41AF"/>
    <w:rsid w:val="000F4403"/>
    <w:rsid w:val="000F5437"/>
    <w:rsid w:val="000F5A1C"/>
    <w:rsid w:val="000F5B60"/>
    <w:rsid w:val="000F74A3"/>
    <w:rsid w:val="000F7C26"/>
    <w:rsid w:val="001000F1"/>
    <w:rsid w:val="0010292D"/>
    <w:rsid w:val="00102D0C"/>
    <w:rsid w:val="0010368D"/>
    <w:rsid w:val="0010419E"/>
    <w:rsid w:val="00104AA7"/>
    <w:rsid w:val="00104D8F"/>
    <w:rsid w:val="00106DEA"/>
    <w:rsid w:val="0010757F"/>
    <w:rsid w:val="00110130"/>
    <w:rsid w:val="00110A71"/>
    <w:rsid w:val="00110BE6"/>
    <w:rsid w:val="00110C13"/>
    <w:rsid w:val="00110EF6"/>
    <w:rsid w:val="0011119E"/>
    <w:rsid w:val="001117BF"/>
    <w:rsid w:val="001135EC"/>
    <w:rsid w:val="00113AF1"/>
    <w:rsid w:val="00113D79"/>
    <w:rsid w:val="0011610C"/>
    <w:rsid w:val="001177E7"/>
    <w:rsid w:val="001200EE"/>
    <w:rsid w:val="00122B8F"/>
    <w:rsid w:val="00122CEB"/>
    <w:rsid w:val="00122F99"/>
    <w:rsid w:val="00123173"/>
    <w:rsid w:val="001235F5"/>
    <w:rsid w:val="00123E38"/>
    <w:rsid w:val="00123ECD"/>
    <w:rsid w:val="00124077"/>
    <w:rsid w:val="0012426E"/>
    <w:rsid w:val="001249B1"/>
    <w:rsid w:val="00124D22"/>
    <w:rsid w:val="00125E3E"/>
    <w:rsid w:val="00125E5B"/>
    <w:rsid w:val="0012618F"/>
    <w:rsid w:val="00130899"/>
    <w:rsid w:val="001324B9"/>
    <w:rsid w:val="0013255D"/>
    <w:rsid w:val="001327C0"/>
    <w:rsid w:val="0013289F"/>
    <w:rsid w:val="00132B9C"/>
    <w:rsid w:val="001335BE"/>
    <w:rsid w:val="00136C95"/>
    <w:rsid w:val="0013712E"/>
    <w:rsid w:val="00137461"/>
    <w:rsid w:val="00137FE0"/>
    <w:rsid w:val="00140579"/>
    <w:rsid w:val="0014063E"/>
    <w:rsid w:val="0014070C"/>
    <w:rsid w:val="00140D11"/>
    <w:rsid w:val="00141C55"/>
    <w:rsid w:val="00144AE1"/>
    <w:rsid w:val="00145079"/>
    <w:rsid w:val="0014533B"/>
    <w:rsid w:val="0014582E"/>
    <w:rsid w:val="001460CA"/>
    <w:rsid w:val="00146303"/>
    <w:rsid w:val="00146EED"/>
    <w:rsid w:val="00147360"/>
    <w:rsid w:val="001505A8"/>
    <w:rsid w:val="00150995"/>
    <w:rsid w:val="00150F17"/>
    <w:rsid w:val="00152139"/>
    <w:rsid w:val="00152377"/>
    <w:rsid w:val="0015239F"/>
    <w:rsid w:val="00154256"/>
    <w:rsid w:val="001545F6"/>
    <w:rsid w:val="0015472E"/>
    <w:rsid w:val="00155B48"/>
    <w:rsid w:val="001563A4"/>
    <w:rsid w:val="001570E9"/>
    <w:rsid w:val="0015710B"/>
    <w:rsid w:val="001573E5"/>
    <w:rsid w:val="001576BE"/>
    <w:rsid w:val="00160B7F"/>
    <w:rsid w:val="00160D0E"/>
    <w:rsid w:val="001613C6"/>
    <w:rsid w:val="00161DEE"/>
    <w:rsid w:val="0016219C"/>
    <w:rsid w:val="0016308A"/>
    <w:rsid w:val="0016359D"/>
    <w:rsid w:val="00165A2B"/>
    <w:rsid w:val="00166D3F"/>
    <w:rsid w:val="0016798F"/>
    <w:rsid w:val="00167DAB"/>
    <w:rsid w:val="001713FA"/>
    <w:rsid w:val="00172338"/>
    <w:rsid w:val="00172BC7"/>
    <w:rsid w:val="00173006"/>
    <w:rsid w:val="0017409C"/>
    <w:rsid w:val="0017602E"/>
    <w:rsid w:val="00176E4D"/>
    <w:rsid w:val="00181181"/>
    <w:rsid w:val="00181AFC"/>
    <w:rsid w:val="0018208F"/>
    <w:rsid w:val="00182CD2"/>
    <w:rsid w:val="001833DB"/>
    <w:rsid w:val="001833FB"/>
    <w:rsid w:val="0018386B"/>
    <w:rsid w:val="00183E9E"/>
    <w:rsid w:val="00184929"/>
    <w:rsid w:val="0018601F"/>
    <w:rsid w:val="00186ADB"/>
    <w:rsid w:val="001911B0"/>
    <w:rsid w:val="001928C0"/>
    <w:rsid w:val="00193494"/>
    <w:rsid w:val="00193F54"/>
    <w:rsid w:val="00194880"/>
    <w:rsid w:val="00194C58"/>
    <w:rsid w:val="00195233"/>
    <w:rsid w:val="00196BDF"/>
    <w:rsid w:val="00196EC1"/>
    <w:rsid w:val="0019743F"/>
    <w:rsid w:val="0019792B"/>
    <w:rsid w:val="001A26AE"/>
    <w:rsid w:val="001A3342"/>
    <w:rsid w:val="001A409D"/>
    <w:rsid w:val="001A4AFB"/>
    <w:rsid w:val="001A5A01"/>
    <w:rsid w:val="001A5ADB"/>
    <w:rsid w:val="001A5E02"/>
    <w:rsid w:val="001A7BB8"/>
    <w:rsid w:val="001A7F02"/>
    <w:rsid w:val="001A7F9D"/>
    <w:rsid w:val="001B0E95"/>
    <w:rsid w:val="001B11D7"/>
    <w:rsid w:val="001B15D0"/>
    <w:rsid w:val="001B17F3"/>
    <w:rsid w:val="001B4FFC"/>
    <w:rsid w:val="001B556F"/>
    <w:rsid w:val="001B5E3D"/>
    <w:rsid w:val="001B606D"/>
    <w:rsid w:val="001B62FA"/>
    <w:rsid w:val="001B711E"/>
    <w:rsid w:val="001B7D38"/>
    <w:rsid w:val="001C25B8"/>
    <w:rsid w:val="001C2976"/>
    <w:rsid w:val="001C2E2A"/>
    <w:rsid w:val="001C3105"/>
    <w:rsid w:val="001C393B"/>
    <w:rsid w:val="001C4E94"/>
    <w:rsid w:val="001C508D"/>
    <w:rsid w:val="001C51DC"/>
    <w:rsid w:val="001C5503"/>
    <w:rsid w:val="001C5736"/>
    <w:rsid w:val="001C7139"/>
    <w:rsid w:val="001C74B7"/>
    <w:rsid w:val="001D06A1"/>
    <w:rsid w:val="001D124E"/>
    <w:rsid w:val="001D35D5"/>
    <w:rsid w:val="001D369B"/>
    <w:rsid w:val="001D3725"/>
    <w:rsid w:val="001D4825"/>
    <w:rsid w:val="001D4AB6"/>
    <w:rsid w:val="001D590C"/>
    <w:rsid w:val="001D5F95"/>
    <w:rsid w:val="001D77AF"/>
    <w:rsid w:val="001D784D"/>
    <w:rsid w:val="001E1059"/>
    <w:rsid w:val="001E28A6"/>
    <w:rsid w:val="001E351B"/>
    <w:rsid w:val="001E3AC3"/>
    <w:rsid w:val="001E458C"/>
    <w:rsid w:val="001E488E"/>
    <w:rsid w:val="001E4E86"/>
    <w:rsid w:val="001E51BA"/>
    <w:rsid w:val="001E696B"/>
    <w:rsid w:val="001E6C30"/>
    <w:rsid w:val="001E6EDB"/>
    <w:rsid w:val="001F09CD"/>
    <w:rsid w:val="001F0D65"/>
    <w:rsid w:val="001F0F1D"/>
    <w:rsid w:val="001F25A7"/>
    <w:rsid w:val="001F3744"/>
    <w:rsid w:val="001F40E0"/>
    <w:rsid w:val="001F4215"/>
    <w:rsid w:val="001F53EC"/>
    <w:rsid w:val="001F5B5D"/>
    <w:rsid w:val="001F771B"/>
    <w:rsid w:val="00200224"/>
    <w:rsid w:val="00200FF2"/>
    <w:rsid w:val="00201132"/>
    <w:rsid w:val="002017AE"/>
    <w:rsid w:val="00201A08"/>
    <w:rsid w:val="00202B27"/>
    <w:rsid w:val="00202BB9"/>
    <w:rsid w:val="00202F33"/>
    <w:rsid w:val="0020387F"/>
    <w:rsid w:val="00203E1E"/>
    <w:rsid w:val="00203F91"/>
    <w:rsid w:val="00204C69"/>
    <w:rsid w:val="00205374"/>
    <w:rsid w:val="002053A6"/>
    <w:rsid w:val="00205452"/>
    <w:rsid w:val="00205583"/>
    <w:rsid w:val="00205D98"/>
    <w:rsid w:val="00207106"/>
    <w:rsid w:val="00207427"/>
    <w:rsid w:val="002076EF"/>
    <w:rsid w:val="00207978"/>
    <w:rsid w:val="00207D30"/>
    <w:rsid w:val="00210768"/>
    <w:rsid w:val="0021089B"/>
    <w:rsid w:val="00211627"/>
    <w:rsid w:val="00211A1A"/>
    <w:rsid w:val="0021316B"/>
    <w:rsid w:val="00213215"/>
    <w:rsid w:val="002147C5"/>
    <w:rsid w:val="00214EDF"/>
    <w:rsid w:val="00215BE3"/>
    <w:rsid w:val="0021626F"/>
    <w:rsid w:val="002166EF"/>
    <w:rsid w:val="0021674F"/>
    <w:rsid w:val="00217743"/>
    <w:rsid w:val="00217B7F"/>
    <w:rsid w:val="00220009"/>
    <w:rsid w:val="002205BD"/>
    <w:rsid w:val="00220884"/>
    <w:rsid w:val="002208F4"/>
    <w:rsid w:val="00220915"/>
    <w:rsid w:val="00220F5E"/>
    <w:rsid w:val="002214C1"/>
    <w:rsid w:val="00221553"/>
    <w:rsid w:val="002235ED"/>
    <w:rsid w:val="00223DA7"/>
    <w:rsid w:val="00224C13"/>
    <w:rsid w:val="00224C25"/>
    <w:rsid w:val="002255A0"/>
    <w:rsid w:val="00225D5C"/>
    <w:rsid w:val="00226561"/>
    <w:rsid w:val="002265B8"/>
    <w:rsid w:val="00226AC3"/>
    <w:rsid w:val="00226E34"/>
    <w:rsid w:val="00227E91"/>
    <w:rsid w:val="00230015"/>
    <w:rsid w:val="00230433"/>
    <w:rsid w:val="002307EB"/>
    <w:rsid w:val="00230A56"/>
    <w:rsid w:val="00230A9C"/>
    <w:rsid w:val="00230D65"/>
    <w:rsid w:val="00230F62"/>
    <w:rsid w:val="00230F9D"/>
    <w:rsid w:val="00231074"/>
    <w:rsid w:val="002326E0"/>
    <w:rsid w:val="00232993"/>
    <w:rsid w:val="00232AF7"/>
    <w:rsid w:val="00233158"/>
    <w:rsid w:val="00233DE5"/>
    <w:rsid w:val="00234D95"/>
    <w:rsid w:val="00235A29"/>
    <w:rsid w:val="002370C9"/>
    <w:rsid w:val="002403DA"/>
    <w:rsid w:val="00240624"/>
    <w:rsid w:val="00240628"/>
    <w:rsid w:val="00240CA3"/>
    <w:rsid w:val="002421D3"/>
    <w:rsid w:val="0024259D"/>
    <w:rsid w:val="00242949"/>
    <w:rsid w:val="00243837"/>
    <w:rsid w:val="002451A1"/>
    <w:rsid w:val="0024559A"/>
    <w:rsid w:val="0024565D"/>
    <w:rsid w:val="00245A0E"/>
    <w:rsid w:val="0024688A"/>
    <w:rsid w:val="0025192A"/>
    <w:rsid w:val="00251978"/>
    <w:rsid w:val="00252011"/>
    <w:rsid w:val="00252D4B"/>
    <w:rsid w:val="00255DCB"/>
    <w:rsid w:val="0026125B"/>
    <w:rsid w:val="00261D12"/>
    <w:rsid w:val="00262310"/>
    <w:rsid w:val="00262AB0"/>
    <w:rsid w:val="002630DE"/>
    <w:rsid w:val="00263317"/>
    <w:rsid w:val="00263E81"/>
    <w:rsid w:val="00265AC3"/>
    <w:rsid w:val="00265E4A"/>
    <w:rsid w:val="0026730B"/>
    <w:rsid w:val="002678B6"/>
    <w:rsid w:val="00267D35"/>
    <w:rsid w:val="00267D9B"/>
    <w:rsid w:val="0027084D"/>
    <w:rsid w:val="00270B33"/>
    <w:rsid w:val="00272B4C"/>
    <w:rsid w:val="00273120"/>
    <w:rsid w:val="0027376C"/>
    <w:rsid w:val="0027386D"/>
    <w:rsid w:val="002747CD"/>
    <w:rsid w:val="00275061"/>
    <w:rsid w:val="002760D1"/>
    <w:rsid w:val="00277CD7"/>
    <w:rsid w:val="00277EA8"/>
    <w:rsid w:val="002808D2"/>
    <w:rsid w:val="002820B0"/>
    <w:rsid w:val="00282220"/>
    <w:rsid w:val="0028257F"/>
    <w:rsid w:val="002831DE"/>
    <w:rsid w:val="002836D0"/>
    <w:rsid w:val="00283D7A"/>
    <w:rsid w:val="002850F4"/>
    <w:rsid w:val="0028561F"/>
    <w:rsid w:val="0028686F"/>
    <w:rsid w:val="00290E92"/>
    <w:rsid w:val="00292C5F"/>
    <w:rsid w:val="00293488"/>
    <w:rsid w:val="00294985"/>
    <w:rsid w:val="002951F9"/>
    <w:rsid w:val="00295B60"/>
    <w:rsid w:val="0029725D"/>
    <w:rsid w:val="00297D56"/>
    <w:rsid w:val="002A0425"/>
    <w:rsid w:val="002A1111"/>
    <w:rsid w:val="002A1225"/>
    <w:rsid w:val="002A1A5D"/>
    <w:rsid w:val="002A1D77"/>
    <w:rsid w:val="002A3107"/>
    <w:rsid w:val="002A342C"/>
    <w:rsid w:val="002A4775"/>
    <w:rsid w:val="002A5AD6"/>
    <w:rsid w:val="002A67C5"/>
    <w:rsid w:val="002A75C9"/>
    <w:rsid w:val="002A7D41"/>
    <w:rsid w:val="002B0687"/>
    <w:rsid w:val="002B0857"/>
    <w:rsid w:val="002B14AC"/>
    <w:rsid w:val="002B17F8"/>
    <w:rsid w:val="002B1D60"/>
    <w:rsid w:val="002B1FE5"/>
    <w:rsid w:val="002B256C"/>
    <w:rsid w:val="002B2761"/>
    <w:rsid w:val="002B319C"/>
    <w:rsid w:val="002B3495"/>
    <w:rsid w:val="002B43DD"/>
    <w:rsid w:val="002B4936"/>
    <w:rsid w:val="002B53F2"/>
    <w:rsid w:val="002B6829"/>
    <w:rsid w:val="002B6D3D"/>
    <w:rsid w:val="002B7A92"/>
    <w:rsid w:val="002C0735"/>
    <w:rsid w:val="002C16BA"/>
    <w:rsid w:val="002C1734"/>
    <w:rsid w:val="002C1EC5"/>
    <w:rsid w:val="002C2197"/>
    <w:rsid w:val="002C26B7"/>
    <w:rsid w:val="002C2B29"/>
    <w:rsid w:val="002C2FA7"/>
    <w:rsid w:val="002C343F"/>
    <w:rsid w:val="002C3950"/>
    <w:rsid w:val="002C49E4"/>
    <w:rsid w:val="002C5237"/>
    <w:rsid w:val="002C55CC"/>
    <w:rsid w:val="002C5C31"/>
    <w:rsid w:val="002C5FD6"/>
    <w:rsid w:val="002C69DF"/>
    <w:rsid w:val="002C6A33"/>
    <w:rsid w:val="002C7003"/>
    <w:rsid w:val="002C7A2A"/>
    <w:rsid w:val="002C7FFB"/>
    <w:rsid w:val="002D0DDB"/>
    <w:rsid w:val="002D14CF"/>
    <w:rsid w:val="002D1AA6"/>
    <w:rsid w:val="002D1B88"/>
    <w:rsid w:val="002D2445"/>
    <w:rsid w:val="002D3787"/>
    <w:rsid w:val="002D3EEE"/>
    <w:rsid w:val="002D42BD"/>
    <w:rsid w:val="002D4BCD"/>
    <w:rsid w:val="002D4D2E"/>
    <w:rsid w:val="002D5E73"/>
    <w:rsid w:val="002D5EDB"/>
    <w:rsid w:val="002D615A"/>
    <w:rsid w:val="002D7985"/>
    <w:rsid w:val="002D7B98"/>
    <w:rsid w:val="002E3E56"/>
    <w:rsid w:val="002E5108"/>
    <w:rsid w:val="002E7091"/>
    <w:rsid w:val="002E7803"/>
    <w:rsid w:val="002F05C3"/>
    <w:rsid w:val="002F0753"/>
    <w:rsid w:val="002F1285"/>
    <w:rsid w:val="002F1636"/>
    <w:rsid w:val="002F1D04"/>
    <w:rsid w:val="002F1F1B"/>
    <w:rsid w:val="002F2C69"/>
    <w:rsid w:val="002F33CE"/>
    <w:rsid w:val="002F3EE0"/>
    <w:rsid w:val="002F4449"/>
    <w:rsid w:val="002F7CCF"/>
    <w:rsid w:val="00300BF0"/>
    <w:rsid w:val="00300D51"/>
    <w:rsid w:val="00303639"/>
    <w:rsid w:val="003039B8"/>
    <w:rsid w:val="00304032"/>
    <w:rsid w:val="00305D49"/>
    <w:rsid w:val="003063FF"/>
    <w:rsid w:val="00307272"/>
    <w:rsid w:val="00307298"/>
    <w:rsid w:val="00310A66"/>
    <w:rsid w:val="003117C7"/>
    <w:rsid w:val="00311B24"/>
    <w:rsid w:val="00311EC9"/>
    <w:rsid w:val="00312046"/>
    <w:rsid w:val="00312E25"/>
    <w:rsid w:val="00312E41"/>
    <w:rsid w:val="00313B8B"/>
    <w:rsid w:val="00314440"/>
    <w:rsid w:val="00314AB9"/>
    <w:rsid w:val="00315D01"/>
    <w:rsid w:val="00316E4F"/>
    <w:rsid w:val="00317D76"/>
    <w:rsid w:val="00320B41"/>
    <w:rsid w:val="00320C23"/>
    <w:rsid w:val="00320D0D"/>
    <w:rsid w:val="00320D32"/>
    <w:rsid w:val="00321615"/>
    <w:rsid w:val="003235F8"/>
    <w:rsid w:val="0032588D"/>
    <w:rsid w:val="00325CA7"/>
    <w:rsid w:val="00325CC6"/>
    <w:rsid w:val="00325DDD"/>
    <w:rsid w:val="003260DA"/>
    <w:rsid w:val="0032680D"/>
    <w:rsid w:val="003308C1"/>
    <w:rsid w:val="00330BA9"/>
    <w:rsid w:val="0033197D"/>
    <w:rsid w:val="003319C6"/>
    <w:rsid w:val="0033218F"/>
    <w:rsid w:val="003321E6"/>
    <w:rsid w:val="0033282B"/>
    <w:rsid w:val="00332A34"/>
    <w:rsid w:val="00332BDC"/>
    <w:rsid w:val="00332C31"/>
    <w:rsid w:val="00332EA6"/>
    <w:rsid w:val="00332ED0"/>
    <w:rsid w:val="00334681"/>
    <w:rsid w:val="003351B8"/>
    <w:rsid w:val="00335356"/>
    <w:rsid w:val="00336232"/>
    <w:rsid w:val="00336259"/>
    <w:rsid w:val="00336DD4"/>
    <w:rsid w:val="00336E3B"/>
    <w:rsid w:val="00337072"/>
    <w:rsid w:val="00337FD0"/>
    <w:rsid w:val="003405C1"/>
    <w:rsid w:val="00340BA0"/>
    <w:rsid w:val="00340C66"/>
    <w:rsid w:val="00340CBB"/>
    <w:rsid w:val="00341131"/>
    <w:rsid w:val="003414CC"/>
    <w:rsid w:val="00344E84"/>
    <w:rsid w:val="0034553C"/>
    <w:rsid w:val="00345C32"/>
    <w:rsid w:val="00345D67"/>
    <w:rsid w:val="00346630"/>
    <w:rsid w:val="003526D1"/>
    <w:rsid w:val="00353FD3"/>
    <w:rsid w:val="0035435E"/>
    <w:rsid w:val="003558FE"/>
    <w:rsid w:val="003561E4"/>
    <w:rsid w:val="0035648C"/>
    <w:rsid w:val="0036236C"/>
    <w:rsid w:val="00362706"/>
    <w:rsid w:val="0036310E"/>
    <w:rsid w:val="003649E8"/>
    <w:rsid w:val="00364B01"/>
    <w:rsid w:val="00364FE2"/>
    <w:rsid w:val="0036563F"/>
    <w:rsid w:val="00365B39"/>
    <w:rsid w:val="00365C22"/>
    <w:rsid w:val="0036633F"/>
    <w:rsid w:val="00367419"/>
    <w:rsid w:val="003674F9"/>
    <w:rsid w:val="00370056"/>
    <w:rsid w:val="00370BE9"/>
    <w:rsid w:val="00370CFA"/>
    <w:rsid w:val="00370DD8"/>
    <w:rsid w:val="00371C4B"/>
    <w:rsid w:val="003725B8"/>
    <w:rsid w:val="00372B84"/>
    <w:rsid w:val="00373033"/>
    <w:rsid w:val="003751B1"/>
    <w:rsid w:val="00375E4D"/>
    <w:rsid w:val="00376098"/>
    <w:rsid w:val="00376CD2"/>
    <w:rsid w:val="003770F8"/>
    <w:rsid w:val="00380FE3"/>
    <w:rsid w:val="00381313"/>
    <w:rsid w:val="00381DDC"/>
    <w:rsid w:val="003827EA"/>
    <w:rsid w:val="0038281A"/>
    <w:rsid w:val="00382857"/>
    <w:rsid w:val="003832A1"/>
    <w:rsid w:val="00383FED"/>
    <w:rsid w:val="00383FEE"/>
    <w:rsid w:val="00385C00"/>
    <w:rsid w:val="00386437"/>
    <w:rsid w:val="00390C7D"/>
    <w:rsid w:val="003912D1"/>
    <w:rsid w:val="00392C3A"/>
    <w:rsid w:val="00393771"/>
    <w:rsid w:val="00393ABF"/>
    <w:rsid w:val="00393D8B"/>
    <w:rsid w:val="00394278"/>
    <w:rsid w:val="0039439E"/>
    <w:rsid w:val="00394F20"/>
    <w:rsid w:val="003953CE"/>
    <w:rsid w:val="0039569E"/>
    <w:rsid w:val="00395C84"/>
    <w:rsid w:val="003960AB"/>
    <w:rsid w:val="0039612B"/>
    <w:rsid w:val="003A06DE"/>
    <w:rsid w:val="003A08B0"/>
    <w:rsid w:val="003A202B"/>
    <w:rsid w:val="003A22AB"/>
    <w:rsid w:val="003A27F7"/>
    <w:rsid w:val="003A3E47"/>
    <w:rsid w:val="003A3F0D"/>
    <w:rsid w:val="003A64FD"/>
    <w:rsid w:val="003A7889"/>
    <w:rsid w:val="003B035C"/>
    <w:rsid w:val="003B1BB8"/>
    <w:rsid w:val="003B1EC6"/>
    <w:rsid w:val="003B2F5B"/>
    <w:rsid w:val="003B3102"/>
    <w:rsid w:val="003B3134"/>
    <w:rsid w:val="003B38F2"/>
    <w:rsid w:val="003B3D11"/>
    <w:rsid w:val="003B440E"/>
    <w:rsid w:val="003B44BF"/>
    <w:rsid w:val="003B4FAB"/>
    <w:rsid w:val="003B50CC"/>
    <w:rsid w:val="003B53CE"/>
    <w:rsid w:val="003B5D84"/>
    <w:rsid w:val="003B62A6"/>
    <w:rsid w:val="003B77DB"/>
    <w:rsid w:val="003C0E95"/>
    <w:rsid w:val="003C32CC"/>
    <w:rsid w:val="003C3B71"/>
    <w:rsid w:val="003C491E"/>
    <w:rsid w:val="003C4C81"/>
    <w:rsid w:val="003C546B"/>
    <w:rsid w:val="003C592B"/>
    <w:rsid w:val="003C6D45"/>
    <w:rsid w:val="003D0430"/>
    <w:rsid w:val="003D04E3"/>
    <w:rsid w:val="003D09C1"/>
    <w:rsid w:val="003D0CAD"/>
    <w:rsid w:val="003D0FE4"/>
    <w:rsid w:val="003D2439"/>
    <w:rsid w:val="003D274D"/>
    <w:rsid w:val="003D307A"/>
    <w:rsid w:val="003D4B72"/>
    <w:rsid w:val="003D747C"/>
    <w:rsid w:val="003D79B5"/>
    <w:rsid w:val="003E07B1"/>
    <w:rsid w:val="003E1433"/>
    <w:rsid w:val="003E1713"/>
    <w:rsid w:val="003E22B2"/>
    <w:rsid w:val="003E2377"/>
    <w:rsid w:val="003E29D6"/>
    <w:rsid w:val="003E367A"/>
    <w:rsid w:val="003E3858"/>
    <w:rsid w:val="003E3BF0"/>
    <w:rsid w:val="003E428E"/>
    <w:rsid w:val="003E4B2A"/>
    <w:rsid w:val="003E5CB1"/>
    <w:rsid w:val="003E5D86"/>
    <w:rsid w:val="003E6118"/>
    <w:rsid w:val="003E6135"/>
    <w:rsid w:val="003E65BA"/>
    <w:rsid w:val="003E6FD9"/>
    <w:rsid w:val="003E76BA"/>
    <w:rsid w:val="003F01B2"/>
    <w:rsid w:val="003F08FB"/>
    <w:rsid w:val="003F1137"/>
    <w:rsid w:val="003F1C57"/>
    <w:rsid w:val="003F3257"/>
    <w:rsid w:val="003F33DD"/>
    <w:rsid w:val="003F3C3F"/>
    <w:rsid w:val="003F3CD3"/>
    <w:rsid w:val="003F44DF"/>
    <w:rsid w:val="003F7B67"/>
    <w:rsid w:val="003F7B6A"/>
    <w:rsid w:val="00400B35"/>
    <w:rsid w:val="00400C45"/>
    <w:rsid w:val="004013C4"/>
    <w:rsid w:val="00401EB5"/>
    <w:rsid w:val="0040247D"/>
    <w:rsid w:val="0040318E"/>
    <w:rsid w:val="0040321A"/>
    <w:rsid w:val="00403B15"/>
    <w:rsid w:val="00404F1E"/>
    <w:rsid w:val="004066AB"/>
    <w:rsid w:val="00406E1C"/>
    <w:rsid w:val="00406F33"/>
    <w:rsid w:val="00406FE4"/>
    <w:rsid w:val="00410804"/>
    <w:rsid w:val="00411C70"/>
    <w:rsid w:val="00412395"/>
    <w:rsid w:val="004126F1"/>
    <w:rsid w:val="00413D0B"/>
    <w:rsid w:val="004145D8"/>
    <w:rsid w:val="00415D2E"/>
    <w:rsid w:val="00416B72"/>
    <w:rsid w:val="00416C6D"/>
    <w:rsid w:val="00417611"/>
    <w:rsid w:val="004200FC"/>
    <w:rsid w:val="00422CA4"/>
    <w:rsid w:val="00424634"/>
    <w:rsid w:val="004246D2"/>
    <w:rsid w:val="00424A59"/>
    <w:rsid w:val="00424B82"/>
    <w:rsid w:val="004255A4"/>
    <w:rsid w:val="004259C7"/>
    <w:rsid w:val="0042774B"/>
    <w:rsid w:val="00430084"/>
    <w:rsid w:val="0043130B"/>
    <w:rsid w:val="00432C78"/>
    <w:rsid w:val="00434A76"/>
    <w:rsid w:val="00434DC6"/>
    <w:rsid w:val="00434DED"/>
    <w:rsid w:val="0043518C"/>
    <w:rsid w:val="00436D8C"/>
    <w:rsid w:val="0043701B"/>
    <w:rsid w:val="00440934"/>
    <w:rsid w:val="004422F8"/>
    <w:rsid w:val="004430E1"/>
    <w:rsid w:val="00445D92"/>
    <w:rsid w:val="00446AFB"/>
    <w:rsid w:val="00447514"/>
    <w:rsid w:val="0045059B"/>
    <w:rsid w:val="00450909"/>
    <w:rsid w:val="004512BE"/>
    <w:rsid w:val="00451FCE"/>
    <w:rsid w:val="004526F5"/>
    <w:rsid w:val="004534F3"/>
    <w:rsid w:val="004538F9"/>
    <w:rsid w:val="00454789"/>
    <w:rsid w:val="00454CD9"/>
    <w:rsid w:val="00454F49"/>
    <w:rsid w:val="00455023"/>
    <w:rsid w:val="0045597B"/>
    <w:rsid w:val="0045598B"/>
    <w:rsid w:val="00455C15"/>
    <w:rsid w:val="00455CC3"/>
    <w:rsid w:val="00456A42"/>
    <w:rsid w:val="00456BB8"/>
    <w:rsid w:val="00456C19"/>
    <w:rsid w:val="0045790D"/>
    <w:rsid w:val="00457A8E"/>
    <w:rsid w:val="00457B2C"/>
    <w:rsid w:val="00457C43"/>
    <w:rsid w:val="0046053D"/>
    <w:rsid w:val="00460600"/>
    <w:rsid w:val="00460DE8"/>
    <w:rsid w:val="0046170E"/>
    <w:rsid w:val="00461842"/>
    <w:rsid w:val="004619E3"/>
    <w:rsid w:val="00461E6A"/>
    <w:rsid w:val="00463374"/>
    <w:rsid w:val="00464DE8"/>
    <w:rsid w:val="004659E8"/>
    <w:rsid w:val="00465AB4"/>
    <w:rsid w:val="00465F62"/>
    <w:rsid w:val="00466485"/>
    <w:rsid w:val="0046659B"/>
    <w:rsid w:val="00466E1F"/>
    <w:rsid w:val="00467144"/>
    <w:rsid w:val="00470BED"/>
    <w:rsid w:val="004713C9"/>
    <w:rsid w:val="0047155D"/>
    <w:rsid w:val="00471780"/>
    <w:rsid w:val="00472C40"/>
    <w:rsid w:val="004732AA"/>
    <w:rsid w:val="00473ACF"/>
    <w:rsid w:val="00473E8F"/>
    <w:rsid w:val="004743BF"/>
    <w:rsid w:val="004758CE"/>
    <w:rsid w:val="00475F68"/>
    <w:rsid w:val="004770B6"/>
    <w:rsid w:val="00477EDD"/>
    <w:rsid w:val="004800CF"/>
    <w:rsid w:val="00480481"/>
    <w:rsid w:val="00480C1D"/>
    <w:rsid w:val="00480D6C"/>
    <w:rsid w:val="00480EBA"/>
    <w:rsid w:val="00482268"/>
    <w:rsid w:val="00483257"/>
    <w:rsid w:val="004833D8"/>
    <w:rsid w:val="004835DD"/>
    <w:rsid w:val="00483E4A"/>
    <w:rsid w:val="004900C1"/>
    <w:rsid w:val="00490403"/>
    <w:rsid w:val="00490DD6"/>
    <w:rsid w:val="004911EB"/>
    <w:rsid w:val="00491337"/>
    <w:rsid w:val="00491BCA"/>
    <w:rsid w:val="004925A4"/>
    <w:rsid w:val="00492881"/>
    <w:rsid w:val="00492F34"/>
    <w:rsid w:val="00493251"/>
    <w:rsid w:val="00493A0B"/>
    <w:rsid w:val="00493BDA"/>
    <w:rsid w:val="00493E3A"/>
    <w:rsid w:val="0049496D"/>
    <w:rsid w:val="00495B3A"/>
    <w:rsid w:val="004960B2"/>
    <w:rsid w:val="004961B6"/>
    <w:rsid w:val="00496710"/>
    <w:rsid w:val="00496B1B"/>
    <w:rsid w:val="004978D5"/>
    <w:rsid w:val="004A177F"/>
    <w:rsid w:val="004A19B1"/>
    <w:rsid w:val="004A3995"/>
    <w:rsid w:val="004A3B91"/>
    <w:rsid w:val="004A3F44"/>
    <w:rsid w:val="004A4B0C"/>
    <w:rsid w:val="004A4EC1"/>
    <w:rsid w:val="004A50E2"/>
    <w:rsid w:val="004A5394"/>
    <w:rsid w:val="004A55F4"/>
    <w:rsid w:val="004A6129"/>
    <w:rsid w:val="004A68FF"/>
    <w:rsid w:val="004A6F20"/>
    <w:rsid w:val="004A780A"/>
    <w:rsid w:val="004A7B27"/>
    <w:rsid w:val="004B0449"/>
    <w:rsid w:val="004B2172"/>
    <w:rsid w:val="004B24A6"/>
    <w:rsid w:val="004B2640"/>
    <w:rsid w:val="004B281F"/>
    <w:rsid w:val="004B2AE4"/>
    <w:rsid w:val="004B3016"/>
    <w:rsid w:val="004B3F9C"/>
    <w:rsid w:val="004B501C"/>
    <w:rsid w:val="004B54CB"/>
    <w:rsid w:val="004B58CE"/>
    <w:rsid w:val="004B62F1"/>
    <w:rsid w:val="004B70E4"/>
    <w:rsid w:val="004B7461"/>
    <w:rsid w:val="004B7BC1"/>
    <w:rsid w:val="004C2EB8"/>
    <w:rsid w:val="004C4D48"/>
    <w:rsid w:val="004C7F37"/>
    <w:rsid w:val="004C7FC7"/>
    <w:rsid w:val="004D0254"/>
    <w:rsid w:val="004D0701"/>
    <w:rsid w:val="004D0D90"/>
    <w:rsid w:val="004D38AA"/>
    <w:rsid w:val="004D3DF4"/>
    <w:rsid w:val="004D470B"/>
    <w:rsid w:val="004D4747"/>
    <w:rsid w:val="004D4F7A"/>
    <w:rsid w:val="004D53C0"/>
    <w:rsid w:val="004D62EC"/>
    <w:rsid w:val="004D696B"/>
    <w:rsid w:val="004D70FD"/>
    <w:rsid w:val="004E0604"/>
    <w:rsid w:val="004E105D"/>
    <w:rsid w:val="004E161D"/>
    <w:rsid w:val="004E284D"/>
    <w:rsid w:val="004E30DB"/>
    <w:rsid w:val="004E3451"/>
    <w:rsid w:val="004E3838"/>
    <w:rsid w:val="004E41F3"/>
    <w:rsid w:val="004E42C9"/>
    <w:rsid w:val="004E4B32"/>
    <w:rsid w:val="004E53BA"/>
    <w:rsid w:val="004E567C"/>
    <w:rsid w:val="004E5709"/>
    <w:rsid w:val="004E7637"/>
    <w:rsid w:val="004E7CE2"/>
    <w:rsid w:val="004F028B"/>
    <w:rsid w:val="004F06C0"/>
    <w:rsid w:val="004F0B6E"/>
    <w:rsid w:val="004F2FFE"/>
    <w:rsid w:val="004F305C"/>
    <w:rsid w:val="004F38FB"/>
    <w:rsid w:val="004F3CDB"/>
    <w:rsid w:val="004F6162"/>
    <w:rsid w:val="004F6D2E"/>
    <w:rsid w:val="004F7BFE"/>
    <w:rsid w:val="005000F3"/>
    <w:rsid w:val="00500ED9"/>
    <w:rsid w:val="0050172F"/>
    <w:rsid w:val="00501AD1"/>
    <w:rsid w:val="00503997"/>
    <w:rsid w:val="00504BB2"/>
    <w:rsid w:val="00504F0B"/>
    <w:rsid w:val="005051C8"/>
    <w:rsid w:val="00506585"/>
    <w:rsid w:val="005074DE"/>
    <w:rsid w:val="0051023B"/>
    <w:rsid w:val="0051098C"/>
    <w:rsid w:val="0051149C"/>
    <w:rsid w:val="00511758"/>
    <w:rsid w:val="00511D2C"/>
    <w:rsid w:val="005124C4"/>
    <w:rsid w:val="0051252F"/>
    <w:rsid w:val="00512949"/>
    <w:rsid w:val="00512F5D"/>
    <w:rsid w:val="00512FE6"/>
    <w:rsid w:val="005132FC"/>
    <w:rsid w:val="005136C4"/>
    <w:rsid w:val="0051409F"/>
    <w:rsid w:val="00515331"/>
    <w:rsid w:val="00515961"/>
    <w:rsid w:val="00516C96"/>
    <w:rsid w:val="005175F5"/>
    <w:rsid w:val="00517DDC"/>
    <w:rsid w:val="00517E90"/>
    <w:rsid w:val="0052017B"/>
    <w:rsid w:val="00522085"/>
    <w:rsid w:val="00522139"/>
    <w:rsid w:val="0052236B"/>
    <w:rsid w:val="0052466C"/>
    <w:rsid w:val="00524CBB"/>
    <w:rsid w:val="00524EF6"/>
    <w:rsid w:val="00525153"/>
    <w:rsid w:val="0052546A"/>
    <w:rsid w:val="00527AC1"/>
    <w:rsid w:val="00527CAB"/>
    <w:rsid w:val="00530823"/>
    <w:rsid w:val="005310C6"/>
    <w:rsid w:val="00531216"/>
    <w:rsid w:val="00532AF7"/>
    <w:rsid w:val="0053377E"/>
    <w:rsid w:val="005339F5"/>
    <w:rsid w:val="00535181"/>
    <w:rsid w:val="00540116"/>
    <w:rsid w:val="00542450"/>
    <w:rsid w:val="0054296D"/>
    <w:rsid w:val="00542C91"/>
    <w:rsid w:val="00542D42"/>
    <w:rsid w:val="00543224"/>
    <w:rsid w:val="0054376E"/>
    <w:rsid w:val="00543A0C"/>
    <w:rsid w:val="00543BC4"/>
    <w:rsid w:val="0054496B"/>
    <w:rsid w:val="00544A0B"/>
    <w:rsid w:val="00544F3B"/>
    <w:rsid w:val="005456AB"/>
    <w:rsid w:val="0054649A"/>
    <w:rsid w:val="005465CD"/>
    <w:rsid w:val="00546C22"/>
    <w:rsid w:val="00546CBF"/>
    <w:rsid w:val="00547314"/>
    <w:rsid w:val="00547BD3"/>
    <w:rsid w:val="005502CA"/>
    <w:rsid w:val="005512A4"/>
    <w:rsid w:val="005523C9"/>
    <w:rsid w:val="00552702"/>
    <w:rsid w:val="0055341C"/>
    <w:rsid w:val="005535F7"/>
    <w:rsid w:val="00553A65"/>
    <w:rsid w:val="00555919"/>
    <w:rsid w:val="00555956"/>
    <w:rsid w:val="00556749"/>
    <w:rsid w:val="005567CA"/>
    <w:rsid w:val="00557DA4"/>
    <w:rsid w:val="00560126"/>
    <w:rsid w:val="005601B6"/>
    <w:rsid w:val="00560467"/>
    <w:rsid w:val="00560A6A"/>
    <w:rsid w:val="0056139D"/>
    <w:rsid w:val="00561807"/>
    <w:rsid w:val="00561A24"/>
    <w:rsid w:val="00561A27"/>
    <w:rsid w:val="005620D9"/>
    <w:rsid w:val="005631C2"/>
    <w:rsid w:val="00563345"/>
    <w:rsid w:val="00563A77"/>
    <w:rsid w:val="00563E87"/>
    <w:rsid w:val="0056574D"/>
    <w:rsid w:val="00566494"/>
    <w:rsid w:val="00566955"/>
    <w:rsid w:val="00567601"/>
    <w:rsid w:val="00571BEF"/>
    <w:rsid w:val="005723CC"/>
    <w:rsid w:val="005726C2"/>
    <w:rsid w:val="00573963"/>
    <w:rsid w:val="00573E84"/>
    <w:rsid w:val="005753B3"/>
    <w:rsid w:val="00575CD3"/>
    <w:rsid w:val="005764D6"/>
    <w:rsid w:val="00577437"/>
    <w:rsid w:val="005808D3"/>
    <w:rsid w:val="00580956"/>
    <w:rsid w:val="0058368F"/>
    <w:rsid w:val="005838A4"/>
    <w:rsid w:val="005840B6"/>
    <w:rsid w:val="005852C3"/>
    <w:rsid w:val="00586480"/>
    <w:rsid w:val="0058720B"/>
    <w:rsid w:val="005900DE"/>
    <w:rsid w:val="00590285"/>
    <w:rsid w:val="0059167D"/>
    <w:rsid w:val="0059254D"/>
    <w:rsid w:val="005936F3"/>
    <w:rsid w:val="00593DBC"/>
    <w:rsid w:val="0059416B"/>
    <w:rsid w:val="0059488D"/>
    <w:rsid w:val="00595A2D"/>
    <w:rsid w:val="00595FBF"/>
    <w:rsid w:val="00596849"/>
    <w:rsid w:val="00597309"/>
    <w:rsid w:val="005A1C3E"/>
    <w:rsid w:val="005A2222"/>
    <w:rsid w:val="005A2971"/>
    <w:rsid w:val="005A2BCB"/>
    <w:rsid w:val="005A307A"/>
    <w:rsid w:val="005A5906"/>
    <w:rsid w:val="005A5AF8"/>
    <w:rsid w:val="005A5EBA"/>
    <w:rsid w:val="005A676A"/>
    <w:rsid w:val="005A6A85"/>
    <w:rsid w:val="005A6F5A"/>
    <w:rsid w:val="005A702D"/>
    <w:rsid w:val="005B05F3"/>
    <w:rsid w:val="005B0A10"/>
    <w:rsid w:val="005B3831"/>
    <w:rsid w:val="005B4447"/>
    <w:rsid w:val="005B4F4F"/>
    <w:rsid w:val="005B5534"/>
    <w:rsid w:val="005C14EE"/>
    <w:rsid w:val="005C19E4"/>
    <w:rsid w:val="005C2E01"/>
    <w:rsid w:val="005C2F7E"/>
    <w:rsid w:val="005C37A8"/>
    <w:rsid w:val="005C3A55"/>
    <w:rsid w:val="005C3FC8"/>
    <w:rsid w:val="005C4D5D"/>
    <w:rsid w:val="005C512C"/>
    <w:rsid w:val="005C675D"/>
    <w:rsid w:val="005C6DB6"/>
    <w:rsid w:val="005D0673"/>
    <w:rsid w:val="005D0AE9"/>
    <w:rsid w:val="005D17C3"/>
    <w:rsid w:val="005D1823"/>
    <w:rsid w:val="005D1C93"/>
    <w:rsid w:val="005D2135"/>
    <w:rsid w:val="005D43C1"/>
    <w:rsid w:val="005D47E2"/>
    <w:rsid w:val="005D4828"/>
    <w:rsid w:val="005D4C60"/>
    <w:rsid w:val="005D4FE1"/>
    <w:rsid w:val="005D598D"/>
    <w:rsid w:val="005D6D8F"/>
    <w:rsid w:val="005D7C9B"/>
    <w:rsid w:val="005D7D8D"/>
    <w:rsid w:val="005E27DD"/>
    <w:rsid w:val="005E3BEE"/>
    <w:rsid w:val="005E3BFC"/>
    <w:rsid w:val="005E44FA"/>
    <w:rsid w:val="005E5F32"/>
    <w:rsid w:val="005E65E6"/>
    <w:rsid w:val="005E66C7"/>
    <w:rsid w:val="005E748C"/>
    <w:rsid w:val="005E7C5D"/>
    <w:rsid w:val="005F0377"/>
    <w:rsid w:val="005F06E1"/>
    <w:rsid w:val="005F078F"/>
    <w:rsid w:val="005F0878"/>
    <w:rsid w:val="005F0E64"/>
    <w:rsid w:val="005F106E"/>
    <w:rsid w:val="005F1097"/>
    <w:rsid w:val="005F1F02"/>
    <w:rsid w:val="005F390F"/>
    <w:rsid w:val="005F3B2A"/>
    <w:rsid w:val="005F422E"/>
    <w:rsid w:val="005F4A83"/>
    <w:rsid w:val="005F56A0"/>
    <w:rsid w:val="005F56FB"/>
    <w:rsid w:val="005F579C"/>
    <w:rsid w:val="005F5DB9"/>
    <w:rsid w:val="005F7E5D"/>
    <w:rsid w:val="00600A31"/>
    <w:rsid w:val="00600B67"/>
    <w:rsid w:val="00601AAF"/>
    <w:rsid w:val="00601BEF"/>
    <w:rsid w:val="00602157"/>
    <w:rsid w:val="006029D5"/>
    <w:rsid w:val="00603958"/>
    <w:rsid w:val="00604064"/>
    <w:rsid w:val="00605A17"/>
    <w:rsid w:val="0060751D"/>
    <w:rsid w:val="006076DB"/>
    <w:rsid w:val="00607A67"/>
    <w:rsid w:val="00610AF2"/>
    <w:rsid w:val="006140AC"/>
    <w:rsid w:val="006142F6"/>
    <w:rsid w:val="00615A91"/>
    <w:rsid w:val="00616EF4"/>
    <w:rsid w:val="00617249"/>
    <w:rsid w:val="00617A5D"/>
    <w:rsid w:val="0062060D"/>
    <w:rsid w:val="00620D2A"/>
    <w:rsid w:val="00620D59"/>
    <w:rsid w:val="00621673"/>
    <w:rsid w:val="006216EE"/>
    <w:rsid w:val="00621BD1"/>
    <w:rsid w:val="006221A4"/>
    <w:rsid w:val="00622B44"/>
    <w:rsid w:val="006234E8"/>
    <w:rsid w:val="0062480B"/>
    <w:rsid w:val="00624F72"/>
    <w:rsid w:val="006252A6"/>
    <w:rsid w:val="006252FB"/>
    <w:rsid w:val="006266F8"/>
    <w:rsid w:val="006269F6"/>
    <w:rsid w:val="006301B8"/>
    <w:rsid w:val="00631EBF"/>
    <w:rsid w:val="0063281A"/>
    <w:rsid w:val="00633164"/>
    <w:rsid w:val="006339F9"/>
    <w:rsid w:val="00634172"/>
    <w:rsid w:val="0063541B"/>
    <w:rsid w:val="006354EF"/>
    <w:rsid w:val="00640FED"/>
    <w:rsid w:val="00642FE4"/>
    <w:rsid w:val="006431A1"/>
    <w:rsid w:val="0064425A"/>
    <w:rsid w:val="00644451"/>
    <w:rsid w:val="00644784"/>
    <w:rsid w:val="006456E3"/>
    <w:rsid w:val="006464CE"/>
    <w:rsid w:val="00647427"/>
    <w:rsid w:val="00647E37"/>
    <w:rsid w:val="006518C4"/>
    <w:rsid w:val="00651F55"/>
    <w:rsid w:val="006529A3"/>
    <w:rsid w:val="0065370B"/>
    <w:rsid w:val="00654060"/>
    <w:rsid w:val="00654BC7"/>
    <w:rsid w:val="00654D7B"/>
    <w:rsid w:val="00655F45"/>
    <w:rsid w:val="00656728"/>
    <w:rsid w:val="00656987"/>
    <w:rsid w:val="006575BB"/>
    <w:rsid w:val="006575CA"/>
    <w:rsid w:val="0065788E"/>
    <w:rsid w:val="00657958"/>
    <w:rsid w:val="006579BE"/>
    <w:rsid w:val="00660883"/>
    <w:rsid w:val="006615C3"/>
    <w:rsid w:val="00662F67"/>
    <w:rsid w:val="006643F0"/>
    <w:rsid w:val="00664CE4"/>
    <w:rsid w:val="00665452"/>
    <w:rsid w:val="006655F7"/>
    <w:rsid w:val="00665F56"/>
    <w:rsid w:val="00667146"/>
    <w:rsid w:val="006678DB"/>
    <w:rsid w:val="00667BCB"/>
    <w:rsid w:val="00667F04"/>
    <w:rsid w:val="0067089C"/>
    <w:rsid w:val="00670B77"/>
    <w:rsid w:val="00672CDA"/>
    <w:rsid w:val="00673002"/>
    <w:rsid w:val="00674B87"/>
    <w:rsid w:val="0067508B"/>
    <w:rsid w:val="00675874"/>
    <w:rsid w:val="00675B0C"/>
    <w:rsid w:val="00675E86"/>
    <w:rsid w:val="00676061"/>
    <w:rsid w:val="0067665F"/>
    <w:rsid w:val="006771C5"/>
    <w:rsid w:val="00677585"/>
    <w:rsid w:val="006775B1"/>
    <w:rsid w:val="00677C13"/>
    <w:rsid w:val="00677E2C"/>
    <w:rsid w:val="00680C3B"/>
    <w:rsid w:val="00680DAD"/>
    <w:rsid w:val="006813F7"/>
    <w:rsid w:val="006823BF"/>
    <w:rsid w:val="00683859"/>
    <w:rsid w:val="006841C3"/>
    <w:rsid w:val="006848CF"/>
    <w:rsid w:val="00685415"/>
    <w:rsid w:val="006860B0"/>
    <w:rsid w:val="006879AC"/>
    <w:rsid w:val="00687EE4"/>
    <w:rsid w:val="0069039C"/>
    <w:rsid w:val="00690593"/>
    <w:rsid w:val="00690693"/>
    <w:rsid w:val="00690CFA"/>
    <w:rsid w:val="00691B54"/>
    <w:rsid w:val="00692259"/>
    <w:rsid w:val="00692EF8"/>
    <w:rsid w:val="00693838"/>
    <w:rsid w:val="00693C70"/>
    <w:rsid w:val="0069400A"/>
    <w:rsid w:val="006948DC"/>
    <w:rsid w:val="00694A4C"/>
    <w:rsid w:val="00694C54"/>
    <w:rsid w:val="006958E4"/>
    <w:rsid w:val="0069606C"/>
    <w:rsid w:val="00696926"/>
    <w:rsid w:val="00696B6D"/>
    <w:rsid w:val="00697191"/>
    <w:rsid w:val="006A0E4D"/>
    <w:rsid w:val="006A0E69"/>
    <w:rsid w:val="006A162F"/>
    <w:rsid w:val="006A1B19"/>
    <w:rsid w:val="006A1E6A"/>
    <w:rsid w:val="006A1FD7"/>
    <w:rsid w:val="006A2782"/>
    <w:rsid w:val="006A2C1F"/>
    <w:rsid w:val="006A2C46"/>
    <w:rsid w:val="006A3030"/>
    <w:rsid w:val="006A3A81"/>
    <w:rsid w:val="006A4046"/>
    <w:rsid w:val="006A42DB"/>
    <w:rsid w:val="006A5B03"/>
    <w:rsid w:val="006A6127"/>
    <w:rsid w:val="006A6F3A"/>
    <w:rsid w:val="006A6F68"/>
    <w:rsid w:val="006A781A"/>
    <w:rsid w:val="006A7965"/>
    <w:rsid w:val="006B1FA1"/>
    <w:rsid w:val="006B33DB"/>
    <w:rsid w:val="006B3C86"/>
    <w:rsid w:val="006B5390"/>
    <w:rsid w:val="006B6E07"/>
    <w:rsid w:val="006B74BA"/>
    <w:rsid w:val="006B78ED"/>
    <w:rsid w:val="006C0AD5"/>
    <w:rsid w:val="006C14D3"/>
    <w:rsid w:val="006C1CF2"/>
    <w:rsid w:val="006C2022"/>
    <w:rsid w:val="006C2116"/>
    <w:rsid w:val="006C338B"/>
    <w:rsid w:val="006C3C29"/>
    <w:rsid w:val="006C50C1"/>
    <w:rsid w:val="006C59E6"/>
    <w:rsid w:val="006C62CF"/>
    <w:rsid w:val="006C6683"/>
    <w:rsid w:val="006C7AC1"/>
    <w:rsid w:val="006D08DD"/>
    <w:rsid w:val="006D1776"/>
    <w:rsid w:val="006D25AE"/>
    <w:rsid w:val="006D25C7"/>
    <w:rsid w:val="006D2C2F"/>
    <w:rsid w:val="006D34C1"/>
    <w:rsid w:val="006D3FAE"/>
    <w:rsid w:val="006D410B"/>
    <w:rsid w:val="006D4946"/>
    <w:rsid w:val="006D4BE3"/>
    <w:rsid w:val="006D597A"/>
    <w:rsid w:val="006D5C06"/>
    <w:rsid w:val="006D655E"/>
    <w:rsid w:val="006D712C"/>
    <w:rsid w:val="006E0870"/>
    <w:rsid w:val="006E0A8F"/>
    <w:rsid w:val="006E1C09"/>
    <w:rsid w:val="006E1F4B"/>
    <w:rsid w:val="006E3B47"/>
    <w:rsid w:val="006E426C"/>
    <w:rsid w:val="006E5F9A"/>
    <w:rsid w:val="006E73CB"/>
    <w:rsid w:val="006E7998"/>
    <w:rsid w:val="006E7B7D"/>
    <w:rsid w:val="006F01F0"/>
    <w:rsid w:val="006F0F5F"/>
    <w:rsid w:val="006F196B"/>
    <w:rsid w:val="006F19A6"/>
    <w:rsid w:val="006F21E5"/>
    <w:rsid w:val="006F2634"/>
    <w:rsid w:val="006F47F3"/>
    <w:rsid w:val="006F5F8A"/>
    <w:rsid w:val="006F5FF2"/>
    <w:rsid w:val="006F60FB"/>
    <w:rsid w:val="006F67EA"/>
    <w:rsid w:val="006F67ED"/>
    <w:rsid w:val="006F6962"/>
    <w:rsid w:val="006F6C54"/>
    <w:rsid w:val="00701608"/>
    <w:rsid w:val="0070207A"/>
    <w:rsid w:val="00703090"/>
    <w:rsid w:val="007033D9"/>
    <w:rsid w:val="00703621"/>
    <w:rsid w:val="00703B3C"/>
    <w:rsid w:val="0070402D"/>
    <w:rsid w:val="007047DC"/>
    <w:rsid w:val="0070537E"/>
    <w:rsid w:val="00705BF9"/>
    <w:rsid w:val="00705E04"/>
    <w:rsid w:val="00706591"/>
    <w:rsid w:val="00706DF3"/>
    <w:rsid w:val="007072BB"/>
    <w:rsid w:val="00707DB8"/>
    <w:rsid w:val="007101B6"/>
    <w:rsid w:val="007108D5"/>
    <w:rsid w:val="00710B03"/>
    <w:rsid w:val="00712AAF"/>
    <w:rsid w:val="00712D25"/>
    <w:rsid w:val="007134FD"/>
    <w:rsid w:val="00713EE3"/>
    <w:rsid w:val="00714EC2"/>
    <w:rsid w:val="0071635C"/>
    <w:rsid w:val="00716702"/>
    <w:rsid w:val="007172CB"/>
    <w:rsid w:val="00717B6B"/>
    <w:rsid w:val="00717BF0"/>
    <w:rsid w:val="0072002A"/>
    <w:rsid w:val="007208D1"/>
    <w:rsid w:val="00720C1E"/>
    <w:rsid w:val="00720DAD"/>
    <w:rsid w:val="0072242A"/>
    <w:rsid w:val="00722659"/>
    <w:rsid w:val="007230E8"/>
    <w:rsid w:val="00723293"/>
    <w:rsid w:val="007238A7"/>
    <w:rsid w:val="00723D81"/>
    <w:rsid w:val="007246A2"/>
    <w:rsid w:val="0072519B"/>
    <w:rsid w:val="00725514"/>
    <w:rsid w:val="007263D0"/>
    <w:rsid w:val="00726470"/>
    <w:rsid w:val="007303DE"/>
    <w:rsid w:val="00730A7C"/>
    <w:rsid w:val="00730FB8"/>
    <w:rsid w:val="007319EE"/>
    <w:rsid w:val="00732A60"/>
    <w:rsid w:val="00733D1A"/>
    <w:rsid w:val="00733D56"/>
    <w:rsid w:val="00734121"/>
    <w:rsid w:val="00734213"/>
    <w:rsid w:val="00735D4D"/>
    <w:rsid w:val="00736BC0"/>
    <w:rsid w:val="007377DA"/>
    <w:rsid w:val="00737953"/>
    <w:rsid w:val="007408D5"/>
    <w:rsid w:val="00740A50"/>
    <w:rsid w:val="007418FE"/>
    <w:rsid w:val="00744725"/>
    <w:rsid w:val="00745435"/>
    <w:rsid w:val="007454A8"/>
    <w:rsid w:val="00747F3D"/>
    <w:rsid w:val="007503AA"/>
    <w:rsid w:val="007516E3"/>
    <w:rsid w:val="007535A6"/>
    <w:rsid w:val="00753C64"/>
    <w:rsid w:val="007543C7"/>
    <w:rsid w:val="00754F8B"/>
    <w:rsid w:val="00756581"/>
    <w:rsid w:val="00756B63"/>
    <w:rsid w:val="007570F4"/>
    <w:rsid w:val="00760675"/>
    <w:rsid w:val="00760E04"/>
    <w:rsid w:val="00762DF5"/>
    <w:rsid w:val="00763387"/>
    <w:rsid w:val="007635BB"/>
    <w:rsid w:val="007636D2"/>
    <w:rsid w:val="00765384"/>
    <w:rsid w:val="007658C5"/>
    <w:rsid w:val="00766F38"/>
    <w:rsid w:val="0076759C"/>
    <w:rsid w:val="007702AE"/>
    <w:rsid w:val="00771947"/>
    <w:rsid w:val="00771A2B"/>
    <w:rsid w:val="00772FD9"/>
    <w:rsid w:val="007732B2"/>
    <w:rsid w:val="0077331A"/>
    <w:rsid w:val="0077409C"/>
    <w:rsid w:val="007740CD"/>
    <w:rsid w:val="00774AB0"/>
    <w:rsid w:val="007759F0"/>
    <w:rsid w:val="00775A8D"/>
    <w:rsid w:val="00775BB0"/>
    <w:rsid w:val="007770E3"/>
    <w:rsid w:val="0078033D"/>
    <w:rsid w:val="007804B4"/>
    <w:rsid w:val="007809EA"/>
    <w:rsid w:val="0078174F"/>
    <w:rsid w:val="00782B31"/>
    <w:rsid w:val="00782C14"/>
    <w:rsid w:val="00782E66"/>
    <w:rsid w:val="00783250"/>
    <w:rsid w:val="00783C87"/>
    <w:rsid w:val="00785BC6"/>
    <w:rsid w:val="0078614A"/>
    <w:rsid w:val="00786781"/>
    <w:rsid w:val="007878DF"/>
    <w:rsid w:val="00790738"/>
    <w:rsid w:val="00790AF6"/>
    <w:rsid w:val="00791B0C"/>
    <w:rsid w:val="00792F54"/>
    <w:rsid w:val="00794A97"/>
    <w:rsid w:val="00795772"/>
    <w:rsid w:val="00795E8B"/>
    <w:rsid w:val="0079615F"/>
    <w:rsid w:val="00797C86"/>
    <w:rsid w:val="007A1155"/>
    <w:rsid w:val="007A1610"/>
    <w:rsid w:val="007A19FE"/>
    <w:rsid w:val="007A214B"/>
    <w:rsid w:val="007A2164"/>
    <w:rsid w:val="007A22B1"/>
    <w:rsid w:val="007A5256"/>
    <w:rsid w:val="007A5DCB"/>
    <w:rsid w:val="007A6071"/>
    <w:rsid w:val="007A6610"/>
    <w:rsid w:val="007A667D"/>
    <w:rsid w:val="007A69F5"/>
    <w:rsid w:val="007A76F6"/>
    <w:rsid w:val="007A7DE9"/>
    <w:rsid w:val="007B055E"/>
    <w:rsid w:val="007B0895"/>
    <w:rsid w:val="007B0D4D"/>
    <w:rsid w:val="007B0F5C"/>
    <w:rsid w:val="007B107A"/>
    <w:rsid w:val="007B19F4"/>
    <w:rsid w:val="007B1F59"/>
    <w:rsid w:val="007B216A"/>
    <w:rsid w:val="007B27AE"/>
    <w:rsid w:val="007B2C18"/>
    <w:rsid w:val="007B2F7A"/>
    <w:rsid w:val="007B59FE"/>
    <w:rsid w:val="007B64CE"/>
    <w:rsid w:val="007B66D3"/>
    <w:rsid w:val="007B6851"/>
    <w:rsid w:val="007B6986"/>
    <w:rsid w:val="007B7B3F"/>
    <w:rsid w:val="007B7C3C"/>
    <w:rsid w:val="007C043B"/>
    <w:rsid w:val="007C0616"/>
    <w:rsid w:val="007C0B4C"/>
    <w:rsid w:val="007C0C79"/>
    <w:rsid w:val="007C160E"/>
    <w:rsid w:val="007C1BD7"/>
    <w:rsid w:val="007C3818"/>
    <w:rsid w:val="007C39E7"/>
    <w:rsid w:val="007C3A74"/>
    <w:rsid w:val="007C3EAC"/>
    <w:rsid w:val="007C448E"/>
    <w:rsid w:val="007C4510"/>
    <w:rsid w:val="007C52C8"/>
    <w:rsid w:val="007C58B1"/>
    <w:rsid w:val="007C5E37"/>
    <w:rsid w:val="007C6494"/>
    <w:rsid w:val="007C70CF"/>
    <w:rsid w:val="007C75B7"/>
    <w:rsid w:val="007C7929"/>
    <w:rsid w:val="007C7EFF"/>
    <w:rsid w:val="007D01E5"/>
    <w:rsid w:val="007D0A8A"/>
    <w:rsid w:val="007D0EAC"/>
    <w:rsid w:val="007D166C"/>
    <w:rsid w:val="007D2647"/>
    <w:rsid w:val="007D385B"/>
    <w:rsid w:val="007D4ACA"/>
    <w:rsid w:val="007D54F8"/>
    <w:rsid w:val="007D67CB"/>
    <w:rsid w:val="007D73AE"/>
    <w:rsid w:val="007D7FED"/>
    <w:rsid w:val="007E0A72"/>
    <w:rsid w:val="007E2361"/>
    <w:rsid w:val="007E29FA"/>
    <w:rsid w:val="007E2DC5"/>
    <w:rsid w:val="007E4A68"/>
    <w:rsid w:val="007E4DF4"/>
    <w:rsid w:val="007E66BC"/>
    <w:rsid w:val="007E6712"/>
    <w:rsid w:val="007F054D"/>
    <w:rsid w:val="007F1132"/>
    <w:rsid w:val="007F1232"/>
    <w:rsid w:val="007F145E"/>
    <w:rsid w:val="007F16F6"/>
    <w:rsid w:val="007F1B45"/>
    <w:rsid w:val="007F2653"/>
    <w:rsid w:val="007F3D3C"/>
    <w:rsid w:val="007F4596"/>
    <w:rsid w:val="007F4BAE"/>
    <w:rsid w:val="007F4E73"/>
    <w:rsid w:val="007F68B7"/>
    <w:rsid w:val="007F707C"/>
    <w:rsid w:val="007F787C"/>
    <w:rsid w:val="007F7F00"/>
    <w:rsid w:val="0080066C"/>
    <w:rsid w:val="0080215B"/>
    <w:rsid w:val="0080221E"/>
    <w:rsid w:val="0080228C"/>
    <w:rsid w:val="0080231B"/>
    <w:rsid w:val="0080294D"/>
    <w:rsid w:val="00803234"/>
    <w:rsid w:val="0080359C"/>
    <w:rsid w:val="0080455B"/>
    <w:rsid w:val="00806CF9"/>
    <w:rsid w:val="00811744"/>
    <w:rsid w:val="00813DAA"/>
    <w:rsid w:val="00814511"/>
    <w:rsid w:val="00814884"/>
    <w:rsid w:val="008149EA"/>
    <w:rsid w:val="00815C64"/>
    <w:rsid w:val="00816FC1"/>
    <w:rsid w:val="00817519"/>
    <w:rsid w:val="00820447"/>
    <w:rsid w:val="0082156E"/>
    <w:rsid w:val="008217B1"/>
    <w:rsid w:val="00822031"/>
    <w:rsid w:val="00822217"/>
    <w:rsid w:val="008229DD"/>
    <w:rsid w:val="00822A0D"/>
    <w:rsid w:val="00822EEA"/>
    <w:rsid w:val="00822F5D"/>
    <w:rsid w:val="008235AA"/>
    <w:rsid w:val="00823B9E"/>
    <w:rsid w:val="008245A5"/>
    <w:rsid w:val="00824E52"/>
    <w:rsid w:val="00824F91"/>
    <w:rsid w:val="00825B62"/>
    <w:rsid w:val="00826A0E"/>
    <w:rsid w:val="00826B43"/>
    <w:rsid w:val="00826F5B"/>
    <w:rsid w:val="00831983"/>
    <w:rsid w:val="00831A2B"/>
    <w:rsid w:val="00831ACC"/>
    <w:rsid w:val="00831CD2"/>
    <w:rsid w:val="00831D08"/>
    <w:rsid w:val="0083204B"/>
    <w:rsid w:val="00832334"/>
    <w:rsid w:val="00834D90"/>
    <w:rsid w:val="008360EE"/>
    <w:rsid w:val="00836AB6"/>
    <w:rsid w:val="00837B95"/>
    <w:rsid w:val="0084191A"/>
    <w:rsid w:val="008423AA"/>
    <w:rsid w:val="00842DCB"/>
    <w:rsid w:val="00845435"/>
    <w:rsid w:val="008457DD"/>
    <w:rsid w:val="0084651B"/>
    <w:rsid w:val="00846B59"/>
    <w:rsid w:val="00847084"/>
    <w:rsid w:val="00847F24"/>
    <w:rsid w:val="00847FF1"/>
    <w:rsid w:val="008501E6"/>
    <w:rsid w:val="008508B6"/>
    <w:rsid w:val="00850EB1"/>
    <w:rsid w:val="008510C6"/>
    <w:rsid w:val="0085190B"/>
    <w:rsid w:val="00851BDF"/>
    <w:rsid w:val="00852B7F"/>
    <w:rsid w:val="00853516"/>
    <w:rsid w:val="008542E6"/>
    <w:rsid w:val="008553C1"/>
    <w:rsid w:val="00855515"/>
    <w:rsid w:val="00855A06"/>
    <w:rsid w:val="00855FE2"/>
    <w:rsid w:val="0085634B"/>
    <w:rsid w:val="008617DC"/>
    <w:rsid w:val="00863059"/>
    <w:rsid w:val="0086324B"/>
    <w:rsid w:val="008638FC"/>
    <w:rsid w:val="00863E43"/>
    <w:rsid w:val="008655CC"/>
    <w:rsid w:val="008666C2"/>
    <w:rsid w:val="008669A1"/>
    <w:rsid w:val="008670D3"/>
    <w:rsid w:val="008672BD"/>
    <w:rsid w:val="008679C7"/>
    <w:rsid w:val="00867F0A"/>
    <w:rsid w:val="00871FF1"/>
    <w:rsid w:val="00872AD6"/>
    <w:rsid w:val="00872BCD"/>
    <w:rsid w:val="0087425B"/>
    <w:rsid w:val="00875CC3"/>
    <w:rsid w:val="0087644F"/>
    <w:rsid w:val="00876544"/>
    <w:rsid w:val="008766DC"/>
    <w:rsid w:val="00877F31"/>
    <w:rsid w:val="008801D9"/>
    <w:rsid w:val="008804B8"/>
    <w:rsid w:val="00881014"/>
    <w:rsid w:val="0088158C"/>
    <w:rsid w:val="00882650"/>
    <w:rsid w:val="00882A18"/>
    <w:rsid w:val="00883332"/>
    <w:rsid w:val="00883525"/>
    <w:rsid w:val="00883E65"/>
    <w:rsid w:val="0088488A"/>
    <w:rsid w:val="008859F9"/>
    <w:rsid w:val="0088704E"/>
    <w:rsid w:val="008878B6"/>
    <w:rsid w:val="0089147C"/>
    <w:rsid w:val="008916C1"/>
    <w:rsid w:val="00891A10"/>
    <w:rsid w:val="00891EAE"/>
    <w:rsid w:val="00892D96"/>
    <w:rsid w:val="00892FB7"/>
    <w:rsid w:val="00893CBC"/>
    <w:rsid w:val="00893D02"/>
    <w:rsid w:val="00894E4A"/>
    <w:rsid w:val="00895588"/>
    <w:rsid w:val="0089568C"/>
    <w:rsid w:val="008961FE"/>
    <w:rsid w:val="008966B4"/>
    <w:rsid w:val="00896C89"/>
    <w:rsid w:val="008971E1"/>
    <w:rsid w:val="00897236"/>
    <w:rsid w:val="008975B5"/>
    <w:rsid w:val="00897634"/>
    <w:rsid w:val="00897BD3"/>
    <w:rsid w:val="008A0191"/>
    <w:rsid w:val="008A0758"/>
    <w:rsid w:val="008A0D13"/>
    <w:rsid w:val="008A0E8F"/>
    <w:rsid w:val="008A1411"/>
    <w:rsid w:val="008A2BB7"/>
    <w:rsid w:val="008A3D6A"/>
    <w:rsid w:val="008A4BB6"/>
    <w:rsid w:val="008A56A1"/>
    <w:rsid w:val="008A5DB1"/>
    <w:rsid w:val="008A5E47"/>
    <w:rsid w:val="008A623F"/>
    <w:rsid w:val="008A62FF"/>
    <w:rsid w:val="008A7AD7"/>
    <w:rsid w:val="008A7EDE"/>
    <w:rsid w:val="008B0066"/>
    <w:rsid w:val="008B00BA"/>
    <w:rsid w:val="008B088B"/>
    <w:rsid w:val="008B0A6D"/>
    <w:rsid w:val="008B0AF4"/>
    <w:rsid w:val="008B1314"/>
    <w:rsid w:val="008B167A"/>
    <w:rsid w:val="008B1C07"/>
    <w:rsid w:val="008B2008"/>
    <w:rsid w:val="008B2989"/>
    <w:rsid w:val="008B2C14"/>
    <w:rsid w:val="008B2CC0"/>
    <w:rsid w:val="008B2E39"/>
    <w:rsid w:val="008B3C6A"/>
    <w:rsid w:val="008B4269"/>
    <w:rsid w:val="008B4AE7"/>
    <w:rsid w:val="008B5A24"/>
    <w:rsid w:val="008B5D86"/>
    <w:rsid w:val="008B618D"/>
    <w:rsid w:val="008B6855"/>
    <w:rsid w:val="008B6A24"/>
    <w:rsid w:val="008C01AE"/>
    <w:rsid w:val="008C040F"/>
    <w:rsid w:val="008C0724"/>
    <w:rsid w:val="008C0C13"/>
    <w:rsid w:val="008C32FD"/>
    <w:rsid w:val="008C38FE"/>
    <w:rsid w:val="008C5773"/>
    <w:rsid w:val="008C5924"/>
    <w:rsid w:val="008C6445"/>
    <w:rsid w:val="008C796D"/>
    <w:rsid w:val="008D11BA"/>
    <w:rsid w:val="008D1CD2"/>
    <w:rsid w:val="008D1FC4"/>
    <w:rsid w:val="008D4E13"/>
    <w:rsid w:val="008D4F3E"/>
    <w:rsid w:val="008D500D"/>
    <w:rsid w:val="008D57CD"/>
    <w:rsid w:val="008D650D"/>
    <w:rsid w:val="008D74BC"/>
    <w:rsid w:val="008E060D"/>
    <w:rsid w:val="008E09FA"/>
    <w:rsid w:val="008E19EB"/>
    <w:rsid w:val="008E2DBC"/>
    <w:rsid w:val="008E2F9C"/>
    <w:rsid w:val="008E300B"/>
    <w:rsid w:val="008E3252"/>
    <w:rsid w:val="008E4211"/>
    <w:rsid w:val="008E6994"/>
    <w:rsid w:val="008E6B95"/>
    <w:rsid w:val="008E6D9F"/>
    <w:rsid w:val="008E77D3"/>
    <w:rsid w:val="008E7EE1"/>
    <w:rsid w:val="008F06C8"/>
    <w:rsid w:val="008F09A7"/>
    <w:rsid w:val="008F15A6"/>
    <w:rsid w:val="008F26A1"/>
    <w:rsid w:val="008F3069"/>
    <w:rsid w:val="008F338A"/>
    <w:rsid w:val="008F3E1A"/>
    <w:rsid w:val="008F3F95"/>
    <w:rsid w:val="008F46E2"/>
    <w:rsid w:val="008F498B"/>
    <w:rsid w:val="008F52B8"/>
    <w:rsid w:val="008F5C25"/>
    <w:rsid w:val="008F6D7E"/>
    <w:rsid w:val="008F7435"/>
    <w:rsid w:val="009000BB"/>
    <w:rsid w:val="0090028D"/>
    <w:rsid w:val="009007B6"/>
    <w:rsid w:val="00900D79"/>
    <w:rsid w:val="009029C2"/>
    <w:rsid w:val="009032EC"/>
    <w:rsid w:val="0090345D"/>
    <w:rsid w:val="00903EC7"/>
    <w:rsid w:val="0090404A"/>
    <w:rsid w:val="009040F0"/>
    <w:rsid w:val="00904201"/>
    <w:rsid w:val="00905058"/>
    <w:rsid w:val="009050A8"/>
    <w:rsid w:val="00905A12"/>
    <w:rsid w:val="009070F9"/>
    <w:rsid w:val="0091020F"/>
    <w:rsid w:val="00910F22"/>
    <w:rsid w:val="00912B6F"/>
    <w:rsid w:val="00912EC4"/>
    <w:rsid w:val="0091351F"/>
    <w:rsid w:val="00913974"/>
    <w:rsid w:val="00913B0D"/>
    <w:rsid w:val="009149D8"/>
    <w:rsid w:val="00914CBE"/>
    <w:rsid w:val="00915059"/>
    <w:rsid w:val="00915D04"/>
    <w:rsid w:val="00916817"/>
    <w:rsid w:val="0091704F"/>
    <w:rsid w:val="00920361"/>
    <w:rsid w:val="009216FF"/>
    <w:rsid w:val="00921FC6"/>
    <w:rsid w:val="00924304"/>
    <w:rsid w:val="0092629C"/>
    <w:rsid w:val="00926FDF"/>
    <w:rsid w:val="009276A1"/>
    <w:rsid w:val="009304CB"/>
    <w:rsid w:val="009306E5"/>
    <w:rsid w:val="009307BD"/>
    <w:rsid w:val="00930862"/>
    <w:rsid w:val="00931387"/>
    <w:rsid w:val="0093151F"/>
    <w:rsid w:val="00931BC2"/>
    <w:rsid w:val="00932187"/>
    <w:rsid w:val="00932BCA"/>
    <w:rsid w:val="00933393"/>
    <w:rsid w:val="00934F5A"/>
    <w:rsid w:val="0093555A"/>
    <w:rsid w:val="00935BB2"/>
    <w:rsid w:val="0093653A"/>
    <w:rsid w:val="00937225"/>
    <w:rsid w:val="00937299"/>
    <w:rsid w:val="00937AD9"/>
    <w:rsid w:val="0094025A"/>
    <w:rsid w:val="00941E0E"/>
    <w:rsid w:val="0094341C"/>
    <w:rsid w:val="00943E1B"/>
    <w:rsid w:val="00946154"/>
    <w:rsid w:val="009462B6"/>
    <w:rsid w:val="009468C3"/>
    <w:rsid w:val="00946A31"/>
    <w:rsid w:val="009509B4"/>
    <w:rsid w:val="00950AF7"/>
    <w:rsid w:val="0095173B"/>
    <w:rsid w:val="00951C01"/>
    <w:rsid w:val="009533FD"/>
    <w:rsid w:val="0095358A"/>
    <w:rsid w:val="009549F7"/>
    <w:rsid w:val="00954A12"/>
    <w:rsid w:val="00954E9E"/>
    <w:rsid w:val="0095534C"/>
    <w:rsid w:val="009555A4"/>
    <w:rsid w:val="0095645F"/>
    <w:rsid w:val="00956BAC"/>
    <w:rsid w:val="00956FB3"/>
    <w:rsid w:val="009570BD"/>
    <w:rsid w:val="009573C7"/>
    <w:rsid w:val="00957D27"/>
    <w:rsid w:val="00961524"/>
    <w:rsid w:val="009615F1"/>
    <w:rsid w:val="00961E71"/>
    <w:rsid w:val="00962010"/>
    <w:rsid w:val="00962179"/>
    <w:rsid w:val="00962E45"/>
    <w:rsid w:val="009634D8"/>
    <w:rsid w:val="00963B77"/>
    <w:rsid w:val="009646F8"/>
    <w:rsid w:val="00965694"/>
    <w:rsid w:val="009657EF"/>
    <w:rsid w:val="00965A66"/>
    <w:rsid w:val="00965F1D"/>
    <w:rsid w:val="00970077"/>
    <w:rsid w:val="0097073A"/>
    <w:rsid w:val="009726D0"/>
    <w:rsid w:val="00975A71"/>
    <w:rsid w:val="00975BDF"/>
    <w:rsid w:val="00975FE1"/>
    <w:rsid w:val="009763E2"/>
    <w:rsid w:val="00976C48"/>
    <w:rsid w:val="0098065E"/>
    <w:rsid w:val="00982828"/>
    <w:rsid w:val="009828DD"/>
    <w:rsid w:val="00982A6D"/>
    <w:rsid w:val="00983737"/>
    <w:rsid w:val="00984273"/>
    <w:rsid w:val="0098454E"/>
    <w:rsid w:val="00984EA6"/>
    <w:rsid w:val="00984F61"/>
    <w:rsid w:val="009900D6"/>
    <w:rsid w:val="009927F2"/>
    <w:rsid w:val="00992EC6"/>
    <w:rsid w:val="00993263"/>
    <w:rsid w:val="009935D2"/>
    <w:rsid w:val="009943B7"/>
    <w:rsid w:val="00995B56"/>
    <w:rsid w:val="00995D2C"/>
    <w:rsid w:val="00996022"/>
    <w:rsid w:val="009962B2"/>
    <w:rsid w:val="0099642B"/>
    <w:rsid w:val="009965C8"/>
    <w:rsid w:val="009967CD"/>
    <w:rsid w:val="00996DF1"/>
    <w:rsid w:val="00996EF9"/>
    <w:rsid w:val="00997FC0"/>
    <w:rsid w:val="009A0FFB"/>
    <w:rsid w:val="009A24CF"/>
    <w:rsid w:val="009A25BD"/>
    <w:rsid w:val="009A2918"/>
    <w:rsid w:val="009A2CF9"/>
    <w:rsid w:val="009A391A"/>
    <w:rsid w:val="009A541E"/>
    <w:rsid w:val="009A6FC5"/>
    <w:rsid w:val="009A7027"/>
    <w:rsid w:val="009A7D5C"/>
    <w:rsid w:val="009B00E0"/>
    <w:rsid w:val="009B0973"/>
    <w:rsid w:val="009B145B"/>
    <w:rsid w:val="009B15D0"/>
    <w:rsid w:val="009B1B9E"/>
    <w:rsid w:val="009B3040"/>
    <w:rsid w:val="009B308E"/>
    <w:rsid w:val="009B30DE"/>
    <w:rsid w:val="009B38F5"/>
    <w:rsid w:val="009B3D5E"/>
    <w:rsid w:val="009B4582"/>
    <w:rsid w:val="009B4CB6"/>
    <w:rsid w:val="009B5898"/>
    <w:rsid w:val="009B60DF"/>
    <w:rsid w:val="009B6A91"/>
    <w:rsid w:val="009B6B14"/>
    <w:rsid w:val="009B6B31"/>
    <w:rsid w:val="009B75A8"/>
    <w:rsid w:val="009B7916"/>
    <w:rsid w:val="009B7920"/>
    <w:rsid w:val="009C04AD"/>
    <w:rsid w:val="009C1B65"/>
    <w:rsid w:val="009C2B5A"/>
    <w:rsid w:val="009C3478"/>
    <w:rsid w:val="009C35FA"/>
    <w:rsid w:val="009C3C95"/>
    <w:rsid w:val="009C3CE3"/>
    <w:rsid w:val="009C3E8C"/>
    <w:rsid w:val="009C5A56"/>
    <w:rsid w:val="009C5F60"/>
    <w:rsid w:val="009C7AA2"/>
    <w:rsid w:val="009C7BF5"/>
    <w:rsid w:val="009D0245"/>
    <w:rsid w:val="009D405F"/>
    <w:rsid w:val="009D4075"/>
    <w:rsid w:val="009D4487"/>
    <w:rsid w:val="009D4734"/>
    <w:rsid w:val="009D5024"/>
    <w:rsid w:val="009D5F2A"/>
    <w:rsid w:val="009D6A58"/>
    <w:rsid w:val="009D7071"/>
    <w:rsid w:val="009E0847"/>
    <w:rsid w:val="009E133E"/>
    <w:rsid w:val="009E189D"/>
    <w:rsid w:val="009E268F"/>
    <w:rsid w:val="009E276E"/>
    <w:rsid w:val="009E37D2"/>
    <w:rsid w:val="009E3863"/>
    <w:rsid w:val="009E3903"/>
    <w:rsid w:val="009E4205"/>
    <w:rsid w:val="009E4A50"/>
    <w:rsid w:val="009E588B"/>
    <w:rsid w:val="009E6328"/>
    <w:rsid w:val="009E6366"/>
    <w:rsid w:val="009E7226"/>
    <w:rsid w:val="009E727F"/>
    <w:rsid w:val="009F0583"/>
    <w:rsid w:val="009F0847"/>
    <w:rsid w:val="009F1366"/>
    <w:rsid w:val="009F2066"/>
    <w:rsid w:val="009F2C1C"/>
    <w:rsid w:val="009F2F19"/>
    <w:rsid w:val="009F3301"/>
    <w:rsid w:val="009F35DE"/>
    <w:rsid w:val="009F3864"/>
    <w:rsid w:val="009F39F4"/>
    <w:rsid w:val="009F47A1"/>
    <w:rsid w:val="009F4F4F"/>
    <w:rsid w:val="009F55B1"/>
    <w:rsid w:val="009F6FB2"/>
    <w:rsid w:val="00A004E8"/>
    <w:rsid w:val="00A00C37"/>
    <w:rsid w:val="00A0158E"/>
    <w:rsid w:val="00A02A25"/>
    <w:rsid w:val="00A03332"/>
    <w:rsid w:val="00A033D4"/>
    <w:rsid w:val="00A0397C"/>
    <w:rsid w:val="00A04141"/>
    <w:rsid w:val="00A048E0"/>
    <w:rsid w:val="00A05A50"/>
    <w:rsid w:val="00A05AA6"/>
    <w:rsid w:val="00A05CA8"/>
    <w:rsid w:val="00A05DDB"/>
    <w:rsid w:val="00A06554"/>
    <w:rsid w:val="00A06D22"/>
    <w:rsid w:val="00A10B00"/>
    <w:rsid w:val="00A111EA"/>
    <w:rsid w:val="00A11D91"/>
    <w:rsid w:val="00A1277D"/>
    <w:rsid w:val="00A135FA"/>
    <w:rsid w:val="00A138E2"/>
    <w:rsid w:val="00A14A57"/>
    <w:rsid w:val="00A14F40"/>
    <w:rsid w:val="00A172F7"/>
    <w:rsid w:val="00A173ED"/>
    <w:rsid w:val="00A17663"/>
    <w:rsid w:val="00A20562"/>
    <w:rsid w:val="00A205E6"/>
    <w:rsid w:val="00A20BB1"/>
    <w:rsid w:val="00A22B19"/>
    <w:rsid w:val="00A24DE1"/>
    <w:rsid w:val="00A25539"/>
    <w:rsid w:val="00A271BF"/>
    <w:rsid w:val="00A30041"/>
    <w:rsid w:val="00A308B0"/>
    <w:rsid w:val="00A32B7E"/>
    <w:rsid w:val="00A33ACA"/>
    <w:rsid w:val="00A33BFF"/>
    <w:rsid w:val="00A34D48"/>
    <w:rsid w:val="00A35894"/>
    <w:rsid w:val="00A36B1C"/>
    <w:rsid w:val="00A36FFB"/>
    <w:rsid w:val="00A4031C"/>
    <w:rsid w:val="00A404B9"/>
    <w:rsid w:val="00A40EA3"/>
    <w:rsid w:val="00A40FCD"/>
    <w:rsid w:val="00A429B6"/>
    <w:rsid w:val="00A42C05"/>
    <w:rsid w:val="00A4338E"/>
    <w:rsid w:val="00A43D0B"/>
    <w:rsid w:val="00A45831"/>
    <w:rsid w:val="00A46A32"/>
    <w:rsid w:val="00A46ED6"/>
    <w:rsid w:val="00A46F1B"/>
    <w:rsid w:val="00A47280"/>
    <w:rsid w:val="00A50D58"/>
    <w:rsid w:val="00A50DF4"/>
    <w:rsid w:val="00A50E07"/>
    <w:rsid w:val="00A511DF"/>
    <w:rsid w:val="00A526CA"/>
    <w:rsid w:val="00A52B2A"/>
    <w:rsid w:val="00A53A5A"/>
    <w:rsid w:val="00A54825"/>
    <w:rsid w:val="00A54851"/>
    <w:rsid w:val="00A567D2"/>
    <w:rsid w:val="00A57266"/>
    <w:rsid w:val="00A57A5F"/>
    <w:rsid w:val="00A60F00"/>
    <w:rsid w:val="00A613A4"/>
    <w:rsid w:val="00A62F5E"/>
    <w:rsid w:val="00A634DA"/>
    <w:rsid w:val="00A63750"/>
    <w:rsid w:val="00A63B55"/>
    <w:rsid w:val="00A641C1"/>
    <w:rsid w:val="00A648F8"/>
    <w:rsid w:val="00A64E73"/>
    <w:rsid w:val="00A656CB"/>
    <w:rsid w:val="00A65F74"/>
    <w:rsid w:val="00A678B2"/>
    <w:rsid w:val="00A67D68"/>
    <w:rsid w:val="00A67EC1"/>
    <w:rsid w:val="00A67ED9"/>
    <w:rsid w:val="00A70F7E"/>
    <w:rsid w:val="00A70F9F"/>
    <w:rsid w:val="00A721AA"/>
    <w:rsid w:val="00A724C6"/>
    <w:rsid w:val="00A72AB7"/>
    <w:rsid w:val="00A7315C"/>
    <w:rsid w:val="00A7327B"/>
    <w:rsid w:val="00A74FBB"/>
    <w:rsid w:val="00A751E1"/>
    <w:rsid w:val="00A83BE9"/>
    <w:rsid w:val="00A84558"/>
    <w:rsid w:val="00A84E9C"/>
    <w:rsid w:val="00A869D2"/>
    <w:rsid w:val="00A86CFD"/>
    <w:rsid w:val="00A87F9D"/>
    <w:rsid w:val="00A9070B"/>
    <w:rsid w:val="00A9137D"/>
    <w:rsid w:val="00A91AD2"/>
    <w:rsid w:val="00A9280A"/>
    <w:rsid w:val="00A94502"/>
    <w:rsid w:val="00A94B81"/>
    <w:rsid w:val="00A95719"/>
    <w:rsid w:val="00A96147"/>
    <w:rsid w:val="00A963C8"/>
    <w:rsid w:val="00A9673F"/>
    <w:rsid w:val="00A9721D"/>
    <w:rsid w:val="00A977E4"/>
    <w:rsid w:val="00A97DED"/>
    <w:rsid w:val="00AA0045"/>
    <w:rsid w:val="00AA08F9"/>
    <w:rsid w:val="00AA0AB2"/>
    <w:rsid w:val="00AA16BF"/>
    <w:rsid w:val="00AA2E9B"/>
    <w:rsid w:val="00AA4487"/>
    <w:rsid w:val="00AA4CC7"/>
    <w:rsid w:val="00AA5AE4"/>
    <w:rsid w:val="00AA5B58"/>
    <w:rsid w:val="00AA7C60"/>
    <w:rsid w:val="00AA7CFC"/>
    <w:rsid w:val="00AB005D"/>
    <w:rsid w:val="00AB0B6E"/>
    <w:rsid w:val="00AB2535"/>
    <w:rsid w:val="00AB3C70"/>
    <w:rsid w:val="00AB3D74"/>
    <w:rsid w:val="00AB4051"/>
    <w:rsid w:val="00AB596B"/>
    <w:rsid w:val="00AB6800"/>
    <w:rsid w:val="00AB68C1"/>
    <w:rsid w:val="00AB6B8B"/>
    <w:rsid w:val="00AB6F22"/>
    <w:rsid w:val="00AB7A61"/>
    <w:rsid w:val="00AC0117"/>
    <w:rsid w:val="00AC16B3"/>
    <w:rsid w:val="00AC171C"/>
    <w:rsid w:val="00AC191E"/>
    <w:rsid w:val="00AC1F38"/>
    <w:rsid w:val="00AC1FB9"/>
    <w:rsid w:val="00AC2F66"/>
    <w:rsid w:val="00AC483A"/>
    <w:rsid w:val="00AC4A5C"/>
    <w:rsid w:val="00AC520B"/>
    <w:rsid w:val="00AC5C88"/>
    <w:rsid w:val="00AD1BE0"/>
    <w:rsid w:val="00AD1D35"/>
    <w:rsid w:val="00AD222E"/>
    <w:rsid w:val="00AD2AE2"/>
    <w:rsid w:val="00AD3139"/>
    <w:rsid w:val="00AD4E3B"/>
    <w:rsid w:val="00AD5316"/>
    <w:rsid w:val="00AD5BC6"/>
    <w:rsid w:val="00AD5BDC"/>
    <w:rsid w:val="00AD697F"/>
    <w:rsid w:val="00AD6C8A"/>
    <w:rsid w:val="00AD7790"/>
    <w:rsid w:val="00AD7841"/>
    <w:rsid w:val="00AD7B41"/>
    <w:rsid w:val="00AD7C2A"/>
    <w:rsid w:val="00AE15CB"/>
    <w:rsid w:val="00AE203D"/>
    <w:rsid w:val="00AE2E20"/>
    <w:rsid w:val="00AE3B9E"/>
    <w:rsid w:val="00AE41F1"/>
    <w:rsid w:val="00AE4BA8"/>
    <w:rsid w:val="00AE580E"/>
    <w:rsid w:val="00AE5968"/>
    <w:rsid w:val="00AE5D57"/>
    <w:rsid w:val="00AE5F81"/>
    <w:rsid w:val="00AE6113"/>
    <w:rsid w:val="00AE6419"/>
    <w:rsid w:val="00AE6535"/>
    <w:rsid w:val="00AE695A"/>
    <w:rsid w:val="00AE6A60"/>
    <w:rsid w:val="00AF0A96"/>
    <w:rsid w:val="00AF1FE3"/>
    <w:rsid w:val="00AF368B"/>
    <w:rsid w:val="00AF3EF0"/>
    <w:rsid w:val="00AF4C59"/>
    <w:rsid w:val="00AF53DE"/>
    <w:rsid w:val="00AF558F"/>
    <w:rsid w:val="00AF6018"/>
    <w:rsid w:val="00AF68C3"/>
    <w:rsid w:val="00AF6FD6"/>
    <w:rsid w:val="00B003B2"/>
    <w:rsid w:val="00B00EE1"/>
    <w:rsid w:val="00B01AEE"/>
    <w:rsid w:val="00B029BC"/>
    <w:rsid w:val="00B0334F"/>
    <w:rsid w:val="00B035F4"/>
    <w:rsid w:val="00B06189"/>
    <w:rsid w:val="00B062FA"/>
    <w:rsid w:val="00B0660E"/>
    <w:rsid w:val="00B0673F"/>
    <w:rsid w:val="00B071F0"/>
    <w:rsid w:val="00B073F9"/>
    <w:rsid w:val="00B10465"/>
    <w:rsid w:val="00B10D95"/>
    <w:rsid w:val="00B10F77"/>
    <w:rsid w:val="00B111BB"/>
    <w:rsid w:val="00B11379"/>
    <w:rsid w:val="00B128E4"/>
    <w:rsid w:val="00B13B2F"/>
    <w:rsid w:val="00B13C14"/>
    <w:rsid w:val="00B1484A"/>
    <w:rsid w:val="00B162C9"/>
    <w:rsid w:val="00B16331"/>
    <w:rsid w:val="00B1673C"/>
    <w:rsid w:val="00B1676F"/>
    <w:rsid w:val="00B16A9D"/>
    <w:rsid w:val="00B20B5E"/>
    <w:rsid w:val="00B2104C"/>
    <w:rsid w:val="00B21E33"/>
    <w:rsid w:val="00B2246C"/>
    <w:rsid w:val="00B224FE"/>
    <w:rsid w:val="00B24092"/>
    <w:rsid w:val="00B24424"/>
    <w:rsid w:val="00B24A7B"/>
    <w:rsid w:val="00B27216"/>
    <w:rsid w:val="00B31FF4"/>
    <w:rsid w:val="00B323D1"/>
    <w:rsid w:val="00B32A16"/>
    <w:rsid w:val="00B32AFD"/>
    <w:rsid w:val="00B34DAA"/>
    <w:rsid w:val="00B35102"/>
    <w:rsid w:val="00B3540D"/>
    <w:rsid w:val="00B355BB"/>
    <w:rsid w:val="00B35E9F"/>
    <w:rsid w:val="00B36BE9"/>
    <w:rsid w:val="00B36D3F"/>
    <w:rsid w:val="00B36E2D"/>
    <w:rsid w:val="00B40B45"/>
    <w:rsid w:val="00B41393"/>
    <w:rsid w:val="00B43899"/>
    <w:rsid w:val="00B43C4B"/>
    <w:rsid w:val="00B4559B"/>
    <w:rsid w:val="00B470C4"/>
    <w:rsid w:val="00B473DB"/>
    <w:rsid w:val="00B50675"/>
    <w:rsid w:val="00B50A46"/>
    <w:rsid w:val="00B51823"/>
    <w:rsid w:val="00B5200F"/>
    <w:rsid w:val="00B525C3"/>
    <w:rsid w:val="00B52833"/>
    <w:rsid w:val="00B52C24"/>
    <w:rsid w:val="00B52E50"/>
    <w:rsid w:val="00B54914"/>
    <w:rsid w:val="00B5595C"/>
    <w:rsid w:val="00B566D4"/>
    <w:rsid w:val="00B56CA5"/>
    <w:rsid w:val="00B57806"/>
    <w:rsid w:val="00B57DD9"/>
    <w:rsid w:val="00B60435"/>
    <w:rsid w:val="00B61EF0"/>
    <w:rsid w:val="00B637B7"/>
    <w:rsid w:val="00B6390E"/>
    <w:rsid w:val="00B63E12"/>
    <w:rsid w:val="00B6576E"/>
    <w:rsid w:val="00B65BF3"/>
    <w:rsid w:val="00B65C1E"/>
    <w:rsid w:val="00B666E4"/>
    <w:rsid w:val="00B6699E"/>
    <w:rsid w:val="00B676F0"/>
    <w:rsid w:val="00B70B9A"/>
    <w:rsid w:val="00B70F98"/>
    <w:rsid w:val="00B719FA"/>
    <w:rsid w:val="00B71E21"/>
    <w:rsid w:val="00B72184"/>
    <w:rsid w:val="00B73B31"/>
    <w:rsid w:val="00B7458B"/>
    <w:rsid w:val="00B74A00"/>
    <w:rsid w:val="00B74F12"/>
    <w:rsid w:val="00B75D61"/>
    <w:rsid w:val="00B7653C"/>
    <w:rsid w:val="00B7658B"/>
    <w:rsid w:val="00B76619"/>
    <w:rsid w:val="00B76D75"/>
    <w:rsid w:val="00B76F01"/>
    <w:rsid w:val="00B801B3"/>
    <w:rsid w:val="00B813E4"/>
    <w:rsid w:val="00B819A1"/>
    <w:rsid w:val="00B81AF1"/>
    <w:rsid w:val="00B81D81"/>
    <w:rsid w:val="00B8362F"/>
    <w:rsid w:val="00B838F6"/>
    <w:rsid w:val="00B841D8"/>
    <w:rsid w:val="00B84BBF"/>
    <w:rsid w:val="00B853DD"/>
    <w:rsid w:val="00B855C6"/>
    <w:rsid w:val="00B865CF"/>
    <w:rsid w:val="00B875C7"/>
    <w:rsid w:val="00B87922"/>
    <w:rsid w:val="00B87D12"/>
    <w:rsid w:val="00B902CD"/>
    <w:rsid w:val="00B907B4"/>
    <w:rsid w:val="00B907F1"/>
    <w:rsid w:val="00B912F5"/>
    <w:rsid w:val="00B9177B"/>
    <w:rsid w:val="00B91BB6"/>
    <w:rsid w:val="00B91CA8"/>
    <w:rsid w:val="00B91F8B"/>
    <w:rsid w:val="00B9292B"/>
    <w:rsid w:val="00B94711"/>
    <w:rsid w:val="00B9475A"/>
    <w:rsid w:val="00B954A7"/>
    <w:rsid w:val="00B95A0D"/>
    <w:rsid w:val="00B95FCE"/>
    <w:rsid w:val="00B960F5"/>
    <w:rsid w:val="00B9644C"/>
    <w:rsid w:val="00B968D2"/>
    <w:rsid w:val="00B96C7A"/>
    <w:rsid w:val="00B97C3C"/>
    <w:rsid w:val="00B97E8E"/>
    <w:rsid w:val="00BA0868"/>
    <w:rsid w:val="00BA099D"/>
    <w:rsid w:val="00BA0D57"/>
    <w:rsid w:val="00BA0F82"/>
    <w:rsid w:val="00BA10CC"/>
    <w:rsid w:val="00BA1102"/>
    <w:rsid w:val="00BA2FA0"/>
    <w:rsid w:val="00BA3F63"/>
    <w:rsid w:val="00BA43A5"/>
    <w:rsid w:val="00BA4F31"/>
    <w:rsid w:val="00BA5250"/>
    <w:rsid w:val="00BA5CDB"/>
    <w:rsid w:val="00BA6352"/>
    <w:rsid w:val="00BA6416"/>
    <w:rsid w:val="00BA672E"/>
    <w:rsid w:val="00BB0500"/>
    <w:rsid w:val="00BB066C"/>
    <w:rsid w:val="00BB21F0"/>
    <w:rsid w:val="00BB364F"/>
    <w:rsid w:val="00BB38AA"/>
    <w:rsid w:val="00BB46FB"/>
    <w:rsid w:val="00BB47D3"/>
    <w:rsid w:val="00BB547E"/>
    <w:rsid w:val="00BB5550"/>
    <w:rsid w:val="00BB5F98"/>
    <w:rsid w:val="00BB657E"/>
    <w:rsid w:val="00BB6CBE"/>
    <w:rsid w:val="00BB7C66"/>
    <w:rsid w:val="00BC0984"/>
    <w:rsid w:val="00BC1446"/>
    <w:rsid w:val="00BC2142"/>
    <w:rsid w:val="00BC31DD"/>
    <w:rsid w:val="00BC3343"/>
    <w:rsid w:val="00BC3AC0"/>
    <w:rsid w:val="00BC3F7D"/>
    <w:rsid w:val="00BC4CC5"/>
    <w:rsid w:val="00BC4D57"/>
    <w:rsid w:val="00BC6E69"/>
    <w:rsid w:val="00BC70D7"/>
    <w:rsid w:val="00BC7E7F"/>
    <w:rsid w:val="00BD0114"/>
    <w:rsid w:val="00BD021B"/>
    <w:rsid w:val="00BD0223"/>
    <w:rsid w:val="00BD03AC"/>
    <w:rsid w:val="00BD166C"/>
    <w:rsid w:val="00BD1A4A"/>
    <w:rsid w:val="00BD23C1"/>
    <w:rsid w:val="00BD23E8"/>
    <w:rsid w:val="00BD361F"/>
    <w:rsid w:val="00BD483D"/>
    <w:rsid w:val="00BD4EEB"/>
    <w:rsid w:val="00BD58C3"/>
    <w:rsid w:val="00BD5C35"/>
    <w:rsid w:val="00BD651E"/>
    <w:rsid w:val="00BD6CA5"/>
    <w:rsid w:val="00BD7EBC"/>
    <w:rsid w:val="00BE04F4"/>
    <w:rsid w:val="00BE1146"/>
    <w:rsid w:val="00BE1291"/>
    <w:rsid w:val="00BE1313"/>
    <w:rsid w:val="00BE1D4C"/>
    <w:rsid w:val="00BE2727"/>
    <w:rsid w:val="00BE38CA"/>
    <w:rsid w:val="00BE3A05"/>
    <w:rsid w:val="00BE49B2"/>
    <w:rsid w:val="00BE5276"/>
    <w:rsid w:val="00BE52DE"/>
    <w:rsid w:val="00BE5818"/>
    <w:rsid w:val="00BE5EF3"/>
    <w:rsid w:val="00BE71CD"/>
    <w:rsid w:val="00BF0129"/>
    <w:rsid w:val="00BF0183"/>
    <w:rsid w:val="00BF0E34"/>
    <w:rsid w:val="00BF1933"/>
    <w:rsid w:val="00BF477E"/>
    <w:rsid w:val="00BF4A7C"/>
    <w:rsid w:val="00BF544D"/>
    <w:rsid w:val="00BF6630"/>
    <w:rsid w:val="00BF6D99"/>
    <w:rsid w:val="00BF7386"/>
    <w:rsid w:val="00BF7700"/>
    <w:rsid w:val="00BF7E6B"/>
    <w:rsid w:val="00C006B2"/>
    <w:rsid w:val="00C01274"/>
    <w:rsid w:val="00C01574"/>
    <w:rsid w:val="00C033E9"/>
    <w:rsid w:val="00C034B2"/>
    <w:rsid w:val="00C04349"/>
    <w:rsid w:val="00C0608B"/>
    <w:rsid w:val="00C07335"/>
    <w:rsid w:val="00C10160"/>
    <w:rsid w:val="00C1069F"/>
    <w:rsid w:val="00C11698"/>
    <w:rsid w:val="00C1200C"/>
    <w:rsid w:val="00C12056"/>
    <w:rsid w:val="00C12838"/>
    <w:rsid w:val="00C12FDD"/>
    <w:rsid w:val="00C13635"/>
    <w:rsid w:val="00C172A4"/>
    <w:rsid w:val="00C1734D"/>
    <w:rsid w:val="00C1788F"/>
    <w:rsid w:val="00C20518"/>
    <w:rsid w:val="00C20D41"/>
    <w:rsid w:val="00C20EAA"/>
    <w:rsid w:val="00C21012"/>
    <w:rsid w:val="00C21485"/>
    <w:rsid w:val="00C21652"/>
    <w:rsid w:val="00C21AC3"/>
    <w:rsid w:val="00C21C73"/>
    <w:rsid w:val="00C235E8"/>
    <w:rsid w:val="00C23B36"/>
    <w:rsid w:val="00C26EEE"/>
    <w:rsid w:val="00C26F4F"/>
    <w:rsid w:val="00C279F6"/>
    <w:rsid w:val="00C27A1B"/>
    <w:rsid w:val="00C310D3"/>
    <w:rsid w:val="00C312A1"/>
    <w:rsid w:val="00C31F4C"/>
    <w:rsid w:val="00C32F78"/>
    <w:rsid w:val="00C336EA"/>
    <w:rsid w:val="00C33DD1"/>
    <w:rsid w:val="00C36D57"/>
    <w:rsid w:val="00C37894"/>
    <w:rsid w:val="00C404F2"/>
    <w:rsid w:val="00C40D4A"/>
    <w:rsid w:val="00C42080"/>
    <w:rsid w:val="00C43417"/>
    <w:rsid w:val="00C4364F"/>
    <w:rsid w:val="00C440C7"/>
    <w:rsid w:val="00C44637"/>
    <w:rsid w:val="00C44639"/>
    <w:rsid w:val="00C44DCF"/>
    <w:rsid w:val="00C4512A"/>
    <w:rsid w:val="00C459F2"/>
    <w:rsid w:val="00C468E3"/>
    <w:rsid w:val="00C46DC7"/>
    <w:rsid w:val="00C501A2"/>
    <w:rsid w:val="00C506C5"/>
    <w:rsid w:val="00C50E46"/>
    <w:rsid w:val="00C50F56"/>
    <w:rsid w:val="00C5101A"/>
    <w:rsid w:val="00C5184B"/>
    <w:rsid w:val="00C51E4B"/>
    <w:rsid w:val="00C51E98"/>
    <w:rsid w:val="00C51F30"/>
    <w:rsid w:val="00C522B2"/>
    <w:rsid w:val="00C53ABD"/>
    <w:rsid w:val="00C53AC5"/>
    <w:rsid w:val="00C54509"/>
    <w:rsid w:val="00C5458F"/>
    <w:rsid w:val="00C54EAA"/>
    <w:rsid w:val="00C55D2A"/>
    <w:rsid w:val="00C572D5"/>
    <w:rsid w:val="00C6056F"/>
    <w:rsid w:val="00C60611"/>
    <w:rsid w:val="00C60B93"/>
    <w:rsid w:val="00C6315B"/>
    <w:rsid w:val="00C636B9"/>
    <w:rsid w:val="00C63E58"/>
    <w:rsid w:val="00C6429A"/>
    <w:rsid w:val="00C644EA"/>
    <w:rsid w:val="00C648D3"/>
    <w:rsid w:val="00C66DD7"/>
    <w:rsid w:val="00C67209"/>
    <w:rsid w:val="00C673BF"/>
    <w:rsid w:val="00C67561"/>
    <w:rsid w:val="00C70866"/>
    <w:rsid w:val="00C71123"/>
    <w:rsid w:val="00C71570"/>
    <w:rsid w:val="00C725B8"/>
    <w:rsid w:val="00C729CB"/>
    <w:rsid w:val="00C73235"/>
    <w:rsid w:val="00C733D5"/>
    <w:rsid w:val="00C73B8B"/>
    <w:rsid w:val="00C75482"/>
    <w:rsid w:val="00C75722"/>
    <w:rsid w:val="00C77867"/>
    <w:rsid w:val="00C77E54"/>
    <w:rsid w:val="00C8062A"/>
    <w:rsid w:val="00C80846"/>
    <w:rsid w:val="00C80A35"/>
    <w:rsid w:val="00C81C2B"/>
    <w:rsid w:val="00C830E9"/>
    <w:rsid w:val="00C84110"/>
    <w:rsid w:val="00C864D4"/>
    <w:rsid w:val="00C86A4B"/>
    <w:rsid w:val="00C86D72"/>
    <w:rsid w:val="00C87C0D"/>
    <w:rsid w:val="00C87EE3"/>
    <w:rsid w:val="00C905F9"/>
    <w:rsid w:val="00C90947"/>
    <w:rsid w:val="00C90A3D"/>
    <w:rsid w:val="00C91E0F"/>
    <w:rsid w:val="00C9206A"/>
    <w:rsid w:val="00C92C37"/>
    <w:rsid w:val="00C92CD6"/>
    <w:rsid w:val="00C92D62"/>
    <w:rsid w:val="00C934C4"/>
    <w:rsid w:val="00C93524"/>
    <w:rsid w:val="00C93FC8"/>
    <w:rsid w:val="00C946AE"/>
    <w:rsid w:val="00C948A2"/>
    <w:rsid w:val="00C952AF"/>
    <w:rsid w:val="00C9569D"/>
    <w:rsid w:val="00C95789"/>
    <w:rsid w:val="00C978CF"/>
    <w:rsid w:val="00C97ADD"/>
    <w:rsid w:val="00C97C21"/>
    <w:rsid w:val="00CA08FF"/>
    <w:rsid w:val="00CA1390"/>
    <w:rsid w:val="00CA202A"/>
    <w:rsid w:val="00CA212E"/>
    <w:rsid w:val="00CA2779"/>
    <w:rsid w:val="00CA2BAE"/>
    <w:rsid w:val="00CA2DD1"/>
    <w:rsid w:val="00CA2E7F"/>
    <w:rsid w:val="00CA4650"/>
    <w:rsid w:val="00CA4A8A"/>
    <w:rsid w:val="00CA4CC6"/>
    <w:rsid w:val="00CA4D5E"/>
    <w:rsid w:val="00CA5D25"/>
    <w:rsid w:val="00CA66BA"/>
    <w:rsid w:val="00CA6715"/>
    <w:rsid w:val="00CA6DEF"/>
    <w:rsid w:val="00CA7431"/>
    <w:rsid w:val="00CA7603"/>
    <w:rsid w:val="00CA7DF1"/>
    <w:rsid w:val="00CB00E5"/>
    <w:rsid w:val="00CB00EE"/>
    <w:rsid w:val="00CB0D5C"/>
    <w:rsid w:val="00CB1195"/>
    <w:rsid w:val="00CB1D65"/>
    <w:rsid w:val="00CB316E"/>
    <w:rsid w:val="00CB3313"/>
    <w:rsid w:val="00CB3886"/>
    <w:rsid w:val="00CB3E19"/>
    <w:rsid w:val="00CB42B1"/>
    <w:rsid w:val="00CB5510"/>
    <w:rsid w:val="00CB560D"/>
    <w:rsid w:val="00CB5738"/>
    <w:rsid w:val="00CB60D0"/>
    <w:rsid w:val="00CB6705"/>
    <w:rsid w:val="00CB6A17"/>
    <w:rsid w:val="00CB73B7"/>
    <w:rsid w:val="00CB78A8"/>
    <w:rsid w:val="00CC06CF"/>
    <w:rsid w:val="00CC158F"/>
    <w:rsid w:val="00CC2F29"/>
    <w:rsid w:val="00CC3155"/>
    <w:rsid w:val="00CC4A16"/>
    <w:rsid w:val="00CC51C7"/>
    <w:rsid w:val="00CC52C5"/>
    <w:rsid w:val="00CC62A9"/>
    <w:rsid w:val="00CC6991"/>
    <w:rsid w:val="00CC6BA8"/>
    <w:rsid w:val="00CC7592"/>
    <w:rsid w:val="00CD10DD"/>
    <w:rsid w:val="00CD30DB"/>
    <w:rsid w:val="00CD3831"/>
    <w:rsid w:val="00CD3920"/>
    <w:rsid w:val="00CD3A38"/>
    <w:rsid w:val="00CD50BD"/>
    <w:rsid w:val="00CD5311"/>
    <w:rsid w:val="00CD63EA"/>
    <w:rsid w:val="00CD6F7E"/>
    <w:rsid w:val="00CE0377"/>
    <w:rsid w:val="00CE1CC1"/>
    <w:rsid w:val="00CE260C"/>
    <w:rsid w:val="00CE3133"/>
    <w:rsid w:val="00CE349A"/>
    <w:rsid w:val="00CE4603"/>
    <w:rsid w:val="00CE5E0F"/>
    <w:rsid w:val="00CE6200"/>
    <w:rsid w:val="00CE7657"/>
    <w:rsid w:val="00CE7F6C"/>
    <w:rsid w:val="00CF184F"/>
    <w:rsid w:val="00CF1881"/>
    <w:rsid w:val="00CF2476"/>
    <w:rsid w:val="00CF260F"/>
    <w:rsid w:val="00CF28D0"/>
    <w:rsid w:val="00CF2CAD"/>
    <w:rsid w:val="00CF3891"/>
    <w:rsid w:val="00CF4A34"/>
    <w:rsid w:val="00CF4AAA"/>
    <w:rsid w:val="00CF4B21"/>
    <w:rsid w:val="00CF548E"/>
    <w:rsid w:val="00CF6514"/>
    <w:rsid w:val="00CF6C3F"/>
    <w:rsid w:val="00D00FB3"/>
    <w:rsid w:val="00D013A7"/>
    <w:rsid w:val="00D013F6"/>
    <w:rsid w:val="00D01AF9"/>
    <w:rsid w:val="00D01C7C"/>
    <w:rsid w:val="00D024C4"/>
    <w:rsid w:val="00D03394"/>
    <w:rsid w:val="00D03903"/>
    <w:rsid w:val="00D03F05"/>
    <w:rsid w:val="00D04339"/>
    <w:rsid w:val="00D049EA"/>
    <w:rsid w:val="00D05D3A"/>
    <w:rsid w:val="00D0653D"/>
    <w:rsid w:val="00D06A5C"/>
    <w:rsid w:val="00D06F31"/>
    <w:rsid w:val="00D07B42"/>
    <w:rsid w:val="00D10415"/>
    <w:rsid w:val="00D11DE8"/>
    <w:rsid w:val="00D133FD"/>
    <w:rsid w:val="00D13D53"/>
    <w:rsid w:val="00D149A8"/>
    <w:rsid w:val="00D14AF4"/>
    <w:rsid w:val="00D14B7F"/>
    <w:rsid w:val="00D159E4"/>
    <w:rsid w:val="00D15E65"/>
    <w:rsid w:val="00D163C3"/>
    <w:rsid w:val="00D168CD"/>
    <w:rsid w:val="00D16921"/>
    <w:rsid w:val="00D2020A"/>
    <w:rsid w:val="00D20951"/>
    <w:rsid w:val="00D20F82"/>
    <w:rsid w:val="00D20FC2"/>
    <w:rsid w:val="00D21038"/>
    <w:rsid w:val="00D21700"/>
    <w:rsid w:val="00D21E74"/>
    <w:rsid w:val="00D2223C"/>
    <w:rsid w:val="00D2316B"/>
    <w:rsid w:val="00D232BA"/>
    <w:rsid w:val="00D233A6"/>
    <w:rsid w:val="00D233F5"/>
    <w:rsid w:val="00D235E5"/>
    <w:rsid w:val="00D23830"/>
    <w:rsid w:val="00D2414C"/>
    <w:rsid w:val="00D24160"/>
    <w:rsid w:val="00D246AD"/>
    <w:rsid w:val="00D25820"/>
    <w:rsid w:val="00D259E7"/>
    <w:rsid w:val="00D25FED"/>
    <w:rsid w:val="00D27CA7"/>
    <w:rsid w:val="00D3027E"/>
    <w:rsid w:val="00D30348"/>
    <w:rsid w:val="00D30794"/>
    <w:rsid w:val="00D30929"/>
    <w:rsid w:val="00D31977"/>
    <w:rsid w:val="00D32177"/>
    <w:rsid w:val="00D32376"/>
    <w:rsid w:val="00D3263F"/>
    <w:rsid w:val="00D32BA9"/>
    <w:rsid w:val="00D341F8"/>
    <w:rsid w:val="00D34470"/>
    <w:rsid w:val="00D34C1C"/>
    <w:rsid w:val="00D358DD"/>
    <w:rsid w:val="00D35A4D"/>
    <w:rsid w:val="00D364A2"/>
    <w:rsid w:val="00D36BF3"/>
    <w:rsid w:val="00D36C3B"/>
    <w:rsid w:val="00D373EF"/>
    <w:rsid w:val="00D37411"/>
    <w:rsid w:val="00D3764F"/>
    <w:rsid w:val="00D40673"/>
    <w:rsid w:val="00D40F6B"/>
    <w:rsid w:val="00D41CC0"/>
    <w:rsid w:val="00D436E1"/>
    <w:rsid w:val="00D439AE"/>
    <w:rsid w:val="00D439E6"/>
    <w:rsid w:val="00D43C08"/>
    <w:rsid w:val="00D4433C"/>
    <w:rsid w:val="00D44A3F"/>
    <w:rsid w:val="00D44BDE"/>
    <w:rsid w:val="00D4518C"/>
    <w:rsid w:val="00D455E8"/>
    <w:rsid w:val="00D457E1"/>
    <w:rsid w:val="00D45AC5"/>
    <w:rsid w:val="00D46367"/>
    <w:rsid w:val="00D46A2A"/>
    <w:rsid w:val="00D474E7"/>
    <w:rsid w:val="00D50609"/>
    <w:rsid w:val="00D509DE"/>
    <w:rsid w:val="00D51FD2"/>
    <w:rsid w:val="00D52328"/>
    <w:rsid w:val="00D529AC"/>
    <w:rsid w:val="00D553AC"/>
    <w:rsid w:val="00D55A54"/>
    <w:rsid w:val="00D55ADB"/>
    <w:rsid w:val="00D55C17"/>
    <w:rsid w:val="00D573BA"/>
    <w:rsid w:val="00D578F7"/>
    <w:rsid w:val="00D57D4C"/>
    <w:rsid w:val="00D608EA"/>
    <w:rsid w:val="00D60DED"/>
    <w:rsid w:val="00D62BCE"/>
    <w:rsid w:val="00D632D8"/>
    <w:rsid w:val="00D643F0"/>
    <w:rsid w:val="00D65400"/>
    <w:rsid w:val="00D660AE"/>
    <w:rsid w:val="00D66801"/>
    <w:rsid w:val="00D6716B"/>
    <w:rsid w:val="00D703CB"/>
    <w:rsid w:val="00D71270"/>
    <w:rsid w:val="00D71367"/>
    <w:rsid w:val="00D71E24"/>
    <w:rsid w:val="00D7234D"/>
    <w:rsid w:val="00D72ADB"/>
    <w:rsid w:val="00D72F37"/>
    <w:rsid w:val="00D72FE4"/>
    <w:rsid w:val="00D73138"/>
    <w:rsid w:val="00D7317E"/>
    <w:rsid w:val="00D73AAB"/>
    <w:rsid w:val="00D741FC"/>
    <w:rsid w:val="00D7464C"/>
    <w:rsid w:val="00D749EB"/>
    <w:rsid w:val="00D74A99"/>
    <w:rsid w:val="00D75C53"/>
    <w:rsid w:val="00D76B5B"/>
    <w:rsid w:val="00D8011D"/>
    <w:rsid w:val="00D80E45"/>
    <w:rsid w:val="00D81196"/>
    <w:rsid w:val="00D81A84"/>
    <w:rsid w:val="00D81EA9"/>
    <w:rsid w:val="00D829F8"/>
    <w:rsid w:val="00D82C52"/>
    <w:rsid w:val="00D83306"/>
    <w:rsid w:val="00D8493E"/>
    <w:rsid w:val="00D84B74"/>
    <w:rsid w:val="00D84C0E"/>
    <w:rsid w:val="00D853A5"/>
    <w:rsid w:val="00D859D7"/>
    <w:rsid w:val="00D868C1"/>
    <w:rsid w:val="00D870E5"/>
    <w:rsid w:val="00D9012C"/>
    <w:rsid w:val="00D9046B"/>
    <w:rsid w:val="00D904E2"/>
    <w:rsid w:val="00D9062E"/>
    <w:rsid w:val="00D90EF5"/>
    <w:rsid w:val="00D919C0"/>
    <w:rsid w:val="00D91B89"/>
    <w:rsid w:val="00D93544"/>
    <w:rsid w:val="00D95FFA"/>
    <w:rsid w:val="00D9649F"/>
    <w:rsid w:val="00D96C38"/>
    <w:rsid w:val="00D96FFD"/>
    <w:rsid w:val="00D9739A"/>
    <w:rsid w:val="00D975AB"/>
    <w:rsid w:val="00D97911"/>
    <w:rsid w:val="00DA07F0"/>
    <w:rsid w:val="00DA0BF4"/>
    <w:rsid w:val="00DA10E9"/>
    <w:rsid w:val="00DA1616"/>
    <w:rsid w:val="00DA1B76"/>
    <w:rsid w:val="00DA2906"/>
    <w:rsid w:val="00DA2E0C"/>
    <w:rsid w:val="00DA3138"/>
    <w:rsid w:val="00DA3DA4"/>
    <w:rsid w:val="00DA5100"/>
    <w:rsid w:val="00DA6086"/>
    <w:rsid w:val="00DB0044"/>
    <w:rsid w:val="00DB00D0"/>
    <w:rsid w:val="00DB0173"/>
    <w:rsid w:val="00DB052C"/>
    <w:rsid w:val="00DB0917"/>
    <w:rsid w:val="00DB0B7C"/>
    <w:rsid w:val="00DB0CFD"/>
    <w:rsid w:val="00DB28F0"/>
    <w:rsid w:val="00DB30C7"/>
    <w:rsid w:val="00DB35C6"/>
    <w:rsid w:val="00DB3C8A"/>
    <w:rsid w:val="00DB428E"/>
    <w:rsid w:val="00DB5CAB"/>
    <w:rsid w:val="00DB6217"/>
    <w:rsid w:val="00DB6A80"/>
    <w:rsid w:val="00DB76FB"/>
    <w:rsid w:val="00DB7BE7"/>
    <w:rsid w:val="00DC0019"/>
    <w:rsid w:val="00DC030D"/>
    <w:rsid w:val="00DC06B7"/>
    <w:rsid w:val="00DC06CB"/>
    <w:rsid w:val="00DC11B3"/>
    <w:rsid w:val="00DC17FD"/>
    <w:rsid w:val="00DC197D"/>
    <w:rsid w:val="00DC1E5D"/>
    <w:rsid w:val="00DC2774"/>
    <w:rsid w:val="00DC379C"/>
    <w:rsid w:val="00DC3FB3"/>
    <w:rsid w:val="00DC538C"/>
    <w:rsid w:val="00DC59FD"/>
    <w:rsid w:val="00DD11BC"/>
    <w:rsid w:val="00DD1568"/>
    <w:rsid w:val="00DD1D6E"/>
    <w:rsid w:val="00DD25D7"/>
    <w:rsid w:val="00DD2C06"/>
    <w:rsid w:val="00DD318A"/>
    <w:rsid w:val="00DD3909"/>
    <w:rsid w:val="00DD430E"/>
    <w:rsid w:val="00DD5042"/>
    <w:rsid w:val="00DD68ED"/>
    <w:rsid w:val="00DD72CE"/>
    <w:rsid w:val="00DD73B2"/>
    <w:rsid w:val="00DD7598"/>
    <w:rsid w:val="00DD7625"/>
    <w:rsid w:val="00DD7679"/>
    <w:rsid w:val="00DE0165"/>
    <w:rsid w:val="00DE02E6"/>
    <w:rsid w:val="00DE089E"/>
    <w:rsid w:val="00DE0C11"/>
    <w:rsid w:val="00DE0E60"/>
    <w:rsid w:val="00DE177E"/>
    <w:rsid w:val="00DE1815"/>
    <w:rsid w:val="00DE188B"/>
    <w:rsid w:val="00DE2F8C"/>
    <w:rsid w:val="00DE31B4"/>
    <w:rsid w:val="00DE3BB1"/>
    <w:rsid w:val="00DE4DB2"/>
    <w:rsid w:val="00DE70B9"/>
    <w:rsid w:val="00DF1952"/>
    <w:rsid w:val="00DF1DEC"/>
    <w:rsid w:val="00DF25B5"/>
    <w:rsid w:val="00DF44BF"/>
    <w:rsid w:val="00DF6DE9"/>
    <w:rsid w:val="00E002C5"/>
    <w:rsid w:val="00E00526"/>
    <w:rsid w:val="00E01639"/>
    <w:rsid w:val="00E01DE3"/>
    <w:rsid w:val="00E01E20"/>
    <w:rsid w:val="00E0201A"/>
    <w:rsid w:val="00E035CA"/>
    <w:rsid w:val="00E03BB0"/>
    <w:rsid w:val="00E03E3C"/>
    <w:rsid w:val="00E04B2C"/>
    <w:rsid w:val="00E05232"/>
    <w:rsid w:val="00E06328"/>
    <w:rsid w:val="00E0642B"/>
    <w:rsid w:val="00E07B64"/>
    <w:rsid w:val="00E10EA9"/>
    <w:rsid w:val="00E117A0"/>
    <w:rsid w:val="00E1281F"/>
    <w:rsid w:val="00E12CD3"/>
    <w:rsid w:val="00E1317F"/>
    <w:rsid w:val="00E1493B"/>
    <w:rsid w:val="00E160D5"/>
    <w:rsid w:val="00E1717F"/>
    <w:rsid w:val="00E1762C"/>
    <w:rsid w:val="00E17DA0"/>
    <w:rsid w:val="00E20D88"/>
    <w:rsid w:val="00E212D3"/>
    <w:rsid w:val="00E212DA"/>
    <w:rsid w:val="00E2271F"/>
    <w:rsid w:val="00E22794"/>
    <w:rsid w:val="00E22AC1"/>
    <w:rsid w:val="00E235BB"/>
    <w:rsid w:val="00E23B0F"/>
    <w:rsid w:val="00E244AB"/>
    <w:rsid w:val="00E25010"/>
    <w:rsid w:val="00E250CB"/>
    <w:rsid w:val="00E2584F"/>
    <w:rsid w:val="00E25D89"/>
    <w:rsid w:val="00E25E28"/>
    <w:rsid w:val="00E2725F"/>
    <w:rsid w:val="00E2748F"/>
    <w:rsid w:val="00E27D86"/>
    <w:rsid w:val="00E3013B"/>
    <w:rsid w:val="00E32071"/>
    <w:rsid w:val="00E323EC"/>
    <w:rsid w:val="00E33C39"/>
    <w:rsid w:val="00E33FFA"/>
    <w:rsid w:val="00E34AF3"/>
    <w:rsid w:val="00E35000"/>
    <w:rsid w:val="00E35C37"/>
    <w:rsid w:val="00E409D7"/>
    <w:rsid w:val="00E40D5B"/>
    <w:rsid w:val="00E40E19"/>
    <w:rsid w:val="00E41D4B"/>
    <w:rsid w:val="00E427C7"/>
    <w:rsid w:val="00E4399D"/>
    <w:rsid w:val="00E43EE2"/>
    <w:rsid w:val="00E43FE8"/>
    <w:rsid w:val="00E4510A"/>
    <w:rsid w:val="00E510DA"/>
    <w:rsid w:val="00E51615"/>
    <w:rsid w:val="00E52F9D"/>
    <w:rsid w:val="00E536E5"/>
    <w:rsid w:val="00E56832"/>
    <w:rsid w:val="00E57DFE"/>
    <w:rsid w:val="00E60494"/>
    <w:rsid w:val="00E60AD8"/>
    <w:rsid w:val="00E60BA6"/>
    <w:rsid w:val="00E60C27"/>
    <w:rsid w:val="00E60EA7"/>
    <w:rsid w:val="00E60F65"/>
    <w:rsid w:val="00E61597"/>
    <w:rsid w:val="00E61870"/>
    <w:rsid w:val="00E62082"/>
    <w:rsid w:val="00E62225"/>
    <w:rsid w:val="00E6233B"/>
    <w:rsid w:val="00E64E7B"/>
    <w:rsid w:val="00E65152"/>
    <w:rsid w:val="00E6554E"/>
    <w:rsid w:val="00E65ACB"/>
    <w:rsid w:val="00E6677A"/>
    <w:rsid w:val="00E6739C"/>
    <w:rsid w:val="00E6771E"/>
    <w:rsid w:val="00E67FA2"/>
    <w:rsid w:val="00E70A27"/>
    <w:rsid w:val="00E71A4E"/>
    <w:rsid w:val="00E71D8A"/>
    <w:rsid w:val="00E72A24"/>
    <w:rsid w:val="00E72C36"/>
    <w:rsid w:val="00E736CA"/>
    <w:rsid w:val="00E743AA"/>
    <w:rsid w:val="00E748D9"/>
    <w:rsid w:val="00E752E0"/>
    <w:rsid w:val="00E76B75"/>
    <w:rsid w:val="00E76D37"/>
    <w:rsid w:val="00E775E1"/>
    <w:rsid w:val="00E775E6"/>
    <w:rsid w:val="00E7777C"/>
    <w:rsid w:val="00E8015A"/>
    <w:rsid w:val="00E80F1B"/>
    <w:rsid w:val="00E810F0"/>
    <w:rsid w:val="00E81611"/>
    <w:rsid w:val="00E82851"/>
    <w:rsid w:val="00E8366E"/>
    <w:rsid w:val="00E83A9B"/>
    <w:rsid w:val="00E83DBD"/>
    <w:rsid w:val="00E84583"/>
    <w:rsid w:val="00E85033"/>
    <w:rsid w:val="00E85432"/>
    <w:rsid w:val="00E91219"/>
    <w:rsid w:val="00E915CB"/>
    <w:rsid w:val="00E91E8E"/>
    <w:rsid w:val="00E91EBD"/>
    <w:rsid w:val="00E93541"/>
    <w:rsid w:val="00E935E7"/>
    <w:rsid w:val="00E94674"/>
    <w:rsid w:val="00E953B1"/>
    <w:rsid w:val="00E95940"/>
    <w:rsid w:val="00EA035C"/>
    <w:rsid w:val="00EA06B1"/>
    <w:rsid w:val="00EA0700"/>
    <w:rsid w:val="00EA1689"/>
    <w:rsid w:val="00EA184E"/>
    <w:rsid w:val="00EA204A"/>
    <w:rsid w:val="00EA222D"/>
    <w:rsid w:val="00EA383B"/>
    <w:rsid w:val="00EA3C4C"/>
    <w:rsid w:val="00EA412E"/>
    <w:rsid w:val="00EA70C5"/>
    <w:rsid w:val="00EA7791"/>
    <w:rsid w:val="00EA7FA3"/>
    <w:rsid w:val="00EB093D"/>
    <w:rsid w:val="00EB09B0"/>
    <w:rsid w:val="00EB1E69"/>
    <w:rsid w:val="00EB299F"/>
    <w:rsid w:val="00EB3120"/>
    <w:rsid w:val="00EB32C1"/>
    <w:rsid w:val="00EB32CD"/>
    <w:rsid w:val="00EB464C"/>
    <w:rsid w:val="00EB49D7"/>
    <w:rsid w:val="00EB5B76"/>
    <w:rsid w:val="00EB5E0C"/>
    <w:rsid w:val="00EB66F9"/>
    <w:rsid w:val="00EB6791"/>
    <w:rsid w:val="00EB6AC2"/>
    <w:rsid w:val="00EB6B65"/>
    <w:rsid w:val="00EB7381"/>
    <w:rsid w:val="00EB7BFA"/>
    <w:rsid w:val="00EC20BD"/>
    <w:rsid w:val="00EC25B6"/>
    <w:rsid w:val="00EC3518"/>
    <w:rsid w:val="00EC3817"/>
    <w:rsid w:val="00EC51D4"/>
    <w:rsid w:val="00EC70E4"/>
    <w:rsid w:val="00EC7181"/>
    <w:rsid w:val="00ED245E"/>
    <w:rsid w:val="00ED288D"/>
    <w:rsid w:val="00ED2C32"/>
    <w:rsid w:val="00ED2D5C"/>
    <w:rsid w:val="00ED3396"/>
    <w:rsid w:val="00ED3A6E"/>
    <w:rsid w:val="00ED53CD"/>
    <w:rsid w:val="00ED580B"/>
    <w:rsid w:val="00ED71CE"/>
    <w:rsid w:val="00ED7537"/>
    <w:rsid w:val="00EE068F"/>
    <w:rsid w:val="00EE0B9A"/>
    <w:rsid w:val="00EE14E2"/>
    <w:rsid w:val="00EE198C"/>
    <w:rsid w:val="00EE1D62"/>
    <w:rsid w:val="00EE2ADD"/>
    <w:rsid w:val="00EE35FD"/>
    <w:rsid w:val="00EE3A50"/>
    <w:rsid w:val="00EE3B07"/>
    <w:rsid w:val="00EE4411"/>
    <w:rsid w:val="00EE5A7C"/>
    <w:rsid w:val="00EE6863"/>
    <w:rsid w:val="00EF01E9"/>
    <w:rsid w:val="00EF08A4"/>
    <w:rsid w:val="00EF1AFD"/>
    <w:rsid w:val="00EF34CF"/>
    <w:rsid w:val="00EF3562"/>
    <w:rsid w:val="00EF3F15"/>
    <w:rsid w:val="00EF46F5"/>
    <w:rsid w:val="00EF6741"/>
    <w:rsid w:val="00EF73CF"/>
    <w:rsid w:val="00EF7E78"/>
    <w:rsid w:val="00F023CC"/>
    <w:rsid w:val="00F030B8"/>
    <w:rsid w:val="00F05D87"/>
    <w:rsid w:val="00F071BD"/>
    <w:rsid w:val="00F077C3"/>
    <w:rsid w:val="00F07AA1"/>
    <w:rsid w:val="00F103CB"/>
    <w:rsid w:val="00F10860"/>
    <w:rsid w:val="00F11EAF"/>
    <w:rsid w:val="00F124E0"/>
    <w:rsid w:val="00F1340D"/>
    <w:rsid w:val="00F13994"/>
    <w:rsid w:val="00F13E37"/>
    <w:rsid w:val="00F1450C"/>
    <w:rsid w:val="00F146EE"/>
    <w:rsid w:val="00F14ED2"/>
    <w:rsid w:val="00F14FA1"/>
    <w:rsid w:val="00F151CE"/>
    <w:rsid w:val="00F151EC"/>
    <w:rsid w:val="00F16345"/>
    <w:rsid w:val="00F17AE5"/>
    <w:rsid w:val="00F206CE"/>
    <w:rsid w:val="00F2172A"/>
    <w:rsid w:val="00F21862"/>
    <w:rsid w:val="00F21CDC"/>
    <w:rsid w:val="00F21EE6"/>
    <w:rsid w:val="00F22288"/>
    <w:rsid w:val="00F229BA"/>
    <w:rsid w:val="00F23AB5"/>
    <w:rsid w:val="00F23DE5"/>
    <w:rsid w:val="00F24475"/>
    <w:rsid w:val="00F246C2"/>
    <w:rsid w:val="00F257CB"/>
    <w:rsid w:val="00F25830"/>
    <w:rsid w:val="00F262B5"/>
    <w:rsid w:val="00F265F2"/>
    <w:rsid w:val="00F2670D"/>
    <w:rsid w:val="00F274C4"/>
    <w:rsid w:val="00F27818"/>
    <w:rsid w:val="00F27A78"/>
    <w:rsid w:val="00F27B70"/>
    <w:rsid w:val="00F30D51"/>
    <w:rsid w:val="00F31487"/>
    <w:rsid w:val="00F31CE6"/>
    <w:rsid w:val="00F325AD"/>
    <w:rsid w:val="00F32DF7"/>
    <w:rsid w:val="00F33081"/>
    <w:rsid w:val="00F33536"/>
    <w:rsid w:val="00F336AE"/>
    <w:rsid w:val="00F33ABC"/>
    <w:rsid w:val="00F34012"/>
    <w:rsid w:val="00F34CBB"/>
    <w:rsid w:val="00F363C4"/>
    <w:rsid w:val="00F3675D"/>
    <w:rsid w:val="00F371D3"/>
    <w:rsid w:val="00F3727A"/>
    <w:rsid w:val="00F400BF"/>
    <w:rsid w:val="00F4045B"/>
    <w:rsid w:val="00F40B40"/>
    <w:rsid w:val="00F40D3E"/>
    <w:rsid w:val="00F410E4"/>
    <w:rsid w:val="00F412E5"/>
    <w:rsid w:val="00F4183A"/>
    <w:rsid w:val="00F42236"/>
    <w:rsid w:val="00F425F7"/>
    <w:rsid w:val="00F43C9C"/>
    <w:rsid w:val="00F43ED2"/>
    <w:rsid w:val="00F4400C"/>
    <w:rsid w:val="00F47844"/>
    <w:rsid w:val="00F5027D"/>
    <w:rsid w:val="00F5156D"/>
    <w:rsid w:val="00F51C21"/>
    <w:rsid w:val="00F51DAC"/>
    <w:rsid w:val="00F52BC8"/>
    <w:rsid w:val="00F533A1"/>
    <w:rsid w:val="00F53603"/>
    <w:rsid w:val="00F54C5B"/>
    <w:rsid w:val="00F54CCB"/>
    <w:rsid w:val="00F55E6C"/>
    <w:rsid w:val="00F56158"/>
    <w:rsid w:val="00F609C5"/>
    <w:rsid w:val="00F613A5"/>
    <w:rsid w:val="00F613F8"/>
    <w:rsid w:val="00F619DD"/>
    <w:rsid w:val="00F61D7F"/>
    <w:rsid w:val="00F6244A"/>
    <w:rsid w:val="00F629B8"/>
    <w:rsid w:val="00F640BC"/>
    <w:rsid w:val="00F64A19"/>
    <w:rsid w:val="00F660DD"/>
    <w:rsid w:val="00F661D4"/>
    <w:rsid w:val="00F662B8"/>
    <w:rsid w:val="00F67CA2"/>
    <w:rsid w:val="00F70439"/>
    <w:rsid w:val="00F70FEF"/>
    <w:rsid w:val="00F7121E"/>
    <w:rsid w:val="00F7136E"/>
    <w:rsid w:val="00F7154A"/>
    <w:rsid w:val="00F7199C"/>
    <w:rsid w:val="00F71C2B"/>
    <w:rsid w:val="00F71F5A"/>
    <w:rsid w:val="00F71F7E"/>
    <w:rsid w:val="00F7228D"/>
    <w:rsid w:val="00F72CCD"/>
    <w:rsid w:val="00F74416"/>
    <w:rsid w:val="00F744AF"/>
    <w:rsid w:val="00F745D5"/>
    <w:rsid w:val="00F74E0D"/>
    <w:rsid w:val="00F76773"/>
    <w:rsid w:val="00F76950"/>
    <w:rsid w:val="00F7772D"/>
    <w:rsid w:val="00F80070"/>
    <w:rsid w:val="00F80E0D"/>
    <w:rsid w:val="00F81144"/>
    <w:rsid w:val="00F81A32"/>
    <w:rsid w:val="00F8279C"/>
    <w:rsid w:val="00F82EF3"/>
    <w:rsid w:val="00F85D47"/>
    <w:rsid w:val="00F864C1"/>
    <w:rsid w:val="00F92AE6"/>
    <w:rsid w:val="00F92DC2"/>
    <w:rsid w:val="00F9345E"/>
    <w:rsid w:val="00F934B3"/>
    <w:rsid w:val="00F939E5"/>
    <w:rsid w:val="00F9520B"/>
    <w:rsid w:val="00F9588A"/>
    <w:rsid w:val="00F95C19"/>
    <w:rsid w:val="00F9605D"/>
    <w:rsid w:val="00F96425"/>
    <w:rsid w:val="00F969A9"/>
    <w:rsid w:val="00FA035E"/>
    <w:rsid w:val="00FA16C1"/>
    <w:rsid w:val="00FA2BAA"/>
    <w:rsid w:val="00FA46B9"/>
    <w:rsid w:val="00FA49DC"/>
    <w:rsid w:val="00FA597F"/>
    <w:rsid w:val="00FA5DF9"/>
    <w:rsid w:val="00FA5F3E"/>
    <w:rsid w:val="00FA6241"/>
    <w:rsid w:val="00FA781C"/>
    <w:rsid w:val="00FB07CE"/>
    <w:rsid w:val="00FB0E9C"/>
    <w:rsid w:val="00FB11F7"/>
    <w:rsid w:val="00FB132F"/>
    <w:rsid w:val="00FB1B8C"/>
    <w:rsid w:val="00FB1EB4"/>
    <w:rsid w:val="00FB2CAE"/>
    <w:rsid w:val="00FB377B"/>
    <w:rsid w:val="00FB3AEC"/>
    <w:rsid w:val="00FB3B14"/>
    <w:rsid w:val="00FB3FCB"/>
    <w:rsid w:val="00FB4B16"/>
    <w:rsid w:val="00FB50FF"/>
    <w:rsid w:val="00FB5DE4"/>
    <w:rsid w:val="00FB623A"/>
    <w:rsid w:val="00FB72EE"/>
    <w:rsid w:val="00FB7F17"/>
    <w:rsid w:val="00FC00B3"/>
    <w:rsid w:val="00FC03C7"/>
    <w:rsid w:val="00FC06E3"/>
    <w:rsid w:val="00FC1D1F"/>
    <w:rsid w:val="00FC2A60"/>
    <w:rsid w:val="00FC350D"/>
    <w:rsid w:val="00FC3B1B"/>
    <w:rsid w:val="00FC3C38"/>
    <w:rsid w:val="00FC3E45"/>
    <w:rsid w:val="00FC4422"/>
    <w:rsid w:val="00FC45EE"/>
    <w:rsid w:val="00FC4C37"/>
    <w:rsid w:val="00FC5DB4"/>
    <w:rsid w:val="00FC679F"/>
    <w:rsid w:val="00FC6D15"/>
    <w:rsid w:val="00FD0104"/>
    <w:rsid w:val="00FD076C"/>
    <w:rsid w:val="00FD17C6"/>
    <w:rsid w:val="00FD1E54"/>
    <w:rsid w:val="00FD20BD"/>
    <w:rsid w:val="00FD3F4E"/>
    <w:rsid w:val="00FD401A"/>
    <w:rsid w:val="00FD4377"/>
    <w:rsid w:val="00FD52F0"/>
    <w:rsid w:val="00FD55A4"/>
    <w:rsid w:val="00FD6300"/>
    <w:rsid w:val="00FD64A6"/>
    <w:rsid w:val="00FE07DD"/>
    <w:rsid w:val="00FE1067"/>
    <w:rsid w:val="00FE134D"/>
    <w:rsid w:val="00FE36C3"/>
    <w:rsid w:val="00FE3B68"/>
    <w:rsid w:val="00FE4451"/>
    <w:rsid w:val="00FE465C"/>
    <w:rsid w:val="00FE4C91"/>
    <w:rsid w:val="00FE56B6"/>
    <w:rsid w:val="00FE574E"/>
    <w:rsid w:val="00FE5CB4"/>
    <w:rsid w:val="00FE6190"/>
    <w:rsid w:val="00FE6B38"/>
    <w:rsid w:val="00FE7921"/>
    <w:rsid w:val="00FE79F5"/>
    <w:rsid w:val="00FE7E46"/>
    <w:rsid w:val="00FE7E5A"/>
    <w:rsid w:val="00FF08EA"/>
    <w:rsid w:val="00FF1158"/>
    <w:rsid w:val="00FF3067"/>
    <w:rsid w:val="00FF5A9E"/>
    <w:rsid w:val="00FF75BD"/>
    <w:rsid w:val="00FF79FF"/>
    <w:rsid w:val="011BCF96"/>
    <w:rsid w:val="01D8892A"/>
    <w:rsid w:val="023C970D"/>
    <w:rsid w:val="030715AE"/>
    <w:rsid w:val="03626C47"/>
    <w:rsid w:val="0369A028"/>
    <w:rsid w:val="038467E6"/>
    <w:rsid w:val="04CD66E5"/>
    <w:rsid w:val="051A66C9"/>
    <w:rsid w:val="06138BBF"/>
    <w:rsid w:val="06645C3A"/>
    <w:rsid w:val="074F6F69"/>
    <w:rsid w:val="08900455"/>
    <w:rsid w:val="08DBE948"/>
    <w:rsid w:val="08EB321E"/>
    <w:rsid w:val="0A0BAF14"/>
    <w:rsid w:val="0A940546"/>
    <w:rsid w:val="0B416E48"/>
    <w:rsid w:val="0BDE7AE3"/>
    <w:rsid w:val="0D34F444"/>
    <w:rsid w:val="0D3B2A6B"/>
    <w:rsid w:val="0E1934CD"/>
    <w:rsid w:val="141CBFD7"/>
    <w:rsid w:val="143ABEDC"/>
    <w:rsid w:val="14BDA426"/>
    <w:rsid w:val="158D8D6C"/>
    <w:rsid w:val="15A018D3"/>
    <w:rsid w:val="16D92524"/>
    <w:rsid w:val="17C8F462"/>
    <w:rsid w:val="18A2F978"/>
    <w:rsid w:val="1954EB2D"/>
    <w:rsid w:val="1955D90C"/>
    <w:rsid w:val="19B75C1E"/>
    <w:rsid w:val="1BC15D32"/>
    <w:rsid w:val="1BF552CA"/>
    <w:rsid w:val="1C5B7DB5"/>
    <w:rsid w:val="1D1C0724"/>
    <w:rsid w:val="1D4E184A"/>
    <w:rsid w:val="1D86D03D"/>
    <w:rsid w:val="1E87875E"/>
    <w:rsid w:val="1EB30EA9"/>
    <w:rsid w:val="1EC19B41"/>
    <w:rsid w:val="206023E0"/>
    <w:rsid w:val="2102F5F8"/>
    <w:rsid w:val="21BEA722"/>
    <w:rsid w:val="23D16816"/>
    <w:rsid w:val="244CB35D"/>
    <w:rsid w:val="2474D822"/>
    <w:rsid w:val="24C8DCC4"/>
    <w:rsid w:val="24D303D7"/>
    <w:rsid w:val="26D1C21A"/>
    <w:rsid w:val="26DB26AE"/>
    <w:rsid w:val="26F799FE"/>
    <w:rsid w:val="27222679"/>
    <w:rsid w:val="27EFBFF5"/>
    <w:rsid w:val="281EB936"/>
    <w:rsid w:val="297C3F6B"/>
    <w:rsid w:val="2B894C2F"/>
    <w:rsid w:val="2BBCA3E3"/>
    <w:rsid w:val="2C410E75"/>
    <w:rsid w:val="2D1460B6"/>
    <w:rsid w:val="2D93C714"/>
    <w:rsid w:val="2E5220A2"/>
    <w:rsid w:val="2E7F9CFE"/>
    <w:rsid w:val="2F5DD7B3"/>
    <w:rsid w:val="31359ECB"/>
    <w:rsid w:val="3180C399"/>
    <w:rsid w:val="3248F94A"/>
    <w:rsid w:val="333541DB"/>
    <w:rsid w:val="33AE518C"/>
    <w:rsid w:val="360CC605"/>
    <w:rsid w:val="36865B2A"/>
    <w:rsid w:val="37D0CF39"/>
    <w:rsid w:val="383F9738"/>
    <w:rsid w:val="38E066C0"/>
    <w:rsid w:val="390229FE"/>
    <w:rsid w:val="390D755A"/>
    <w:rsid w:val="39ADB01C"/>
    <w:rsid w:val="3B229ABC"/>
    <w:rsid w:val="3BCB36FE"/>
    <w:rsid w:val="3EC268EA"/>
    <w:rsid w:val="3F2A9281"/>
    <w:rsid w:val="402BFB96"/>
    <w:rsid w:val="40E73301"/>
    <w:rsid w:val="40F18B10"/>
    <w:rsid w:val="4119C763"/>
    <w:rsid w:val="415CECC3"/>
    <w:rsid w:val="4167D920"/>
    <w:rsid w:val="418F7883"/>
    <w:rsid w:val="41F402E4"/>
    <w:rsid w:val="4249B68C"/>
    <w:rsid w:val="42DB703E"/>
    <w:rsid w:val="42E96567"/>
    <w:rsid w:val="42FCBEE1"/>
    <w:rsid w:val="42FE0780"/>
    <w:rsid w:val="44106AA9"/>
    <w:rsid w:val="442F6F85"/>
    <w:rsid w:val="44BBFE9B"/>
    <w:rsid w:val="44C1C625"/>
    <w:rsid w:val="44E6C856"/>
    <w:rsid w:val="454C14CD"/>
    <w:rsid w:val="4591326D"/>
    <w:rsid w:val="46B4BF95"/>
    <w:rsid w:val="47252BAE"/>
    <w:rsid w:val="475C6EA2"/>
    <w:rsid w:val="475F42B8"/>
    <w:rsid w:val="4849AE1F"/>
    <w:rsid w:val="48FA0CA3"/>
    <w:rsid w:val="494377BA"/>
    <w:rsid w:val="49C071B6"/>
    <w:rsid w:val="49C9EC4A"/>
    <w:rsid w:val="4A903F5B"/>
    <w:rsid w:val="4BAB467E"/>
    <w:rsid w:val="4C8661E8"/>
    <w:rsid w:val="4CAF75B9"/>
    <w:rsid w:val="4CEA63E5"/>
    <w:rsid w:val="4D443FEF"/>
    <w:rsid w:val="4D9D85A1"/>
    <w:rsid w:val="4E153979"/>
    <w:rsid w:val="4E171DD4"/>
    <w:rsid w:val="4E81CD5A"/>
    <w:rsid w:val="4EC4CB53"/>
    <w:rsid w:val="500B66E0"/>
    <w:rsid w:val="513FEC59"/>
    <w:rsid w:val="53229B9A"/>
    <w:rsid w:val="539C7087"/>
    <w:rsid w:val="53A75E45"/>
    <w:rsid w:val="54D0C087"/>
    <w:rsid w:val="552221FA"/>
    <w:rsid w:val="5540EF0E"/>
    <w:rsid w:val="564821E8"/>
    <w:rsid w:val="56FCC593"/>
    <w:rsid w:val="57235274"/>
    <w:rsid w:val="584D59E8"/>
    <w:rsid w:val="59E3E6B0"/>
    <w:rsid w:val="59FE19BD"/>
    <w:rsid w:val="5A6D3D27"/>
    <w:rsid w:val="5B287B6C"/>
    <w:rsid w:val="5BB0AE2B"/>
    <w:rsid w:val="5BC601EB"/>
    <w:rsid w:val="5C473847"/>
    <w:rsid w:val="5D4A2998"/>
    <w:rsid w:val="5D80D360"/>
    <w:rsid w:val="5DE7D27F"/>
    <w:rsid w:val="5EE654E2"/>
    <w:rsid w:val="5FE262FE"/>
    <w:rsid w:val="60B1D23A"/>
    <w:rsid w:val="60C4D93F"/>
    <w:rsid w:val="60D2F60A"/>
    <w:rsid w:val="61836D1D"/>
    <w:rsid w:val="61A8FA2C"/>
    <w:rsid w:val="63C10431"/>
    <w:rsid w:val="64B5A078"/>
    <w:rsid w:val="65C595FF"/>
    <w:rsid w:val="65F7F93A"/>
    <w:rsid w:val="6603B9B3"/>
    <w:rsid w:val="66281C08"/>
    <w:rsid w:val="662FAA42"/>
    <w:rsid w:val="66605BEB"/>
    <w:rsid w:val="66E43884"/>
    <w:rsid w:val="68740A36"/>
    <w:rsid w:val="6AAFEC90"/>
    <w:rsid w:val="6ADB2511"/>
    <w:rsid w:val="6B948F6B"/>
    <w:rsid w:val="6C412F55"/>
    <w:rsid w:val="6D1577F3"/>
    <w:rsid w:val="6D6E606F"/>
    <w:rsid w:val="6D89B65D"/>
    <w:rsid w:val="6E169ED8"/>
    <w:rsid w:val="6F7CF40C"/>
    <w:rsid w:val="6F9C340F"/>
    <w:rsid w:val="715E0C0F"/>
    <w:rsid w:val="7277C086"/>
    <w:rsid w:val="728D5E0D"/>
    <w:rsid w:val="7299D8AD"/>
    <w:rsid w:val="7336CE98"/>
    <w:rsid w:val="74A9B250"/>
    <w:rsid w:val="74CA2686"/>
    <w:rsid w:val="75662670"/>
    <w:rsid w:val="75F1A321"/>
    <w:rsid w:val="762A6DD4"/>
    <w:rsid w:val="76EEA797"/>
    <w:rsid w:val="77144A8A"/>
    <w:rsid w:val="77474C66"/>
    <w:rsid w:val="7757DDCE"/>
    <w:rsid w:val="778E7833"/>
    <w:rsid w:val="77CF71AF"/>
    <w:rsid w:val="77D60445"/>
    <w:rsid w:val="77E02DA5"/>
    <w:rsid w:val="788E6FF3"/>
    <w:rsid w:val="7A4807E6"/>
    <w:rsid w:val="7B3BD32E"/>
    <w:rsid w:val="7CBB0AD1"/>
    <w:rsid w:val="7ED09544"/>
    <w:rsid w:val="7ED783C3"/>
    <w:rsid w:val="7F1123FE"/>
    <w:rsid w:val="7F2B83A4"/>
    <w:rsid w:val="7F6DED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62B0E"/>
  <w15:chartTrackingRefBased/>
  <w15:docId w15:val="{E6A2D778-6B03-4EBA-B001-89C29FBC6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Manual"/>
    <w:basedOn w:val="Normal"/>
    <w:next w:val="Normal"/>
    <w:link w:val="Heading1Char"/>
    <w:uiPriority w:val="1"/>
    <w:qFormat/>
    <w:rsid w:val="003A06DE"/>
    <w:pPr>
      <w:keepNext/>
      <w:keepLines/>
      <w:tabs>
        <w:tab w:val="num" w:pos="360"/>
      </w:tabs>
      <w:spacing w:before="360" w:after="80"/>
      <w:ind w:left="360" w:hanging="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3A06DE"/>
    <w:pPr>
      <w:keepNext/>
      <w:keepLines/>
      <w:tabs>
        <w:tab w:val="num" w:pos="720"/>
      </w:tabs>
      <w:spacing w:before="160" w:after="80"/>
      <w:ind w:left="720" w:hanging="36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3_ch3"/>
    <w:basedOn w:val="Normal"/>
    <w:next w:val="Normal"/>
    <w:link w:val="Heading3Char"/>
    <w:uiPriority w:val="1"/>
    <w:unhideWhenUsed/>
    <w:qFormat/>
    <w:rsid w:val="003A06DE"/>
    <w:pPr>
      <w:keepNext/>
      <w:keepLines/>
      <w:tabs>
        <w:tab w:val="num" w:pos="1080"/>
      </w:tabs>
      <w:spacing w:before="160" w:after="80"/>
      <w:ind w:left="1080" w:hanging="3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3A06DE"/>
    <w:pPr>
      <w:keepNext/>
      <w:keepLines/>
      <w:tabs>
        <w:tab w:val="num" w:pos="1440"/>
      </w:tabs>
      <w:spacing w:before="80" w:after="40"/>
      <w:ind w:left="1440" w:hanging="36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unhideWhenUsed/>
    <w:qFormat/>
    <w:rsid w:val="003A06DE"/>
    <w:pPr>
      <w:keepNext/>
      <w:keepLines/>
      <w:tabs>
        <w:tab w:val="num" w:pos="1800"/>
      </w:tabs>
      <w:spacing w:before="80" w:after="40"/>
      <w:ind w:left="1800" w:hanging="36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9"/>
    <w:unhideWhenUsed/>
    <w:qFormat/>
    <w:rsid w:val="003A06DE"/>
    <w:pPr>
      <w:keepNext/>
      <w:keepLines/>
      <w:tabs>
        <w:tab w:val="num" w:pos="2160"/>
      </w:tabs>
      <w:spacing w:before="40" w:after="0"/>
      <w:ind w:left="2160" w:hanging="36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3A06DE"/>
    <w:pPr>
      <w:keepNext/>
      <w:keepLines/>
      <w:tabs>
        <w:tab w:val="num" w:pos="2520"/>
      </w:tabs>
      <w:spacing w:before="40" w:after="0"/>
      <w:ind w:left="2520" w:hanging="36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3A06DE"/>
    <w:pPr>
      <w:keepNext/>
      <w:keepLines/>
      <w:tabs>
        <w:tab w:val="num" w:pos="2880"/>
      </w:tabs>
      <w:spacing w:after="0"/>
      <w:ind w:left="2880" w:hanging="360"/>
      <w:outlineLvl w:val="7"/>
    </w:pPr>
    <w:rPr>
      <w:rFonts w:eastAsiaTheme="majorEastAsia" w:cstheme="majorBidi"/>
      <w:i/>
      <w:iCs/>
      <w:color w:val="272727" w:themeColor="text1" w:themeTint="D8"/>
    </w:rPr>
  </w:style>
  <w:style w:type="paragraph" w:styleId="Heading9">
    <w:name w:val="heading 9"/>
    <w:aliases w:val="Appendix Heading 1"/>
    <w:basedOn w:val="Normal"/>
    <w:next w:val="Normal"/>
    <w:link w:val="Heading9Char"/>
    <w:uiPriority w:val="10"/>
    <w:unhideWhenUsed/>
    <w:qFormat/>
    <w:rsid w:val="003A06DE"/>
    <w:pPr>
      <w:keepNext/>
      <w:keepLines/>
      <w:tabs>
        <w:tab w:val="num" w:pos="3240"/>
      </w:tabs>
      <w:spacing w:after="0"/>
      <w:ind w:left="3240" w:hanging="36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anual Char"/>
    <w:basedOn w:val="DefaultParagraphFont"/>
    <w:link w:val="Heading1"/>
    <w:uiPriority w:val="1"/>
    <w:rsid w:val="003A06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3A06DE"/>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Heading 3_ch3 Char"/>
    <w:basedOn w:val="DefaultParagraphFont"/>
    <w:link w:val="Heading3"/>
    <w:uiPriority w:val="1"/>
    <w:rsid w:val="003A06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1"/>
    <w:rsid w:val="003A06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1"/>
    <w:rsid w:val="003A06DE"/>
    <w:rPr>
      <w:rFonts w:eastAsiaTheme="majorEastAsia" w:cstheme="majorBidi"/>
      <w:color w:val="0F4761" w:themeColor="accent1" w:themeShade="BF"/>
    </w:rPr>
  </w:style>
  <w:style w:type="character" w:customStyle="1" w:styleId="Heading6Char">
    <w:name w:val="Heading 6 Char"/>
    <w:basedOn w:val="DefaultParagraphFont"/>
    <w:link w:val="Heading6"/>
    <w:uiPriority w:val="99"/>
    <w:rsid w:val="003A0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3A06DE"/>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3A06DE"/>
    <w:rPr>
      <w:rFonts w:eastAsiaTheme="majorEastAsia" w:cstheme="majorBidi"/>
      <w:i/>
      <w:iCs/>
      <w:color w:val="272727" w:themeColor="text1" w:themeTint="D8"/>
    </w:rPr>
  </w:style>
  <w:style w:type="character" w:customStyle="1" w:styleId="Heading9Char">
    <w:name w:val="Heading 9 Char"/>
    <w:aliases w:val="Appendix Heading 1 Char"/>
    <w:basedOn w:val="DefaultParagraphFont"/>
    <w:link w:val="Heading9"/>
    <w:uiPriority w:val="10"/>
    <w:rsid w:val="003A06DE"/>
    <w:rPr>
      <w:rFonts w:eastAsiaTheme="majorEastAsia" w:cstheme="majorBidi"/>
      <w:color w:val="272727" w:themeColor="text1" w:themeTint="D8"/>
    </w:rPr>
  </w:style>
  <w:style w:type="paragraph" w:styleId="Title">
    <w:name w:val="Title"/>
    <w:basedOn w:val="Normal"/>
    <w:next w:val="Normal"/>
    <w:link w:val="TitleChar"/>
    <w:qFormat/>
    <w:rsid w:val="003A0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0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0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0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06DE"/>
    <w:pPr>
      <w:spacing w:before="160"/>
      <w:jc w:val="center"/>
    </w:pPr>
    <w:rPr>
      <w:i/>
      <w:iCs/>
      <w:color w:val="404040" w:themeColor="text1" w:themeTint="BF"/>
    </w:rPr>
  </w:style>
  <w:style w:type="character" w:customStyle="1" w:styleId="QuoteChar">
    <w:name w:val="Quote Char"/>
    <w:basedOn w:val="DefaultParagraphFont"/>
    <w:link w:val="Quote"/>
    <w:uiPriority w:val="29"/>
    <w:rsid w:val="003A06DE"/>
    <w:rPr>
      <w:i/>
      <w:iCs/>
      <w:color w:val="404040" w:themeColor="text1" w:themeTint="BF"/>
    </w:rPr>
  </w:style>
  <w:style w:type="paragraph" w:styleId="ListParagraph">
    <w:name w:val="List Paragraph"/>
    <w:aliases w:val="Bullet List,NFP GP Bulleted List,Recommendation,List Paragraph1,DdeM List Paragraph,Bullet Point,Bullet point,Bullet points,Content descriptions,DDM Gen Text,L,List Paragraph - bullets,List Paragraph11,bullet point list"/>
    <w:basedOn w:val="Normal"/>
    <w:link w:val="ListParagraphChar"/>
    <w:uiPriority w:val="34"/>
    <w:qFormat/>
    <w:rsid w:val="003A06DE"/>
    <w:pPr>
      <w:ind w:left="720"/>
      <w:contextualSpacing/>
    </w:pPr>
  </w:style>
  <w:style w:type="character" w:styleId="IntenseEmphasis">
    <w:name w:val="Intense Emphasis"/>
    <w:basedOn w:val="DefaultParagraphFont"/>
    <w:uiPriority w:val="21"/>
    <w:qFormat/>
    <w:rsid w:val="003A06DE"/>
    <w:rPr>
      <w:i/>
      <w:iCs/>
      <w:color w:val="0F4761" w:themeColor="accent1" w:themeShade="BF"/>
    </w:rPr>
  </w:style>
  <w:style w:type="paragraph" w:styleId="IntenseQuote">
    <w:name w:val="Intense Quote"/>
    <w:basedOn w:val="Normal"/>
    <w:next w:val="Normal"/>
    <w:link w:val="IntenseQuoteChar"/>
    <w:uiPriority w:val="30"/>
    <w:qFormat/>
    <w:rsid w:val="003A06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06DE"/>
    <w:rPr>
      <w:i/>
      <w:iCs/>
      <w:color w:val="0F4761" w:themeColor="accent1" w:themeShade="BF"/>
    </w:rPr>
  </w:style>
  <w:style w:type="character" w:styleId="IntenseReference">
    <w:name w:val="Intense Reference"/>
    <w:basedOn w:val="DefaultParagraphFont"/>
    <w:uiPriority w:val="32"/>
    <w:qFormat/>
    <w:rsid w:val="003A06DE"/>
    <w:rPr>
      <w:b/>
      <w:bCs/>
      <w:smallCaps/>
      <w:color w:val="0F4761" w:themeColor="accent1" w:themeShade="BF"/>
      <w:spacing w:val="5"/>
    </w:rPr>
  </w:style>
  <w:style w:type="table" w:styleId="GridTable1Light">
    <w:name w:val="Grid Table 1 Light"/>
    <w:basedOn w:val="TableNormal"/>
    <w:uiPriority w:val="46"/>
    <w:rsid w:val="00E60F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qFormat/>
    <w:rsid w:val="00C92C37"/>
    <w:rPr>
      <w:color w:val="467886" w:themeColor="hyperlink"/>
      <w:u w:val="single"/>
    </w:rPr>
  </w:style>
  <w:style w:type="character" w:styleId="CommentReference">
    <w:name w:val="annotation reference"/>
    <w:basedOn w:val="DefaultParagraphFont"/>
    <w:uiPriority w:val="99"/>
    <w:semiHidden/>
    <w:unhideWhenUsed/>
    <w:rsid w:val="00C92C37"/>
    <w:rPr>
      <w:sz w:val="16"/>
      <w:szCs w:val="16"/>
    </w:rPr>
  </w:style>
  <w:style w:type="paragraph" w:styleId="CommentText">
    <w:name w:val="annotation text"/>
    <w:basedOn w:val="Normal"/>
    <w:link w:val="CommentTextChar"/>
    <w:uiPriority w:val="99"/>
    <w:unhideWhenUsed/>
    <w:rsid w:val="00C92C37"/>
    <w:pPr>
      <w:spacing w:line="240" w:lineRule="auto"/>
    </w:pPr>
    <w:rPr>
      <w:sz w:val="20"/>
      <w:szCs w:val="20"/>
    </w:rPr>
  </w:style>
  <w:style w:type="character" w:customStyle="1" w:styleId="CommentTextChar">
    <w:name w:val="Comment Text Char"/>
    <w:basedOn w:val="DefaultParagraphFont"/>
    <w:link w:val="CommentText"/>
    <w:uiPriority w:val="99"/>
    <w:rsid w:val="00C92C37"/>
    <w:rPr>
      <w:sz w:val="20"/>
      <w:szCs w:val="20"/>
    </w:rPr>
  </w:style>
  <w:style w:type="paragraph" w:styleId="CommentSubject">
    <w:name w:val="annotation subject"/>
    <w:basedOn w:val="CommentText"/>
    <w:next w:val="CommentText"/>
    <w:link w:val="CommentSubjectChar"/>
    <w:uiPriority w:val="99"/>
    <w:semiHidden/>
    <w:unhideWhenUsed/>
    <w:rsid w:val="00C92C37"/>
    <w:rPr>
      <w:b/>
      <w:bCs/>
    </w:rPr>
  </w:style>
  <w:style w:type="character" w:customStyle="1" w:styleId="CommentSubjectChar">
    <w:name w:val="Comment Subject Char"/>
    <w:basedOn w:val="CommentTextChar"/>
    <w:link w:val="CommentSubject"/>
    <w:uiPriority w:val="99"/>
    <w:semiHidden/>
    <w:rsid w:val="00C92C37"/>
    <w:rPr>
      <w:b/>
      <w:bCs/>
      <w:sz w:val="20"/>
      <w:szCs w:val="20"/>
    </w:rPr>
  </w:style>
  <w:style w:type="table" w:styleId="TableGrid">
    <w:name w:val="Table Grid"/>
    <w:basedOn w:val="TableNormal"/>
    <w:uiPriority w:val="39"/>
    <w:rsid w:val="00E72A24"/>
    <w:pPr>
      <w:widowControl w:val="0"/>
      <w:spacing w:after="0" w:line="240" w:lineRule="auto"/>
    </w:pPr>
    <w:rPr>
      <w:rFonts w:eastAsiaTheme="minorEastAsia"/>
      <w:kern w:val="0"/>
      <w:lang w:val="en-US"/>
      <w14:ligatures w14:val="none"/>
    </w:rPr>
    <w:tblPr/>
  </w:style>
  <w:style w:type="character" w:customStyle="1" w:styleId="ListParagraphChar">
    <w:name w:val="List Paragraph Char"/>
    <w:aliases w:val="Bullet List Char,NFP GP Bulleted List Char,Recommendation Char,List Paragraph1 Char,DdeM List Paragraph Char,Bullet Point Char,Bullet point Char,Bullet points Char,Content descriptions Char,DDM Gen Text Char,L Char"/>
    <w:basedOn w:val="DefaultParagraphFont"/>
    <w:link w:val="ListParagraph"/>
    <w:uiPriority w:val="34"/>
    <w:qFormat/>
    <w:rsid w:val="00E72A24"/>
  </w:style>
  <w:style w:type="paragraph" w:customStyle="1" w:styleId="EndNoteBibliography">
    <w:name w:val="EndNote Bibliography"/>
    <w:basedOn w:val="Normal"/>
    <w:link w:val="EndNoteBibliographyChar"/>
    <w:rsid w:val="00211A1A"/>
    <w:pPr>
      <w:spacing w:line="240" w:lineRule="auto"/>
      <w:jc w:val="both"/>
    </w:pPr>
    <w:rPr>
      <w:rFonts w:ascii="Aptos" w:eastAsiaTheme="minorEastAsia" w:hAnsi="Aptos"/>
      <w:noProof/>
      <w:szCs w:val="28"/>
      <w:lang w:val="en-US"/>
    </w:rPr>
  </w:style>
  <w:style w:type="character" w:customStyle="1" w:styleId="EndNoteBibliographyChar">
    <w:name w:val="EndNote Bibliography Char"/>
    <w:basedOn w:val="DefaultParagraphFont"/>
    <w:link w:val="EndNoteBibliography"/>
    <w:rsid w:val="00211A1A"/>
    <w:rPr>
      <w:rFonts w:ascii="Aptos" w:eastAsiaTheme="minorEastAsia" w:hAnsi="Aptos"/>
      <w:noProof/>
      <w:szCs w:val="28"/>
      <w:lang w:val="en-US"/>
    </w:rPr>
  </w:style>
  <w:style w:type="paragraph" w:customStyle="1" w:styleId="Heading2ch3">
    <w:name w:val="Heading 2_ch3"/>
    <w:basedOn w:val="Heading2"/>
    <w:qFormat/>
    <w:rsid w:val="00CB560D"/>
    <w:pPr>
      <w:tabs>
        <w:tab w:val="num" w:pos="792"/>
      </w:tabs>
      <w:ind w:left="792" w:hanging="432"/>
    </w:pPr>
  </w:style>
  <w:style w:type="numbering" w:styleId="111111">
    <w:name w:val="Outline List 2"/>
    <w:basedOn w:val="NoList"/>
    <w:uiPriority w:val="99"/>
    <w:semiHidden/>
    <w:unhideWhenUsed/>
    <w:rsid w:val="00CB560D"/>
    <w:pPr>
      <w:numPr>
        <w:numId w:val="1"/>
      </w:numPr>
    </w:pPr>
  </w:style>
  <w:style w:type="paragraph" w:customStyle="1" w:styleId="Style6">
    <w:name w:val="Style6"/>
    <w:basedOn w:val="Heading3"/>
    <w:link w:val="Style6Char"/>
    <w:qFormat/>
    <w:rsid w:val="00CB560D"/>
    <w:pPr>
      <w:numPr>
        <w:ilvl w:val="1"/>
        <w:numId w:val="23"/>
      </w:numPr>
    </w:pPr>
    <w:rPr>
      <w:b/>
      <w:bCs/>
      <w:color w:val="auto"/>
      <w:sz w:val="24"/>
      <w:szCs w:val="24"/>
      <w:lang w:eastAsia="en-AU"/>
    </w:rPr>
  </w:style>
  <w:style w:type="paragraph" w:customStyle="1" w:styleId="Style7">
    <w:name w:val="Style7"/>
    <w:basedOn w:val="Heading2"/>
    <w:link w:val="Style7Char"/>
    <w:qFormat/>
    <w:rsid w:val="00CB560D"/>
    <w:pPr>
      <w:numPr>
        <w:numId w:val="23"/>
      </w:numPr>
    </w:pPr>
    <w:rPr>
      <w:b/>
      <w:bCs/>
      <w:sz w:val="24"/>
      <w:szCs w:val="24"/>
      <w:lang w:eastAsia="en-AU"/>
    </w:rPr>
  </w:style>
  <w:style w:type="character" w:customStyle="1" w:styleId="Style7Char">
    <w:name w:val="Style7 Char"/>
    <w:basedOn w:val="Heading2Char"/>
    <w:link w:val="Style7"/>
    <w:rsid w:val="00CB560D"/>
    <w:rPr>
      <w:rFonts w:asciiTheme="majorHAnsi" w:eastAsiaTheme="majorEastAsia" w:hAnsiTheme="majorHAnsi" w:cstheme="majorBidi"/>
      <w:b/>
      <w:bCs/>
      <w:color w:val="0F4761" w:themeColor="accent1" w:themeShade="BF"/>
      <w:sz w:val="24"/>
      <w:szCs w:val="24"/>
      <w:lang w:eastAsia="en-AU"/>
    </w:rPr>
  </w:style>
  <w:style w:type="character" w:customStyle="1" w:styleId="Style6Char">
    <w:name w:val="Style6 Char"/>
    <w:basedOn w:val="Heading3Char"/>
    <w:link w:val="Style6"/>
    <w:rsid w:val="00EF1AFD"/>
    <w:rPr>
      <w:rFonts w:eastAsiaTheme="majorEastAsia" w:cstheme="majorBidi"/>
      <w:b/>
      <w:bCs/>
      <w:color w:val="0F4761" w:themeColor="accent1" w:themeShade="BF"/>
      <w:sz w:val="24"/>
      <w:szCs w:val="24"/>
      <w:lang w:eastAsia="en-AU"/>
    </w:rPr>
  </w:style>
  <w:style w:type="numbering" w:customStyle="1" w:styleId="Style1">
    <w:name w:val="Style1"/>
    <w:uiPriority w:val="99"/>
    <w:rsid w:val="00D06A5C"/>
    <w:pPr>
      <w:numPr>
        <w:numId w:val="2"/>
      </w:numPr>
    </w:pPr>
  </w:style>
  <w:style w:type="paragraph" w:customStyle="1" w:styleId="Style2">
    <w:name w:val="Style2"/>
    <w:basedOn w:val="Heading2"/>
    <w:qFormat/>
    <w:rsid w:val="0085190B"/>
    <w:pPr>
      <w:tabs>
        <w:tab w:val="clear" w:pos="720"/>
      </w:tabs>
      <w:ind w:left="0" w:firstLine="0"/>
    </w:pPr>
  </w:style>
  <w:style w:type="paragraph" w:customStyle="1" w:styleId="EndNoteBibliographyTitle">
    <w:name w:val="EndNote Bibliography Title"/>
    <w:basedOn w:val="Normal"/>
    <w:link w:val="EndNoteBibliographyTitleChar"/>
    <w:rsid w:val="0085190B"/>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85190B"/>
    <w:rPr>
      <w:rFonts w:ascii="Aptos" w:hAnsi="Aptos"/>
      <w:noProof/>
      <w:lang w:val="en-US"/>
    </w:rPr>
  </w:style>
  <w:style w:type="character" w:styleId="UnresolvedMention">
    <w:name w:val="Unresolved Mention"/>
    <w:basedOn w:val="DefaultParagraphFont"/>
    <w:uiPriority w:val="99"/>
    <w:unhideWhenUsed/>
    <w:rsid w:val="0085190B"/>
    <w:rPr>
      <w:color w:val="605E5C"/>
      <w:shd w:val="clear" w:color="auto" w:fill="E1DFDD"/>
    </w:rPr>
  </w:style>
  <w:style w:type="paragraph" w:styleId="NormalWeb">
    <w:name w:val="Normal (Web)"/>
    <w:basedOn w:val="Normal"/>
    <w:uiPriority w:val="99"/>
    <w:unhideWhenUsed/>
    <w:rsid w:val="0085190B"/>
    <w:pPr>
      <w:spacing w:before="100" w:beforeAutospacing="1" w:after="100" w:afterAutospacing="1" w:line="240" w:lineRule="auto"/>
    </w:pPr>
    <w:rPr>
      <w:rFonts w:ascii="Aptos" w:hAnsi="Aptos" w:cs="Aptos"/>
      <w:kern w:val="0"/>
      <w:sz w:val="24"/>
      <w:szCs w:val="24"/>
      <w:lang w:val="en-GB" w:eastAsia="en-GB"/>
      <w14:ligatures w14:val="none"/>
    </w:rPr>
  </w:style>
  <w:style w:type="paragraph" w:styleId="BodyText">
    <w:name w:val="Body Text"/>
    <w:basedOn w:val="Normal"/>
    <w:link w:val="BodyTextChar"/>
    <w:uiPriority w:val="1"/>
    <w:qFormat/>
    <w:rsid w:val="0085190B"/>
    <w:pPr>
      <w:widowControl w:val="0"/>
      <w:spacing w:after="0" w:line="240" w:lineRule="auto"/>
      <w:ind w:left="860"/>
    </w:pPr>
    <w:rPr>
      <w:rFonts w:ascii="Cambria" w:eastAsia="Cambria" w:hAnsi="Cambria"/>
      <w:kern w:val="0"/>
      <w:lang w:val="en-US"/>
      <w14:ligatures w14:val="none"/>
    </w:rPr>
  </w:style>
  <w:style w:type="character" w:customStyle="1" w:styleId="BodyTextChar">
    <w:name w:val="Body Text Char"/>
    <w:basedOn w:val="DefaultParagraphFont"/>
    <w:link w:val="BodyText"/>
    <w:uiPriority w:val="1"/>
    <w:rsid w:val="0085190B"/>
    <w:rPr>
      <w:rFonts w:ascii="Cambria" w:eastAsia="Cambria" w:hAnsi="Cambria"/>
      <w:kern w:val="0"/>
      <w:lang w:val="en-US"/>
      <w14:ligatures w14:val="none"/>
    </w:rPr>
  </w:style>
  <w:style w:type="paragraph" w:styleId="Caption">
    <w:name w:val="caption"/>
    <w:basedOn w:val="Normal"/>
    <w:next w:val="Normal"/>
    <w:link w:val="CaptionChar"/>
    <w:uiPriority w:val="35"/>
    <w:unhideWhenUsed/>
    <w:qFormat/>
    <w:rsid w:val="0085190B"/>
    <w:pPr>
      <w:spacing w:after="200" w:line="240" w:lineRule="auto"/>
    </w:pPr>
    <w:rPr>
      <w:i/>
      <w:iCs/>
      <w:color w:val="0E2841" w:themeColor="text2"/>
      <w:sz w:val="18"/>
      <w:szCs w:val="18"/>
    </w:rPr>
  </w:style>
  <w:style w:type="character" w:customStyle="1" w:styleId="contentpasted5">
    <w:name w:val="contentpasted5"/>
    <w:basedOn w:val="DefaultParagraphFont"/>
    <w:rsid w:val="0085190B"/>
  </w:style>
  <w:style w:type="paragraph" w:customStyle="1" w:styleId="Heading1ch3">
    <w:name w:val="Heading 1_ch3"/>
    <w:basedOn w:val="Heading1"/>
    <w:qFormat/>
    <w:rsid w:val="0085190B"/>
  </w:style>
  <w:style w:type="paragraph" w:styleId="Header">
    <w:name w:val="header"/>
    <w:aliases w:val="Header Char Char Char Char Char Char Char,Header Char Char Char Char Char Char"/>
    <w:basedOn w:val="Normal"/>
    <w:link w:val="HeaderChar"/>
    <w:unhideWhenUsed/>
    <w:rsid w:val="0085190B"/>
    <w:pPr>
      <w:tabs>
        <w:tab w:val="center" w:pos="4513"/>
        <w:tab w:val="right" w:pos="9026"/>
      </w:tabs>
      <w:spacing w:after="0" w:line="240" w:lineRule="auto"/>
    </w:pPr>
  </w:style>
  <w:style w:type="character" w:customStyle="1" w:styleId="HeaderChar">
    <w:name w:val="Header Char"/>
    <w:aliases w:val="Header Char Char Char Char Char Char Char Char,Header Char Char Char Char Char Char Char1"/>
    <w:basedOn w:val="DefaultParagraphFont"/>
    <w:link w:val="Header"/>
    <w:rsid w:val="0085190B"/>
  </w:style>
  <w:style w:type="paragraph" w:styleId="Footer">
    <w:name w:val="footer"/>
    <w:basedOn w:val="Normal"/>
    <w:link w:val="FooterChar"/>
    <w:uiPriority w:val="99"/>
    <w:unhideWhenUsed/>
    <w:qFormat/>
    <w:rsid w:val="008519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90B"/>
  </w:style>
  <w:style w:type="paragraph" w:styleId="FootnoteText">
    <w:name w:val="footnote text"/>
    <w:basedOn w:val="Normal"/>
    <w:link w:val="FootnoteTextChar"/>
    <w:uiPriority w:val="99"/>
    <w:unhideWhenUsed/>
    <w:qFormat/>
    <w:rsid w:val="0085190B"/>
    <w:pPr>
      <w:spacing w:after="0" w:line="240" w:lineRule="auto"/>
    </w:pPr>
    <w:rPr>
      <w:sz w:val="20"/>
      <w:szCs w:val="20"/>
    </w:rPr>
  </w:style>
  <w:style w:type="character" w:customStyle="1" w:styleId="FootnoteTextChar">
    <w:name w:val="Footnote Text Char"/>
    <w:basedOn w:val="DefaultParagraphFont"/>
    <w:link w:val="FootnoteText"/>
    <w:uiPriority w:val="99"/>
    <w:rsid w:val="0085190B"/>
    <w:rPr>
      <w:sz w:val="20"/>
      <w:szCs w:val="20"/>
    </w:rPr>
  </w:style>
  <w:style w:type="character" w:styleId="FootnoteReference">
    <w:name w:val="footnote reference"/>
    <w:basedOn w:val="DefaultParagraphFont"/>
    <w:uiPriority w:val="99"/>
    <w:unhideWhenUsed/>
    <w:rsid w:val="0085190B"/>
    <w:rPr>
      <w:vertAlign w:val="superscript"/>
    </w:rPr>
  </w:style>
  <w:style w:type="character" w:styleId="PlaceholderText">
    <w:name w:val="Placeholder Text"/>
    <w:basedOn w:val="DefaultParagraphFont"/>
    <w:uiPriority w:val="99"/>
    <w:semiHidden/>
    <w:rsid w:val="0085190B"/>
    <w:rPr>
      <w:color w:val="666666"/>
    </w:rPr>
  </w:style>
  <w:style w:type="paragraph" w:styleId="Revision">
    <w:name w:val="Revision"/>
    <w:hidden/>
    <w:uiPriority w:val="99"/>
    <w:semiHidden/>
    <w:rsid w:val="0085190B"/>
    <w:pPr>
      <w:spacing w:after="0" w:line="240" w:lineRule="auto"/>
    </w:pPr>
  </w:style>
  <w:style w:type="character" w:styleId="LineNumber">
    <w:name w:val="line number"/>
    <w:basedOn w:val="DefaultParagraphFont"/>
    <w:uiPriority w:val="99"/>
    <w:semiHidden/>
    <w:unhideWhenUsed/>
    <w:rsid w:val="0085190B"/>
  </w:style>
  <w:style w:type="character" w:customStyle="1" w:styleId="FooterChar1">
    <w:name w:val="Footer Char1"/>
    <w:basedOn w:val="DefaultParagraphFont"/>
    <w:uiPriority w:val="99"/>
    <w:rsid w:val="0085190B"/>
  </w:style>
  <w:style w:type="character" w:customStyle="1" w:styleId="CaptionChar">
    <w:name w:val="Caption Char"/>
    <w:basedOn w:val="DefaultParagraphFont"/>
    <w:link w:val="Caption"/>
    <w:uiPriority w:val="35"/>
    <w:rsid w:val="0085190B"/>
    <w:rPr>
      <w:i/>
      <w:iCs/>
      <w:color w:val="0E2841" w:themeColor="text2"/>
      <w:sz w:val="18"/>
      <w:szCs w:val="18"/>
    </w:rPr>
  </w:style>
  <w:style w:type="character" w:customStyle="1" w:styleId="cf01">
    <w:name w:val="cf01"/>
    <w:basedOn w:val="DefaultParagraphFont"/>
    <w:rsid w:val="0085190B"/>
    <w:rPr>
      <w:rFonts w:ascii="Segoe UI" w:hAnsi="Segoe UI" w:cs="Segoe UI" w:hint="default"/>
      <w:sz w:val="18"/>
      <w:szCs w:val="18"/>
    </w:rPr>
  </w:style>
  <w:style w:type="character" w:styleId="Mention">
    <w:name w:val="Mention"/>
    <w:basedOn w:val="DefaultParagraphFont"/>
    <w:uiPriority w:val="99"/>
    <w:unhideWhenUsed/>
    <w:rsid w:val="0085190B"/>
    <w:rPr>
      <w:color w:val="2B579A"/>
      <w:shd w:val="clear" w:color="auto" w:fill="E1DFDD"/>
    </w:rPr>
  </w:style>
  <w:style w:type="paragraph" w:customStyle="1" w:styleId="paragraph">
    <w:name w:val="paragraph"/>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85190B"/>
  </w:style>
  <w:style w:type="paragraph" w:customStyle="1" w:styleId="MLAfinalreportText">
    <w:name w:val="MLA final report Text"/>
    <w:basedOn w:val="Normal"/>
    <w:link w:val="MLAfinalreportTextCharChar"/>
    <w:autoRedefine/>
    <w:rsid w:val="0085190B"/>
    <w:pPr>
      <w:spacing w:after="0" w:line="240" w:lineRule="auto"/>
    </w:pPr>
    <w:rPr>
      <w:rFonts w:eastAsia="Times New Roman" w:cstheme="minorHAnsi"/>
      <w:iCs/>
      <w:kern w:val="0"/>
      <w:sz w:val="28"/>
      <w:szCs w:val="28"/>
      <w:lang w:bidi="en-US"/>
      <w14:ligatures w14:val="none"/>
    </w:rPr>
  </w:style>
  <w:style w:type="character" w:customStyle="1" w:styleId="MLAfinalreportTextCharChar">
    <w:name w:val="MLA final report Text Char Char"/>
    <w:basedOn w:val="DefaultParagraphFont"/>
    <w:link w:val="MLAfinalreportText"/>
    <w:rsid w:val="0085190B"/>
    <w:rPr>
      <w:rFonts w:eastAsia="Times New Roman" w:cstheme="minorHAnsi"/>
      <w:iCs/>
      <w:kern w:val="0"/>
      <w:sz w:val="28"/>
      <w:szCs w:val="28"/>
      <w:lang w:bidi="en-US"/>
      <w14:ligatures w14:val="none"/>
    </w:rPr>
  </w:style>
  <w:style w:type="paragraph" w:styleId="BalloonText">
    <w:name w:val="Balloon Text"/>
    <w:basedOn w:val="Normal"/>
    <w:link w:val="BalloonTextChar"/>
    <w:unhideWhenUsed/>
    <w:rsid w:val="0085190B"/>
    <w:pPr>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rsid w:val="0085190B"/>
    <w:rPr>
      <w:rFonts w:ascii="Segoe UI" w:eastAsiaTheme="minorEastAsia" w:hAnsi="Segoe UI" w:cs="Segoe UI"/>
      <w:kern w:val="0"/>
      <w:sz w:val="18"/>
      <w:szCs w:val="18"/>
      <w14:ligatures w14:val="none"/>
    </w:rPr>
  </w:style>
  <w:style w:type="character" w:customStyle="1" w:styleId="UnresolvedMention1">
    <w:name w:val="Unresolved Mention1"/>
    <w:basedOn w:val="DefaultParagraphFont"/>
    <w:uiPriority w:val="99"/>
    <w:semiHidden/>
    <w:unhideWhenUsed/>
    <w:rsid w:val="0085190B"/>
    <w:rPr>
      <w:color w:val="605E5C"/>
      <w:shd w:val="clear" w:color="auto" w:fill="E1DFDD"/>
    </w:rPr>
  </w:style>
  <w:style w:type="paragraph" w:customStyle="1" w:styleId="MLAfinalreporttitle">
    <w:name w:val="MLA final report title"/>
    <w:basedOn w:val="Normal"/>
    <w:autoRedefine/>
    <w:semiHidden/>
    <w:rsid w:val="0085190B"/>
    <w:pPr>
      <w:spacing w:after="0" w:line="240" w:lineRule="auto"/>
      <w:ind w:left="1440"/>
      <w:jc w:val="both"/>
    </w:pPr>
    <w:rPr>
      <w:rFonts w:eastAsia="Times New Roman" w:cs="Arial"/>
      <w:b/>
      <w:color w:val="333333"/>
      <w:kern w:val="0"/>
      <w:sz w:val="84"/>
      <w:szCs w:val="84"/>
      <w:lang w:val="en-US" w:bidi="en-US"/>
      <w14:ligatures w14:val="none"/>
    </w:rPr>
  </w:style>
  <w:style w:type="paragraph" w:customStyle="1" w:styleId="MLAdisclaimer">
    <w:name w:val="MLA disclaimer"/>
    <w:basedOn w:val="MLAfinalreportText"/>
    <w:link w:val="MLAdisclaimerCharChar"/>
    <w:autoRedefine/>
    <w:rsid w:val="0085190B"/>
    <w:pPr>
      <w:ind w:right="-133"/>
      <w:jc w:val="both"/>
    </w:pPr>
    <w:rPr>
      <w:rFonts w:cs="Arial"/>
      <w:b/>
      <w:sz w:val="16"/>
    </w:rPr>
  </w:style>
  <w:style w:type="character" w:customStyle="1" w:styleId="MLAdisclaimerCharChar">
    <w:name w:val="MLA disclaimer Char Char"/>
    <w:basedOn w:val="MLAfinalreportTextCharChar"/>
    <w:link w:val="MLAdisclaimer"/>
    <w:rsid w:val="0085190B"/>
    <w:rPr>
      <w:rFonts w:eastAsia="Times New Roman" w:cs="Arial"/>
      <w:b/>
      <w:iCs/>
      <w:kern w:val="0"/>
      <w:sz w:val="16"/>
      <w:szCs w:val="28"/>
      <w:lang w:bidi="en-US"/>
      <w14:ligatures w14:val="none"/>
    </w:rPr>
  </w:style>
  <w:style w:type="paragraph" w:styleId="NoSpacing">
    <w:name w:val="No Spacing"/>
    <w:uiPriority w:val="1"/>
    <w:qFormat/>
    <w:rsid w:val="0085190B"/>
    <w:pPr>
      <w:spacing w:after="0" w:line="240" w:lineRule="auto"/>
    </w:pPr>
    <w:rPr>
      <w:rFonts w:eastAsiaTheme="minorEastAsia"/>
      <w:kern w:val="0"/>
      <w14:ligatures w14:val="none"/>
    </w:rPr>
  </w:style>
  <w:style w:type="paragraph" w:styleId="TOC1">
    <w:name w:val="toc 1"/>
    <w:basedOn w:val="Normal"/>
    <w:next w:val="Normal"/>
    <w:autoRedefine/>
    <w:uiPriority w:val="39"/>
    <w:unhideWhenUsed/>
    <w:qFormat/>
    <w:rsid w:val="0085190B"/>
    <w:pPr>
      <w:tabs>
        <w:tab w:val="left" w:pos="567"/>
        <w:tab w:val="right" w:leader="dot" w:pos="9016"/>
      </w:tabs>
      <w:spacing w:after="100" w:line="276" w:lineRule="auto"/>
      <w:ind w:left="567" w:hanging="567"/>
    </w:pPr>
    <w:rPr>
      <w:rFonts w:eastAsiaTheme="minorEastAsia" w:cs="Arial"/>
      <w:b/>
      <w:noProof/>
      <w:kern w:val="0"/>
      <w:sz w:val="28"/>
      <w14:ligatures w14:val="none"/>
    </w:rPr>
  </w:style>
  <w:style w:type="paragraph" w:styleId="TOC2">
    <w:name w:val="toc 2"/>
    <w:basedOn w:val="Normal"/>
    <w:next w:val="Normal"/>
    <w:autoRedefine/>
    <w:uiPriority w:val="39"/>
    <w:unhideWhenUsed/>
    <w:rsid w:val="0085190B"/>
    <w:pPr>
      <w:tabs>
        <w:tab w:val="left" w:pos="1134"/>
        <w:tab w:val="left" w:pos="1276"/>
        <w:tab w:val="right" w:leader="dot" w:pos="9016"/>
      </w:tabs>
      <w:spacing w:after="100" w:line="276" w:lineRule="auto"/>
      <w:ind w:left="1134" w:hanging="567"/>
    </w:pPr>
    <w:rPr>
      <w:rFonts w:eastAsiaTheme="minorEastAsia" w:cs="Arial"/>
      <w:b/>
      <w:noProof/>
      <w:kern w:val="0"/>
      <w:sz w:val="28"/>
      <w14:ligatures w14:val="none"/>
    </w:rPr>
  </w:style>
  <w:style w:type="paragraph" w:styleId="TOC3">
    <w:name w:val="toc 3"/>
    <w:basedOn w:val="Normal"/>
    <w:next w:val="Normal"/>
    <w:autoRedefine/>
    <w:uiPriority w:val="39"/>
    <w:unhideWhenUsed/>
    <w:rsid w:val="0085190B"/>
    <w:pPr>
      <w:tabs>
        <w:tab w:val="left" w:pos="1276"/>
        <w:tab w:val="right" w:leader="dot" w:pos="9016"/>
      </w:tabs>
      <w:spacing w:after="100" w:line="276" w:lineRule="auto"/>
      <w:ind w:left="1276" w:hanging="709"/>
    </w:pPr>
    <w:rPr>
      <w:rFonts w:eastAsiaTheme="minorEastAsia" w:cs="Arial"/>
      <w:noProof/>
      <w:kern w:val="0"/>
      <w:sz w:val="24"/>
      <w:szCs w:val="24"/>
      <w14:ligatures w14:val="none"/>
    </w:rPr>
  </w:style>
  <w:style w:type="paragraph" w:customStyle="1" w:styleId="MLAHeading">
    <w:name w:val="MLA Heading"/>
    <w:basedOn w:val="Normal"/>
    <w:qFormat/>
    <w:rsid w:val="0085190B"/>
    <w:pPr>
      <w:spacing w:before="240" w:after="240" w:line="240" w:lineRule="auto"/>
    </w:pPr>
    <w:rPr>
      <w:rFonts w:ascii="Arial" w:eastAsia="Times New Roman" w:hAnsi="Arial" w:cs="Times New Roman"/>
      <w:b/>
      <w:kern w:val="0"/>
      <w:sz w:val="32"/>
      <w14:ligatures w14:val="none"/>
    </w:rPr>
  </w:style>
  <w:style w:type="paragraph" w:styleId="TOC4">
    <w:name w:val="toc 4"/>
    <w:basedOn w:val="Normal"/>
    <w:next w:val="Normal"/>
    <w:autoRedefine/>
    <w:uiPriority w:val="39"/>
    <w:unhideWhenUsed/>
    <w:rsid w:val="0085190B"/>
    <w:pPr>
      <w:tabs>
        <w:tab w:val="right" w:leader="dot" w:pos="9014"/>
      </w:tabs>
      <w:spacing w:after="100" w:line="276" w:lineRule="auto"/>
      <w:ind w:left="660"/>
    </w:pPr>
    <w:rPr>
      <w:rFonts w:eastAsiaTheme="minorEastAsia"/>
      <w:kern w:val="0"/>
      <w:lang w:eastAsia="en-AU"/>
      <w14:ligatures w14:val="none"/>
    </w:rPr>
  </w:style>
  <w:style w:type="character" w:customStyle="1" w:styleId="eop">
    <w:name w:val="eop"/>
    <w:basedOn w:val="DefaultParagraphFont"/>
    <w:rsid w:val="0085190B"/>
  </w:style>
  <w:style w:type="paragraph" w:customStyle="1" w:styleId="Default">
    <w:name w:val="Default"/>
    <w:rsid w:val="0085190B"/>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character" w:styleId="Emphasis">
    <w:name w:val="Emphasis"/>
    <w:basedOn w:val="DefaultParagraphFont"/>
    <w:uiPriority w:val="99"/>
    <w:qFormat/>
    <w:rsid w:val="0085190B"/>
    <w:rPr>
      <w:i/>
      <w:iCs/>
    </w:rPr>
  </w:style>
  <w:style w:type="table" w:styleId="ListTable4">
    <w:name w:val="List Table 4"/>
    <w:basedOn w:val="TableNormal"/>
    <w:uiPriority w:val="49"/>
    <w:rsid w:val="0085190B"/>
    <w:pPr>
      <w:spacing w:after="0" w:line="240" w:lineRule="auto"/>
    </w:pPr>
    <w:rPr>
      <w:rFonts w:eastAsiaTheme="minorEastAsia"/>
      <w:kern w:val="0"/>
      <w14:ligatures w14:val="none"/>
    </w:rPr>
    <w:tblPr>
      <w:tblStyleRowBandSize w:val="1"/>
      <w:tblStyleColBandSize w:val="1"/>
    </w:tblPr>
    <w:tcPr>
      <w:shd w:val="clear" w:color="auto" w:fill="CCCCCC"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Text">
    <w:name w:val="_Text"/>
    <w:basedOn w:val="Normal"/>
    <w:link w:val="TextCar"/>
    <w:rsid w:val="0085190B"/>
    <w:pPr>
      <w:spacing w:before="60" w:after="80" w:line="240" w:lineRule="exact"/>
      <w:ind w:left="2109"/>
    </w:pPr>
    <w:rPr>
      <w:rFonts w:ascii="Calibri" w:eastAsia="Calibri" w:hAnsi="Calibri" w:cs="Times New Roman"/>
      <w:noProof/>
      <w:kern w:val="0"/>
      <w:sz w:val="18"/>
      <w14:ligatures w14:val="none"/>
    </w:rPr>
  </w:style>
  <w:style w:type="character" w:customStyle="1" w:styleId="TextCar">
    <w:name w:val="_Text Car"/>
    <w:basedOn w:val="DefaultParagraphFont"/>
    <w:link w:val="Text"/>
    <w:rsid w:val="0085190B"/>
    <w:rPr>
      <w:rFonts w:ascii="Calibri" w:eastAsia="Calibri" w:hAnsi="Calibri" w:cs="Times New Roman"/>
      <w:noProof/>
      <w:kern w:val="0"/>
      <w:sz w:val="18"/>
      <w14:ligatures w14:val="none"/>
    </w:rPr>
  </w:style>
  <w:style w:type="paragraph" w:customStyle="1" w:styleId="Tableheading">
    <w:name w:val="Table heading"/>
    <w:basedOn w:val="Text"/>
    <w:link w:val="TableheadingChar"/>
    <w:rsid w:val="0085190B"/>
    <w:pPr>
      <w:spacing w:before="40" w:after="40"/>
      <w:ind w:left="0"/>
      <w:jc w:val="center"/>
    </w:pPr>
    <w:rPr>
      <w:rFonts w:cstheme="minorHAnsi"/>
      <w:b/>
      <w:color w:val="FFFFFF" w:themeColor="background1"/>
      <w:sz w:val="20"/>
      <w:szCs w:val="20"/>
      <w:lang w:val="fr-FR"/>
    </w:rPr>
  </w:style>
  <w:style w:type="paragraph" w:customStyle="1" w:styleId="Tablesubheading">
    <w:name w:val="Table subheading"/>
    <w:basedOn w:val="Text"/>
    <w:link w:val="TablesubheadingChar"/>
    <w:rsid w:val="0085190B"/>
    <w:pPr>
      <w:spacing w:before="40" w:after="40"/>
      <w:ind w:left="0"/>
      <w:jc w:val="center"/>
    </w:pPr>
    <w:rPr>
      <w:rFonts w:cstheme="minorHAnsi"/>
      <w:sz w:val="20"/>
      <w:szCs w:val="20"/>
      <w:lang w:val="fr-FR"/>
    </w:rPr>
  </w:style>
  <w:style w:type="character" w:customStyle="1" w:styleId="TableheadingChar">
    <w:name w:val="Table heading Char"/>
    <w:basedOn w:val="TextCar"/>
    <w:link w:val="Tableheading"/>
    <w:rsid w:val="0085190B"/>
    <w:rPr>
      <w:rFonts w:ascii="Calibri" w:eastAsia="Calibri" w:hAnsi="Calibri" w:cstheme="minorHAnsi"/>
      <w:b/>
      <w:noProof/>
      <w:color w:val="FFFFFF" w:themeColor="background1"/>
      <w:kern w:val="0"/>
      <w:sz w:val="20"/>
      <w:szCs w:val="20"/>
      <w:lang w:val="fr-FR"/>
      <w14:ligatures w14:val="none"/>
    </w:rPr>
  </w:style>
  <w:style w:type="character" w:customStyle="1" w:styleId="TablesubheadingChar">
    <w:name w:val="Table subheading Char"/>
    <w:basedOn w:val="TextCar"/>
    <w:link w:val="Tablesubheading"/>
    <w:rsid w:val="0085190B"/>
    <w:rPr>
      <w:rFonts w:ascii="Calibri" w:eastAsia="Calibri" w:hAnsi="Calibri" w:cstheme="minorHAnsi"/>
      <w:noProof/>
      <w:kern w:val="0"/>
      <w:sz w:val="20"/>
      <w:szCs w:val="20"/>
      <w:lang w:val="fr-FR"/>
      <w14:ligatures w14:val="none"/>
    </w:rPr>
  </w:style>
  <w:style w:type="paragraph" w:styleId="TOCHeading">
    <w:name w:val="TOC Heading"/>
    <w:basedOn w:val="Heading1"/>
    <w:next w:val="Normal"/>
    <w:link w:val="TOCHeadingChar"/>
    <w:uiPriority w:val="19"/>
    <w:unhideWhenUsed/>
    <w:qFormat/>
    <w:rsid w:val="0085190B"/>
    <w:pPr>
      <w:spacing w:before="240" w:after="0"/>
      <w:outlineLvl w:val="9"/>
    </w:pPr>
    <w:rPr>
      <w:sz w:val="32"/>
      <w:szCs w:val="32"/>
    </w:rPr>
  </w:style>
  <w:style w:type="table" w:styleId="GridTable4-Accent1">
    <w:name w:val="Grid Table 4 Accent 1"/>
    <w:basedOn w:val="TableNormal"/>
    <w:uiPriority w:val="49"/>
    <w:rsid w:val="0085190B"/>
    <w:pPr>
      <w:widowControl w:val="0"/>
      <w:spacing w:after="0" w:line="240" w:lineRule="auto"/>
    </w:pPr>
    <w:rPr>
      <w:rFonts w:eastAsiaTheme="minorEastAsia"/>
      <w:kern w:val="0"/>
      <w:lang w:val="en-US"/>
      <w14:ligatures w14:val="none"/>
    </w:rPr>
    <w:tblPr>
      <w:tblStyleRowBandSize w:val="1"/>
      <w:tblStyleColBandSize w:val="1"/>
    </w:tblPr>
    <w:tcPr>
      <w:shd w:val="clear" w:color="auto" w:fill="C1E4F5"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Table">
    <w:name w:val="Table"/>
    <w:basedOn w:val="Normal"/>
    <w:link w:val="TableChar"/>
    <w:qFormat/>
    <w:rsid w:val="0085190B"/>
    <w:pPr>
      <w:spacing w:before="60" w:after="60" w:line="240" w:lineRule="auto"/>
    </w:pPr>
    <w:rPr>
      <w:rFonts w:eastAsia="SimSun" w:cs="Times New Roman"/>
      <w:kern w:val="0"/>
      <w:sz w:val="20"/>
      <w:szCs w:val="20"/>
      <w:lang w:val="en-US"/>
      <w14:ligatures w14:val="none"/>
    </w:rPr>
  </w:style>
  <w:style w:type="character" w:customStyle="1" w:styleId="TableChar">
    <w:name w:val="Table Char"/>
    <w:basedOn w:val="DefaultParagraphFont"/>
    <w:link w:val="Table"/>
    <w:rsid w:val="0085190B"/>
    <w:rPr>
      <w:rFonts w:eastAsia="SimSun" w:cs="Times New Roman"/>
      <w:kern w:val="0"/>
      <w:sz w:val="20"/>
      <w:szCs w:val="20"/>
      <w:lang w:val="en-US"/>
      <w14:ligatures w14:val="none"/>
    </w:rPr>
  </w:style>
  <w:style w:type="paragraph" w:customStyle="1" w:styleId="CM12">
    <w:name w:val="CM12"/>
    <w:basedOn w:val="Normal"/>
    <w:next w:val="Normal"/>
    <w:uiPriority w:val="99"/>
    <w:rsid w:val="0085190B"/>
    <w:pPr>
      <w:widowControl w:val="0"/>
      <w:autoSpaceDE w:val="0"/>
      <w:autoSpaceDN w:val="0"/>
      <w:adjustRightInd w:val="0"/>
      <w:spacing w:after="0" w:line="240" w:lineRule="auto"/>
    </w:pPr>
    <w:rPr>
      <w:rFonts w:ascii="Calibri" w:eastAsiaTheme="minorEastAsia" w:hAnsi="Calibri" w:cs="Times New Roman"/>
      <w:kern w:val="0"/>
      <w:sz w:val="24"/>
      <w:szCs w:val="24"/>
      <w:lang w:eastAsia="en-AU"/>
      <w14:ligatures w14:val="none"/>
    </w:rPr>
  </w:style>
  <w:style w:type="paragraph" w:customStyle="1" w:styleId="CM10">
    <w:name w:val="CM10"/>
    <w:basedOn w:val="Normal"/>
    <w:next w:val="Normal"/>
    <w:uiPriority w:val="99"/>
    <w:rsid w:val="0085190B"/>
    <w:pPr>
      <w:widowControl w:val="0"/>
      <w:autoSpaceDE w:val="0"/>
      <w:autoSpaceDN w:val="0"/>
      <w:adjustRightInd w:val="0"/>
      <w:spacing w:after="0" w:line="240" w:lineRule="auto"/>
    </w:pPr>
    <w:rPr>
      <w:rFonts w:ascii="Calibri" w:eastAsiaTheme="minorEastAsia" w:hAnsi="Calibri" w:cs="Times New Roman"/>
      <w:kern w:val="0"/>
      <w:sz w:val="24"/>
      <w:szCs w:val="24"/>
      <w:lang w:eastAsia="en-AU"/>
      <w14:ligatures w14:val="none"/>
    </w:rPr>
  </w:style>
  <w:style w:type="paragraph" w:customStyle="1" w:styleId="CM9">
    <w:name w:val="CM9"/>
    <w:basedOn w:val="Default"/>
    <w:next w:val="Default"/>
    <w:uiPriority w:val="99"/>
    <w:rsid w:val="0085190B"/>
    <w:pPr>
      <w:widowControl w:val="0"/>
    </w:pPr>
    <w:rPr>
      <w:rFonts w:cs="Times New Roman"/>
      <w:color w:val="auto"/>
      <w:lang w:eastAsia="en-AU"/>
    </w:rPr>
  </w:style>
  <w:style w:type="paragraph" w:customStyle="1" w:styleId="TableParagraph">
    <w:name w:val="Table Paragraph"/>
    <w:basedOn w:val="Normal"/>
    <w:uiPriority w:val="1"/>
    <w:qFormat/>
    <w:rsid w:val="0085190B"/>
    <w:pPr>
      <w:widowControl w:val="0"/>
      <w:spacing w:after="0" w:line="240" w:lineRule="auto"/>
    </w:pPr>
    <w:rPr>
      <w:rFonts w:eastAsiaTheme="minorEastAsia"/>
      <w:kern w:val="0"/>
      <w:lang w:val="en-US"/>
      <w14:ligatures w14:val="none"/>
    </w:rPr>
  </w:style>
  <w:style w:type="table" w:styleId="GridTable6Colorful-Accent1">
    <w:name w:val="Grid Table 6 Colorful Accent 1"/>
    <w:basedOn w:val="TableNormal"/>
    <w:uiPriority w:val="51"/>
    <w:rsid w:val="0085190B"/>
    <w:pPr>
      <w:widowControl w:val="0"/>
      <w:spacing w:after="0" w:line="240" w:lineRule="auto"/>
    </w:pPr>
    <w:rPr>
      <w:rFonts w:eastAsiaTheme="minorEastAsia"/>
      <w:color w:val="0F4761" w:themeColor="accent1" w:themeShade="BF"/>
      <w:kern w:val="0"/>
      <w:lang w:val="en-US"/>
      <w14:ligatures w14:val="none"/>
    </w:rPr>
    <w:tblPr/>
    <w:tblStylePr w:type="firstRow">
      <w:rPr>
        <w:b/>
        <w:bCs/>
      </w:rPr>
    </w:tblStylePr>
    <w:tblStylePr w:type="lastRow">
      <w:rPr>
        <w:b/>
        <w:bCs/>
      </w:rPr>
    </w:tblStylePr>
    <w:tblStylePr w:type="firstCol">
      <w:rPr>
        <w:b/>
        <w:bCs/>
      </w:rPr>
    </w:tblStylePr>
    <w:tblStylePr w:type="lastCol">
      <w:rPr>
        <w:b/>
        <w:bCs/>
      </w:rPr>
    </w:tblStylePr>
  </w:style>
  <w:style w:type="table" w:styleId="ListTable4-Accent1">
    <w:name w:val="List Table 4 Accent 1"/>
    <w:basedOn w:val="TableNormal"/>
    <w:uiPriority w:val="49"/>
    <w:rsid w:val="0085190B"/>
    <w:pPr>
      <w:widowControl w:val="0"/>
      <w:spacing w:after="0" w:line="240" w:lineRule="auto"/>
    </w:pPr>
    <w:rPr>
      <w:rFonts w:eastAsiaTheme="minorEastAsia"/>
      <w:kern w:val="0"/>
      <w:lang w:val="en-US"/>
      <w14:ligatures w14:val="none"/>
    </w:rPr>
    <w:tblPr>
      <w:tblStyleRowBandSize w:val="1"/>
      <w:tblStyleColBandSize w:val="1"/>
    </w:tblPr>
    <w:tcPr>
      <w:shd w:val="clear" w:color="auto" w:fill="C1E4F5"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ListNumber">
    <w:name w:val="List Number"/>
    <w:basedOn w:val="Normal"/>
    <w:uiPriority w:val="2"/>
    <w:qFormat/>
    <w:rsid w:val="0085190B"/>
    <w:pPr>
      <w:numPr>
        <w:numId w:val="3"/>
      </w:numPr>
      <w:spacing w:before="120" w:after="120" w:line="240" w:lineRule="auto"/>
    </w:pPr>
    <w:rPr>
      <w:rFonts w:eastAsia="SimSun" w:cs="Times New Roman"/>
      <w:kern w:val="0"/>
      <w:lang w:eastAsia="zh-CN"/>
      <w14:ligatures w14:val="none"/>
    </w:rPr>
  </w:style>
  <w:style w:type="table" w:styleId="GridTable4">
    <w:name w:val="Grid Table 4"/>
    <w:basedOn w:val="TableNormal"/>
    <w:uiPriority w:val="49"/>
    <w:rsid w:val="0085190B"/>
    <w:pPr>
      <w:spacing w:after="0" w:line="240" w:lineRule="auto"/>
    </w:pPr>
    <w:rPr>
      <w:rFonts w:eastAsiaTheme="minorEastAsia"/>
      <w:kern w:val="0"/>
      <w14:ligatures w14:val="none"/>
    </w:rPr>
    <w:tblPr>
      <w:tblStyleRowBandSize w:val="1"/>
      <w:tblStyleColBandSize w:val="1"/>
    </w:tblPr>
    <w:tcPr>
      <w:shd w:val="clear" w:color="auto" w:fill="CCCCCC"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Normanlogic">
    <w:name w:val="Norman logic"/>
    <w:basedOn w:val="Normal"/>
    <w:link w:val="NormanlogicChar"/>
    <w:qFormat/>
    <w:rsid w:val="0085190B"/>
    <w:pPr>
      <w:spacing w:after="0" w:line="240" w:lineRule="auto"/>
      <w:jc w:val="both"/>
    </w:pPr>
    <w:rPr>
      <w:rFonts w:ascii="Calibri" w:eastAsia="Calibri" w:hAnsi="Calibri" w:cs="Times New Roman"/>
      <w:kern w:val="0"/>
      <w:sz w:val="20"/>
      <w14:ligatures w14:val="none"/>
    </w:rPr>
  </w:style>
  <w:style w:type="character" w:customStyle="1" w:styleId="NormanlogicChar">
    <w:name w:val="Norman logic Char"/>
    <w:basedOn w:val="DefaultParagraphFont"/>
    <w:link w:val="Normanlogic"/>
    <w:rsid w:val="0085190B"/>
    <w:rPr>
      <w:rFonts w:ascii="Calibri" w:eastAsia="Calibri" w:hAnsi="Calibri" w:cs="Times New Roman"/>
      <w:kern w:val="0"/>
      <w:sz w:val="20"/>
      <w14:ligatures w14:val="none"/>
    </w:rPr>
  </w:style>
  <w:style w:type="paragraph" w:styleId="BodyTextIndent">
    <w:name w:val="Body Text Indent"/>
    <w:basedOn w:val="Normal"/>
    <w:link w:val="BodyTextIndentChar"/>
    <w:uiPriority w:val="99"/>
    <w:unhideWhenUsed/>
    <w:rsid w:val="0085190B"/>
    <w:pPr>
      <w:spacing w:after="120" w:line="276" w:lineRule="auto"/>
      <w:ind w:left="283"/>
    </w:pPr>
    <w:rPr>
      <w:rFonts w:ascii="Calibri" w:eastAsia="Times New Roman" w:hAnsi="Calibri" w:cs="Times New Roman"/>
      <w:kern w:val="0"/>
      <w:lang w:val="x-none"/>
      <w14:ligatures w14:val="none"/>
    </w:rPr>
  </w:style>
  <w:style w:type="character" w:customStyle="1" w:styleId="BodyTextIndentChar">
    <w:name w:val="Body Text Indent Char"/>
    <w:basedOn w:val="DefaultParagraphFont"/>
    <w:link w:val="BodyTextIndent"/>
    <w:uiPriority w:val="99"/>
    <w:rsid w:val="0085190B"/>
    <w:rPr>
      <w:rFonts w:ascii="Calibri" w:eastAsia="Times New Roman" w:hAnsi="Calibri" w:cs="Times New Roman"/>
      <w:kern w:val="0"/>
      <w:lang w:val="x-none"/>
      <w14:ligatures w14:val="none"/>
    </w:rPr>
  </w:style>
  <w:style w:type="character" w:styleId="FollowedHyperlink">
    <w:name w:val="FollowedHyperlink"/>
    <w:basedOn w:val="DefaultParagraphFont"/>
    <w:uiPriority w:val="99"/>
    <w:semiHidden/>
    <w:unhideWhenUsed/>
    <w:rsid w:val="0085190B"/>
    <w:rPr>
      <w:color w:val="96607D" w:themeColor="followedHyperlink"/>
      <w:u w:val="single"/>
    </w:rPr>
  </w:style>
  <w:style w:type="paragraph" w:customStyle="1" w:styleId="FigureTableSource">
    <w:name w:val="Figure/Table Source"/>
    <w:basedOn w:val="BodyText"/>
    <w:next w:val="BodyText"/>
    <w:uiPriority w:val="4"/>
    <w:qFormat/>
    <w:rsid w:val="0085190B"/>
    <w:pPr>
      <w:widowControl/>
      <w:tabs>
        <w:tab w:val="left" w:pos="539"/>
      </w:tabs>
      <w:spacing w:before="120" w:after="240" w:line="180" w:lineRule="atLeast"/>
      <w:ind w:left="0"/>
    </w:pPr>
    <w:rPr>
      <w:rFonts w:ascii="Calibri" w:eastAsia="Calibri" w:hAnsi="Calibri" w:cs="Times New Roman"/>
      <w:color w:val="000000"/>
      <w:sz w:val="16"/>
      <w:szCs w:val="20"/>
      <w:lang w:val="en-AU" w:eastAsia="en-AU"/>
    </w:rPr>
  </w:style>
  <w:style w:type="paragraph" w:styleId="Date">
    <w:name w:val="Date"/>
    <w:basedOn w:val="Normal"/>
    <w:next w:val="Normal"/>
    <w:link w:val="DateChar"/>
    <w:uiPriority w:val="99"/>
    <w:semiHidden/>
    <w:unhideWhenUsed/>
    <w:rsid w:val="0085190B"/>
    <w:rPr>
      <w:rFonts w:eastAsiaTheme="minorEastAsia"/>
      <w:kern w:val="0"/>
      <w14:ligatures w14:val="none"/>
    </w:rPr>
  </w:style>
  <w:style w:type="character" w:customStyle="1" w:styleId="DateChar">
    <w:name w:val="Date Char"/>
    <w:basedOn w:val="DefaultParagraphFont"/>
    <w:link w:val="Date"/>
    <w:uiPriority w:val="99"/>
    <w:semiHidden/>
    <w:rsid w:val="0085190B"/>
    <w:rPr>
      <w:rFonts w:eastAsiaTheme="minorEastAsia"/>
      <w:kern w:val="0"/>
      <w14:ligatures w14:val="none"/>
    </w:rPr>
  </w:style>
  <w:style w:type="paragraph" w:styleId="ListBullet2">
    <w:name w:val="List Bullet 2"/>
    <w:uiPriority w:val="2"/>
    <w:qFormat/>
    <w:rsid w:val="0085190B"/>
    <w:pPr>
      <w:numPr>
        <w:numId w:val="4"/>
      </w:numPr>
      <w:tabs>
        <w:tab w:val="clear" w:pos="680"/>
        <w:tab w:val="num" w:pos="360"/>
      </w:tabs>
      <w:spacing w:before="60" w:after="60" w:line="288" w:lineRule="auto"/>
      <w:ind w:right="113"/>
    </w:pPr>
    <w:rPr>
      <w:rFonts w:ascii="Arial" w:eastAsiaTheme="minorEastAsia" w:hAnsi="Arial"/>
      <w:kern w:val="0"/>
      <w:sz w:val="20"/>
      <w:szCs w:val="20"/>
      <w14:ligatures w14:val="none"/>
    </w:rPr>
  </w:style>
  <w:style w:type="numbering" w:customStyle="1" w:styleId="Lists">
    <w:name w:val="Lists"/>
    <w:uiPriority w:val="99"/>
    <w:rsid w:val="0085190B"/>
    <w:pPr>
      <w:numPr>
        <w:numId w:val="19"/>
      </w:numPr>
    </w:pPr>
  </w:style>
  <w:style w:type="paragraph" w:styleId="ListNumber4">
    <w:name w:val="List Number 4"/>
    <w:basedOn w:val="Normal"/>
    <w:uiPriority w:val="99"/>
    <w:semiHidden/>
    <w:qFormat/>
    <w:rsid w:val="0085190B"/>
    <w:pPr>
      <w:numPr>
        <w:numId w:val="6"/>
      </w:numPr>
      <w:tabs>
        <w:tab w:val="num" w:pos="360"/>
        <w:tab w:val="num" w:pos="1435"/>
      </w:tabs>
      <w:spacing w:before="120" w:after="60" w:line="288" w:lineRule="auto"/>
      <w:ind w:right="113"/>
      <w:contextualSpacing/>
    </w:pPr>
    <w:rPr>
      <w:rFonts w:ascii="Arial" w:eastAsiaTheme="minorEastAsia" w:hAnsi="Arial" w:cs="Times New Roman (Body CS)"/>
      <w:kern w:val="0"/>
      <w:sz w:val="18"/>
      <w:szCs w:val="20"/>
      <w14:ligatures w14:val="none"/>
    </w:rPr>
  </w:style>
  <w:style w:type="paragraph" w:styleId="ListBullet3">
    <w:name w:val="List Bullet 3"/>
    <w:basedOn w:val="Normal"/>
    <w:uiPriority w:val="2"/>
    <w:unhideWhenUsed/>
    <w:rsid w:val="0085190B"/>
    <w:pPr>
      <w:numPr>
        <w:numId w:val="5"/>
      </w:numPr>
      <w:tabs>
        <w:tab w:val="clear" w:pos="1137"/>
        <w:tab w:val="num" w:pos="360"/>
      </w:tabs>
      <w:contextualSpacing/>
    </w:pPr>
    <w:rPr>
      <w:rFonts w:eastAsiaTheme="minorEastAsia"/>
      <w:kern w:val="0"/>
      <w14:ligatures w14:val="none"/>
    </w:rPr>
  </w:style>
  <w:style w:type="paragraph" w:customStyle="1" w:styleId="BodyNormal">
    <w:name w:val="Body Normal"/>
    <w:basedOn w:val="Normal"/>
    <w:qFormat/>
    <w:rsid w:val="0085190B"/>
    <w:pPr>
      <w:spacing w:before="240" w:after="120" w:line="288" w:lineRule="auto"/>
      <w:jc w:val="both"/>
    </w:pPr>
    <w:rPr>
      <w:rFonts w:ascii="Arial" w:eastAsiaTheme="minorEastAsia" w:hAnsi="Arial"/>
      <w:kern w:val="0"/>
      <w:sz w:val="20"/>
      <w:szCs w:val="16"/>
      <w14:ligatures w14:val="none"/>
    </w:rPr>
  </w:style>
  <w:style w:type="paragraph" w:customStyle="1" w:styleId="msonormal0">
    <w:name w:val="msonormal"/>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textrun">
    <w:name w:val="textrun"/>
    <w:basedOn w:val="DefaultParagraphFont"/>
    <w:rsid w:val="0085190B"/>
  </w:style>
  <w:style w:type="paragraph" w:customStyle="1" w:styleId="outlineelement">
    <w:name w:val="outlineelement"/>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nebreakblob">
    <w:name w:val="linebreakblob"/>
    <w:basedOn w:val="DefaultParagraphFont"/>
    <w:rsid w:val="0085190B"/>
  </w:style>
  <w:style w:type="character" w:customStyle="1" w:styleId="scxw162990017">
    <w:name w:val="scxw162990017"/>
    <w:basedOn w:val="DefaultParagraphFont"/>
    <w:rsid w:val="0085190B"/>
  </w:style>
  <w:style w:type="character" w:customStyle="1" w:styleId="superscript">
    <w:name w:val="superscript"/>
    <w:basedOn w:val="DefaultParagraphFont"/>
    <w:rsid w:val="0085190B"/>
  </w:style>
  <w:style w:type="character" w:customStyle="1" w:styleId="fieldrange">
    <w:name w:val="fieldrange"/>
    <w:basedOn w:val="DefaultParagraphFont"/>
    <w:rsid w:val="0085190B"/>
  </w:style>
  <w:style w:type="character" w:customStyle="1" w:styleId="trackedchange">
    <w:name w:val="trackedchange"/>
    <w:basedOn w:val="DefaultParagraphFont"/>
    <w:rsid w:val="0085190B"/>
  </w:style>
  <w:style w:type="character" w:styleId="Strong">
    <w:name w:val="Strong"/>
    <w:basedOn w:val="DefaultParagraphFont"/>
    <w:uiPriority w:val="22"/>
    <w:qFormat/>
    <w:rsid w:val="0085190B"/>
    <w:rPr>
      <w:b/>
      <w:bCs/>
    </w:rPr>
  </w:style>
  <w:style w:type="paragraph" w:styleId="HTMLPreformatted">
    <w:name w:val="HTML Preformatted"/>
    <w:basedOn w:val="Normal"/>
    <w:link w:val="HTMLPreformattedChar"/>
    <w:uiPriority w:val="99"/>
    <w:semiHidden/>
    <w:unhideWhenUsed/>
    <w:rsid w:val="008519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AU"/>
      <w14:ligatures w14:val="none"/>
    </w:rPr>
  </w:style>
  <w:style w:type="character" w:customStyle="1" w:styleId="HTMLPreformattedChar">
    <w:name w:val="HTML Preformatted Char"/>
    <w:basedOn w:val="DefaultParagraphFont"/>
    <w:link w:val="HTMLPreformatted"/>
    <w:uiPriority w:val="99"/>
    <w:semiHidden/>
    <w:rsid w:val="0085190B"/>
    <w:rPr>
      <w:rFonts w:ascii="Courier New" w:eastAsia="Times New Roman" w:hAnsi="Courier New" w:cs="Courier New"/>
      <w:kern w:val="0"/>
      <w:sz w:val="20"/>
      <w:szCs w:val="20"/>
      <w:lang w:eastAsia="en-AU"/>
      <w14:ligatures w14:val="none"/>
    </w:rPr>
  </w:style>
  <w:style w:type="paragraph" w:customStyle="1" w:styleId="pf0">
    <w:name w:val="pf0"/>
    <w:basedOn w:val="Normal"/>
    <w:rsid w:val="0085190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11">
    <w:name w:val="cf11"/>
    <w:basedOn w:val="DefaultParagraphFont"/>
    <w:rsid w:val="0085190B"/>
    <w:rPr>
      <w:rFonts w:ascii="Segoe UI" w:hAnsi="Segoe UI" w:cs="Segoe UI" w:hint="default"/>
      <w:i/>
      <w:iCs/>
      <w:sz w:val="18"/>
      <w:szCs w:val="18"/>
    </w:rPr>
  </w:style>
  <w:style w:type="character" w:customStyle="1" w:styleId="cf21">
    <w:name w:val="cf21"/>
    <w:basedOn w:val="DefaultParagraphFont"/>
    <w:rsid w:val="0085190B"/>
    <w:rPr>
      <w:rFonts w:ascii="Segoe UI" w:hAnsi="Segoe UI" w:cs="Segoe UI" w:hint="default"/>
      <w:b/>
      <w:bCs/>
      <w:sz w:val="18"/>
      <w:szCs w:val="18"/>
    </w:rPr>
  </w:style>
  <w:style w:type="paragraph" w:styleId="ListBullet">
    <w:name w:val="List Bullet"/>
    <w:basedOn w:val="BodyText"/>
    <w:uiPriority w:val="2"/>
    <w:qFormat/>
    <w:rsid w:val="0085190B"/>
    <w:pPr>
      <w:widowControl/>
      <w:tabs>
        <w:tab w:val="left" w:pos="227"/>
        <w:tab w:val="left" w:pos="397"/>
      </w:tabs>
      <w:spacing w:before="60" w:after="60" w:line="264" w:lineRule="auto"/>
      <w:ind w:left="227" w:hanging="227"/>
    </w:pPr>
    <w:rPr>
      <w:rFonts w:ascii="Calibri" w:eastAsia="Calibri" w:hAnsi="Calibri" w:cs="Times New Roman"/>
      <w:color w:val="000000"/>
      <w:sz w:val="24"/>
      <w:lang w:val="en-AU" w:eastAsia="en-AU"/>
    </w:rPr>
  </w:style>
  <w:style w:type="character" w:styleId="PageNumber">
    <w:name w:val="page number"/>
    <w:basedOn w:val="DefaultParagraphFont"/>
    <w:uiPriority w:val="99"/>
    <w:rsid w:val="0085190B"/>
    <w:rPr>
      <w:rFonts w:ascii="Calibri" w:hAnsi="Calibri" w:cs="Times New Roman"/>
      <w:sz w:val="16"/>
    </w:rPr>
  </w:style>
  <w:style w:type="paragraph" w:customStyle="1" w:styleId="CoverTitle">
    <w:name w:val="CoverTitle"/>
    <w:next w:val="CoverSubtitle"/>
    <w:uiPriority w:val="12"/>
    <w:qFormat/>
    <w:rsid w:val="0085190B"/>
    <w:pPr>
      <w:spacing w:after="360" w:line="216" w:lineRule="auto"/>
    </w:pPr>
    <w:rPr>
      <w:rFonts w:ascii="Calibri" w:eastAsiaTheme="majorEastAsia" w:hAnsi="Calibri" w:cstheme="majorBidi"/>
      <w:color w:val="196B24" w:themeColor="accent3"/>
      <w:spacing w:val="5"/>
      <w:kern w:val="28"/>
      <w:sz w:val="72"/>
      <w:szCs w:val="52"/>
      <w:lang w:eastAsia="en-AU"/>
      <w14:ligatures w14:val="none"/>
    </w:rPr>
  </w:style>
  <w:style w:type="paragraph" w:customStyle="1" w:styleId="PartTitle">
    <w:name w:val="PartTitle"/>
    <w:next w:val="PartSubtitle"/>
    <w:uiPriority w:val="15"/>
    <w:qFormat/>
    <w:rsid w:val="0085190B"/>
    <w:pPr>
      <w:keepNext/>
      <w:tabs>
        <w:tab w:val="left" w:pos="2552"/>
      </w:tabs>
      <w:spacing w:after="0" w:line="240" w:lineRule="auto"/>
      <w:ind w:left="2552" w:hanging="2552"/>
      <w:outlineLvl w:val="0"/>
    </w:pPr>
    <w:rPr>
      <w:rFonts w:ascii="Calibri" w:eastAsia="Calibri" w:hAnsi="Calibri" w:cs="Times New Roman"/>
      <w:b/>
      <w:color w:val="0F4761" w:themeColor="accent1" w:themeShade="BF"/>
      <w:kern w:val="0"/>
      <w:sz w:val="80"/>
      <w:lang w:eastAsia="en-AU"/>
      <w14:ligatures w14:val="none"/>
    </w:rPr>
  </w:style>
  <w:style w:type="paragraph" w:customStyle="1" w:styleId="PartSubtitle">
    <w:name w:val="PartSubtitle"/>
    <w:basedOn w:val="PartTitle"/>
    <w:next w:val="BodyText"/>
    <w:uiPriority w:val="15"/>
    <w:qFormat/>
    <w:rsid w:val="0085190B"/>
    <w:pPr>
      <w:spacing w:before="360" w:after="240" w:line="340" w:lineRule="atLeast"/>
      <w:outlineLvl w:val="9"/>
    </w:pPr>
    <w:rPr>
      <w:b w:val="0"/>
      <w:color w:val="E97132" w:themeColor="accent2"/>
      <w:sz w:val="34"/>
    </w:rPr>
  </w:style>
  <w:style w:type="paragraph" w:customStyle="1" w:styleId="ListofFiguresandTablesTOCHeading">
    <w:name w:val="List of Figures and Tables TOC Heading"/>
    <w:basedOn w:val="TOCHeading"/>
    <w:next w:val="TableofFigures"/>
    <w:uiPriority w:val="14"/>
    <w:qFormat/>
    <w:rsid w:val="0085190B"/>
    <w:pPr>
      <w:tabs>
        <w:tab w:val="clear" w:pos="360"/>
      </w:tabs>
    </w:pPr>
  </w:style>
  <w:style w:type="paragraph" w:customStyle="1" w:styleId="FootnoteHeading">
    <w:name w:val="Footnote Heading"/>
    <w:basedOn w:val="FootnoteText"/>
    <w:uiPriority w:val="9"/>
    <w:qFormat/>
    <w:rsid w:val="0085190B"/>
    <w:pPr>
      <w:spacing w:before="60" w:after="120" w:line="180" w:lineRule="atLeast"/>
    </w:pPr>
    <w:rPr>
      <w:rFonts w:ascii="Calibri" w:eastAsia="Calibri" w:hAnsi="Calibri" w:cs="Times New Roman"/>
      <w:b/>
      <w:color w:val="000000"/>
      <w:kern w:val="0"/>
      <w:sz w:val="16"/>
      <w:lang w:eastAsia="en-AU"/>
      <w14:ligatures w14:val="none"/>
    </w:rPr>
  </w:style>
  <w:style w:type="paragraph" w:customStyle="1" w:styleId="TableText">
    <w:name w:val="TableText"/>
    <w:basedOn w:val="Normal"/>
    <w:uiPriority w:val="5"/>
    <w:qFormat/>
    <w:rsid w:val="0085190B"/>
    <w:pPr>
      <w:spacing w:before="60" w:after="60" w:line="240" w:lineRule="auto"/>
    </w:pPr>
    <w:rPr>
      <w:rFonts w:ascii="Calibri" w:eastAsia="Calibri" w:hAnsi="Calibri" w:cs="Times New Roman"/>
      <w:color w:val="000000"/>
      <w:kern w:val="0"/>
      <w:sz w:val="18"/>
      <w:lang w:eastAsia="en-AU"/>
      <w14:ligatures w14:val="none"/>
    </w:rPr>
  </w:style>
  <w:style w:type="paragraph" w:customStyle="1" w:styleId="TableBullet">
    <w:name w:val="TableBullet"/>
    <w:basedOn w:val="TableText"/>
    <w:next w:val="TableText"/>
    <w:uiPriority w:val="5"/>
    <w:qFormat/>
    <w:rsid w:val="0085190B"/>
    <w:pPr>
      <w:numPr>
        <w:numId w:val="11"/>
      </w:numPr>
    </w:pPr>
  </w:style>
  <w:style w:type="paragraph" w:customStyle="1" w:styleId="RowHeading">
    <w:name w:val="RowHeading"/>
    <w:basedOn w:val="TableText"/>
    <w:next w:val="TableText"/>
    <w:uiPriority w:val="5"/>
    <w:qFormat/>
    <w:rsid w:val="0085190B"/>
    <w:rPr>
      <w:b/>
      <w:color w:val="auto"/>
    </w:rPr>
  </w:style>
  <w:style w:type="paragraph" w:customStyle="1" w:styleId="ColumnHeading">
    <w:name w:val="ColumnHeading"/>
    <w:basedOn w:val="TableText"/>
    <w:uiPriority w:val="5"/>
    <w:qFormat/>
    <w:rsid w:val="0085190B"/>
    <w:pPr>
      <w:spacing w:after="20" w:line="180" w:lineRule="atLeast"/>
    </w:pPr>
    <w:rPr>
      <w:b/>
      <w:caps/>
      <w:color w:val="FFFFFF"/>
    </w:rPr>
  </w:style>
  <w:style w:type="paragraph" w:customStyle="1" w:styleId="CoverSubtitle">
    <w:name w:val="CoverSubtitle"/>
    <w:next w:val="BodyText"/>
    <w:uiPriority w:val="12"/>
    <w:qFormat/>
    <w:rsid w:val="0085190B"/>
    <w:pPr>
      <w:numPr>
        <w:ilvl w:val="1"/>
      </w:numPr>
      <w:spacing w:after="170" w:line="240" w:lineRule="auto"/>
    </w:pPr>
    <w:rPr>
      <w:rFonts w:ascii="Calibri" w:eastAsiaTheme="majorEastAsia" w:hAnsi="Calibri" w:cstheme="majorBidi"/>
      <w:iCs/>
      <w:color w:val="0E2841" w:themeColor="text2"/>
      <w:spacing w:val="15"/>
      <w:kern w:val="0"/>
      <w:sz w:val="34"/>
      <w:szCs w:val="24"/>
      <w:lang w:eastAsia="en-AU"/>
      <w14:ligatures w14:val="none"/>
    </w:rPr>
  </w:style>
  <w:style w:type="paragraph" w:customStyle="1" w:styleId="BackCoverContactHeading">
    <w:name w:val="BackCover ContactHeading"/>
    <w:next w:val="BackCoverContactDetails"/>
    <w:uiPriority w:val="18"/>
    <w:qFormat/>
    <w:rsid w:val="0085190B"/>
    <w:pPr>
      <w:spacing w:before="360" w:after="60" w:line="240" w:lineRule="auto"/>
    </w:pPr>
    <w:rPr>
      <w:rFonts w:ascii="Calibri" w:eastAsia="Calibri" w:hAnsi="Calibri" w:cs="Times New Roman"/>
      <w:b/>
      <w:kern w:val="0"/>
      <w:sz w:val="18"/>
      <w:szCs w:val="20"/>
      <w:lang w:eastAsia="en-AU"/>
      <w14:ligatures w14:val="none"/>
    </w:rPr>
  </w:style>
  <w:style w:type="paragraph" w:customStyle="1" w:styleId="BackCoverContactDetails">
    <w:name w:val="BackCover ContactDetails"/>
    <w:uiPriority w:val="18"/>
    <w:qFormat/>
    <w:rsid w:val="0085190B"/>
    <w:pPr>
      <w:tabs>
        <w:tab w:val="left" w:pos="199"/>
      </w:tabs>
      <w:spacing w:after="0" w:line="240" w:lineRule="auto"/>
    </w:pPr>
    <w:rPr>
      <w:rFonts w:ascii="Calibri" w:eastAsia="Calibri" w:hAnsi="Calibri" w:cs="Times New Roman"/>
      <w:kern w:val="0"/>
      <w:sz w:val="18"/>
      <w:lang w:eastAsia="en-AU"/>
      <w14:ligatures w14:val="none"/>
    </w:rPr>
  </w:style>
  <w:style w:type="character" w:customStyle="1" w:styleId="BackCoverContactBold">
    <w:name w:val="BackCover ContactBold"/>
    <w:basedOn w:val="DefaultParagraphFont"/>
    <w:uiPriority w:val="18"/>
    <w:qFormat/>
    <w:rsid w:val="0085190B"/>
    <w:rPr>
      <w:b/>
    </w:rPr>
  </w:style>
  <w:style w:type="paragraph" w:styleId="TOC9">
    <w:name w:val="toc 9"/>
    <w:basedOn w:val="Normal"/>
    <w:next w:val="Normal"/>
    <w:autoRedefine/>
    <w:uiPriority w:val="99"/>
    <w:semiHidden/>
    <w:rsid w:val="0085190B"/>
    <w:pPr>
      <w:spacing w:after="100" w:line="240" w:lineRule="auto"/>
      <w:ind w:left="1760"/>
    </w:pPr>
    <w:rPr>
      <w:rFonts w:ascii="Calibri" w:eastAsia="Calibri" w:hAnsi="Calibri" w:cs="Times New Roman"/>
      <w:color w:val="000000"/>
      <w:kern w:val="0"/>
      <w:lang w:eastAsia="en-AU"/>
      <w14:ligatures w14:val="none"/>
    </w:rPr>
  </w:style>
  <w:style w:type="paragraph" w:customStyle="1" w:styleId="Headerurl">
    <w:name w:val="Header url"/>
    <w:basedOn w:val="Header"/>
    <w:uiPriority w:val="99"/>
    <w:semiHidden/>
    <w:rsid w:val="0085190B"/>
    <w:pPr>
      <w:tabs>
        <w:tab w:val="clear" w:pos="4513"/>
        <w:tab w:val="clear" w:pos="9026"/>
        <w:tab w:val="center" w:pos="4153"/>
        <w:tab w:val="right" w:pos="8306"/>
      </w:tabs>
    </w:pPr>
    <w:rPr>
      <w:rFonts w:ascii="Calibri" w:eastAsia="Calibri" w:hAnsi="Calibri" w:cs="Times New Roman"/>
      <w:b/>
      <w:caps/>
      <w:color w:val="00313C"/>
      <w:spacing w:val="16"/>
      <w:kern w:val="0"/>
      <w:szCs w:val="24"/>
      <w:lang w:eastAsia="en-AU"/>
      <w14:ligatures w14:val="none"/>
    </w:rPr>
  </w:style>
  <w:style w:type="character" w:customStyle="1" w:styleId="PartNumber">
    <w:name w:val="PartNumber"/>
    <w:basedOn w:val="DefaultParagraphFont"/>
    <w:uiPriority w:val="15"/>
    <w:qFormat/>
    <w:rsid w:val="0085190B"/>
    <w:rPr>
      <w:color w:val="E97132" w:themeColor="accent2"/>
    </w:rPr>
  </w:style>
  <w:style w:type="paragraph" w:customStyle="1" w:styleId="Heading1notnumbered">
    <w:name w:val="Heading 1 not numbered"/>
    <w:basedOn w:val="Heading1"/>
    <w:next w:val="BodyText"/>
    <w:uiPriority w:val="1"/>
    <w:qFormat/>
    <w:rsid w:val="0085190B"/>
  </w:style>
  <w:style w:type="paragraph" w:customStyle="1" w:styleId="Heading3notnumbered">
    <w:name w:val="Heading 3 not numbered"/>
    <w:basedOn w:val="Heading3"/>
    <w:next w:val="BodyText"/>
    <w:uiPriority w:val="1"/>
    <w:qFormat/>
    <w:rsid w:val="0085190B"/>
  </w:style>
  <w:style w:type="paragraph" w:customStyle="1" w:styleId="Heading2notnumbered">
    <w:name w:val="Heading 2 not numbered"/>
    <w:basedOn w:val="Heading2"/>
    <w:next w:val="BodyText"/>
    <w:uiPriority w:val="1"/>
    <w:qFormat/>
    <w:rsid w:val="0085190B"/>
  </w:style>
  <w:style w:type="paragraph" w:customStyle="1" w:styleId="Heading1noTOC">
    <w:name w:val="Heading 1 no TOC"/>
    <w:basedOn w:val="Heading1notnumbered"/>
    <w:next w:val="BodyText"/>
    <w:uiPriority w:val="1"/>
    <w:qFormat/>
    <w:rsid w:val="0085190B"/>
    <w:pPr>
      <w:tabs>
        <w:tab w:val="clear" w:pos="360"/>
      </w:tabs>
    </w:pPr>
  </w:style>
  <w:style w:type="character" w:customStyle="1" w:styleId="TOCHeadingChar">
    <w:name w:val="TOC Heading Char"/>
    <w:basedOn w:val="DefaultParagraphFont"/>
    <w:link w:val="TOCHeading"/>
    <w:uiPriority w:val="19"/>
    <w:locked/>
    <w:rsid w:val="0085190B"/>
    <w:rPr>
      <w:rFonts w:asciiTheme="majorHAnsi" w:eastAsiaTheme="majorEastAsia" w:hAnsiTheme="majorHAnsi" w:cstheme="majorBidi"/>
      <w:color w:val="0F4761" w:themeColor="accent1" w:themeShade="BF"/>
      <w:sz w:val="32"/>
      <w:szCs w:val="32"/>
    </w:rPr>
  </w:style>
  <w:style w:type="paragraph" w:styleId="BlockText">
    <w:name w:val="Block Text"/>
    <w:basedOn w:val="Normal"/>
    <w:uiPriority w:val="99"/>
    <w:semiHidden/>
    <w:rsid w:val="0085190B"/>
    <w:pPr>
      <w:spacing w:after="120" w:line="240" w:lineRule="auto"/>
      <w:ind w:left="1440" w:right="1440"/>
    </w:pPr>
    <w:rPr>
      <w:rFonts w:ascii="Calibri" w:eastAsia="Calibri" w:hAnsi="Calibri" w:cs="Times New Roman"/>
      <w:color w:val="000000"/>
      <w:kern w:val="0"/>
      <w:lang w:eastAsia="en-AU"/>
      <w14:ligatures w14:val="none"/>
    </w:rPr>
  </w:style>
  <w:style w:type="paragraph" w:styleId="BodyText2">
    <w:name w:val="Body Text 2"/>
    <w:basedOn w:val="Normal"/>
    <w:link w:val="BodyText2Char"/>
    <w:uiPriority w:val="99"/>
    <w:semiHidden/>
    <w:rsid w:val="0085190B"/>
    <w:pPr>
      <w:spacing w:after="120" w:line="480" w:lineRule="auto"/>
    </w:pPr>
    <w:rPr>
      <w:rFonts w:ascii="Calibri" w:eastAsia="Calibri" w:hAnsi="Calibri" w:cs="Times New Roman"/>
      <w:color w:val="000000"/>
      <w:kern w:val="0"/>
      <w:lang w:eastAsia="en-AU"/>
      <w14:ligatures w14:val="none"/>
    </w:rPr>
  </w:style>
  <w:style w:type="character" w:customStyle="1" w:styleId="BodyText2Char">
    <w:name w:val="Body Text 2 Char"/>
    <w:basedOn w:val="DefaultParagraphFont"/>
    <w:link w:val="BodyText2"/>
    <w:uiPriority w:val="99"/>
    <w:semiHidden/>
    <w:rsid w:val="0085190B"/>
    <w:rPr>
      <w:rFonts w:ascii="Calibri" w:eastAsia="Calibri" w:hAnsi="Calibri" w:cs="Times New Roman"/>
      <w:color w:val="000000"/>
      <w:kern w:val="0"/>
      <w:lang w:eastAsia="en-AU"/>
      <w14:ligatures w14:val="none"/>
    </w:rPr>
  </w:style>
  <w:style w:type="paragraph" w:styleId="BodyText3">
    <w:name w:val="Body Text 3"/>
    <w:basedOn w:val="Normal"/>
    <w:link w:val="BodyText3Char"/>
    <w:uiPriority w:val="99"/>
    <w:semiHidden/>
    <w:rsid w:val="0085190B"/>
    <w:pPr>
      <w:spacing w:after="120" w:line="240" w:lineRule="auto"/>
    </w:pPr>
    <w:rPr>
      <w:rFonts w:ascii="Calibri" w:eastAsia="Calibri" w:hAnsi="Calibri" w:cs="Times New Roman"/>
      <w:color w:val="000000"/>
      <w:kern w:val="0"/>
      <w:sz w:val="16"/>
      <w:szCs w:val="16"/>
      <w:lang w:eastAsia="en-AU"/>
      <w14:ligatures w14:val="none"/>
    </w:rPr>
  </w:style>
  <w:style w:type="character" w:customStyle="1" w:styleId="BodyText3Char">
    <w:name w:val="Body Text 3 Char"/>
    <w:basedOn w:val="DefaultParagraphFont"/>
    <w:link w:val="BodyText3"/>
    <w:uiPriority w:val="99"/>
    <w:semiHidden/>
    <w:rsid w:val="0085190B"/>
    <w:rPr>
      <w:rFonts w:ascii="Calibri" w:eastAsia="Calibri" w:hAnsi="Calibri" w:cs="Times New Roman"/>
      <w:color w:val="000000"/>
      <w:kern w:val="0"/>
      <w:sz w:val="16"/>
      <w:szCs w:val="16"/>
      <w:lang w:eastAsia="en-AU"/>
      <w14:ligatures w14:val="none"/>
    </w:rPr>
  </w:style>
  <w:style w:type="paragraph" w:styleId="BodyTextFirstIndent">
    <w:name w:val="Body Text First Indent"/>
    <w:basedOn w:val="BodyText"/>
    <w:link w:val="BodyTextFirstIndentChar"/>
    <w:uiPriority w:val="99"/>
    <w:semiHidden/>
    <w:rsid w:val="0085190B"/>
    <w:pPr>
      <w:widowControl/>
      <w:spacing w:before="120" w:after="120" w:line="264" w:lineRule="auto"/>
      <w:ind w:left="0" w:firstLine="210"/>
    </w:pPr>
    <w:rPr>
      <w:rFonts w:ascii="Calibri" w:eastAsia="Calibri" w:hAnsi="Calibri" w:cs="Times New Roman"/>
      <w:color w:val="000000"/>
      <w:sz w:val="24"/>
      <w:lang w:val="en-AU" w:eastAsia="en-AU"/>
    </w:rPr>
  </w:style>
  <w:style w:type="character" w:customStyle="1" w:styleId="BodyTextFirstIndentChar">
    <w:name w:val="Body Text First Indent Char"/>
    <w:basedOn w:val="BodyTextChar"/>
    <w:link w:val="BodyTextFirstIndent"/>
    <w:uiPriority w:val="99"/>
    <w:semiHidden/>
    <w:rsid w:val="0085190B"/>
    <w:rPr>
      <w:rFonts w:ascii="Calibri" w:eastAsia="Calibri" w:hAnsi="Calibri" w:cs="Times New Roman"/>
      <w:color w:val="000000"/>
      <w:kern w:val="0"/>
      <w:sz w:val="24"/>
      <w:lang w:val="en-US" w:eastAsia="en-AU"/>
      <w14:ligatures w14:val="none"/>
    </w:rPr>
  </w:style>
  <w:style w:type="paragraph" w:styleId="BodyTextFirstIndent2">
    <w:name w:val="Body Text First Indent 2"/>
    <w:basedOn w:val="BodyTextIndent"/>
    <w:link w:val="BodyTextFirstIndent2Char"/>
    <w:uiPriority w:val="99"/>
    <w:semiHidden/>
    <w:rsid w:val="0085190B"/>
    <w:pPr>
      <w:spacing w:line="240" w:lineRule="auto"/>
      <w:ind w:firstLine="210"/>
    </w:pPr>
    <w:rPr>
      <w:rFonts w:eastAsia="Calibri"/>
      <w:color w:val="000000"/>
      <w:lang w:val="en-AU" w:eastAsia="en-AU"/>
    </w:rPr>
  </w:style>
  <w:style w:type="character" w:customStyle="1" w:styleId="BodyTextFirstIndent2Char">
    <w:name w:val="Body Text First Indent 2 Char"/>
    <w:basedOn w:val="BodyTextIndentChar"/>
    <w:link w:val="BodyTextFirstIndent2"/>
    <w:uiPriority w:val="99"/>
    <w:semiHidden/>
    <w:rsid w:val="0085190B"/>
    <w:rPr>
      <w:rFonts w:ascii="Calibri" w:eastAsia="Calibri" w:hAnsi="Calibri" w:cs="Times New Roman"/>
      <w:color w:val="000000"/>
      <w:kern w:val="0"/>
      <w:lang w:val="x-none" w:eastAsia="en-AU"/>
      <w14:ligatures w14:val="none"/>
    </w:rPr>
  </w:style>
  <w:style w:type="paragraph" w:styleId="BodyTextIndent2">
    <w:name w:val="Body Text Indent 2"/>
    <w:basedOn w:val="Normal"/>
    <w:link w:val="BodyTextIndent2Char"/>
    <w:uiPriority w:val="99"/>
    <w:semiHidden/>
    <w:rsid w:val="0085190B"/>
    <w:pPr>
      <w:spacing w:after="120" w:line="480" w:lineRule="auto"/>
      <w:ind w:left="283"/>
    </w:pPr>
    <w:rPr>
      <w:rFonts w:ascii="Calibri" w:eastAsia="Calibri" w:hAnsi="Calibri" w:cs="Times New Roman"/>
      <w:color w:val="000000"/>
      <w:kern w:val="0"/>
      <w:lang w:eastAsia="en-AU"/>
      <w14:ligatures w14:val="none"/>
    </w:rPr>
  </w:style>
  <w:style w:type="character" w:customStyle="1" w:styleId="BodyTextIndent2Char">
    <w:name w:val="Body Text Indent 2 Char"/>
    <w:basedOn w:val="DefaultParagraphFont"/>
    <w:link w:val="BodyTextIndent2"/>
    <w:uiPriority w:val="99"/>
    <w:semiHidden/>
    <w:rsid w:val="0085190B"/>
    <w:rPr>
      <w:rFonts w:ascii="Calibri" w:eastAsia="Calibri" w:hAnsi="Calibri" w:cs="Times New Roman"/>
      <w:color w:val="000000"/>
      <w:kern w:val="0"/>
      <w:lang w:eastAsia="en-AU"/>
      <w14:ligatures w14:val="none"/>
    </w:rPr>
  </w:style>
  <w:style w:type="paragraph" w:styleId="BodyTextIndent3">
    <w:name w:val="Body Text Indent 3"/>
    <w:basedOn w:val="Normal"/>
    <w:link w:val="BodyTextIndent3Char"/>
    <w:uiPriority w:val="99"/>
    <w:semiHidden/>
    <w:rsid w:val="0085190B"/>
    <w:pPr>
      <w:spacing w:after="120" w:line="240" w:lineRule="auto"/>
      <w:ind w:left="283"/>
    </w:pPr>
    <w:rPr>
      <w:rFonts w:ascii="Calibri" w:eastAsia="Calibri" w:hAnsi="Calibri" w:cs="Times New Roman"/>
      <w:color w:val="000000"/>
      <w:kern w:val="0"/>
      <w:sz w:val="16"/>
      <w:szCs w:val="16"/>
      <w:lang w:eastAsia="en-AU"/>
      <w14:ligatures w14:val="none"/>
    </w:rPr>
  </w:style>
  <w:style w:type="character" w:customStyle="1" w:styleId="BodyTextIndent3Char">
    <w:name w:val="Body Text Indent 3 Char"/>
    <w:basedOn w:val="DefaultParagraphFont"/>
    <w:link w:val="BodyTextIndent3"/>
    <w:uiPriority w:val="99"/>
    <w:semiHidden/>
    <w:rsid w:val="0085190B"/>
    <w:rPr>
      <w:rFonts w:ascii="Calibri" w:eastAsia="Calibri" w:hAnsi="Calibri" w:cs="Times New Roman"/>
      <w:color w:val="000000"/>
      <w:kern w:val="0"/>
      <w:sz w:val="16"/>
      <w:szCs w:val="16"/>
      <w:lang w:eastAsia="en-AU"/>
      <w14:ligatures w14:val="none"/>
    </w:rPr>
  </w:style>
  <w:style w:type="paragraph" w:styleId="Closing">
    <w:name w:val="Closing"/>
    <w:basedOn w:val="Normal"/>
    <w:link w:val="ClosingChar"/>
    <w:uiPriority w:val="99"/>
    <w:semiHidden/>
    <w:rsid w:val="0085190B"/>
    <w:pPr>
      <w:spacing w:after="120" w:line="240" w:lineRule="auto"/>
      <w:ind w:left="4252"/>
    </w:pPr>
    <w:rPr>
      <w:rFonts w:ascii="Calibri" w:eastAsia="Calibri" w:hAnsi="Calibri" w:cs="Times New Roman"/>
      <w:color w:val="000000"/>
      <w:kern w:val="0"/>
      <w:lang w:eastAsia="en-AU"/>
      <w14:ligatures w14:val="none"/>
    </w:rPr>
  </w:style>
  <w:style w:type="character" w:customStyle="1" w:styleId="ClosingChar">
    <w:name w:val="Closing Char"/>
    <w:basedOn w:val="DefaultParagraphFont"/>
    <w:link w:val="Closing"/>
    <w:uiPriority w:val="99"/>
    <w:semiHidden/>
    <w:rsid w:val="0085190B"/>
    <w:rPr>
      <w:rFonts w:ascii="Calibri" w:eastAsia="Calibri" w:hAnsi="Calibri" w:cs="Times New Roman"/>
      <w:color w:val="000000"/>
      <w:kern w:val="0"/>
      <w:lang w:eastAsia="en-AU"/>
      <w14:ligatures w14:val="none"/>
    </w:rPr>
  </w:style>
  <w:style w:type="paragraph" w:styleId="E-mailSignature">
    <w:name w:val="E-mail Signature"/>
    <w:basedOn w:val="Normal"/>
    <w:link w:val="E-mailSignature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E-mailSignatureChar">
    <w:name w:val="E-mail Signature Char"/>
    <w:basedOn w:val="DefaultParagraphFont"/>
    <w:link w:val="E-mailSignature"/>
    <w:uiPriority w:val="99"/>
    <w:semiHidden/>
    <w:rsid w:val="0085190B"/>
    <w:rPr>
      <w:rFonts w:ascii="Calibri" w:eastAsia="Calibri" w:hAnsi="Calibri" w:cs="Times New Roman"/>
      <w:color w:val="000000"/>
      <w:kern w:val="0"/>
      <w:lang w:eastAsia="en-AU"/>
      <w14:ligatures w14:val="none"/>
    </w:rPr>
  </w:style>
  <w:style w:type="paragraph" w:styleId="EnvelopeAddress">
    <w:name w:val="envelope address"/>
    <w:basedOn w:val="Normal"/>
    <w:uiPriority w:val="99"/>
    <w:semiHidden/>
    <w:rsid w:val="0085190B"/>
    <w:pPr>
      <w:framePr w:w="7920" w:h="1980" w:hRule="exact" w:hSpace="180" w:wrap="auto" w:hAnchor="page" w:xAlign="center" w:yAlign="bottom"/>
      <w:spacing w:after="120" w:line="240" w:lineRule="auto"/>
      <w:ind w:left="2880"/>
    </w:pPr>
    <w:rPr>
      <w:rFonts w:ascii="Arial" w:eastAsia="Calibri" w:hAnsi="Arial" w:cs="Arial"/>
      <w:color w:val="000000"/>
      <w:kern w:val="0"/>
      <w:sz w:val="24"/>
      <w:szCs w:val="24"/>
      <w:lang w:eastAsia="en-AU"/>
      <w14:ligatures w14:val="none"/>
    </w:rPr>
  </w:style>
  <w:style w:type="paragraph" w:styleId="EnvelopeReturn">
    <w:name w:val="envelope return"/>
    <w:basedOn w:val="Normal"/>
    <w:uiPriority w:val="99"/>
    <w:semiHidden/>
    <w:rsid w:val="0085190B"/>
    <w:pPr>
      <w:spacing w:after="120" w:line="240" w:lineRule="auto"/>
    </w:pPr>
    <w:rPr>
      <w:rFonts w:ascii="Arial" w:eastAsia="Calibri" w:hAnsi="Arial" w:cs="Arial"/>
      <w:color w:val="000000"/>
      <w:kern w:val="0"/>
      <w:sz w:val="20"/>
      <w:szCs w:val="20"/>
      <w:lang w:eastAsia="en-AU"/>
      <w14:ligatures w14:val="none"/>
    </w:rPr>
  </w:style>
  <w:style w:type="character" w:styleId="HTMLAcronym">
    <w:name w:val="HTML Acronym"/>
    <w:basedOn w:val="DefaultParagraphFont"/>
    <w:uiPriority w:val="99"/>
    <w:semiHidden/>
    <w:rsid w:val="0085190B"/>
    <w:rPr>
      <w:rFonts w:cs="Times New Roman"/>
    </w:rPr>
  </w:style>
  <w:style w:type="paragraph" w:styleId="HTMLAddress">
    <w:name w:val="HTML Address"/>
    <w:basedOn w:val="Normal"/>
    <w:link w:val="HTMLAddressChar"/>
    <w:uiPriority w:val="99"/>
    <w:semiHidden/>
    <w:rsid w:val="0085190B"/>
    <w:pPr>
      <w:spacing w:after="120" w:line="240" w:lineRule="auto"/>
    </w:pPr>
    <w:rPr>
      <w:rFonts w:ascii="Calibri" w:eastAsia="Calibri" w:hAnsi="Calibri" w:cs="Times New Roman"/>
      <w:i/>
      <w:iCs/>
      <w:color w:val="000000"/>
      <w:kern w:val="0"/>
      <w:lang w:eastAsia="en-AU"/>
      <w14:ligatures w14:val="none"/>
    </w:rPr>
  </w:style>
  <w:style w:type="character" w:customStyle="1" w:styleId="HTMLAddressChar">
    <w:name w:val="HTML Address Char"/>
    <w:basedOn w:val="DefaultParagraphFont"/>
    <w:link w:val="HTMLAddress"/>
    <w:uiPriority w:val="99"/>
    <w:semiHidden/>
    <w:rsid w:val="0085190B"/>
    <w:rPr>
      <w:rFonts w:ascii="Calibri" w:eastAsia="Calibri" w:hAnsi="Calibri" w:cs="Times New Roman"/>
      <w:i/>
      <w:iCs/>
      <w:color w:val="000000"/>
      <w:kern w:val="0"/>
      <w:lang w:eastAsia="en-AU"/>
      <w14:ligatures w14:val="none"/>
    </w:rPr>
  </w:style>
  <w:style w:type="character" w:styleId="HTMLCite">
    <w:name w:val="HTML Cite"/>
    <w:basedOn w:val="DefaultParagraphFont"/>
    <w:uiPriority w:val="99"/>
    <w:semiHidden/>
    <w:rsid w:val="0085190B"/>
    <w:rPr>
      <w:rFonts w:cs="Times New Roman"/>
      <w:i/>
      <w:iCs/>
    </w:rPr>
  </w:style>
  <w:style w:type="character" w:styleId="HTMLCode">
    <w:name w:val="HTML Code"/>
    <w:basedOn w:val="DefaultParagraphFont"/>
    <w:uiPriority w:val="99"/>
    <w:semiHidden/>
    <w:rsid w:val="0085190B"/>
    <w:rPr>
      <w:rFonts w:ascii="Courier New" w:hAnsi="Courier New" w:cs="Courier New"/>
      <w:sz w:val="20"/>
      <w:szCs w:val="20"/>
    </w:rPr>
  </w:style>
  <w:style w:type="character" w:styleId="HTMLDefinition">
    <w:name w:val="HTML Definition"/>
    <w:basedOn w:val="DefaultParagraphFont"/>
    <w:uiPriority w:val="99"/>
    <w:semiHidden/>
    <w:rsid w:val="0085190B"/>
    <w:rPr>
      <w:rFonts w:cs="Times New Roman"/>
      <w:i/>
      <w:iCs/>
    </w:rPr>
  </w:style>
  <w:style w:type="character" w:styleId="HTMLKeyboard">
    <w:name w:val="HTML Keyboard"/>
    <w:basedOn w:val="DefaultParagraphFont"/>
    <w:uiPriority w:val="99"/>
    <w:semiHidden/>
    <w:rsid w:val="0085190B"/>
    <w:rPr>
      <w:rFonts w:ascii="Courier New" w:hAnsi="Courier New" w:cs="Courier New"/>
      <w:sz w:val="20"/>
      <w:szCs w:val="20"/>
    </w:rPr>
  </w:style>
  <w:style w:type="character" w:styleId="HTMLSample">
    <w:name w:val="HTML Sample"/>
    <w:basedOn w:val="DefaultParagraphFont"/>
    <w:uiPriority w:val="99"/>
    <w:semiHidden/>
    <w:rsid w:val="0085190B"/>
    <w:rPr>
      <w:rFonts w:ascii="Courier New" w:hAnsi="Courier New" w:cs="Courier New"/>
    </w:rPr>
  </w:style>
  <w:style w:type="character" w:styleId="HTMLTypewriter">
    <w:name w:val="HTML Typewriter"/>
    <w:basedOn w:val="DefaultParagraphFont"/>
    <w:uiPriority w:val="99"/>
    <w:semiHidden/>
    <w:rsid w:val="0085190B"/>
    <w:rPr>
      <w:rFonts w:ascii="Courier New" w:hAnsi="Courier New" w:cs="Courier New"/>
      <w:sz w:val="20"/>
      <w:szCs w:val="20"/>
    </w:rPr>
  </w:style>
  <w:style w:type="character" w:styleId="HTMLVariable">
    <w:name w:val="HTML Variable"/>
    <w:basedOn w:val="DefaultParagraphFont"/>
    <w:uiPriority w:val="99"/>
    <w:semiHidden/>
    <w:rsid w:val="0085190B"/>
    <w:rPr>
      <w:rFonts w:cs="Times New Roman"/>
      <w:i/>
      <w:iCs/>
    </w:rPr>
  </w:style>
  <w:style w:type="paragraph" w:styleId="List">
    <w:name w:val="List"/>
    <w:basedOn w:val="Normal"/>
    <w:uiPriority w:val="99"/>
    <w:semiHidden/>
    <w:rsid w:val="0085190B"/>
    <w:pPr>
      <w:spacing w:after="120" w:line="240" w:lineRule="auto"/>
      <w:ind w:left="283" w:hanging="283"/>
    </w:pPr>
    <w:rPr>
      <w:rFonts w:ascii="Calibri" w:eastAsia="Calibri" w:hAnsi="Calibri" w:cs="Times New Roman"/>
      <w:color w:val="000000"/>
      <w:kern w:val="0"/>
      <w:lang w:eastAsia="en-AU"/>
      <w14:ligatures w14:val="none"/>
    </w:rPr>
  </w:style>
  <w:style w:type="paragraph" w:styleId="List2">
    <w:name w:val="List 2"/>
    <w:basedOn w:val="Normal"/>
    <w:uiPriority w:val="99"/>
    <w:semiHidden/>
    <w:rsid w:val="0085190B"/>
    <w:pPr>
      <w:spacing w:after="120" w:line="240" w:lineRule="auto"/>
      <w:ind w:left="566" w:hanging="283"/>
    </w:pPr>
    <w:rPr>
      <w:rFonts w:ascii="Calibri" w:eastAsia="Calibri" w:hAnsi="Calibri" w:cs="Times New Roman"/>
      <w:color w:val="000000"/>
      <w:kern w:val="0"/>
      <w:lang w:eastAsia="en-AU"/>
      <w14:ligatures w14:val="none"/>
    </w:rPr>
  </w:style>
  <w:style w:type="paragraph" w:styleId="List3">
    <w:name w:val="List 3"/>
    <w:basedOn w:val="Normal"/>
    <w:uiPriority w:val="99"/>
    <w:semiHidden/>
    <w:rsid w:val="0085190B"/>
    <w:pPr>
      <w:spacing w:after="120" w:line="240" w:lineRule="auto"/>
      <w:ind w:left="849" w:hanging="283"/>
    </w:pPr>
    <w:rPr>
      <w:rFonts w:ascii="Calibri" w:eastAsia="Calibri" w:hAnsi="Calibri" w:cs="Times New Roman"/>
      <w:color w:val="000000"/>
      <w:kern w:val="0"/>
      <w:lang w:eastAsia="en-AU"/>
      <w14:ligatures w14:val="none"/>
    </w:rPr>
  </w:style>
  <w:style w:type="paragraph" w:styleId="List4">
    <w:name w:val="List 4"/>
    <w:basedOn w:val="Normal"/>
    <w:uiPriority w:val="99"/>
    <w:semiHidden/>
    <w:rsid w:val="0085190B"/>
    <w:pPr>
      <w:spacing w:after="120" w:line="240" w:lineRule="auto"/>
      <w:ind w:left="1132" w:hanging="283"/>
    </w:pPr>
    <w:rPr>
      <w:rFonts w:ascii="Calibri" w:eastAsia="Calibri" w:hAnsi="Calibri" w:cs="Times New Roman"/>
      <w:color w:val="000000"/>
      <w:kern w:val="0"/>
      <w:lang w:eastAsia="en-AU"/>
      <w14:ligatures w14:val="none"/>
    </w:rPr>
  </w:style>
  <w:style w:type="paragraph" w:styleId="List5">
    <w:name w:val="List 5"/>
    <w:basedOn w:val="Normal"/>
    <w:uiPriority w:val="99"/>
    <w:semiHidden/>
    <w:rsid w:val="0085190B"/>
    <w:pPr>
      <w:spacing w:after="120" w:line="240" w:lineRule="auto"/>
      <w:ind w:left="1415" w:hanging="283"/>
    </w:pPr>
    <w:rPr>
      <w:rFonts w:ascii="Calibri" w:eastAsia="Calibri" w:hAnsi="Calibri" w:cs="Times New Roman"/>
      <w:color w:val="000000"/>
      <w:kern w:val="0"/>
      <w:lang w:eastAsia="en-AU"/>
      <w14:ligatures w14:val="none"/>
    </w:rPr>
  </w:style>
  <w:style w:type="paragraph" w:styleId="ListBullet4">
    <w:name w:val="List Bullet 4"/>
    <w:basedOn w:val="Normal"/>
    <w:uiPriority w:val="99"/>
    <w:semiHidden/>
    <w:rsid w:val="0085190B"/>
    <w:pPr>
      <w:numPr>
        <w:numId w:val="7"/>
      </w:numPr>
      <w:tabs>
        <w:tab w:val="num" w:pos="1209"/>
      </w:tabs>
      <w:spacing w:after="120" w:line="240" w:lineRule="auto"/>
    </w:pPr>
    <w:rPr>
      <w:rFonts w:ascii="Calibri" w:eastAsia="Calibri" w:hAnsi="Calibri" w:cs="Times New Roman"/>
      <w:color w:val="000000"/>
      <w:kern w:val="0"/>
      <w:lang w:eastAsia="en-AU"/>
      <w14:ligatures w14:val="none"/>
    </w:rPr>
  </w:style>
  <w:style w:type="paragraph" w:styleId="ListBullet5">
    <w:name w:val="List Bullet 5"/>
    <w:basedOn w:val="Normal"/>
    <w:uiPriority w:val="99"/>
    <w:semiHidden/>
    <w:rsid w:val="0085190B"/>
    <w:pPr>
      <w:numPr>
        <w:numId w:val="8"/>
      </w:numPr>
      <w:tabs>
        <w:tab w:val="num" w:pos="926"/>
        <w:tab w:val="num" w:pos="1492"/>
      </w:tabs>
      <w:spacing w:after="120" w:line="240" w:lineRule="auto"/>
    </w:pPr>
    <w:rPr>
      <w:rFonts w:ascii="Calibri" w:eastAsia="Calibri" w:hAnsi="Calibri" w:cs="Times New Roman"/>
      <w:color w:val="000000"/>
      <w:kern w:val="0"/>
      <w:lang w:eastAsia="en-AU"/>
      <w14:ligatures w14:val="none"/>
    </w:rPr>
  </w:style>
  <w:style w:type="paragraph" w:styleId="ListContinue">
    <w:name w:val="List Continue"/>
    <w:basedOn w:val="Normal"/>
    <w:uiPriority w:val="99"/>
    <w:semiHidden/>
    <w:rsid w:val="0085190B"/>
    <w:pPr>
      <w:spacing w:after="120" w:line="240" w:lineRule="auto"/>
      <w:ind w:left="283"/>
    </w:pPr>
    <w:rPr>
      <w:rFonts w:ascii="Calibri" w:eastAsia="Calibri" w:hAnsi="Calibri" w:cs="Times New Roman"/>
      <w:color w:val="000000"/>
      <w:kern w:val="0"/>
      <w:lang w:eastAsia="en-AU"/>
      <w14:ligatures w14:val="none"/>
    </w:rPr>
  </w:style>
  <w:style w:type="paragraph" w:styleId="ListContinue2">
    <w:name w:val="List Continue 2"/>
    <w:basedOn w:val="Normal"/>
    <w:uiPriority w:val="99"/>
    <w:semiHidden/>
    <w:rsid w:val="0085190B"/>
    <w:pPr>
      <w:spacing w:after="120" w:line="240" w:lineRule="auto"/>
      <w:ind w:left="566"/>
    </w:pPr>
    <w:rPr>
      <w:rFonts w:ascii="Calibri" w:eastAsia="Calibri" w:hAnsi="Calibri" w:cs="Times New Roman"/>
      <w:color w:val="000000"/>
      <w:kern w:val="0"/>
      <w:lang w:eastAsia="en-AU"/>
      <w14:ligatures w14:val="none"/>
    </w:rPr>
  </w:style>
  <w:style w:type="paragraph" w:styleId="ListContinue3">
    <w:name w:val="List Continue 3"/>
    <w:basedOn w:val="Normal"/>
    <w:uiPriority w:val="99"/>
    <w:semiHidden/>
    <w:rsid w:val="0085190B"/>
    <w:pPr>
      <w:spacing w:after="120" w:line="240" w:lineRule="auto"/>
      <w:ind w:left="849"/>
    </w:pPr>
    <w:rPr>
      <w:rFonts w:ascii="Calibri" w:eastAsia="Calibri" w:hAnsi="Calibri" w:cs="Times New Roman"/>
      <w:color w:val="000000"/>
      <w:kern w:val="0"/>
      <w:lang w:eastAsia="en-AU"/>
      <w14:ligatures w14:val="none"/>
    </w:rPr>
  </w:style>
  <w:style w:type="paragraph" w:styleId="ListContinue4">
    <w:name w:val="List Continue 4"/>
    <w:basedOn w:val="Normal"/>
    <w:uiPriority w:val="99"/>
    <w:semiHidden/>
    <w:rsid w:val="0085190B"/>
    <w:pPr>
      <w:spacing w:after="120" w:line="240" w:lineRule="auto"/>
      <w:ind w:left="1132"/>
    </w:pPr>
    <w:rPr>
      <w:rFonts w:ascii="Calibri" w:eastAsia="Calibri" w:hAnsi="Calibri" w:cs="Times New Roman"/>
      <w:color w:val="000000"/>
      <w:kern w:val="0"/>
      <w:lang w:eastAsia="en-AU"/>
      <w14:ligatures w14:val="none"/>
    </w:rPr>
  </w:style>
  <w:style w:type="paragraph" w:styleId="ListContinue5">
    <w:name w:val="List Continue 5"/>
    <w:basedOn w:val="Normal"/>
    <w:uiPriority w:val="99"/>
    <w:semiHidden/>
    <w:rsid w:val="0085190B"/>
    <w:pPr>
      <w:spacing w:after="120" w:line="240" w:lineRule="auto"/>
      <w:ind w:left="1415"/>
    </w:pPr>
    <w:rPr>
      <w:rFonts w:ascii="Calibri" w:eastAsia="Calibri" w:hAnsi="Calibri" w:cs="Times New Roman"/>
      <w:color w:val="000000"/>
      <w:kern w:val="0"/>
      <w:lang w:eastAsia="en-AU"/>
      <w14:ligatures w14:val="none"/>
    </w:rPr>
  </w:style>
  <w:style w:type="paragraph" w:styleId="ListNumber3">
    <w:name w:val="List Number 3"/>
    <w:basedOn w:val="ListNumber2"/>
    <w:uiPriority w:val="2"/>
    <w:rsid w:val="0085190B"/>
    <w:pPr>
      <w:numPr>
        <w:numId w:val="17"/>
      </w:numPr>
      <w:tabs>
        <w:tab w:val="clear" w:pos="397"/>
      </w:tabs>
    </w:pPr>
  </w:style>
  <w:style w:type="paragraph" w:styleId="ListNumber5">
    <w:name w:val="List Number 5"/>
    <w:basedOn w:val="Normal"/>
    <w:uiPriority w:val="99"/>
    <w:semiHidden/>
    <w:rsid w:val="0085190B"/>
    <w:pPr>
      <w:tabs>
        <w:tab w:val="num" w:pos="1492"/>
      </w:tabs>
      <w:spacing w:after="120" w:line="240" w:lineRule="auto"/>
      <w:ind w:left="1492" w:hanging="360"/>
    </w:pPr>
    <w:rPr>
      <w:rFonts w:ascii="Calibri" w:eastAsia="Calibri" w:hAnsi="Calibri" w:cs="Times New Roman"/>
      <w:color w:val="000000"/>
      <w:kern w:val="0"/>
      <w:lang w:eastAsia="en-AU"/>
      <w14:ligatures w14:val="none"/>
    </w:rPr>
  </w:style>
  <w:style w:type="paragraph" w:styleId="MessageHeader">
    <w:name w:val="Message Header"/>
    <w:basedOn w:val="Normal"/>
    <w:link w:val="MessageHeaderChar"/>
    <w:uiPriority w:val="99"/>
    <w:semiHidden/>
    <w:rsid w:val="0085190B"/>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pPr>
    <w:rPr>
      <w:rFonts w:ascii="Arial" w:eastAsia="Calibri" w:hAnsi="Arial" w:cs="Arial"/>
      <w:color w:val="000000"/>
      <w:kern w:val="0"/>
      <w:sz w:val="24"/>
      <w:szCs w:val="24"/>
      <w:lang w:eastAsia="en-AU"/>
      <w14:ligatures w14:val="none"/>
    </w:rPr>
  </w:style>
  <w:style w:type="character" w:customStyle="1" w:styleId="MessageHeaderChar">
    <w:name w:val="Message Header Char"/>
    <w:basedOn w:val="DefaultParagraphFont"/>
    <w:link w:val="MessageHeader"/>
    <w:uiPriority w:val="99"/>
    <w:semiHidden/>
    <w:rsid w:val="0085190B"/>
    <w:rPr>
      <w:rFonts w:ascii="Arial" w:eastAsia="Calibri" w:hAnsi="Arial" w:cs="Arial"/>
      <w:color w:val="000000"/>
      <w:kern w:val="0"/>
      <w:sz w:val="24"/>
      <w:szCs w:val="24"/>
      <w:shd w:val="pct20" w:color="auto" w:fill="auto"/>
      <w:lang w:eastAsia="en-AU"/>
      <w14:ligatures w14:val="none"/>
    </w:rPr>
  </w:style>
  <w:style w:type="paragraph" w:styleId="NormalIndent">
    <w:name w:val="Normal Indent"/>
    <w:basedOn w:val="Normal"/>
    <w:uiPriority w:val="99"/>
    <w:semiHidden/>
    <w:rsid w:val="0085190B"/>
    <w:pPr>
      <w:spacing w:after="120" w:line="240" w:lineRule="auto"/>
      <w:ind w:left="720"/>
    </w:pPr>
    <w:rPr>
      <w:rFonts w:ascii="Calibri" w:eastAsia="Calibri" w:hAnsi="Calibri" w:cs="Times New Roman"/>
      <w:color w:val="000000"/>
      <w:kern w:val="0"/>
      <w:lang w:eastAsia="en-AU"/>
      <w14:ligatures w14:val="none"/>
    </w:rPr>
  </w:style>
  <w:style w:type="paragraph" w:styleId="NoteHeading">
    <w:name w:val="Note Heading"/>
    <w:basedOn w:val="Normal"/>
    <w:next w:val="Normal"/>
    <w:link w:val="NoteHeading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NoteHeadingChar">
    <w:name w:val="Note Heading Char"/>
    <w:basedOn w:val="DefaultParagraphFont"/>
    <w:link w:val="NoteHeading"/>
    <w:uiPriority w:val="99"/>
    <w:semiHidden/>
    <w:rsid w:val="0085190B"/>
    <w:rPr>
      <w:rFonts w:ascii="Calibri" w:eastAsia="Calibri" w:hAnsi="Calibri" w:cs="Times New Roman"/>
      <w:color w:val="000000"/>
      <w:kern w:val="0"/>
      <w:lang w:eastAsia="en-AU"/>
      <w14:ligatures w14:val="none"/>
    </w:rPr>
  </w:style>
  <w:style w:type="paragraph" w:styleId="PlainText">
    <w:name w:val="Plain Text"/>
    <w:basedOn w:val="Normal"/>
    <w:link w:val="PlainTextChar"/>
    <w:uiPriority w:val="99"/>
    <w:semiHidden/>
    <w:rsid w:val="0085190B"/>
    <w:pPr>
      <w:spacing w:after="120" w:line="240" w:lineRule="auto"/>
    </w:pPr>
    <w:rPr>
      <w:rFonts w:ascii="Courier New" w:eastAsia="Calibri" w:hAnsi="Courier New" w:cs="Courier New"/>
      <w:color w:val="000000"/>
      <w:kern w:val="0"/>
      <w:sz w:val="20"/>
      <w:szCs w:val="20"/>
      <w:lang w:eastAsia="en-AU"/>
      <w14:ligatures w14:val="none"/>
    </w:rPr>
  </w:style>
  <w:style w:type="character" w:customStyle="1" w:styleId="PlainTextChar">
    <w:name w:val="Plain Text Char"/>
    <w:basedOn w:val="DefaultParagraphFont"/>
    <w:link w:val="PlainText"/>
    <w:uiPriority w:val="99"/>
    <w:semiHidden/>
    <w:rsid w:val="0085190B"/>
    <w:rPr>
      <w:rFonts w:ascii="Courier New" w:eastAsia="Calibri" w:hAnsi="Courier New" w:cs="Courier New"/>
      <w:color w:val="000000"/>
      <w:kern w:val="0"/>
      <w:sz w:val="20"/>
      <w:szCs w:val="20"/>
      <w:lang w:eastAsia="en-AU"/>
      <w14:ligatures w14:val="none"/>
    </w:rPr>
  </w:style>
  <w:style w:type="paragraph" w:styleId="Salutation">
    <w:name w:val="Salutation"/>
    <w:basedOn w:val="Normal"/>
    <w:next w:val="Normal"/>
    <w:link w:val="SalutationChar"/>
    <w:uiPriority w:val="99"/>
    <w:semiHidden/>
    <w:rsid w:val="0085190B"/>
    <w:pPr>
      <w:spacing w:after="120" w:line="240" w:lineRule="auto"/>
    </w:pPr>
    <w:rPr>
      <w:rFonts w:ascii="Calibri" w:eastAsia="Calibri" w:hAnsi="Calibri" w:cs="Times New Roman"/>
      <w:color w:val="000000"/>
      <w:kern w:val="0"/>
      <w:lang w:eastAsia="en-AU"/>
      <w14:ligatures w14:val="none"/>
    </w:rPr>
  </w:style>
  <w:style w:type="character" w:customStyle="1" w:styleId="SalutationChar">
    <w:name w:val="Salutation Char"/>
    <w:basedOn w:val="DefaultParagraphFont"/>
    <w:link w:val="Salutation"/>
    <w:uiPriority w:val="99"/>
    <w:semiHidden/>
    <w:rsid w:val="0085190B"/>
    <w:rPr>
      <w:rFonts w:ascii="Calibri" w:eastAsia="Calibri" w:hAnsi="Calibri" w:cs="Times New Roman"/>
      <w:color w:val="000000"/>
      <w:kern w:val="0"/>
      <w:lang w:eastAsia="en-AU"/>
      <w14:ligatures w14:val="none"/>
    </w:rPr>
  </w:style>
  <w:style w:type="paragraph" w:styleId="Signature">
    <w:name w:val="Signature"/>
    <w:basedOn w:val="Normal"/>
    <w:link w:val="SignatureChar"/>
    <w:uiPriority w:val="99"/>
    <w:semiHidden/>
    <w:rsid w:val="0085190B"/>
    <w:pPr>
      <w:spacing w:after="120" w:line="240" w:lineRule="auto"/>
      <w:ind w:left="4252"/>
    </w:pPr>
    <w:rPr>
      <w:rFonts w:ascii="Calibri" w:eastAsia="Calibri" w:hAnsi="Calibri" w:cs="Times New Roman"/>
      <w:color w:val="000000"/>
      <w:kern w:val="0"/>
      <w:lang w:eastAsia="en-AU"/>
      <w14:ligatures w14:val="none"/>
    </w:rPr>
  </w:style>
  <w:style w:type="character" w:customStyle="1" w:styleId="SignatureChar">
    <w:name w:val="Signature Char"/>
    <w:basedOn w:val="DefaultParagraphFont"/>
    <w:link w:val="Signature"/>
    <w:uiPriority w:val="99"/>
    <w:semiHidden/>
    <w:rsid w:val="0085190B"/>
    <w:rPr>
      <w:rFonts w:ascii="Calibri" w:eastAsia="Calibri" w:hAnsi="Calibri" w:cs="Times New Roman"/>
      <w:color w:val="000000"/>
      <w:kern w:val="0"/>
      <w:lang w:eastAsia="en-AU"/>
      <w14:ligatures w14:val="none"/>
    </w:rPr>
  </w:style>
  <w:style w:type="table" w:styleId="Table3Deffects1">
    <w:name w:val="Table 3D effects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cPr>
      <w:tcBorders>
        <w:top w:val="single" w:sz="6" w:space="0" w:color="808080"/>
        <w:bottom w:val="single" w:sz="6" w:space="0" w:color="FFFFFF"/>
        <w:right w:val="single" w:sz="6" w:space="0" w:color="FFFFFF"/>
      </w:tcBorders>
      <w:shd w:val="solid" w:color="C0C0C0" w:fill="FFFFFF"/>
    </w:tcPr>
    <w:tblStylePr w:type="firstRow">
      <w:rPr>
        <w:rFonts w:cs="Times New Roman"/>
      </w:rPr>
    </w:tblStylePr>
    <w:tblStylePr w:type="firstCol">
      <w:rPr>
        <w:rFonts w:cs="Times New Roman"/>
      </w:rPr>
    </w:tblStylePr>
    <w:tblStylePr w:type="lastCol">
      <w:rPr>
        <w:rFonts w:cs="Times New Roman"/>
      </w:rPr>
    </w:tblStylePr>
    <w:tblStylePr w:type="band1Horz">
      <w:rPr>
        <w:rFonts w:cs="Times New Roman"/>
      </w:r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StyleColBandSize w:val="1"/>
    </w:tblPr>
    <w:tcPr>
      <w:tcBorders>
        <w:bottom w:val="single" w:sz="6" w:space="0" w:color="FFFFFF"/>
      </w:tcBorders>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StylePr>
    <w:tblStylePr w:type="band2Vert">
      <w:rPr>
        <w:rFonts w:cs="Times New Roman"/>
      </w:rPr>
      <w:tblPr/>
      <w:tcPr>
        <w:shd w:val="pct50" w:color="C0C0C0" w:fill="FFFFFF"/>
      </w:tcPr>
    </w:tblStylePr>
    <w:tblStylePr w:type="band1Horz">
      <w:rPr>
        <w:rFonts w:cs="Times New Roman"/>
      </w:r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bottom w:val="single" w:sz="6" w:space="0" w:color="000000"/>
        <w:right w:val="single" w:sz="6" w:space="0" w:color="000000"/>
      </w:tcBorders>
    </w:tcPr>
    <w:tblStylePr w:type="firstRow">
      <w:rPr>
        <w:rFonts w:cs="Times New Roman"/>
      </w:rPr>
    </w:tblStylePr>
    <w:tblStylePr w:type="lastRow">
      <w:rPr>
        <w:rFonts w:cs="Times New Roman"/>
      </w:rPr>
    </w:tblStylePr>
    <w:tblStylePr w:type="firstCol">
      <w:rPr>
        <w:rFonts w:cs="Times New Roman"/>
      </w:r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top w:val="single" w:sz="6" w:space="0" w:color="000000"/>
        <w:bottom w:val="single" w:sz="6" w:space="0" w:color="000000"/>
      </w:tcBorders>
      <w:shd w:val="solid" w:color="C0C0C0" w:fill="FFFFFF"/>
    </w:tcPr>
    <w:tblStylePr w:type="firstRow">
      <w:rPr>
        <w:rFonts w:cs="Times New Roman"/>
      </w:rPr>
    </w:tblStylePr>
    <w:tblStylePr w:type="lastRow">
      <w:rPr>
        <w:rFonts w:cs="Times New Roman"/>
      </w:rPr>
    </w:tblStylePr>
    <w:tblStylePr w:type="firstCol">
      <w:rPr>
        <w:rFonts w:cs="Times New Roman"/>
      </w:r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85190B"/>
    <w:pPr>
      <w:spacing w:after="120" w:line="240" w:lineRule="auto"/>
    </w:pPr>
    <w:rPr>
      <w:rFonts w:ascii="Calibri" w:eastAsia="Times New Roman" w:hAnsi="Calibri" w:cs="Times New Roman"/>
      <w:color w:val="000080"/>
      <w:kern w:val="0"/>
      <w:sz w:val="20"/>
      <w:szCs w:val="20"/>
      <w:lang w:eastAsia="en-AU"/>
      <w14:ligatures w14:val="none"/>
    </w:rPr>
    <w:tblPr/>
    <w:tblStylePr w:type="firstRow">
      <w:rPr>
        <w:rFonts w:cs="Times New Roman"/>
      </w:rPr>
    </w:tblStylePr>
    <w:tblStylePr w:type="lastRow">
      <w:rPr>
        <w:rFonts w:cs="Times New Roman"/>
      </w:rPr>
    </w:tblStylePr>
    <w:tblStylePr w:type="firstCol">
      <w:rPr>
        <w:rFonts w:cs="Times New Roman"/>
      </w:rPr>
    </w:tblStylePr>
  </w:style>
  <w:style w:type="table" w:styleId="TableClassic4">
    <w:name w:val="Table Classic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firstCol">
      <w:rPr>
        <w:rFonts w:cs="Times New Roman"/>
      </w:rPr>
    </w:tblStylePr>
    <w:tblStylePr w:type="nwCell">
      <w:rPr>
        <w:rFonts w:cs="Times New Roman"/>
      </w:rPr>
    </w:tblStylePr>
    <w:tblStylePr w:type="swCell">
      <w:rPr>
        <w:rFonts w:cs="Times New Roman"/>
      </w:rPr>
    </w:tblStylePr>
  </w:style>
  <w:style w:type="table" w:styleId="TableColorful1">
    <w:name w:val="Table Colorful 1"/>
    <w:basedOn w:val="TableNormal"/>
    <w:uiPriority w:val="99"/>
    <w:rsid w:val="0085190B"/>
    <w:pPr>
      <w:spacing w:after="120" w:line="240" w:lineRule="auto"/>
    </w:pPr>
    <w:rPr>
      <w:rFonts w:ascii="Calibri" w:eastAsia="Times New Roman" w:hAnsi="Calibri" w:cs="Times New Roman"/>
      <w:color w:val="FFFFFF"/>
      <w:kern w:val="0"/>
      <w:sz w:val="20"/>
      <w:szCs w:val="20"/>
      <w:lang w:eastAsia="en-AU"/>
      <w14:ligatures w14:val="none"/>
    </w:rPr>
    <w:tblPr/>
    <w:tblStylePr w:type="firstRow">
      <w:rPr>
        <w:rFonts w:cs="Times New Roman"/>
      </w:rPr>
    </w:tblStylePr>
    <w:tblStylePr w:type="firstCol">
      <w:rPr>
        <w:rFonts w:cs="Times New Roman"/>
      </w:rPr>
    </w:tblStylePr>
    <w:tblStylePr w:type="nwCell">
      <w:rPr>
        <w:rFonts w:cs="Times New Roman"/>
      </w:rPr>
    </w:tblStylePr>
    <w:tblStylePr w:type="swCell">
      <w:rPr>
        <w:rFonts w:cs="Times New Roman"/>
      </w:rPr>
    </w:tblStylePr>
  </w:style>
  <w:style w:type="table" w:styleId="TableColorful2">
    <w:name w:val="Table Colorful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firstCol">
      <w:rPr>
        <w:rFonts w:cs="Times New Roman"/>
      </w:rPr>
    </w:tblStylePr>
    <w:tblStylePr w:type="nwCell">
      <w:rPr>
        <w:rFonts w:cs="Times New Roman"/>
      </w:rPr>
    </w:tblStylePr>
  </w:style>
  <w:style w:type="table" w:styleId="TableColumns1">
    <w:name w:val="Table Columns 1"/>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ColBandSize w:val="1"/>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ColBandSize w:val="1"/>
    </w:tblPr>
    <w:tcPr>
      <w:shd w:val="pct30" w:color="000000" w:fill="FFFFFF"/>
    </w:tc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band1Vert">
      <w:rPr>
        <w:rFonts w:cs="Times New Roman"/>
      </w:rPr>
    </w:tblStylePr>
    <w:tblStylePr w:type="band2Vert">
      <w:rPr>
        <w:rFonts w:cs="Times New Roman"/>
      </w:rPr>
    </w:tblStylePr>
    <w:tblStylePr w:type="neCell">
      <w:rPr>
        <w:rFonts w:cs="Times New Roman"/>
      </w:rPr>
    </w:tblStylePr>
  </w:style>
  <w:style w:type="table" w:styleId="TableColumns4">
    <w:name w:val="Table Columns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ColBandSize w:val="1"/>
    </w:tblPr>
    <w:tcPr>
      <w:shd w:val="pct50"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StylePr>
    <w:tblStylePr w:type="band2Vert">
      <w:rPr>
        <w:rFonts w:cs="Times New Roman"/>
      </w:rPr>
      <w:tblPr/>
      <w:tcPr>
        <w:shd w:val="pct10" w:color="000000" w:fill="FFFFFF"/>
      </w:tcPr>
    </w:tblStylePr>
  </w:style>
  <w:style w:type="table" w:styleId="TableColumns5">
    <w:name w:val="Table Columns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band1Vert">
      <w:rPr>
        <w:rFonts w:cs="Times New Roman"/>
      </w:rPr>
    </w:tblStylePr>
  </w:style>
  <w:style w:type="table" w:styleId="TableContemporary">
    <w:name w:val="Table Contemporary"/>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band1Horz">
      <w:rPr>
        <w:rFonts w:cs="Times New Roman"/>
      </w:rPr>
    </w:tblStylePr>
    <w:tblStylePr w:type="band2Horz">
      <w:rPr>
        <w:rFonts w:cs="Times New Roman"/>
      </w:rPr>
    </w:tblStylePr>
  </w:style>
  <w:style w:type="table" w:styleId="TableElegant">
    <w:name w:val="Table Elegant"/>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Grid1">
    <w:name w:val="Table Grid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lastRow">
      <w:rPr>
        <w:rFonts w:cs="Times New Roman"/>
      </w:rPr>
    </w:tblStylePr>
    <w:tblStylePr w:type="lastCol">
      <w:rPr>
        <w:rFonts w:cs="Times New Roman"/>
      </w:rPr>
    </w:tblStylePr>
  </w:style>
  <w:style w:type="table" w:styleId="TableGrid2">
    <w:name w:val="Table Grid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StylePr>
  </w:style>
  <w:style w:type="table" w:styleId="TableGrid3">
    <w:name w:val="Table Grid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lastCol">
      <w:rPr>
        <w:rFonts w:cs="Times New Roman"/>
      </w:rPr>
    </w:tblStylePr>
  </w:style>
  <w:style w:type="table" w:styleId="TableGrid4">
    <w:name w:val="Table Grid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lastCol">
      <w:rPr>
        <w:rFonts w:cs="Times New Roman"/>
      </w:rPr>
    </w:tblStylePr>
  </w:style>
  <w:style w:type="table" w:styleId="TableGrid5">
    <w:name w:val="Table Grid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top w:val="single" w:sz="6" w:space="0" w:color="000000"/>
        <w:bottom w:val="single" w:sz="6" w:space="0" w:color="000000"/>
        <w:insideH w:val="single" w:sz="6" w:space="0" w:color="000000"/>
        <w:tl2br w:val="single" w:sz="6" w:space="0" w:color="000000"/>
      </w:tcBorders>
    </w:tcPr>
    <w:tblStylePr w:type="firstRow">
      <w:rPr>
        <w:rFonts w:cs="Times New Roman"/>
      </w:rPr>
    </w:tblStylePr>
    <w:tblStylePr w:type="lastRow">
      <w:rPr>
        <w:rFonts w:cs="Times New Roman"/>
      </w:rPr>
    </w:tblStylePr>
    <w:tblStylePr w:type="firstCol">
      <w:rPr>
        <w:rFonts w:cs="Times New Roman"/>
      </w:rPr>
    </w:tblStylePr>
    <w:tblStylePr w:type="nwCell">
      <w:rPr>
        <w:rFonts w:cs="Times New Roman"/>
      </w:rPr>
    </w:tblStylePr>
  </w:style>
  <w:style w:type="table" w:styleId="TableGrid7">
    <w:name w:val="Table Grid 7"/>
    <w:basedOn w:val="TableNormal"/>
    <w:uiPriority w:val="99"/>
    <w:rsid w:val="0085190B"/>
    <w:pPr>
      <w:spacing w:after="120" w:line="240" w:lineRule="auto"/>
    </w:pPr>
    <w:rPr>
      <w:rFonts w:ascii="Calibri" w:eastAsia="Times New Roman" w:hAnsi="Calibri" w:cs="Times New Roman"/>
      <w:b/>
      <w:bCs/>
      <w:kern w:val="0"/>
      <w:sz w:val="20"/>
      <w:szCs w:val="20"/>
      <w:lang w:eastAsia="en-AU"/>
      <w14:ligatures w14:val="none"/>
    </w:rPr>
    <w:tblPr/>
    <w:tcPr>
      <w:tcBorders>
        <w:top w:val="single" w:sz="6" w:space="0" w:color="000000"/>
        <w:bottom w:val="single" w:sz="12" w:space="0" w:color="000000"/>
        <w:insideH w:val="single" w:sz="6" w:space="0" w:color="000000"/>
        <w:tl2br w:val="single" w:sz="6" w:space="0" w:color="000000"/>
      </w:tcBorders>
    </w:tc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nwCell">
      <w:rPr>
        <w:rFonts w:cs="Times New Roman"/>
      </w:rPr>
    </w:tblStylePr>
  </w:style>
  <w:style w:type="table" w:styleId="TableGrid8">
    <w:name w:val="Table Grid 8"/>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lastCol">
      <w:rPr>
        <w:rFonts w:cs="Times New Roman"/>
      </w:rPr>
    </w:tblStylePr>
  </w:style>
  <w:style w:type="table" w:styleId="TableList1">
    <w:name w:val="Table List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band1Horz">
      <w:rPr>
        <w:rFonts w:cs="Times New Roman"/>
      </w:rPr>
    </w:tblStylePr>
    <w:tblStylePr w:type="band2Horz">
      <w:rPr>
        <w:rFonts w:cs="Times New Roman"/>
      </w:rPr>
    </w:tblStylePr>
    <w:tblStylePr w:type="swCell">
      <w:rPr>
        <w:rFonts w:cs="Times New Roman"/>
      </w:rPr>
    </w:tblStylePr>
  </w:style>
  <w:style w:type="table" w:styleId="TableList2">
    <w:name w:val="Table List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band1Horz">
      <w:rPr>
        <w:rFonts w:cs="Times New Roman"/>
      </w:rPr>
    </w:tblStylePr>
    <w:tblStylePr w:type="band2Horz">
      <w:rPr>
        <w:rFonts w:cs="Times New Roman"/>
      </w:rPr>
    </w:tblStylePr>
    <w:tblStylePr w:type="swCell">
      <w:rPr>
        <w:rFonts w:cs="Times New Roman"/>
      </w:rPr>
    </w:tblStylePr>
  </w:style>
  <w:style w:type="table" w:styleId="TableList3">
    <w:name w:val="Table List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List5">
    <w:name w:val="Table List 5"/>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StylePr>
  </w:style>
  <w:style w:type="table" w:styleId="TableList7">
    <w:name w:val="Table List 7"/>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StylePr>
    <w:tblStylePr w:type="band2Horz">
      <w:rPr>
        <w:rFonts w:cs="Times New Roman"/>
      </w:rPr>
    </w:tblStylePr>
  </w:style>
  <w:style w:type="table" w:styleId="TableList8">
    <w:name w:val="Table List 8"/>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band1Horz">
      <w:rPr>
        <w:rFonts w:cs="Times New Roman"/>
      </w:rPr>
    </w:tblStylePr>
    <w:tblStylePr w:type="band2Horz">
      <w:rPr>
        <w:rFonts w:cs="Times New Roman"/>
      </w:rPr>
    </w:tblStylePr>
  </w:style>
  <w:style w:type="table" w:styleId="TableProfessional">
    <w:name w:val="Table Professional"/>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Simple1">
    <w:name w:val="Table Simple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bottom w:val="single" w:sz="6" w:space="0" w:color="008000"/>
      </w:tcBorders>
    </w:tcPr>
    <w:tblStylePr w:type="firstRow">
      <w:rPr>
        <w:rFonts w:cs="Times New Roman"/>
      </w:rPr>
    </w:tblStylePr>
    <w:tblStylePr w:type="lastRow">
      <w:rPr>
        <w:rFonts w:cs="Times New Roman"/>
      </w:rPr>
    </w:tblStylePr>
  </w:style>
  <w:style w:type="table" w:styleId="TableSimple2">
    <w:name w:val="Table Simple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neCell">
      <w:rPr>
        <w:rFonts w:cs="Times New Roman"/>
      </w:rPr>
    </w:tblStylePr>
    <w:tblStylePr w:type="swCell">
      <w:rPr>
        <w:rFonts w:cs="Times New Roman"/>
      </w:rPr>
    </w:tblStylePr>
  </w:style>
  <w:style w:type="table" w:styleId="TableSimple3">
    <w:name w:val="Table Simple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Subtle1">
    <w:name w:val="Table Subtle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cPr>
      <w:tcBorders>
        <w:left w:val="single" w:sz="12" w:space="0" w:color="000000"/>
        <w:bottom w:val="single" w:sz="12" w:space="0" w:color="000000"/>
        <w:right w:val="single" w:sz="12" w:space="0" w:color="000000"/>
      </w:tcBorders>
      <w:shd w:val="pct25" w:color="808000" w:fill="FFFFFF"/>
    </w:tcPr>
    <w:tblStylePr w:type="firstRow">
      <w:rPr>
        <w:rFonts w:cs="Times New Roman"/>
      </w:rPr>
    </w:tblStylePr>
    <w:tblStylePr w:type="lastRow">
      <w:rPr>
        <w:rFonts w:cs="Times New Roman"/>
      </w:rPr>
    </w:tblStylePr>
    <w:tblStylePr w:type="firstCol">
      <w:rPr>
        <w:rFonts w:cs="Times New Roman"/>
      </w:rPr>
    </w:tblStylePr>
    <w:tblStylePr w:type="lastCol">
      <w:rPr>
        <w:rFonts w:cs="Times New Roman"/>
      </w:r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style>
  <w:style w:type="table" w:styleId="TableWeb1">
    <w:name w:val="Table Web 1"/>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Web2">
    <w:name w:val="Table Web 2"/>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table" w:styleId="TableWeb3">
    <w:name w:val="Table Web 3"/>
    <w:basedOn w:val="TableNormal"/>
    <w:uiPriority w:val="99"/>
    <w:rsid w:val="0085190B"/>
    <w:pPr>
      <w:spacing w:after="120" w:line="240" w:lineRule="auto"/>
    </w:pPr>
    <w:rPr>
      <w:rFonts w:ascii="Calibri" w:eastAsia="Times New Roman" w:hAnsi="Calibri" w:cs="Times New Roman"/>
      <w:kern w:val="0"/>
      <w:sz w:val="20"/>
      <w:szCs w:val="20"/>
      <w:lang w:eastAsia="en-AU"/>
      <w14:ligatures w14:val="none"/>
    </w:rPr>
    <w:tblPr/>
    <w:tblStylePr w:type="firstRow">
      <w:rPr>
        <w:rFonts w:cs="Times New Roman"/>
      </w:rPr>
    </w:tblStylePr>
  </w:style>
  <w:style w:type="paragraph" w:customStyle="1" w:styleId="VersoPageHeading">
    <w:name w:val="Verso Page Heading"/>
    <w:uiPriority w:val="12"/>
    <w:qFormat/>
    <w:rsid w:val="0085190B"/>
    <w:pPr>
      <w:spacing w:before="180" w:after="60" w:line="240" w:lineRule="auto"/>
    </w:pPr>
    <w:rPr>
      <w:rFonts w:ascii="Calibri" w:eastAsia="Times New Roman" w:hAnsi="Calibri" w:cs="Times New Roman"/>
      <w:bCs/>
      <w:color w:val="E97132" w:themeColor="accent2"/>
      <w:kern w:val="0"/>
      <w:sz w:val="24"/>
      <w:szCs w:val="26"/>
      <w14:ligatures w14:val="none"/>
    </w:rPr>
  </w:style>
  <w:style w:type="paragraph" w:customStyle="1" w:styleId="BusinessUnitName">
    <w:name w:val="Business Unit Name"/>
    <w:uiPriority w:val="12"/>
    <w:rsid w:val="0085190B"/>
    <w:pPr>
      <w:spacing w:after="0" w:line="240" w:lineRule="auto"/>
    </w:pPr>
    <w:rPr>
      <w:rFonts w:ascii="Calibri" w:eastAsiaTheme="minorEastAsia" w:hAnsi="Calibri" w:cs="Times New Roman"/>
      <w:b/>
      <w:caps/>
      <w:noProof/>
      <w:color w:val="FFFFFF"/>
      <w:spacing w:val="16"/>
      <w:kern w:val="0"/>
      <w:szCs w:val="24"/>
      <w14:ligatures w14:val="none"/>
    </w:rPr>
  </w:style>
  <w:style w:type="paragraph" w:styleId="DocumentMap">
    <w:name w:val="Document Map"/>
    <w:basedOn w:val="Normal"/>
    <w:link w:val="DocumentMapChar"/>
    <w:uiPriority w:val="99"/>
    <w:semiHidden/>
    <w:rsid w:val="0085190B"/>
    <w:pPr>
      <w:shd w:val="clear" w:color="auto" w:fill="000080"/>
      <w:spacing w:after="120" w:line="240" w:lineRule="auto"/>
    </w:pPr>
    <w:rPr>
      <w:rFonts w:ascii="Tahoma" w:eastAsia="Calibri" w:hAnsi="Tahoma" w:cs="Tahoma"/>
      <w:color w:val="000000"/>
      <w:kern w:val="0"/>
      <w:sz w:val="20"/>
      <w:szCs w:val="20"/>
      <w:lang w:eastAsia="en-AU"/>
      <w14:ligatures w14:val="none"/>
    </w:rPr>
  </w:style>
  <w:style w:type="character" w:customStyle="1" w:styleId="DocumentMapChar">
    <w:name w:val="Document Map Char"/>
    <w:basedOn w:val="DefaultParagraphFont"/>
    <w:link w:val="DocumentMap"/>
    <w:uiPriority w:val="99"/>
    <w:semiHidden/>
    <w:rsid w:val="0085190B"/>
    <w:rPr>
      <w:rFonts w:ascii="Tahoma" w:eastAsia="Calibri" w:hAnsi="Tahoma" w:cs="Tahoma"/>
      <w:color w:val="000000"/>
      <w:kern w:val="0"/>
      <w:sz w:val="20"/>
      <w:szCs w:val="20"/>
      <w:shd w:val="clear" w:color="auto" w:fill="000080"/>
      <w:lang w:eastAsia="en-AU"/>
      <w14:ligatures w14:val="none"/>
    </w:rPr>
  </w:style>
  <w:style w:type="character" w:styleId="EndnoteReference">
    <w:name w:val="endnote reference"/>
    <w:basedOn w:val="DefaultParagraphFont"/>
    <w:uiPriority w:val="99"/>
    <w:semiHidden/>
    <w:rsid w:val="0085190B"/>
    <w:rPr>
      <w:rFonts w:cs="Times New Roman"/>
      <w:vertAlign w:val="superscript"/>
    </w:rPr>
  </w:style>
  <w:style w:type="paragraph" w:styleId="EndnoteText">
    <w:name w:val="endnote text"/>
    <w:basedOn w:val="Normal"/>
    <w:link w:val="EndnoteTextChar"/>
    <w:uiPriority w:val="99"/>
    <w:semiHidden/>
    <w:rsid w:val="0085190B"/>
    <w:pPr>
      <w:spacing w:after="120" w:line="240" w:lineRule="auto"/>
    </w:pPr>
    <w:rPr>
      <w:rFonts w:ascii="Calibri" w:eastAsia="Calibri" w:hAnsi="Calibri" w:cs="Times New Roman"/>
      <w:color w:val="000000"/>
      <w:kern w:val="0"/>
      <w:sz w:val="20"/>
      <w:szCs w:val="20"/>
      <w:lang w:eastAsia="en-AU"/>
      <w14:ligatures w14:val="none"/>
    </w:rPr>
  </w:style>
  <w:style w:type="character" w:customStyle="1" w:styleId="EndnoteTextChar">
    <w:name w:val="Endnote Text Char"/>
    <w:basedOn w:val="DefaultParagraphFont"/>
    <w:link w:val="EndnoteText"/>
    <w:uiPriority w:val="99"/>
    <w:semiHidden/>
    <w:rsid w:val="0085190B"/>
    <w:rPr>
      <w:rFonts w:ascii="Calibri" w:eastAsia="Calibri" w:hAnsi="Calibri" w:cs="Times New Roman"/>
      <w:color w:val="000000"/>
      <w:kern w:val="0"/>
      <w:sz w:val="20"/>
      <w:szCs w:val="20"/>
      <w:lang w:eastAsia="en-AU"/>
      <w14:ligatures w14:val="none"/>
    </w:rPr>
  </w:style>
  <w:style w:type="paragraph" w:styleId="Index1">
    <w:name w:val="index 1"/>
    <w:basedOn w:val="Normal"/>
    <w:next w:val="Normal"/>
    <w:autoRedefine/>
    <w:uiPriority w:val="99"/>
    <w:semiHidden/>
    <w:rsid w:val="0085190B"/>
    <w:pPr>
      <w:spacing w:after="120" w:line="240" w:lineRule="auto"/>
      <w:ind w:left="220" w:hanging="220"/>
    </w:pPr>
    <w:rPr>
      <w:rFonts w:ascii="Calibri" w:eastAsia="Calibri" w:hAnsi="Calibri" w:cs="Times New Roman"/>
      <w:color w:val="000000"/>
      <w:kern w:val="0"/>
      <w:lang w:eastAsia="en-AU"/>
      <w14:ligatures w14:val="none"/>
    </w:rPr>
  </w:style>
  <w:style w:type="paragraph" w:styleId="Index2">
    <w:name w:val="index 2"/>
    <w:basedOn w:val="Normal"/>
    <w:next w:val="Normal"/>
    <w:autoRedefine/>
    <w:uiPriority w:val="99"/>
    <w:semiHidden/>
    <w:rsid w:val="0085190B"/>
    <w:pPr>
      <w:spacing w:after="120" w:line="240" w:lineRule="auto"/>
      <w:ind w:left="440" w:hanging="220"/>
    </w:pPr>
    <w:rPr>
      <w:rFonts w:ascii="Calibri" w:eastAsia="Calibri" w:hAnsi="Calibri" w:cs="Times New Roman"/>
      <w:color w:val="000000"/>
      <w:kern w:val="0"/>
      <w:lang w:eastAsia="en-AU"/>
      <w14:ligatures w14:val="none"/>
    </w:rPr>
  </w:style>
  <w:style w:type="paragraph" w:styleId="Index3">
    <w:name w:val="index 3"/>
    <w:basedOn w:val="Normal"/>
    <w:next w:val="Normal"/>
    <w:autoRedefine/>
    <w:uiPriority w:val="99"/>
    <w:semiHidden/>
    <w:rsid w:val="0085190B"/>
    <w:pPr>
      <w:spacing w:after="120" w:line="240" w:lineRule="auto"/>
      <w:ind w:left="660" w:hanging="220"/>
    </w:pPr>
    <w:rPr>
      <w:rFonts w:ascii="Calibri" w:eastAsia="Calibri" w:hAnsi="Calibri" w:cs="Times New Roman"/>
      <w:color w:val="000000"/>
      <w:kern w:val="0"/>
      <w:lang w:eastAsia="en-AU"/>
      <w14:ligatures w14:val="none"/>
    </w:rPr>
  </w:style>
  <w:style w:type="paragraph" w:styleId="Index4">
    <w:name w:val="index 4"/>
    <w:basedOn w:val="Normal"/>
    <w:next w:val="Normal"/>
    <w:autoRedefine/>
    <w:uiPriority w:val="99"/>
    <w:semiHidden/>
    <w:rsid w:val="0085190B"/>
    <w:pPr>
      <w:spacing w:after="120" w:line="240" w:lineRule="auto"/>
      <w:ind w:left="880" w:hanging="220"/>
    </w:pPr>
    <w:rPr>
      <w:rFonts w:ascii="Calibri" w:eastAsia="Calibri" w:hAnsi="Calibri" w:cs="Times New Roman"/>
      <w:color w:val="000000"/>
      <w:kern w:val="0"/>
      <w:lang w:eastAsia="en-AU"/>
      <w14:ligatures w14:val="none"/>
    </w:rPr>
  </w:style>
  <w:style w:type="paragraph" w:styleId="Index5">
    <w:name w:val="index 5"/>
    <w:basedOn w:val="Normal"/>
    <w:next w:val="Normal"/>
    <w:autoRedefine/>
    <w:uiPriority w:val="99"/>
    <w:semiHidden/>
    <w:rsid w:val="0085190B"/>
    <w:pPr>
      <w:spacing w:after="120" w:line="240" w:lineRule="auto"/>
      <w:ind w:left="1100" w:hanging="220"/>
    </w:pPr>
    <w:rPr>
      <w:rFonts w:ascii="Calibri" w:eastAsia="Calibri" w:hAnsi="Calibri" w:cs="Times New Roman"/>
      <w:color w:val="000000"/>
      <w:kern w:val="0"/>
      <w:lang w:eastAsia="en-AU"/>
      <w14:ligatures w14:val="none"/>
    </w:rPr>
  </w:style>
  <w:style w:type="paragraph" w:styleId="Index6">
    <w:name w:val="index 6"/>
    <w:basedOn w:val="Normal"/>
    <w:next w:val="Normal"/>
    <w:autoRedefine/>
    <w:uiPriority w:val="99"/>
    <w:semiHidden/>
    <w:rsid w:val="0085190B"/>
    <w:pPr>
      <w:spacing w:after="120" w:line="240" w:lineRule="auto"/>
      <w:ind w:left="1320" w:hanging="220"/>
    </w:pPr>
    <w:rPr>
      <w:rFonts w:ascii="Calibri" w:eastAsia="Calibri" w:hAnsi="Calibri" w:cs="Times New Roman"/>
      <w:color w:val="000000"/>
      <w:kern w:val="0"/>
      <w:lang w:eastAsia="en-AU"/>
      <w14:ligatures w14:val="none"/>
    </w:rPr>
  </w:style>
  <w:style w:type="paragraph" w:styleId="Index7">
    <w:name w:val="index 7"/>
    <w:basedOn w:val="Normal"/>
    <w:next w:val="Normal"/>
    <w:autoRedefine/>
    <w:uiPriority w:val="99"/>
    <w:semiHidden/>
    <w:rsid w:val="0085190B"/>
    <w:pPr>
      <w:spacing w:after="120" w:line="240" w:lineRule="auto"/>
      <w:ind w:left="1540" w:hanging="220"/>
    </w:pPr>
    <w:rPr>
      <w:rFonts w:ascii="Calibri" w:eastAsia="Calibri" w:hAnsi="Calibri" w:cs="Times New Roman"/>
      <w:color w:val="000000"/>
      <w:kern w:val="0"/>
      <w:lang w:eastAsia="en-AU"/>
      <w14:ligatures w14:val="none"/>
    </w:rPr>
  </w:style>
  <w:style w:type="paragraph" w:styleId="Index8">
    <w:name w:val="index 8"/>
    <w:basedOn w:val="Normal"/>
    <w:next w:val="Normal"/>
    <w:autoRedefine/>
    <w:uiPriority w:val="99"/>
    <w:semiHidden/>
    <w:rsid w:val="0085190B"/>
    <w:pPr>
      <w:spacing w:after="120" w:line="240" w:lineRule="auto"/>
      <w:ind w:left="1760" w:hanging="220"/>
    </w:pPr>
    <w:rPr>
      <w:rFonts w:ascii="Calibri" w:eastAsia="Calibri" w:hAnsi="Calibri" w:cs="Times New Roman"/>
      <w:color w:val="000000"/>
      <w:kern w:val="0"/>
      <w:lang w:eastAsia="en-AU"/>
      <w14:ligatures w14:val="none"/>
    </w:rPr>
  </w:style>
  <w:style w:type="paragraph" w:styleId="Index9">
    <w:name w:val="index 9"/>
    <w:basedOn w:val="Normal"/>
    <w:next w:val="Normal"/>
    <w:autoRedefine/>
    <w:uiPriority w:val="99"/>
    <w:semiHidden/>
    <w:rsid w:val="0085190B"/>
    <w:pPr>
      <w:spacing w:after="120" w:line="240" w:lineRule="auto"/>
      <w:ind w:left="1980" w:hanging="220"/>
    </w:pPr>
    <w:rPr>
      <w:rFonts w:ascii="Calibri" w:eastAsia="Calibri" w:hAnsi="Calibri" w:cs="Times New Roman"/>
      <w:color w:val="000000"/>
      <w:kern w:val="0"/>
      <w:lang w:eastAsia="en-AU"/>
      <w14:ligatures w14:val="none"/>
    </w:rPr>
  </w:style>
  <w:style w:type="paragraph" w:styleId="IndexHeading">
    <w:name w:val="index heading"/>
    <w:basedOn w:val="Normal"/>
    <w:next w:val="Index1"/>
    <w:uiPriority w:val="99"/>
    <w:semiHidden/>
    <w:rsid w:val="0085190B"/>
    <w:pPr>
      <w:spacing w:after="120" w:line="240" w:lineRule="auto"/>
    </w:pPr>
    <w:rPr>
      <w:rFonts w:ascii="Arial" w:eastAsia="Calibri" w:hAnsi="Arial" w:cs="Arial"/>
      <w:b/>
      <w:bCs/>
      <w:color w:val="000000"/>
      <w:kern w:val="0"/>
      <w:lang w:eastAsia="en-AU"/>
      <w14:ligatures w14:val="none"/>
    </w:rPr>
  </w:style>
  <w:style w:type="paragraph" w:styleId="MacroText">
    <w:name w:val="macro"/>
    <w:link w:val="MacroTextChar"/>
    <w:uiPriority w:val="99"/>
    <w:semiHidden/>
    <w:rsid w:val="0085190B"/>
    <w:pPr>
      <w:tabs>
        <w:tab w:val="left" w:pos="480"/>
        <w:tab w:val="left" w:pos="960"/>
        <w:tab w:val="left" w:pos="1440"/>
        <w:tab w:val="left" w:pos="1920"/>
        <w:tab w:val="left" w:pos="2400"/>
        <w:tab w:val="left" w:pos="2880"/>
        <w:tab w:val="left" w:pos="3360"/>
        <w:tab w:val="left" w:pos="3840"/>
        <w:tab w:val="left" w:pos="4320"/>
      </w:tabs>
      <w:spacing w:after="120" w:line="240" w:lineRule="auto"/>
    </w:pPr>
    <w:rPr>
      <w:rFonts w:ascii="Courier New" w:eastAsiaTheme="minorEastAsia" w:hAnsi="Courier New" w:cs="Courier New"/>
      <w:color w:val="000000"/>
      <w:kern w:val="0"/>
      <w:sz w:val="20"/>
      <w:szCs w:val="20"/>
      <w14:ligatures w14:val="none"/>
    </w:rPr>
  </w:style>
  <w:style w:type="character" w:customStyle="1" w:styleId="MacroTextChar">
    <w:name w:val="Macro Text Char"/>
    <w:basedOn w:val="DefaultParagraphFont"/>
    <w:link w:val="MacroText"/>
    <w:uiPriority w:val="99"/>
    <w:semiHidden/>
    <w:rsid w:val="0085190B"/>
    <w:rPr>
      <w:rFonts w:ascii="Courier New" w:eastAsiaTheme="minorEastAsia" w:hAnsi="Courier New" w:cs="Courier New"/>
      <w:color w:val="000000"/>
      <w:kern w:val="0"/>
      <w:sz w:val="20"/>
      <w:szCs w:val="20"/>
      <w14:ligatures w14:val="none"/>
    </w:rPr>
  </w:style>
  <w:style w:type="paragraph" w:styleId="TableofAuthorities">
    <w:name w:val="table of authorities"/>
    <w:basedOn w:val="Normal"/>
    <w:next w:val="Normal"/>
    <w:uiPriority w:val="99"/>
    <w:semiHidden/>
    <w:rsid w:val="0085190B"/>
    <w:pPr>
      <w:spacing w:after="120" w:line="240" w:lineRule="auto"/>
      <w:ind w:left="220" w:hanging="220"/>
    </w:pPr>
    <w:rPr>
      <w:rFonts w:ascii="Calibri" w:eastAsia="Calibri" w:hAnsi="Calibri" w:cs="Times New Roman"/>
      <w:color w:val="000000"/>
      <w:kern w:val="0"/>
      <w:lang w:eastAsia="en-AU"/>
      <w14:ligatures w14:val="none"/>
    </w:rPr>
  </w:style>
  <w:style w:type="paragraph" w:styleId="TableofFigures">
    <w:name w:val="table of figures"/>
    <w:basedOn w:val="BodyText"/>
    <w:next w:val="BodyText"/>
    <w:uiPriority w:val="99"/>
    <w:rsid w:val="0085190B"/>
    <w:pPr>
      <w:widowControl/>
      <w:tabs>
        <w:tab w:val="right" w:leader="dot" w:pos="9639"/>
      </w:tabs>
      <w:spacing w:after="120" w:line="264" w:lineRule="auto"/>
      <w:ind w:left="0" w:right="284"/>
    </w:pPr>
    <w:rPr>
      <w:rFonts w:ascii="Calibri" w:eastAsia="Calibri" w:hAnsi="Calibri" w:cs="Times New Roman"/>
      <w:color w:val="000000"/>
      <w:sz w:val="24"/>
      <w:lang w:val="en-AU" w:eastAsia="en-AU"/>
    </w:rPr>
  </w:style>
  <w:style w:type="paragraph" w:styleId="TOAHeading">
    <w:name w:val="toa heading"/>
    <w:basedOn w:val="Normal"/>
    <w:next w:val="Normal"/>
    <w:uiPriority w:val="99"/>
    <w:semiHidden/>
    <w:rsid w:val="0085190B"/>
    <w:pPr>
      <w:spacing w:before="120" w:after="120" w:line="240" w:lineRule="auto"/>
    </w:pPr>
    <w:rPr>
      <w:rFonts w:ascii="Arial" w:eastAsia="Calibri" w:hAnsi="Arial" w:cs="Arial"/>
      <w:b/>
      <w:bCs/>
      <w:color w:val="000000"/>
      <w:kern w:val="0"/>
      <w:sz w:val="24"/>
      <w:szCs w:val="24"/>
      <w:lang w:eastAsia="en-AU"/>
      <w14:ligatures w14:val="none"/>
    </w:rPr>
  </w:style>
  <w:style w:type="paragraph" w:styleId="TOC5">
    <w:name w:val="toc 5"/>
    <w:basedOn w:val="Normal"/>
    <w:next w:val="Normal"/>
    <w:autoRedefine/>
    <w:uiPriority w:val="39"/>
    <w:rsid w:val="0085190B"/>
    <w:pPr>
      <w:spacing w:after="120" w:line="240" w:lineRule="auto"/>
      <w:ind w:left="880"/>
    </w:pPr>
    <w:rPr>
      <w:rFonts w:ascii="Calibri" w:eastAsia="Calibri" w:hAnsi="Calibri" w:cs="Times New Roman"/>
      <w:color w:val="000000"/>
      <w:kern w:val="0"/>
      <w:lang w:eastAsia="en-AU"/>
      <w14:ligatures w14:val="none"/>
    </w:rPr>
  </w:style>
  <w:style w:type="paragraph" w:styleId="TOC6">
    <w:name w:val="toc 6"/>
    <w:basedOn w:val="Normal"/>
    <w:next w:val="Normal"/>
    <w:autoRedefine/>
    <w:uiPriority w:val="99"/>
    <w:semiHidden/>
    <w:rsid w:val="0085190B"/>
    <w:pPr>
      <w:spacing w:after="120" w:line="240" w:lineRule="auto"/>
      <w:ind w:left="1100"/>
    </w:pPr>
    <w:rPr>
      <w:rFonts w:ascii="Calibri" w:eastAsia="Calibri" w:hAnsi="Calibri" w:cs="Times New Roman"/>
      <w:color w:val="000000"/>
      <w:kern w:val="0"/>
      <w:lang w:eastAsia="en-AU"/>
      <w14:ligatures w14:val="none"/>
    </w:rPr>
  </w:style>
  <w:style w:type="paragraph" w:styleId="TOC7">
    <w:name w:val="toc 7"/>
    <w:basedOn w:val="Normal"/>
    <w:next w:val="Normal"/>
    <w:autoRedefine/>
    <w:uiPriority w:val="99"/>
    <w:semiHidden/>
    <w:rsid w:val="0085190B"/>
    <w:pPr>
      <w:spacing w:after="120" w:line="240" w:lineRule="auto"/>
      <w:ind w:left="1320"/>
    </w:pPr>
    <w:rPr>
      <w:rFonts w:ascii="Calibri" w:eastAsia="Calibri" w:hAnsi="Calibri" w:cs="Times New Roman"/>
      <w:color w:val="000000"/>
      <w:kern w:val="0"/>
      <w:lang w:eastAsia="en-AU"/>
      <w14:ligatures w14:val="none"/>
    </w:rPr>
  </w:style>
  <w:style w:type="paragraph" w:styleId="TOC8">
    <w:name w:val="toc 8"/>
    <w:basedOn w:val="Normal"/>
    <w:next w:val="Normal"/>
    <w:autoRedefine/>
    <w:uiPriority w:val="99"/>
    <w:semiHidden/>
    <w:rsid w:val="0085190B"/>
    <w:pPr>
      <w:spacing w:after="120" w:line="240" w:lineRule="auto"/>
      <w:ind w:left="1540"/>
    </w:pPr>
    <w:rPr>
      <w:rFonts w:ascii="Calibri" w:eastAsia="Calibri" w:hAnsi="Calibri" w:cs="Times New Roman"/>
      <w:color w:val="000000"/>
      <w:kern w:val="0"/>
      <w:lang w:eastAsia="en-AU"/>
      <w14:ligatures w14:val="none"/>
    </w:rPr>
  </w:style>
  <w:style w:type="numbering" w:customStyle="1" w:styleId="TableBullets">
    <w:name w:val="TableBullets"/>
    <w:uiPriority w:val="99"/>
    <w:rsid w:val="0085190B"/>
    <w:pPr>
      <w:numPr>
        <w:numId w:val="11"/>
      </w:numPr>
    </w:pPr>
  </w:style>
  <w:style w:type="numbering" w:customStyle="1" w:styleId="Sources">
    <w:name w:val="Sources"/>
    <w:rsid w:val="0085190B"/>
    <w:pPr>
      <w:numPr>
        <w:numId w:val="10"/>
      </w:numPr>
    </w:pPr>
  </w:style>
  <w:style w:type="numbering" w:styleId="1ai">
    <w:name w:val="Outline List 1"/>
    <w:basedOn w:val="NoList"/>
    <w:uiPriority w:val="99"/>
    <w:unhideWhenUsed/>
    <w:rsid w:val="0085190B"/>
    <w:pPr>
      <w:numPr>
        <w:numId w:val="13"/>
      </w:numPr>
    </w:pPr>
  </w:style>
  <w:style w:type="numbering" w:customStyle="1" w:styleId="Bullets">
    <w:name w:val="Bullets"/>
    <w:rsid w:val="0085190B"/>
    <w:pPr>
      <w:numPr>
        <w:numId w:val="9"/>
      </w:numPr>
    </w:pPr>
  </w:style>
  <w:style w:type="numbering" w:customStyle="1" w:styleId="Numbers">
    <w:name w:val="Numbers"/>
    <w:rsid w:val="0085190B"/>
    <w:pPr>
      <w:numPr>
        <w:numId w:val="12"/>
      </w:numPr>
    </w:pPr>
  </w:style>
  <w:style w:type="numbering" w:styleId="ArticleSection">
    <w:name w:val="Outline List 3"/>
    <w:basedOn w:val="NoList"/>
    <w:uiPriority w:val="99"/>
    <w:semiHidden/>
    <w:unhideWhenUsed/>
    <w:rsid w:val="0085190B"/>
    <w:pPr>
      <w:numPr>
        <w:numId w:val="14"/>
      </w:numPr>
    </w:pPr>
  </w:style>
  <w:style w:type="paragraph" w:customStyle="1" w:styleId="AppendixHeading1base">
    <w:name w:val="Appendix Heading 1 base"/>
    <w:uiPriority w:val="20"/>
    <w:semiHidden/>
    <w:qFormat/>
    <w:rsid w:val="0085190B"/>
    <w:pPr>
      <w:keepNext/>
      <w:pageBreakBefore/>
      <w:numPr>
        <w:numId w:val="16"/>
      </w:numPr>
      <w:tabs>
        <w:tab w:val="left" w:pos="2268"/>
      </w:tabs>
      <w:spacing w:after="0" w:line="240" w:lineRule="auto"/>
    </w:pPr>
    <w:rPr>
      <w:rFonts w:ascii="Calibri" w:eastAsiaTheme="majorEastAsia" w:hAnsi="Calibri" w:cstheme="majorBidi"/>
      <w:b/>
      <w:bCs/>
      <w:color w:val="156082" w:themeColor="accent1"/>
      <w:kern w:val="0"/>
      <w:sz w:val="44"/>
      <w:szCs w:val="28"/>
      <w:lang w:eastAsia="en-AU"/>
      <w14:ligatures w14:val="none"/>
    </w:rPr>
  </w:style>
  <w:style w:type="paragraph" w:customStyle="1" w:styleId="AppendixHeading2">
    <w:name w:val="Appendix Heading 2"/>
    <w:basedOn w:val="Heading2"/>
    <w:next w:val="BodyText"/>
    <w:uiPriority w:val="11"/>
    <w:qFormat/>
    <w:rsid w:val="0085190B"/>
    <w:pPr>
      <w:tabs>
        <w:tab w:val="clear" w:pos="720"/>
        <w:tab w:val="left" w:pos="1134"/>
      </w:tabs>
      <w:spacing w:before="360" w:after="240" w:line="240" w:lineRule="auto"/>
      <w:ind w:left="1134" w:hanging="1134"/>
    </w:pPr>
    <w:rPr>
      <w:rFonts w:ascii="Calibri" w:hAnsi="Calibri"/>
      <w:bCs/>
      <w:color w:val="E97132" w:themeColor="accent2"/>
      <w:kern w:val="0"/>
      <w:szCs w:val="26"/>
      <w:lang w:eastAsia="en-AU"/>
      <w14:ligatures w14:val="none"/>
    </w:rPr>
  </w:style>
  <w:style w:type="paragraph" w:customStyle="1" w:styleId="AppendixHeading3">
    <w:name w:val="Appendix Heading 3"/>
    <w:basedOn w:val="Heading3"/>
    <w:next w:val="BodyText"/>
    <w:uiPriority w:val="11"/>
    <w:qFormat/>
    <w:rsid w:val="0085190B"/>
    <w:pPr>
      <w:numPr>
        <w:ilvl w:val="2"/>
        <w:numId w:val="16"/>
      </w:numPr>
      <w:tabs>
        <w:tab w:val="left" w:pos="1134"/>
      </w:tabs>
      <w:spacing w:before="360" w:after="240" w:line="240" w:lineRule="auto"/>
    </w:pPr>
    <w:rPr>
      <w:rFonts w:ascii="Calibri" w:hAnsi="Calibri"/>
      <w:b/>
      <w:bCs/>
      <w:color w:val="auto"/>
      <w:kern w:val="0"/>
      <w:sz w:val="26"/>
      <w:szCs w:val="26"/>
      <w:lang w:eastAsia="en-AU"/>
      <w14:ligatures w14:val="none"/>
    </w:rPr>
  </w:style>
  <w:style w:type="paragraph" w:customStyle="1" w:styleId="AppendixHeading4">
    <w:name w:val="Appendix Heading 4"/>
    <w:basedOn w:val="Heading4"/>
    <w:next w:val="BodyText"/>
    <w:uiPriority w:val="11"/>
    <w:qFormat/>
    <w:rsid w:val="0085190B"/>
    <w:pPr>
      <w:tabs>
        <w:tab w:val="clear" w:pos="1440"/>
        <w:tab w:val="left" w:pos="1134"/>
      </w:tabs>
      <w:spacing w:before="240" w:after="120" w:line="240" w:lineRule="auto"/>
      <w:ind w:left="0" w:firstLine="0"/>
    </w:pPr>
    <w:rPr>
      <w:rFonts w:ascii="Calibri" w:hAnsi="Calibri"/>
      <w:b/>
      <w:bCs/>
      <w:i w:val="0"/>
      <w:color w:val="196B24" w:themeColor="accent3"/>
      <w:spacing w:val="1"/>
      <w:kern w:val="0"/>
      <w:sz w:val="24"/>
      <w:szCs w:val="26"/>
      <w:lang w:eastAsia="en-AU"/>
      <w14:ligatures w14:val="none"/>
    </w:rPr>
  </w:style>
  <w:style w:type="paragraph" w:customStyle="1" w:styleId="Equation">
    <w:name w:val="Equation"/>
    <w:basedOn w:val="BodyText"/>
    <w:next w:val="BodyText"/>
    <w:uiPriority w:val="7"/>
    <w:qFormat/>
    <w:rsid w:val="0085190B"/>
    <w:pPr>
      <w:widowControl/>
      <w:tabs>
        <w:tab w:val="right" w:pos="9639"/>
      </w:tabs>
      <w:spacing w:before="240" w:after="240" w:line="264" w:lineRule="auto"/>
      <w:ind w:left="567"/>
    </w:pPr>
    <w:rPr>
      <w:rFonts w:asciiTheme="minorHAnsi" w:eastAsia="Times New Roman" w:hAnsiTheme="minorHAnsi" w:cs="Times New Roman"/>
      <w:sz w:val="24"/>
      <w:szCs w:val="24"/>
      <w:lang w:val="en-AU"/>
    </w:rPr>
  </w:style>
  <w:style w:type="paragraph" w:customStyle="1" w:styleId="Reference">
    <w:name w:val="Reference"/>
    <w:basedOn w:val="BodyText"/>
    <w:next w:val="BodyText"/>
    <w:uiPriority w:val="4"/>
    <w:qFormat/>
    <w:rsid w:val="0085190B"/>
    <w:pPr>
      <w:widowControl/>
      <w:spacing w:before="120" w:after="120" w:line="264" w:lineRule="auto"/>
      <w:ind w:left="567" w:hanging="567"/>
    </w:pPr>
    <w:rPr>
      <w:rFonts w:ascii="Calibri" w:eastAsia="Calibri" w:hAnsi="Calibri" w:cs="Times New Roman"/>
      <w:color w:val="000000"/>
      <w:sz w:val="24"/>
      <w:lang w:val="en-AU" w:eastAsia="en-AU"/>
    </w:rPr>
  </w:style>
  <w:style w:type="paragraph" w:styleId="ListNumber2">
    <w:name w:val="List Number 2"/>
    <w:basedOn w:val="ListNumber"/>
    <w:uiPriority w:val="2"/>
    <w:qFormat/>
    <w:rsid w:val="0085190B"/>
    <w:pPr>
      <w:numPr>
        <w:numId w:val="15"/>
      </w:numPr>
      <w:tabs>
        <w:tab w:val="left" w:pos="397"/>
        <w:tab w:val="left" w:pos="794"/>
      </w:tabs>
      <w:spacing w:before="60" w:after="60" w:line="264" w:lineRule="auto"/>
    </w:pPr>
    <w:rPr>
      <w:rFonts w:ascii="Calibri" w:eastAsia="Calibri" w:hAnsi="Calibri"/>
      <w:color w:val="000000"/>
      <w:sz w:val="24"/>
      <w:lang w:eastAsia="en-AU"/>
    </w:rPr>
  </w:style>
  <w:style w:type="character" w:customStyle="1" w:styleId="Italics">
    <w:name w:val="Italics"/>
    <w:basedOn w:val="DefaultParagraphFont"/>
    <w:uiPriority w:val="3"/>
    <w:qFormat/>
    <w:rsid w:val="0085190B"/>
    <w:rPr>
      <w:i/>
    </w:rPr>
  </w:style>
  <w:style w:type="table" w:customStyle="1" w:styleId="LightShading1">
    <w:name w:val="Light Shading1"/>
    <w:basedOn w:val="TableNormal"/>
    <w:uiPriority w:val="60"/>
    <w:rsid w:val="0085190B"/>
    <w:pPr>
      <w:spacing w:after="0" w:line="240" w:lineRule="auto"/>
    </w:pPr>
    <w:rPr>
      <w:rFonts w:ascii="Calibri" w:eastAsiaTheme="minorEastAsia" w:hAnsi="Calibri" w:cs="Times New Roman"/>
      <w:color w:val="000000" w:themeColor="text1" w:themeShade="BF"/>
      <w:kern w:val="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85190B"/>
    <w:pPr>
      <w:spacing w:after="0" w:line="240" w:lineRule="auto"/>
    </w:pPr>
    <w:rPr>
      <w:rFonts w:ascii="Calibri" w:eastAsiaTheme="minorEastAsia" w:hAnsi="Calibri" w:cs="Times New Roman"/>
      <w:kern w:val="0"/>
      <w:sz w:val="18"/>
      <w:lang w:eastAsia="en-AU"/>
      <w14:ligatures w14:val="none"/>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85190B"/>
    <w:pPr>
      <w:keepNext/>
      <w:spacing w:after="180" w:line="264" w:lineRule="auto"/>
      <w:contextualSpacing/>
    </w:pPr>
    <w:rPr>
      <w:rFonts w:ascii="Calibri" w:eastAsia="Calibri" w:hAnsi="Calibri" w:cs="Times New Roman"/>
      <w:b/>
      <w:bCs/>
      <w:i w:val="0"/>
      <w:iCs w:val="0"/>
      <w:color w:val="196B24" w:themeColor="accent3"/>
      <w:kern w:val="0"/>
      <w:sz w:val="20"/>
      <w:lang w:eastAsia="en-AU"/>
      <w14:ligatures w14:val="none"/>
    </w:rPr>
  </w:style>
  <w:style w:type="character" w:customStyle="1" w:styleId="Bold">
    <w:name w:val="Bold"/>
    <w:basedOn w:val="DefaultParagraphFont"/>
    <w:uiPriority w:val="3"/>
    <w:qFormat/>
    <w:rsid w:val="0085190B"/>
    <w:rPr>
      <w:b/>
    </w:rPr>
  </w:style>
  <w:style w:type="character" w:styleId="SubtleEmphasis">
    <w:name w:val="Subtle Emphasis"/>
    <w:basedOn w:val="DefaultParagraphFont"/>
    <w:uiPriority w:val="19"/>
    <w:qFormat/>
    <w:rsid w:val="0085190B"/>
    <w:rPr>
      <w:i/>
      <w:iCs/>
      <w:color w:val="595959" w:themeColor="text1" w:themeTint="A6"/>
    </w:rPr>
  </w:style>
  <w:style w:type="paragraph" w:customStyle="1" w:styleId="CoverTitleWhite">
    <w:name w:val="CoverTitle White"/>
    <w:basedOn w:val="CoverTitle"/>
    <w:next w:val="BodyText"/>
    <w:uiPriority w:val="12"/>
    <w:qFormat/>
    <w:rsid w:val="0085190B"/>
    <w:rPr>
      <w:color w:val="E8E8E8" w:themeColor="background2"/>
    </w:rPr>
  </w:style>
  <w:style w:type="paragraph" w:customStyle="1" w:styleId="CoverSubtitleWhite">
    <w:name w:val="CoverSubtitle White"/>
    <w:basedOn w:val="CoverSubtitle"/>
    <w:next w:val="BodyText"/>
    <w:uiPriority w:val="12"/>
    <w:qFormat/>
    <w:rsid w:val="0085190B"/>
    <w:rPr>
      <w:color w:val="E8E8E8" w:themeColor="background2"/>
    </w:rPr>
  </w:style>
  <w:style w:type="paragraph" w:customStyle="1" w:styleId="BodyTextWhite">
    <w:name w:val="Body Text White"/>
    <w:basedOn w:val="BodyText"/>
    <w:next w:val="BodyText"/>
    <w:uiPriority w:val="12"/>
    <w:qFormat/>
    <w:rsid w:val="0085190B"/>
    <w:pPr>
      <w:widowControl/>
      <w:spacing w:before="120" w:after="120" w:line="264" w:lineRule="auto"/>
      <w:ind w:left="0"/>
    </w:pPr>
    <w:rPr>
      <w:rFonts w:ascii="Calibri" w:eastAsia="Calibri" w:hAnsi="Calibri" w:cs="Times New Roman"/>
      <w:color w:val="E8E8E8" w:themeColor="background2"/>
      <w:sz w:val="24"/>
      <w:lang w:val="en-AU" w:eastAsia="en-AU"/>
    </w:rPr>
  </w:style>
  <w:style w:type="paragraph" w:customStyle="1" w:styleId="BackCoverContactHeadingWhite">
    <w:name w:val="BackCover ContactHeading White"/>
    <w:basedOn w:val="BackCoverContactHeading"/>
    <w:next w:val="BackCoverContactDetailsWhite"/>
    <w:uiPriority w:val="16"/>
    <w:qFormat/>
    <w:rsid w:val="0085190B"/>
    <w:rPr>
      <w:color w:val="E8E8E8" w:themeColor="background2"/>
    </w:rPr>
  </w:style>
  <w:style w:type="paragraph" w:customStyle="1" w:styleId="BackCoverContactDetailsWhite">
    <w:name w:val="BackCover ContactDetails White"/>
    <w:basedOn w:val="BackCoverContactDetails"/>
    <w:uiPriority w:val="16"/>
    <w:qFormat/>
    <w:rsid w:val="0085190B"/>
    <w:rPr>
      <w:color w:val="E8E8E8" w:themeColor="background2"/>
      <w:szCs w:val="20"/>
    </w:rPr>
  </w:style>
  <w:style w:type="paragraph" w:customStyle="1" w:styleId="BackCoverContactBoldWhite">
    <w:name w:val="BackCover ContactBold White"/>
    <w:basedOn w:val="BackCoverContactDetails"/>
    <w:next w:val="BackCoverContactDetailsWhite"/>
    <w:uiPriority w:val="16"/>
    <w:qFormat/>
    <w:rsid w:val="0085190B"/>
    <w:rPr>
      <w:color w:val="E8E8E8" w:themeColor="background2"/>
    </w:rPr>
  </w:style>
  <w:style w:type="paragraph" w:customStyle="1" w:styleId="Boxedheading">
    <w:name w:val="Boxed heading"/>
    <w:uiPriority w:val="19"/>
    <w:qFormat/>
    <w:rsid w:val="0085190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line="240" w:lineRule="auto"/>
      <w:ind w:left="227" w:right="227"/>
    </w:pPr>
    <w:rPr>
      <w:rFonts w:ascii="Calibri" w:eastAsia="Calibri" w:hAnsi="Calibri" w:cs="Times New Roman"/>
      <w:b/>
      <w:color w:val="000000"/>
      <w:kern w:val="0"/>
      <w:sz w:val="28"/>
      <w:szCs w:val="28"/>
      <w:lang w:eastAsia="en-AU"/>
      <w14:ligatures w14:val="none"/>
    </w:rPr>
  </w:style>
  <w:style w:type="paragraph" w:customStyle="1" w:styleId="Boxedtext">
    <w:name w:val="Boxed text"/>
    <w:uiPriority w:val="19"/>
    <w:qFormat/>
    <w:rsid w:val="0085190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line="240" w:lineRule="auto"/>
      <w:ind w:left="227" w:right="227"/>
    </w:pPr>
    <w:rPr>
      <w:rFonts w:ascii="Calibri" w:eastAsia="Calibri" w:hAnsi="Calibri" w:cs="Times New Roman"/>
      <w:color w:val="000000"/>
      <w:kern w:val="0"/>
      <w:sz w:val="24"/>
      <w:szCs w:val="24"/>
      <w:lang w:eastAsia="en-AU"/>
      <w14:ligatures w14:val="none"/>
    </w:rPr>
  </w:style>
  <w:style w:type="paragraph" w:customStyle="1" w:styleId="Boxedlistbullet">
    <w:name w:val="Boxed list bullet"/>
    <w:basedOn w:val="Boxedtext"/>
    <w:uiPriority w:val="19"/>
    <w:qFormat/>
    <w:rsid w:val="0085190B"/>
    <w:pPr>
      <w:numPr>
        <w:numId w:val="18"/>
      </w:numPr>
      <w:spacing w:before="0" w:after="0"/>
      <w:contextualSpacing/>
    </w:pPr>
  </w:style>
  <w:style w:type="paragraph" w:customStyle="1" w:styleId="Boxedheadingblue">
    <w:name w:val="Boxed heading blue"/>
    <w:basedOn w:val="Boxedheading"/>
    <w:uiPriority w:val="20"/>
    <w:qFormat/>
    <w:rsid w:val="0085190B"/>
    <w:pPr>
      <w:shd w:val="clear" w:color="auto" w:fill="FCF0E9" w:themeFill="accent2" w:themeFillTint="1A"/>
    </w:pPr>
  </w:style>
  <w:style w:type="paragraph" w:customStyle="1" w:styleId="Boxedtextblue">
    <w:name w:val="Boxed text blue"/>
    <w:basedOn w:val="Boxedtext"/>
    <w:uiPriority w:val="20"/>
    <w:qFormat/>
    <w:rsid w:val="0085190B"/>
    <w:pPr>
      <w:shd w:val="clear" w:color="auto" w:fill="FCF0E9" w:themeFill="accent2" w:themeFillTint="1A"/>
    </w:pPr>
  </w:style>
  <w:style w:type="paragraph" w:customStyle="1" w:styleId="Boxedlistbulletblue">
    <w:name w:val="Boxed list bullet blue"/>
    <w:basedOn w:val="Boxedlistbullet"/>
    <w:uiPriority w:val="20"/>
    <w:qFormat/>
    <w:rsid w:val="0085190B"/>
    <w:pPr>
      <w:shd w:val="clear" w:color="auto" w:fill="FCF0E9" w:themeFill="accent2" w:themeFillTint="1A"/>
    </w:pPr>
  </w:style>
  <w:style w:type="paragraph" w:customStyle="1" w:styleId="Boxedheadingpurple">
    <w:name w:val="Boxed heading purple"/>
    <w:basedOn w:val="Boxedheading"/>
    <w:uiPriority w:val="21"/>
    <w:qFormat/>
    <w:rsid w:val="0085190B"/>
    <w:pPr>
      <w:shd w:val="clear" w:color="auto" w:fill="CAEDFB" w:themeFill="accent4" w:themeFillTint="33"/>
    </w:pPr>
  </w:style>
  <w:style w:type="paragraph" w:customStyle="1" w:styleId="Boxedtextpurple">
    <w:name w:val="Boxed text purple"/>
    <w:basedOn w:val="Boxedtext"/>
    <w:uiPriority w:val="21"/>
    <w:qFormat/>
    <w:rsid w:val="0085190B"/>
    <w:pPr>
      <w:shd w:val="clear" w:color="auto" w:fill="CAEDFB" w:themeFill="accent4" w:themeFillTint="33"/>
    </w:pPr>
  </w:style>
  <w:style w:type="paragraph" w:customStyle="1" w:styleId="Boxedlistbulletpurple">
    <w:name w:val="Boxed list bullet purple"/>
    <w:basedOn w:val="Boxedlistbullet"/>
    <w:uiPriority w:val="21"/>
    <w:qFormat/>
    <w:rsid w:val="0085190B"/>
    <w:pPr>
      <w:shd w:val="clear" w:color="auto" w:fill="CAEDFB" w:themeFill="accent4" w:themeFillTint="33"/>
    </w:pPr>
  </w:style>
  <w:style w:type="paragraph" w:customStyle="1" w:styleId="Factsheetintroduction">
    <w:name w:val="Factsheet introduction"/>
    <w:next w:val="BodyText"/>
    <w:uiPriority w:val="8"/>
    <w:qFormat/>
    <w:rsid w:val="0085190B"/>
    <w:pPr>
      <w:spacing w:before="240" w:after="480" w:line="240" w:lineRule="auto"/>
    </w:pPr>
    <w:rPr>
      <w:rFonts w:ascii="Calibri" w:eastAsia="Calibri" w:hAnsi="Calibri" w:cs="Arial"/>
      <w:bCs/>
      <w:iCs/>
      <w:color w:val="E97132" w:themeColor="accent2"/>
      <w:kern w:val="0"/>
      <w:sz w:val="28"/>
      <w:szCs w:val="32"/>
      <w:lang w:eastAsia="en-AU"/>
      <w14:ligatures w14:val="none"/>
    </w:rPr>
  </w:style>
  <w:style w:type="paragraph" w:customStyle="1" w:styleId="instructions">
    <w:name w:val="instructions"/>
    <w:basedOn w:val="Normal"/>
    <w:rsid w:val="0085190B"/>
    <w:pPr>
      <w:spacing w:before="120" w:after="120" w:line="264" w:lineRule="auto"/>
    </w:pPr>
    <w:rPr>
      <w:rFonts w:ascii="Calibri" w:eastAsia="Calibri" w:hAnsi="Calibri" w:cs="Arial"/>
      <w:color w:val="FF0000"/>
      <w:kern w:val="0"/>
      <w:sz w:val="18"/>
      <w:szCs w:val="20"/>
      <w:lang w:eastAsia="en-AU"/>
      <w14:ligatures w14:val="none"/>
    </w:rPr>
  </w:style>
  <w:style w:type="paragraph" w:customStyle="1" w:styleId="xl65">
    <w:name w:val="xl65"/>
    <w:basedOn w:val="Normal"/>
    <w:rsid w:val="0085190B"/>
    <w:pPr>
      <w:pBdr>
        <w:bottom w:val="single" w:sz="12" w:space="0" w:color="4472C4"/>
      </w:pBdr>
      <w:spacing w:before="100" w:beforeAutospacing="1" w:after="100" w:afterAutospacing="1" w:line="240" w:lineRule="auto"/>
    </w:pPr>
    <w:rPr>
      <w:rFonts w:ascii="Times New Roman" w:eastAsia="Times New Roman" w:hAnsi="Times New Roman" w:cs="Times New Roman"/>
      <w:b/>
      <w:bCs/>
      <w:color w:val="44546A"/>
      <w:kern w:val="0"/>
      <w:sz w:val="30"/>
      <w:szCs w:val="30"/>
      <w:lang w:eastAsia="en-AU"/>
      <w14:ligatures w14:val="none"/>
    </w:rPr>
  </w:style>
  <w:style w:type="paragraph" w:customStyle="1" w:styleId="xl66">
    <w:name w:val="xl66"/>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67">
    <w:name w:val="xl67"/>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68">
    <w:name w:val="xl68"/>
    <w:basedOn w:val="Normal"/>
    <w:rsid w:val="0085190B"/>
    <w:pPr>
      <w:pBdr>
        <w:bottom w:val="single" w:sz="12" w:space="0" w:color="A2B8E1"/>
      </w:pBdr>
      <w:spacing w:before="100" w:beforeAutospacing="1" w:after="100" w:afterAutospacing="1" w:line="240" w:lineRule="auto"/>
    </w:pPr>
    <w:rPr>
      <w:rFonts w:ascii="Times New Roman" w:eastAsia="Times New Roman" w:hAnsi="Times New Roman" w:cs="Times New Roman"/>
      <w:b/>
      <w:bCs/>
      <w:color w:val="44546A"/>
      <w:kern w:val="0"/>
      <w:sz w:val="26"/>
      <w:szCs w:val="26"/>
      <w:lang w:eastAsia="en-AU"/>
      <w14:ligatures w14:val="none"/>
    </w:rPr>
  </w:style>
  <w:style w:type="paragraph" w:customStyle="1" w:styleId="xl69">
    <w:name w:val="xl69"/>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6"/>
      <w:szCs w:val="26"/>
      <w:lang w:eastAsia="en-AU"/>
      <w14:ligatures w14:val="none"/>
    </w:rPr>
  </w:style>
  <w:style w:type="paragraph" w:customStyle="1" w:styleId="xl70">
    <w:name w:val="xl70"/>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71">
    <w:name w:val="xl71"/>
    <w:basedOn w:val="Normal"/>
    <w:rsid w:val="0085190B"/>
    <w:pP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72">
    <w:name w:val="xl72"/>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74">
    <w:name w:val="xl74"/>
    <w:basedOn w:val="Normal"/>
    <w:rsid w:val="0085190B"/>
    <w:pPr>
      <w:pBdr>
        <w:top w:val="single" w:sz="4" w:space="0" w:color="4472C4"/>
        <w:bottom w:val="double" w:sz="6" w:space="0" w:color="4472C4"/>
      </w:pBd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5">
    <w:name w:val="xl75"/>
    <w:basedOn w:val="Normal"/>
    <w:rsid w:val="0085190B"/>
    <w:pPr>
      <w:pBdr>
        <w:top w:val="single" w:sz="4" w:space="0" w:color="4472C4"/>
        <w:bottom w:val="double" w:sz="6" w:space="0" w:color="4472C4"/>
      </w:pBd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6">
    <w:name w:val="xl76"/>
    <w:basedOn w:val="Normal"/>
    <w:rsid w:val="0085190B"/>
    <w:pP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7">
    <w:name w:val="xl77"/>
    <w:basedOn w:val="Normal"/>
    <w:rsid w:val="0085190B"/>
    <w:pPr>
      <w:shd w:val="clear" w:color="000000" w:fill="D9E1F2"/>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l78">
    <w:name w:val="xl78"/>
    <w:basedOn w:val="Normal"/>
    <w:rsid w:val="0085190B"/>
    <w:pPr>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79">
    <w:name w:val="xl79"/>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80">
    <w:name w:val="xl80"/>
    <w:basedOn w:val="Normal"/>
    <w:rsid w:val="0085190B"/>
    <w:pPr>
      <w:pBdr>
        <w:bottom w:val="single" w:sz="8" w:space="0" w:color="8EA9DB"/>
      </w:pBdr>
      <w:spacing w:before="100" w:beforeAutospacing="1" w:after="100" w:afterAutospacing="1" w:line="240" w:lineRule="auto"/>
    </w:pPr>
    <w:rPr>
      <w:rFonts w:ascii="Times New Roman" w:eastAsia="Times New Roman" w:hAnsi="Times New Roman" w:cs="Times New Roman"/>
      <w:b/>
      <w:bCs/>
      <w:color w:val="44546A"/>
      <w:kern w:val="0"/>
      <w:sz w:val="24"/>
      <w:szCs w:val="24"/>
      <w:lang w:eastAsia="en-AU"/>
      <w14:ligatures w14:val="none"/>
    </w:rPr>
  </w:style>
  <w:style w:type="paragraph" w:customStyle="1" w:styleId="xl81">
    <w:name w:val="xl81"/>
    <w:basedOn w:val="Normal"/>
    <w:rsid w:val="0085190B"/>
    <w:pPr>
      <w:pBdr>
        <w:top w:val="single" w:sz="4" w:space="0" w:color="4472C4"/>
        <w:bottom w:val="double" w:sz="6" w:space="0" w:color="4472C4"/>
      </w:pBdr>
      <w:shd w:val="clear" w:color="000000" w:fill="FFFF00"/>
      <w:spacing w:before="100" w:beforeAutospacing="1" w:after="100" w:afterAutospacing="1" w:line="240" w:lineRule="auto"/>
    </w:pPr>
    <w:rPr>
      <w:rFonts w:ascii="Times New Roman" w:eastAsia="Times New Roman" w:hAnsi="Times New Roman" w:cs="Times New Roman"/>
      <w:b/>
      <w:bCs/>
      <w:kern w:val="0"/>
      <w:sz w:val="24"/>
      <w:szCs w:val="24"/>
      <w:lang w:eastAsia="en-AU"/>
      <w14:ligatures w14:val="none"/>
    </w:rPr>
  </w:style>
  <w:style w:type="paragraph" w:customStyle="1" w:styleId="xl86">
    <w:name w:val="xl86"/>
    <w:basedOn w:val="Normal"/>
    <w:rsid w:val="0085190B"/>
    <w:pPr>
      <w:spacing w:before="100" w:beforeAutospacing="1" w:after="100" w:afterAutospacing="1" w:line="240" w:lineRule="auto"/>
      <w:jc w:val="center"/>
    </w:pPr>
    <w:rPr>
      <w:rFonts w:ascii="Times New Roman" w:eastAsia="Times New Roman" w:hAnsi="Times New Roman" w:cs="Times New Roman"/>
      <w:b/>
      <w:bCs/>
      <w:color w:val="44546A"/>
      <w:kern w:val="0"/>
      <w:sz w:val="24"/>
      <w:szCs w:val="24"/>
      <w:lang w:eastAsia="en-AU"/>
      <w14:ligatures w14:val="none"/>
    </w:rPr>
  </w:style>
  <w:style w:type="paragraph" w:customStyle="1" w:styleId="SciHeading2">
    <w:name w:val="Sci Heading 2"/>
    <w:basedOn w:val="Normal"/>
    <w:qFormat/>
    <w:rsid w:val="0085190B"/>
    <w:pPr>
      <w:jc w:val="both"/>
    </w:pPr>
    <w:rPr>
      <w:rFonts w:eastAsiaTheme="minorEastAsia"/>
      <w:b/>
      <w:bCs/>
      <w:kern w:val="0"/>
      <w:sz w:val="24"/>
      <w14:ligatures w14:val="none"/>
    </w:rPr>
  </w:style>
  <w:style w:type="table" w:customStyle="1" w:styleId="MGblue">
    <w:name w:val="MG blue"/>
    <w:basedOn w:val="TableNormal"/>
    <w:uiPriority w:val="99"/>
    <w:rsid w:val="0085190B"/>
    <w:pPr>
      <w:spacing w:after="0" w:line="240" w:lineRule="auto"/>
    </w:pPr>
    <w:rPr>
      <w:rFonts w:eastAsiaTheme="minorEastAsia"/>
      <w:kern w:val="0"/>
      <w:sz w:val="24"/>
      <w:szCs w:val="24"/>
      <w14:ligatures w14:val="none"/>
    </w:rPr>
    <w:tblPr/>
    <w:tblStylePr w:type="firstRow">
      <w:rPr>
        <w:b/>
        <w:color w:val="FFFFFF" w:themeColor="background1"/>
      </w:rPr>
    </w:tblStylePr>
  </w:style>
  <w:style w:type="paragraph" w:customStyle="1" w:styleId="Figure">
    <w:name w:val="Figure"/>
    <w:basedOn w:val="Normal"/>
    <w:rsid w:val="0085190B"/>
    <w:pPr>
      <w:keepNext/>
      <w:keepLines/>
      <w:spacing w:before="60" w:after="200" w:line="240" w:lineRule="auto"/>
      <w:jc w:val="center"/>
    </w:pPr>
    <w:rPr>
      <w:kern w:val="0"/>
      <w:sz w:val="24"/>
      <w:szCs w:val="24"/>
      <w:lang w:val="en-US"/>
      <w14:ligatures w14:val="none"/>
    </w:rPr>
  </w:style>
  <w:style w:type="numbering" w:customStyle="1" w:styleId="Style3">
    <w:name w:val="Style3"/>
    <w:uiPriority w:val="99"/>
    <w:rsid w:val="0085190B"/>
    <w:pPr>
      <w:numPr>
        <w:numId w:val="20"/>
      </w:numPr>
    </w:pPr>
  </w:style>
  <w:style w:type="numbering" w:customStyle="1" w:styleId="Style4">
    <w:name w:val="Style4"/>
    <w:uiPriority w:val="99"/>
    <w:rsid w:val="0085190B"/>
    <w:pPr>
      <w:numPr>
        <w:numId w:val="21"/>
      </w:numPr>
    </w:pPr>
  </w:style>
  <w:style w:type="numbering" w:customStyle="1" w:styleId="Style5">
    <w:name w:val="Style5"/>
    <w:uiPriority w:val="99"/>
    <w:rsid w:val="0085190B"/>
    <w:pPr>
      <w:numPr>
        <w:numId w:val="22"/>
      </w:numPr>
    </w:pPr>
  </w:style>
  <w:style w:type="character" w:customStyle="1" w:styleId="mjxassistivemathml">
    <w:name w:val="mjx_assistive_mathml"/>
    <w:basedOn w:val="DefaultParagraphFont"/>
    <w:rsid w:val="0085190B"/>
  </w:style>
  <w:style w:type="numbering" w:customStyle="1" w:styleId="Style8">
    <w:name w:val="Style8"/>
    <w:uiPriority w:val="99"/>
    <w:rsid w:val="00CB5510"/>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63240">
      <w:bodyDiv w:val="1"/>
      <w:marLeft w:val="0"/>
      <w:marRight w:val="0"/>
      <w:marTop w:val="0"/>
      <w:marBottom w:val="0"/>
      <w:divBdr>
        <w:top w:val="none" w:sz="0" w:space="0" w:color="auto"/>
        <w:left w:val="none" w:sz="0" w:space="0" w:color="auto"/>
        <w:bottom w:val="none" w:sz="0" w:space="0" w:color="auto"/>
        <w:right w:val="none" w:sz="0" w:space="0" w:color="auto"/>
      </w:divBdr>
    </w:div>
    <w:div w:id="210119417">
      <w:bodyDiv w:val="1"/>
      <w:marLeft w:val="0"/>
      <w:marRight w:val="0"/>
      <w:marTop w:val="0"/>
      <w:marBottom w:val="0"/>
      <w:divBdr>
        <w:top w:val="none" w:sz="0" w:space="0" w:color="auto"/>
        <w:left w:val="none" w:sz="0" w:space="0" w:color="auto"/>
        <w:bottom w:val="none" w:sz="0" w:space="0" w:color="auto"/>
        <w:right w:val="none" w:sz="0" w:space="0" w:color="auto"/>
      </w:divBdr>
    </w:div>
    <w:div w:id="243688888">
      <w:bodyDiv w:val="1"/>
      <w:marLeft w:val="0"/>
      <w:marRight w:val="0"/>
      <w:marTop w:val="0"/>
      <w:marBottom w:val="0"/>
      <w:divBdr>
        <w:top w:val="none" w:sz="0" w:space="0" w:color="auto"/>
        <w:left w:val="none" w:sz="0" w:space="0" w:color="auto"/>
        <w:bottom w:val="none" w:sz="0" w:space="0" w:color="auto"/>
        <w:right w:val="none" w:sz="0" w:space="0" w:color="auto"/>
      </w:divBdr>
    </w:div>
    <w:div w:id="261883491">
      <w:bodyDiv w:val="1"/>
      <w:marLeft w:val="0"/>
      <w:marRight w:val="0"/>
      <w:marTop w:val="0"/>
      <w:marBottom w:val="0"/>
      <w:divBdr>
        <w:top w:val="none" w:sz="0" w:space="0" w:color="auto"/>
        <w:left w:val="none" w:sz="0" w:space="0" w:color="auto"/>
        <w:bottom w:val="none" w:sz="0" w:space="0" w:color="auto"/>
        <w:right w:val="none" w:sz="0" w:space="0" w:color="auto"/>
      </w:divBdr>
    </w:div>
    <w:div w:id="305208188">
      <w:bodyDiv w:val="1"/>
      <w:marLeft w:val="0"/>
      <w:marRight w:val="0"/>
      <w:marTop w:val="0"/>
      <w:marBottom w:val="0"/>
      <w:divBdr>
        <w:top w:val="none" w:sz="0" w:space="0" w:color="auto"/>
        <w:left w:val="none" w:sz="0" w:space="0" w:color="auto"/>
        <w:bottom w:val="none" w:sz="0" w:space="0" w:color="auto"/>
        <w:right w:val="none" w:sz="0" w:space="0" w:color="auto"/>
      </w:divBdr>
    </w:div>
    <w:div w:id="367606697">
      <w:bodyDiv w:val="1"/>
      <w:marLeft w:val="0"/>
      <w:marRight w:val="0"/>
      <w:marTop w:val="0"/>
      <w:marBottom w:val="0"/>
      <w:divBdr>
        <w:top w:val="none" w:sz="0" w:space="0" w:color="auto"/>
        <w:left w:val="none" w:sz="0" w:space="0" w:color="auto"/>
        <w:bottom w:val="none" w:sz="0" w:space="0" w:color="auto"/>
        <w:right w:val="none" w:sz="0" w:space="0" w:color="auto"/>
      </w:divBdr>
    </w:div>
    <w:div w:id="377320030">
      <w:bodyDiv w:val="1"/>
      <w:marLeft w:val="0"/>
      <w:marRight w:val="0"/>
      <w:marTop w:val="0"/>
      <w:marBottom w:val="0"/>
      <w:divBdr>
        <w:top w:val="none" w:sz="0" w:space="0" w:color="auto"/>
        <w:left w:val="none" w:sz="0" w:space="0" w:color="auto"/>
        <w:bottom w:val="none" w:sz="0" w:space="0" w:color="auto"/>
        <w:right w:val="none" w:sz="0" w:space="0" w:color="auto"/>
      </w:divBdr>
    </w:div>
    <w:div w:id="425812018">
      <w:bodyDiv w:val="1"/>
      <w:marLeft w:val="0"/>
      <w:marRight w:val="0"/>
      <w:marTop w:val="0"/>
      <w:marBottom w:val="0"/>
      <w:divBdr>
        <w:top w:val="none" w:sz="0" w:space="0" w:color="auto"/>
        <w:left w:val="none" w:sz="0" w:space="0" w:color="auto"/>
        <w:bottom w:val="none" w:sz="0" w:space="0" w:color="auto"/>
        <w:right w:val="none" w:sz="0" w:space="0" w:color="auto"/>
      </w:divBdr>
      <w:divsChild>
        <w:div w:id="63334957">
          <w:marLeft w:val="0"/>
          <w:marRight w:val="0"/>
          <w:marTop w:val="0"/>
          <w:marBottom w:val="0"/>
          <w:divBdr>
            <w:top w:val="none" w:sz="0" w:space="0" w:color="auto"/>
            <w:left w:val="none" w:sz="0" w:space="0" w:color="auto"/>
            <w:bottom w:val="none" w:sz="0" w:space="0" w:color="auto"/>
            <w:right w:val="none" w:sz="0" w:space="0" w:color="auto"/>
          </w:divBdr>
        </w:div>
        <w:div w:id="85420068">
          <w:marLeft w:val="0"/>
          <w:marRight w:val="0"/>
          <w:marTop w:val="0"/>
          <w:marBottom w:val="0"/>
          <w:divBdr>
            <w:top w:val="none" w:sz="0" w:space="0" w:color="auto"/>
            <w:left w:val="none" w:sz="0" w:space="0" w:color="auto"/>
            <w:bottom w:val="none" w:sz="0" w:space="0" w:color="auto"/>
            <w:right w:val="none" w:sz="0" w:space="0" w:color="auto"/>
          </w:divBdr>
        </w:div>
        <w:div w:id="167982775">
          <w:marLeft w:val="0"/>
          <w:marRight w:val="0"/>
          <w:marTop w:val="0"/>
          <w:marBottom w:val="0"/>
          <w:divBdr>
            <w:top w:val="none" w:sz="0" w:space="0" w:color="auto"/>
            <w:left w:val="none" w:sz="0" w:space="0" w:color="auto"/>
            <w:bottom w:val="none" w:sz="0" w:space="0" w:color="auto"/>
            <w:right w:val="none" w:sz="0" w:space="0" w:color="auto"/>
          </w:divBdr>
        </w:div>
        <w:div w:id="260988438">
          <w:marLeft w:val="0"/>
          <w:marRight w:val="0"/>
          <w:marTop w:val="0"/>
          <w:marBottom w:val="0"/>
          <w:divBdr>
            <w:top w:val="none" w:sz="0" w:space="0" w:color="auto"/>
            <w:left w:val="none" w:sz="0" w:space="0" w:color="auto"/>
            <w:bottom w:val="none" w:sz="0" w:space="0" w:color="auto"/>
            <w:right w:val="none" w:sz="0" w:space="0" w:color="auto"/>
          </w:divBdr>
        </w:div>
        <w:div w:id="261646734">
          <w:marLeft w:val="0"/>
          <w:marRight w:val="0"/>
          <w:marTop w:val="0"/>
          <w:marBottom w:val="0"/>
          <w:divBdr>
            <w:top w:val="none" w:sz="0" w:space="0" w:color="auto"/>
            <w:left w:val="none" w:sz="0" w:space="0" w:color="auto"/>
            <w:bottom w:val="none" w:sz="0" w:space="0" w:color="auto"/>
            <w:right w:val="none" w:sz="0" w:space="0" w:color="auto"/>
          </w:divBdr>
        </w:div>
        <w:div w:id="383254653">
          <w:marLeft w:val="0"/>
          <w:marRight w:val="0"/>
          <w:marTop w:val="0"/>
          <w:marBottom w:val="0"/>
          <w:divBdr>
            <w:top w:val="none" w:sz="0" w:space="0" w:color="auto"/>
            <w:left w:val="none" w:sz="0" w:space="0" w:color="auto"/>
            <w:bottom w:val="none" w:sz="0" w:space="0" w:color="auto"/>
            <w:right w:val="none" w:sz="0" w:space="0" w:color="auto"/>
          </w:divBdr>
        </w:div>
        <w:div w:id="440418661">
          <w:marLeft w:val="0"/>
          <w:marRight w:val="0"/>
          <w:marTop w:val="0"/>
          <w:marBottom w:val="0"/>
          <w:divBdr>
            <w:top w:val="none" w:sz="0" w:space="0" w:color="auto"/>
            <w:left w:val="none" w:sz="0" w:space="0" w:color="auto"/>
            <w:bottom w:val="none" w:sz="0" w:space="0" w:color="auto"/>
            <w:right w:val="none" w:sz="0" w:space="0" w:color="auto"/>
          </w:divBdr>
        </w:div>
        <w:div w:id="562328722">
          <w:marLeft w:val="0"/>
          <w:marRight w:val="0"/>
          <w:marTop w:val="0"/>
          <w:marBottom w:val="0"/>
          <w:divBdr>
            <w:top w:val="none" w:sz="0" w:space="0" w:color="auto"/>
            <w:left w:val="none" w:sz="0" w:space="0" w:color="auto"/>
            <w:bottom w:val="none" w:sz="0" w:space="0" w:color="auto"/>
            <w:right w:val="none" w:sz="0" w:space="0" w:color="auto"/>
          </w:divBdr>
        </w:div>
        <w:div w:id="671108922">
          <w:marLeft w:val="0"/>
          <w:marRight w:val="0"/>
          <w:marTop w:val="0"/>
          <w:marBottom w:val="0"/>
          <w:divBdr>
            <w:top w:val="none" w:sz="0" w:space="0" w:color="auto"/>
            <w:left w:val="none" w:sz="0" w:space="0" w:color="auto"/>
            <w:bottom w:val="none" w:sz="0" w:space="0" w:color="auto"/>
            <w:right w:val="none" w:sz="0" w:space="0" w:color="auto"/>
          </w:divBdr>
        </w:div>
        <w:div w:id="921375569">
          <w:marLeft w:val="0"/>
          <w:marRight w:val="0"/>
          <w:marTop w:val="0"/>
          <w:marBottom w:val="0"/>
          <w:divBdr>
            <w:top w:val="none" w:sz="0" w:space="0" w:color="auto"/>
            <w:left w:val="none" w:sz="0" w:space="0" w:color="auto"/>
            <w:bottom w:val="none" w:sz="0" w:space="0" w:color="auto"/>
            <w:right w:val="none" w:sz="0" w:space="0" w:color="auto"/>
          </w:divBdr>
        </w:div>
        <w:div w:id="927277087">
          <w:marLeft w:val="0"/>
          <w:marRight w:val="0"/>
          <w:marTop w:val="0"/>
          <w:marBottom w:val="0"/>
          <w:divBdr>
            <w:top w:val="none" w:sz="0" w:space="0" w:color="auto"/>
            <w:left w:val="none" w:sz="0" w:space="0" w:color="auto"/>
            <w:bottom w:val="none" w:sz="0" w:space="0" w:color="auto"/>
            <w:right w:val="none" w:sz="0" w:space="0" w:color="auto"/>
          </w:divBdr>
        </w:div>
        <w:div w:id="1022514465">
          <w:marLeft w:val="0"/>
          <w:marRight w:val="0"/>
          <w:marTop w:val="0"/>
          <w:marBottom w:val="0"/>
          <w:divBdr>
            <w:top w:val="none" w:sz="0" w:space="0" w:color="auto"/>
            <w:left w:val="none" w:sz="0" w:space="0" w:color="auto"/>
            <w:bottom w:val="none" w:sz="0" w:space="0" w:color="auto"/>
            <w:right w:val="none" w:sz="0" w:space="0" w:color="auto"/>
          </w:divBdr>
        </w:div>
        <w:div w:id="1292205997">
          <w:marLeft w:val="0"/>
          <w:marRight w:val="0"/>
          <w:marTop w:val="0"/>
          <w:marBottom w:val="0"/>
          <w:divBdr>
            <w:top w:val="none" w:sz="0" w:space="0" w:color="auto"/>
            <w:left w:val="none" w:sz="0" w:space="0" w:color="auto"/>
            <w:bottom w:val="none" w:sz="0" w:space="0" w:color="auto"/>
            <w:right w:val="none" w:sz="0" w:space="0" w:color="auto"/>
          </w:divBdr>
        </w:div>
        <w:div w:id="1301957094">
          <w:marLeft w:val="0"/>
          <w:marRight w:val="0"/>
          <w:marTop w:val="0"/>
          <w:marBottom w:val="0"/>
          <w:divBdr>
            <w:top w:val="none" w:sz="0" w:space="0" w:color="auto"/>
            <w:left w:val="none" w:sz="0" w:space="0" w:color="auto"/>
            <w:bottom w:val="none" w:sz="0" w:space="0" w:color="auto"/>
            <w:right w:val="none" w:sz="0" w:space="0" w:color="auto"/>
          </w:divBdr>
        </w:div>
        <w:div w:id="1388412175">
          <w:marLeft w:val="0"/>
          <w:marRight w:val="0"/>
          <w:marTop w:val="0"/>
          <w:marBottom w:val="0"/>
          <w:divBdr>
            <w:top w:val="none" w:sz="0" w:space="0" w:color="auto"/>
            <w:left w:val="none" w:sz="0" w:space="0" w:color="auto"/>
            <w:bottom w:val="none" w:sz="0" w:space="0" w:color="auto"/>
            <w:right w:val="none" w:sz="0" w:space="0" w:color="auto"/>
          </w:divBdr>
        </w:div>
        <w:div w:id="1442989328">
          <w:marLeft w:val="0"/>
          <w:marRight w:val="0"/>
          <w:marTop w:val="0"/>
          <w:marBottom w:val="0"/>
          <w:divBdr>
            <w:top w:val="none" w:sz="0" w:space="0" w:color="auto"/>
            <w:left w:val="none" w:sz="0" w:space="0" w:color="auto"/>
            <w:bottom w:val="none" w:sz="0" w:space="0" w:color="auto"/>
            <w:right w:val="none" w:sz="0" w:space="0" w:color="auto"/>
          </w:divBdr>
        </w:div>
        <w:div w:id="1483614881">
          <w:marLeft w:val="0"/>
          <w:marRight w:val="0"/>
          <w:marTop w:val="0"/>
          <w:marBottom w:val="0"/>
          <w:divBdr>
            <w:top w:val="none" w:sz="0" w:space="0" w:color="auto"/>
            <w:left w:val="none" w:sz="0" w:space="0" w:color="auto"/>
            <w:bottom w:val="none" w:sz="0" w:space="0" w:color="auto"/>
            <w:right w:val="none" w:sz="0" w:space="0" w:color="auto"/>
          </w:divBdr>
        </w:div>
        <w:div w:id="1549292716">
          <w:marLeft w:val="0"/>
          <w:marRight w:val="0"/>
          <w:marTop w:val="0"/>
          <w:marBottom w:val="0"/>
          <w:divBdr>
            <w:top w:val="none" w:sz="0" w:space="0" w:color="auto"/>
            <w:left w:val="none" w:sz="0" w:space="0" w:color="auto"/>
            <w:bottom w:val="none" w:sz="0" w:space="0" w:color="auto"/>
            <w:right w:val="none" w:sz="0" w:space="0" w:color="auto"/>
          </w:divBdr>
        </w:div>
        <w:div w:id="1785806933">
          <w:marLeft w:val="0"/>
          <w:marRight w:val="0"/>
          <w:marTop w:val="0"/>
          <w:marBottom w:val="0"/>
          <w:divBdr>
            <w:top w:val="none" w:sz="0" w:space="0" w:color="auto"/>
            <w:left w:val="none" w:sz="0" w:space="0" w:color="auto"/>
            <w:bottom w:val="none" w:sz="0" w:space="0" w:color="auto"/>
            <w:right w:val="none" w:sz="0" w:space="0" w:color="auto"/>
          </w:divBdr>
        </w:div>
        <w:div w:id="1972589467">
          <w:marLeft w:val="0"/>
          <w:marRight w:val="0"/>
          <w:marTop w:val="0"/>
          <w:marBottom w:val="0"/>
          <w:divBdr>
            <w:top w:val="none" w:sz="0" w:space="0" w:color="auto"/>
            <w:left w:val="none" w:sz="0" w:space="0" w:color="auto"/>
            <w:bottom w:val="none" w:sz="0" w:space="0" w:color="auto"/>
            <w:right w:val="none" w:sz="0" w:space="0" w:color="auto"/>
          </w:divBdr>
        </w:div>
        <w:div w:id="2063357777">
          <w:marLeft w:val="0"/>
          <w:marRight w:val="0"/>
          <w:marTop w:val="0"/>
          <w:marBottom w:val="0"/>
          <w:divBdr>
            <w:top w:val="none" w:sz="0" w:space="0" w:color="auto"/>
            <w:left w:val="none" w:sz="0" w:space="0" w:color="auto"/>
            <w:bottom w:val="none" w:sz="0" w:space="0" w:color="auto"/>
            <w:right w:val="none" w:sz="0" w:space="0" w:color="auto"/>
          </w:divBdr>
        </w:div>
        <w:div w:id="2065640228">
          <w:marLeft w:val="0"/>
          <w:marRight w:val="0"/>
          <w:marTop w:val="0"/>
          <w:marBottom w:val="0"/>
          <w:divBdr>
            <w:top w:val="none" w:sz="0" w:space="0" w:color="auto"/>
            <w:left w:val="none" w:sz="0" w:space="0" w:color="auto"/>
            <w:bottom w:val="none" w:sz="0" w:space="0" w:color="auto"/>
            <w:right w:val="none" w:sz="0" w:space="0" w:color="auto"/>
          </w:divBdr>
        </w:div>
        <w:div w:id="2082023431">
          <w:marLeft w:val="0"/>
          <w:marRight w:val="0"/>
          <w:marTop w:val="0"/>
          <w:marBottom w:val="0"/>
          <w:divBdr>
            <w:top w:val="none" w:sz="0" w:space="0" w:color="auto"/>
            <w:left w:val="none" w:sz="0" w:space="0" w:color="auto"/>
            <w:bottom w:val="none" w:sz="0" w:space="0" w:color="auto"/>
            <w:right w:val="none" w:sz="0" w:space="0" w:color="auto"/>
          </w:divBdr>
        </w:div>
      </w:divsChild>
    </w:div>
    <w:div w:id="450905361">
      <w:bodyDiv w:val="1"/>
      <w:marLeft w:val="0"/>
      <w:marRight w:val="0"/>
      <w:marTop w:val="0"/>
      <w:marBottom w:val="0"/>
      <w:divBdr>
        <w:top w:val="none" w:sz="0" w:space="0" w:color="auto"/>
        <w:left w:val="none" w:sz="0" w:space="0" w:color="auto"/>
        <w:bottom w:val="none" w:sz="0" w:space="0" w:color="auto"/>
        <w:right w:val="none" w:sz="0" w:space="0" w:color="auto"/>
      </w:divBdr>
    </w:div>
    <w:div w:id="461968737">
      <w:bodyDiv w:val="1"/>
      <w:marLeft w:val="0"/>
      <w:marRight w:val="0"/>
      <w:marTop w:val="0"/>
      <w:marBottom w:val="0"/>
      <w:divBdr>
        <w:top w:val="none" w:sz="0" w:space="0" w:color="auto"/>
        <w:left w:val="none" w:sz="0" w:space="0" w:color="auto"/>
        <w:bottom w:val="none" w:sz="0" w:space="0" w:color="auto"/>
        <w:right w:val="none" w:sz="0" w:space="0" w:color="auto"/>
      </w:divBdr>
    </w:div>
    <w:div w:id="521284916">
      <w:bodyDiv w:val="1"/>
      <w:marLeft w:val="0"/>
      <w:marRight w:val="0"/>
      <w:marTop w:val="0"/>
      <w:marBottom w:val="0"/>
      <w:divBdr>
        <w:top w:val="none" w:sz="0" w:space="0" w:color="auto"/>
        <w:left w:val="none" w:sz="0" w:space="0" w:color="auto"/>
        <w:bottom w:val="none" w:sz="0" w:space="0" w:color="auto"/>
        <w:right w:val="none" w:sz="0" w:space="0" w:color="auto"/>
      </w:divBdr>
    </w:div>
    <w:div w:id="576016968">
      <w:bodyDiv w:val="1"/>
      <w:marLeft w:val="0"/>
      <w:marRight w:val="0"/>
      <w:marTop w:val="0"/>
      <w:marBottom w:val="0"/>
      <w:divBdr>
        <w:top w:val="none" w:sz="0" w:space="0" w:color="auto"/>
        <w:left w:val="none" w:sz="0" w:space="0" w:color="auto"/>
        <w:bottom w:val="none" w:sz="0" w:space="0" w:color="auto"/>
        <w:right w:val="none" w:sz="0" w:space="0" w:color="auto"/>
      </w:divBdr>
      <w:divsChild>
        <w:div w:id="36053860">
          <w:marLeft w:val="0"/>
          <w:marRight w:val="0"/>
          <w:marTop w:val="0"/>
          <w:marBottom w:val="0"/>
          <w:divBdr>
            <w:top w:val="none" w:sz="0" w:space="0" w:color="auto"/>
            <w:left w:val="none" w:sz="0" w:space="0" w:color="auto"/>
            <w:bottom w:val="none" w:sz="0" w:space="0" w:color="auto"/>
            <w:right w:val="none" w:sz="0" w:space="0" w:color="auto"/>
          </w:divBdr>
        </w:div>
        <w:div w:id="83039840">
          <w:marLeft w:val="0"/>
          <w:marRight w:val="0"/>
          <w:marTop w:val="0"/>
          <w:marBottom w:val="0"/>
          <w:divBdr>
            <w:top w:val="none" w:sz="0" w:space="0" w:color="auto"/>
            <w:left w:val="none" w:sz="0" w:space="0" w:color="auto"/>
            <w:bottom w:val="none" w:sz="0" w:space="0" w:color="auto"/>
            <w:right w:val="none" w:sz="0" w:space="0" w:color="auto"/>
          </w:divBdr>
        </w:div>
        <w:div w:id="397170084">
          <w:marLeft w:val="0"/>
          <w:marRight w:val="0"/>
          <w:marTop w:val="0"/>
          <w:marBottom w:val="0"/>
          <w:divBdr>
            <w:top w:val="none" w:sz="0" w:space="0" w:color="auto"/>
            <w:left w:val="none" w:sz="0" w:space="0" w:color="auto"/>
            <w:bottom w:val="none" w:sz="0" w:space="0" w:color="auto"/>
            <w:right w:val="none" w:sz="0" w:space="0" w:color="auto"/>
          </w:divBdr>
        </w:div>
        <w:div w:id="677775845">
          <w:marLeft w:val="0"/>
          <w:marRight w:val="0"/>
          <w:marTop w:val="0"/>
          <w:marBottom w:val="0"/>
          <w:divBdr>
            <w:top w:val="none" w:sz="0" w:space="0" w:color="auto"/>
            <w:left w:val="none" w:sz="0" w:space="0" w:color="auto"/>
            <w:bottom w:val="none" w:sz="0" w:space="0" w:color="auto"/>
            <w:right w:val="none" w:sz="0" w:space="0" w:color="auto"/>
          </w:divBdr>
        </w:div>
        <w:div w:id="698241536">
          <w:marLeft w:val="0"/>
          <w:marRight w:val="0"/>
          <w:marTop w:val="0"/>
          <w:marBottom w:val="0"/>
          <w:divBdr>
            <w:top w:val="none" w:sz="0" w:space="0" w:color="auto"/>
            <w:left w:val="none" w:sz="0" w:space="0" w:color="auto"/>
            <w:bottom w:val="none" w:sz="0" w:space="0" w:color="auto"/>
            <w:right w:val="none" w:sz="0" w:space="0" w:color="auto"/>
          </w:divBdr>
        </w:div>
        <w:div w:id="1078820490">
          <w:marLeft w:val="0"/>
          <w:marRight w:val="0"/>
          <w:marTop w:val="0"/>
          <w:marBottom w:val="0"/>
          <w:divBdr>
            <w:top w:val="none" w:sz="0" w:space="0" w:color="auto"/>
            <w:left w:val="none" w:sz="0" w:space="0" w:color="auto"/>
            <w:bottom w:val="none" w:sz="0" w:space="0" w:color="auto"/>
            <w:right w:val="none" w:sz="0" w:space="0" w:color="auto"/>
          </w:divBdr>
        </w:div>
        <w:div w:id="1180389091">
          <w:marLeft w:val="0"/>
          <w:marRight w:val="0"/>
          <w:marTop w:val="0"/>
          <w:marBottom w:val="0"/>
          <w:divBdr>
            <w:top w:val="none" w:sz="0" w:space="0" w:color="auto"/>
            <w:left w:val="none" w:sz="0" w:space="0" w:color="auto"/>
            <w:bottom w:val="none" w:sz="0" w:space="0" w:color="auto"/>
            <w:right w:val="none" w:sz="0" w:space="0" w:color="auto"/>
          </w:divBdr>
        </w:div>
        <w:div w:id="1241066391">
          <w:marLeft w:val="0"/>
          <w:marRight w:val="0"/>
          <w:marTop w:val="0"/>
          <w:marBottom w:val="0"/>
          <w:divBdr>
            <w:top w:val="none" w:sz="0" w:space="0" w:color="auto"/>
            <w:left w:val="none" w:sz="0" w:space="0" w:color="auto"/>
            <w:bottom w:val="none" w:sz="0" w:space="0" w:color="auto"/>
            <w:right w:val="none" w:sz="0" w:space="0" w:color="auto"/>
          </w:divBdr>
        </w:div>
        <w:div w:id="1315839303">
          <w:marLeft w:val="0"/>
          <w:marRight w:val="0"/>
          <w:marTop w:val="0"/>
          <w:marBottom w:val="0"/>
          <w:divBdr>
            <w:top w:val="none" w:sz="0" w:space="0" w:color="auto"/>
            <w:left w:val="none" w:sz="0" w:space="0" w:color="auto"/>
            <w:bottom w:val="none" w:sz="0" w:space="0" w:color="auto"/>
            <w:right w:val="none" w:sz="0" w:space="0" w:color="auto"/>
          </w:divBdr>
        </w:div>
        <w:div w:id="1516847302">
          <w:marLeft w:val="0"/>
          <w:marRight w:val="0"/>
          <w:marTop w:val="0"/>
          <w:marBottom w:val="0"/>
          <w:divBdr>
            <w:top w:val="none" w:sz="0" w:space="0" w:color="auto"/>
            <w:left w:val="none" w:sz="0" w:space="0" w:color="auto"/>
            <w:bottom w:val="none" w:sz="0" w:space="0" w:color="auto"/>
            <w:right w:val="none" w:sz="0" w:space="0" w:color="auto"/>
          </w:divBdr>
        </w:div>
        <w:div w:id="1664966355">
          <w:marLeft w:val="0"/>
          <w:marRight w:val="0"/>
          <w:marTop w:val="0"/>
          <w:marBottom w:val="0"/>
          <w:divBdr>
            <w:top w:val="none" w:sz="0" w:space="0" w:color="auto"/>
            <w:left w:val="none" w:sz="0" w:space="0" w:color="auto"/>
            <w:bottom w:val="none" w:sz="0" w:space="0" w:color="auto"/>
            <w:right w:val="none" w:sz="0" w:space="0" w:color="auto"/>
          </w:divBdr>
        </w:div>
        <w:div w:id="1692027685">
          <w:marLeft w:val="0"/>
          <w:marRight w:val="0"/>
          <w:marTop w:val="0"/>
          <w:marBottom w:val="0"/>
          <w:divBdr>
            <w:top w:val="none" w:sz="0" w:space="0" w:color="auto"/>
            <w:left w:val="none" w:sz="0" w:space="0" w:color="auto"/>
            <w:bottom w:val="none" w:sz="0" w:space="0" w:color="auto"/>
            <w:right w:val="none" w:sz="0" w:space="0" w:color="auto"/>
          </w:divBdr>
        </w:div>
        <w:div w:id="1778136207">
          <w:marLeft w:val="0"/>
          <w:marRight w:val="0"/>
          <w:marTop w:val="0"/>
          <w:marBottom w:val="0"/>
          <w:divBdr>
            <w:top w:val="none" w:sz="0" w:space="0" w:color="auto"/>
            <w:left w:val="none" w:sz="0" w:space="0" w:color="auto"/>
            <w:bottom w:val="none" w:sz="0" w:space="0" w:color="auto"/>
            <w:right w:val="none" w:sz="0" w:space="0" w:color="auto"/>
          </w:divBdr>
        </w:div>
        <w:div w:id="1838955912">
          <w:marLeft w:val="0"/>
          <w:marRight w:val="0"/>
          <w:marTop w:val="0"/>
          <w:marBottom w:val="0"/>
          <w:divBdr>
            <w:top w:val="none" w:sz="0" w:space="0" w:color="auto"/>
            <w:left w:val="none" w:sz="0" w:space="0" w:color="auto"/>
            <w:bottom w:val="none" w:sz="0" w:space="0" w:color="auto"/>
            <w:right w:val="none" w:sz="0" w:space="0" w:color="auto"/>
          </w:divBdr>
        </w:div>
        <w:div w:id="1862280230">
          <w:marLeft w:val="0"/>
          <w:marRight w:val="0"/>
          <w:marTop w:val="0"/>
          <w:marBottom w:val="0"/>
          <w:divBdr>
            <w:top w:val="none" w:sz="0" w:space="0" w:color="auto"/>
            <w:left w:val="none" w:sz="0" w:space="0" w:color="auto"/>
            <w:bottom w:val="none" w:sz="0" w:space="0" w:color="auto"/>
            <w:right w:val="none" w:sz="0" w:space="0" w:color="auto"/>
          </w:divBdr>
        </w:div>
        <w:div w:id="1877692423">
          <w:marLeft w:val="0"/>
          <w:marRight w:val="0"/>
          <w:marTop w:val="0"/>
          <w:marBottom w:val="0"/>
          <w:divBdr>
            <w:top w:val="none" w:sz="0" w:space="0" w:color="auto"/>
            <w:left w:val="none" w:sz="0" w:space="0" w:color="auto"/>
            <w:bottom w:val="none" w:sz="0" w:space="0" w:color="auto"/>
            <w:right w:val="none" w:sz="0" w:space="0" w:color="auto"/>
          </w:divBdr>
        </w:div>
        <w:div w:id="1891261005">
          <w:marLeft w:val="0"/>
          <w:marRight w:val="0"/>
          <w:marTop w:val="0"/>
          <w:marBottom w:val="0"/>
          <w:divBdr>
            <w:top w:val="none" w:sz="0" w:space="0" w:color="auto"/>
            <w:left w:val="none" w:sz="0" w:space="0" w:color="auto"/>
            <w:bottom w:val="none" w:sz="0" w:space="0" w:color="auto"/>
            <w:right w:val="none" w:sz="0" w:space="0" w:color="auto"/>
          </w:divBdr>
        </w:div>
        <w:div w:id="2052530658">
          <w:marLeft w:val="0"/>
          <w:marRight w:val="0"/>
          <w:marTop w:val="0"/>
          <w:marBottom w:val="0"/>
          <w:divBdr>
            <w:top w:val="none" w:sz="0" w:space="0" w:color="auto"/>
            <w:left w:val="none" w:sz="0" w:space="0" w:color="auto"/>
            <w:bottom w:val="none" w:sz="0" w:space="0" w:color="auto"/>
            <w:right w:val="none" w:sz="0" w:space="0" w:color="auto"/>
          </w:divBdr>
        </w:div>
      </w:divsChild>
    </w:div>
    <w:div w:id="604732357">
      <w:bodyDiv w:val="1"/>
      <w:marLeft w:val="0"/>
      <w:marRight w:val="0"/>
      <w:marTop w:val="0"/>
      <w:marBottom w:val="0"/>
      <w:divBdr>
        <w:top w:val="none" w:sz="0" w:space="0" w:color="auto"/>
        <w:left w:val="none" w:sz="0" w:space="0" w:color="auto"/>
        <w:bottom w:val="none" w:sz="0" w:space="0" w:color="auto"/>
        <w:right w:val="none" w:sz="0" w:space="0" w:color="auto"/>
      </w:divBdr>
      <w:divsChild>
        <w:div w:id="38672425">
          <w:marLeft w:val="0"/>
          <w:marRight w:val="0"/>
          <w:marTop w:val="0"/>
          <w:marBottom w:val="0"/>
          <w:divBdr>
            <w:top w:val="none" w:sz="0" w:space="0" w:color="auto"/>
            <w:left w:val="none" w:sz="0" w:space="0" w:color="auto"/>
            <w:bottom w:val="none" w:sz="0" w:space="0" w:color="auto"/>
            <w:right w:val="none" w:sz="0" w:space="0" w:color="auto"/>
          </w:divBdr>
        </w:div>
        <w:div w:id="113986279">
          <w:marLeft w:val="0"/>
          <w:marRight w:val="0"/>
          <w:marTop w:val="0"/>
          <w:marBottom w:val="0"/>
          <w:divBdr>
            <w:top w:val="none" w:sz="0" w:space="0" w:color="auto"/>
            <w:left w:val="none" w:sz="0" w:space="0" w:color="auto"/>
            <w:bottom w:val="none" w:sz="0" w:space="0" w:color="auto"/>
            <w:right w:val="none" w:sz="0" w:space="0" w:color="auto"/>
          </w:divBdr>
        </w:div>
        <w:div w:id="217710796">
          <w:marLeft w:val="0"/>
          <w:marRight w:val="0"/>
          <w:marTop w:val="0"/>
          <w:marBottom w:val="0"/>
          <w:divBdr>
            <w:top w:val="none" w:sz="0" w:space="0" w:color="auto"/>
            <w:left w:val="none" w:sz="0" w:space="0" w:color="auto"/>
            <w:bottom w:val="none" w:sz="0" w:space="0" w:color="auto"/>
            <w:right w:val="none" w:sz="0" w:space="0" w:color="auto"/>
          </w:divBdr>
        </w:div>
        <w:div w:id="234170185">
          <w:marLeft w:val="0"/>
          <w:marRight w:val="0"/>
          <w:marTop w:val="0"/>
          <w:marBottom w:val="0"/>
          <w:divBdr>
            <w:top w:val="none" w:sz="0" w:space="0" w:color="auto"/>
            <w:left w:val="none" w:sz="0" w:space="0" w:color="auto"/>
            <w:bottom w:val="none" w:sz="0" w:space="0" w:color="auto"/>
            <w:right w:val="none" w:sz="0" w:space="0" w:color="auto"/>
          </w:divBdr>
        </w:div>
        <w:div w:id="251864167">
          <w:marLeft w:val="0"/>
          <w:marRight w:val="0"/>
          <w:marTop w:val="0"/>
          <w:marBottom w:val="0"/>
          <w:divBdr>
            <w:top w:val="none" w:sz="0" w:space="0" w:color="auto"/>
            <w:left w:val="none" w:sz="0" w:space="0" w:color="auto"/>
            <w:bottom w:val="none" w:sz="0" w:space="0" w:color="auto"/>
            <w:right w:val="none" w:sz="0" w:space="0" w:color="auto"/>
          </w:divBdr>
        </w:div>
        <w:div w:id="312369268">
          <w:marLeft w:val="0"/>
          <w:marRight w:val="0"/>
          <w:marTop w:val="0"/>
          <w:marBottom w:val="0"/>
          <w:divBdr>
            <w:top w:val="none" w:sz="0" w:space="0" w:color="auto"/>
            <w:left w:val="none" w:sz="0" w:space="0" w:color="auto"/>
            <w:bottom w:val="none" w:sz="0" w:space="0" w:color="auto"/>
            <w:right w:val="none" w:sz="0" w:space="0" w:color="auto"/>
          </w:divBdr>
        </w:div>
        <w:div w:id="372583724">
          <w:marLeft w:val="0"/>
          <w:marRight w:val="0"/>
          <w:marTop w:val="0"/>
          <w:marBottom w:val="0"/>
          <w:divBdr>
            <w:top w:val="none" w:sz="0" w:space="0" w:color="auto"/>
            <w:left w:val="none" w:sz="0" w:space="0" w:color="auto"/>
            <w:bottom w:val="none" w:sz="0" w:space="0" w:color="auto"/>
            <w:right w:val="none" w:sz="0" w:space="0" w:color="auto"/>
          </w:divBdr>
        </w:div>
        <w:div w:id="385110105">
          <w:marLeft w:val="0"/>
          <w:marRight w:val="0"/>
          <w:marTop w:val="0"/>
          <w:marBottom w:val="0"/>
          <w:divBdr>
            <w:top w:val="none" w:sz="0" w:space="0" w:color="auto"/>
            <w:left w:val="none" w:sz="0" w:space="0" w:color="auto"/>
            <w:bottom w:val="none" w:sz="0" w:space="0" w:color="auto"/>
            <w:right w:val="none" w:sz="0" w:space="0" w:color="auto"/>
          </w:divBdr>
        </w:div>
        <w:div w:id="393311007">
          <w:marLeft w:val="0"/>
          <w:marRight w:val="0"/>
          <w:marTop w:val="0"/>
          <w:marBottom w:val="0"/>
          <w:divBdr>
            <w:top w:val="none" w:sz="0" w:space="0" w:color="auto"/>
            <w:left w:val="none" w:sz="0" w:space="0" w:color="auto"/>
            <w:bottom w:val="none" w:sz="0" w:space="0" w:color="auto"/>
            <w:right w:val="none" w:sz="0" w:space="0" w:color="auto"/>
          </w:divBdr>
        </w:div>
        <w:div w:id="488374519">
          <w:marLeft w:val="0"/>
          <w:marRight w:val="0"/>
          <w:marTop w:val="0"/>
          <w:marBottom w:val="0"/>
          <w:divBdr>
            <w:top w:val="none" w:sz="0" w:space="0" w:color="auto"/>
            <w:left w:val="none" w:sz="0" w:space="0" w:color="auto"/>
            <w:bottom w:val="none" w:sz="0" w:space="0" w:color="auto"/>
            <w:right w:val="none" w:sz="0" w:space="0" w:color="auto"/>
          </w:divBdr>
        </w:div>
        <w:div w:id="491485156">
          <w:marLeft w:val="0"/>
          <w:marRight w:val="0"/>
          <w:marTop w:val="0"/>
          <w:marBottom w:val="0"/>
          <w:divBdr>
            <w:top w:val="none" w:sz="0" w:space="0" w:color="auto"/>
            <w:left w:val="none" w:sz="0" w:space="0" w:color="auto"/>
            <w:bottom w:val="none" w:sz="0" w:space="0" w:color="auto"/>
            <w:right w:val="none" w:sz="0" w:space="0" w:color="auto"/>
          </w:divBdr>
        </w:div>
        <w:div w:id="570386510">
          <w:marLeft w:val="0"/>
          <w:marRight w:val="0"/>
          <w:marTop w:val="0"/>
          <w:marBottom w:val="0"/>
          <w:divBdr>
            <w:top w:val="none" w:sz="0" w:space="0" w:color="auto"/>
            <w:left w:val="none" w:sz="0" w:space="0" w:color="auto"/>
            <w:bottom w:val="none" w:sz="0" w:space="0" w:color="auto"/>
            <w:right w:val="none" w:sz="0" w:space="0" w:color="auto"/>
          </w:divBdr>
        </w:div>
        <w:div w:id="579947266">
          <w:marLeft w:val="0"/>
          <w:marRight w:val="0"/>
          <w:marTop w:val="0"/>
          <w:marBottom w:val="0"/>
          <w:divBdr>
            <w:top w:val="none" w:sz="0" w:space="0" w:color="auto"/>
            <w:left w:val="none" w:sz="0" w:space="0" w:color="auto"/>
            <w:bottom w:val="none" w:sz="0" w:space="0" w:color="auto"/>
            <w:right w:val="none" w:sz="0" w:space="0" w:color="auto"/>
          </w:divBdr>
        </w:div>
        <w:div w:id="621427751">
          <w:marLeft w:val="0"/>
          <w:marRight w:val="0"/>
          <w:marTop w:val="0"/>
          <w:marBottom w:val="0"/>
          <w:divBdr>
            <w:top w:val="none" w:sz="0" w:space="0" w:color="auto"/>
            <w:left w:val="none" w:sz="0" w:space="0" w:color="auto"/>
            <w:bottom w:val="none" w:sz="0" w:space="0" w:color="auto"/>
            <w:right w:val="none" w:sz="0" w:space="0" w:color="auto"/>
          </w:divBdr>
        </w:div>
        <w:div w:id="770593438">
          <w:marLeft w:val="0"/>
          <w:marRight w:val="0"/>
          <w:marTop w:val="0"/>
          <w:marBottom w:val="0"/>
          <w:divBdr>
            <w:top w:val="none" w:sz="0" w:space="0" w:color="auto"/>
            <w:left w:val="none" w:sz="0" w:space="0" w:color="auto"/>
            <w:bottom w:val="none" w:sz="0" w:space="0" w:color="auto"/>
            <w:right w:val="none" w:sz="0" w:space="0" w:color="auto"/>
          </w:divBdr>
        </w:div>
        <w:div w:id="777063146">
          <w:marLeft w:val="0"/>
          <w:marRight w:val="0"/>
          <w:marTop w:val="0"/>
          <w:marBottom w:val="0"/>
          <w:divBdr>
            <w:top w:val="none" w:sz="0" w:space="0" w:color="auto"/>
            <w:left w:val="none" w:sz="0" w:space="0" w:color="auto"/>
            <w:bottom w:val="none" w:sz="0" w:space="0" w:color="auto"/>
            <w:right w:val="none" w:sz="0" w:space="0" w:color="auto"/>
          </w:divBdr>
        </w:div>
        <w:div w:id="979306620">
          <w:marLeft w:val="0"/>
          <w:marRight w:val="0"/>
          <w:marTop w:val="0"/>
          <w:marBottom w:val="0"/>
          <w:divBdr>
            <w:top w:val="none" w:sz="0" w:space="0" w:color="auto"/>
            <w:left w:val="none" w:sz="0" w:space="0" w:color="auto"/>
            <w:bottom w:val="none" w:sz="0" w:space="0" w:color="auto"/>
            <w:right w:val="none" w:sz="0" w:space="0" w:color="auto"/>
          </w:divBdr>
        </w:div>
        <w:div w:id="1067341667">
          <w:marLeft w:val="0"/>
          <w:marRight w:val="0"/>
          <w:marTop w:val="0"/>
          <w:marBottom w:val="0"/>
          <w:divBdr>
            <w:top w:val="none" w:sz="0" w:space="0" w:color="auto"/>
            <w:left w:val="none" w:sz="0" w:space="0" w:color="auto"/>
            <w:bottom w:val="none" w:sz="0" w:space="0" w:color="auto"/>
            <w:right w:val="none" w:sz="0" w:space="0" w:color="auto"/>
          </w:divBdr>
        </w:div>
        <w:div w:id="1280843224">
          <w:marLeft w:val="0"/>
          <w:marRight w:val="0"/>
          <w:marTop w:val="0"/>
          <w:marBottom w:val="0"/>
          <w:divBdr>
            <w:top w:val="none" w:sz="0" w:space="0" w:color="auto"/>
            <w:left w:val="none" w:sz="0" w:space="0" w:color="auto"/>
            <w:bottom w:val="none" w:sz="0" w:space="0" w:color="auto"/>
            <w:right w:val="none" w:sz="0" w:space="0" w:color="auto"/>
          </w:divBdr>
        </w:div>
        <w:div w:id="1985158993">
          <w:marLeft w:val="0"/>
          <w:marRight w:val="0"/>
          <w:marTop w:val="0"/>
          <w:marBottom w:val="0"/>
          <w:divBdr>
            <w:top w:val="none" w:sz="0" w:space="0" w:color="auto"/>
            <w:left w:val="none" w:sz="0" w:space="0" w:color="auto"/>
            <w:bottom w:val="none" w:sz="0" w:space="0" w:color="auto"/>
            <w:right w:val="none" w:sz="0" w:space="0" w:color="auto"/>
          </w:divBdr>
        </w:div>
        <w:div w:id="2008248350">
          <w:marLeft w:val="0"/>
          <w:marRight w:val="0"/>
          <w:marTop w:val="0"/>
          <w:marBottom w:val="0"/>
          <w:divBdr>
            <w:top w:val="none" w:sz="0" w:space="0" w:color="auto"/>
            <w:left w:val="none" w:sz="0" w:space="0" w:color="auto"/>
            <w:bottom w:val="none" w:sz="0" w:space="0" w:color="auto"/>
            <w:right w:val="none" w:sz="0" w:space="0" w:color="auto"/>
          </w:divBdr>
        </w:div>
        <w:div w:id="2073112947">
          <w:marLeft w:val="0"/>
          <w:marRight w:val="0"/>
          <w:marTop w:val="0"/>
          <w:marBottom w:val="0"/>
          <w:divBdr>
            <w:top w:val="none" w:sz="0" w:space="0" w:color="auto"/>
            <w:left w:val="none" w:sz="0" w:space="0" w:color="auto"/>
            <w:bottom w:val="none" w:sz="0" w:space="0" w:color="auto"/>
            <w:right w:val="none" w:sz="0" w:space="0" w:color="auto"/>
          </w:divBdr>
        </w:div>
        <w:div w:id="2074087052">
          <w:marLeft w:val="0"/>
          <w:marRight w:val="0"/>
          <w:marTop w:val="0"/>
          <w:marBottom w:val="0"/>
          <w:divBdr>
            <w:top w:val="none" w:sz="0" w:space="0" w:color="auto"/>
            <w:left w:val="none" w:sz="0" w:space="0" w:color="auto"/>
            <w:bottom w:val="none" w:sz="0" w:space="0" w:color="auto"/>
            <w:right w:val="none" w:sz="0" w:space="0" w:color="auto"/>
          </w:divBdr>
        </w:div>
      </w:divsChild>
    </w:div>
    <w:div w:id="622807688">
      <w:bodyDiv w:val="1"/>
      <w:marLeft w:val="0"/>
      <w:marRight w:val="0"/>
      <w:marTop w:val="0"/>
      <w:marBottom w:val="0"/>
      <w:divBdr>
        <w:top w:val="none" w:sz="0" w:space="0" w:color="auto"/>
        <w:left w:val="none" w:sz="0" w:space="0" w:color="auto"/>
        <w:bottom w:val="none" w:sz="0" w:space="0" w:color="auto"/>
        <w:right w:val="none" w:sz="0" w:space="0" w:color="auto"/>
      </w:divBdr>
    </w:div>
    <w:div w:id="736323063">
      <w:bodyDiv w:val="1"/>
      <w:marLeft w:val="0"/>
      <w:marRight w:val="0"/>
      <w:marTop w:val="0"/>
      <w:marBottom w:val="0"/>
      <w:divBdr>
        <w:top w:val="none" w:sz="0" w:space="0" w:color="auto"/>
        <w:left w:val="none" w:sz="0" w:space="0" w:color="auto"/>
        <w:bottom w:val="none" w:sz="0" w:space="0" w:color="auto"/>
        <w:right w:val="none" w:sz="0" w:space="0" w:color="auto"/>
      </w:divBdr>
    </w:div>
    <w:div w:id="839125508">
      <w:bodyDiv w:val="1"/>
      <w:marLeft w:val="0"/>
      <w:marRight w:val="0"/>
      <w:marTop w:val="0"/>
      <w:marBottom w:val="0"/>
      <w:divBdr>
        <w:top w:val="none" w:sz="0" w:space="0" w:color="auto"/>
        <w:left w:val="none" w:sz="0" w:space="0" w:color="auto"/>
        <w:bottom w:val="none" w:sz="0" w:space="0" w:color="auto"/>
        <w:right w:val="none" w:sz="0" w:space="0" w:color="auto"/>
      </w:divBdr>
    </w:div>
    <w:div w:id="856307550">
      <w:bodyDiv w:val="1"/>
      <w:marLeft w:val="0"/>
      <w:marRight w:val="0"/>
      <w:marTop w:val="0"/>
      <w:marBottom w:val="0"/>
      <w:divBdr>
        <w:top w:val="none" w:sz="0" w:space="0" w:color="auto"/>
        <w:left w:val="none" w:sz="0" w:space="0" w:color="auto"/>
        <w:bottom w:val="none" w:sz="0" w:space="0" w:color="auto"/>
        <w:right w:val="none" w:sz="0" w:space="0" w:color="auto"/>
      </w:divBdr>
    </w:div>
    <w:div w:id="885410954">
      <w:bodyDiv w:val="1"/>
      <w:marLeft w:val="0"/>
      <w:marRight w:val="0"/>
      <w:marTop w:val="0"/>
      <w:marBottom w:val="0"/>
      <w:divBdr>
        <w:top w:val="none" w:sz="0" w:space="0" w:color="auto"/>
        <w:left w:val="none" w:sz="0" w:space="0" w:color="auto"/>
        <w:bottom w:val="none" w:sz="0" w:space="0" w:color="auto"/>
        <w:right w:val="none" w:sz="0" w:space="0" w:color="auto"/>
      </w:divBdr>
      <w:divsChild>
        <w:div w:id="92670754">
          <w:marLeft w:val="0"/>
          <w:marRight w:val="0"/>
          <w:marTop w:val="0"/>
          <w:marBottom w:val="0"/>
          <w:divBdr>
            <w:top w:val="none" w:sz="0" w:space="0" w:color="auto"/>
            <w:left w:val="none" w:sz="0" w:space="0" w:color="auto"/>
            <w:bottom w:val="none" w:sz="0" w:space="0" w:color="auto"/>
            <w:right w:val="none" w:sz="0" w:space="0" w:color="auto"/>
          </w:divBdr>
        </w:div>
        <w:div w:id="419371485">
          <w:marLeft w:val="0"/>
          <w:marRight w:val="0"/>
          <w:marTop w:val="0"/>
          <w:marBottom w:val="0"/>
          <w:divBdr>
            <w:top w:val="none" w:sz="0" w:space="0" w:color="auto"/>
            <w:left w:val="none" w:sz="0" w:space="0" w:color="auto"/>
            <w:bottom w:val="none" w:sz="0" w:space="0" w:color="auto"/>
            <w:right w:val="none" w:sz="0" w:space="0" w:color="auto"/>
          </w:divBdr>
        </w:div>
        <w:div w:id="492140098">
          <w:marLeft w:val="0"/>
          <w:marRight w:val="0"/>
          <w:marTop w:val="0"/>
          <w:marBottom w:val="0"/>
          <w:divBdr>
            <w:top w:val="none" w:sz="0" w:space="0" w:color="auto"/>
            <w:left w:val="none" w:sz="0" w:space="0" w:color="auto"/>
            <w:bottom w:val="none" w:sz="0" w:space="0" w:color="auto"/>
            <w:right w:val="none" w:sz="0" w:space="0" w:color="auto"/>
          </w:divBdr>
        </w:div>
        <w:div w:id="494540340">
          <w:marLeft w:val="0"/>
          <w:marRight w:val="0"/>
          <w:marTop w:val="0"/>
          <w:marBottom w:val="0"/>
          <w:divBdr>
            <w:top w:val="none" w:sz="0" w:space="0" w:color="auto"/>
            <w:left w:val="none" w:sz="0" w:space="0" w:color="auto"/>
            <w:bottom w:val="none" w:sz="0" w:space="0" w:color="auto"/>
            <w:right w:val="none" w:sz="0" w:space="0" w:color="auto"/>
          </w:divBdr>
        </w:div>
        <w:div w:id="558444795">
          <w:marLeft w:val="0"/>
          <w:marRight w:val="0"/>
          <w:marTop w:val="0"/>
          <w:marBottom w:val="0"/>
          <w:divBdr>
            <w:top w:val="none" w:sz="0" w:space="0" w:color="auto"/>
            <w:left w:val="none" w:sz="0" w:space="0" w:color="auto"/>
            <w:bottom w:val="none" w:sz="0" w:space="0" w:color="auto"/>
            <w:right w:val="none" w:sz="0" w:space="0" w:color="auto"/>
          </w:divBdr>
        </w:div>
        <w:div w:id="664356790">
          <w:marLeft w:val="0"/>
          <w:marRight w:val="0"/>
          <w:marTop w:val="0"/>
          <w:marBottom w:val="0"/>
          <w:divBdr>
            <w:top w:val="none" w:sz="0" w:space="0" w:color="auto"/>
            <w:left w:val="none" w:sz="0" w:space="0" w:color="auto"/>
            <w:bottom w:val="none" w:sz="0" w:space="0" w:color="auto"/>
            <w:right w:val="none" w:sz="0" w:space="0" w:color="auto"/>
          </w:divBdr>
        </w:div>
        <w:div w:id="758480763">
          <w:marLeft w:val="0"/>
          <w:marRight w:val="0"/>
          <w:marTop w:val="0"/>
          <w:marBottom w:val="0"/>
          <w:divBdr>
            <w:top w:val="none" w:sz="0" w:space="0" w:color="auto"/>
            <w:left w:val="none" w:sz="0" w:space="0" w:color="auto"/>
            <w:bottom w:val="none" w:sz="0" w:space="0" w:color="auto"/>
            <w:right w:val="none" w:sz="0" w:space="0" w:color="auto"/>
          </w:divBdr>
        </w:div>
        <w:div w:id="861673595">
          <w:marLeft w:val="0"/>
          <w:marRight w:val="0"/>
          <w:marTop w:val="0"/>
          <w:marBottom w:val="0"/>
          <w:divBdr>
            <w:top w:val="none" w:sz="0" w:space="0" w:color="auto"/>
            <w:left w:val="none" w:sz="0" w:space="0" w:color="auto"/>
            <w:bottom w:val="none" w:sz="0" w:space="0" w:color="auto"/>
            <w:right w:val="none" w:sz="0" w:space="0" w:color="auto"/>
          </w:divBdr>
        </w:div>
        <w:div w:id="929002988">
          <w:marLeft w:val="0"/>
          <w:marRight w:val="0"/>
          <w:marTop w:val="0"/>
          <w:marBottom w:val="0"/>
          <w:divBdr>
            <w:top w:val="none" w:sz="0" w:space="0" w:color="auto"/>
            <w:left w:val="none" w:sz="0" w:space="0" w:color="auto"/>
            <w:bottom w:val="none" w:sz="0" w:space="0" w:color="auto"/>
            <w:right w:val="none" w:sz="0" w:space="0" w:color="auto"/>
          </w:divBdr>
        </w:div>
        <w:div w:id="1141925560">
          <w:marLeft w:val="0"/>
          <w:marRight w:val="0"/>
          <w:marTop w:val="0"/>
          <w:marBottom w:val="0"/>
          <w:divBdr>
            <w:top w:val="none" w:sz="0" w:space="0" w:color="auto"/>
            <w:left w:val="none" w:sz="0" w:space="0" w:color="auto"/>
            <w:bottom w:val="none" w:sz="0" w:space="0" w:color="auto"/>
            <w:right w:val="none" w:sz="0" w:space="0" w:color="auto"/>
          </w:divBdr>
        </w:div>
        <w:div w:id="1148283462">
          <w:marLeft w:val="0"/>
          <w:marRight w:val="0"/>
          <w:marTop w:val="0"/>
          <w:marBottom w:val="0"/>
          <w:divBdr>
            <w:top w:val="none" w:sz="0" w:space="0" w:color="auto"/>
            <w:left w:val="none" w:sz="0" w:space="0" w:color="auto"/>
            <w:bottom w:val="none" w:sz="0" w:space="0" w:color="auto"/>
            <w:right w:val="none" w:sz="0" w:space="0" w:color="auto"/>
          </w:divBdr>
        </w:div>
        <w:div w:id="1183859687">
          <w:marLeft w:val="0"/>
          <w:marRight w:val="0"/>
          <w:marTop w:val="0"/>
          <w:marBottom w:val="0"/>
          <w:divBdr>
            <w:top w:val="none" w:sz="0" w:space="0" w:color="auto"/>
            <w:left w:val="none" w:sz="0" w:space="0" w:color="auto"/>
            <w:bottom w:val="none" w:sz="0" w:space="0" w:color="auto"/>
            <w:right w:val="none" w:sz="0" w:space="0" w:color="auto"/>
          </w:divBdr>
        </w:div>
        <w:div w:id="1188786718">
          <w:marLeft w:val="0"/>
          <w:marRight w:val="0"/>
          <w:marTop w:val="0"/>
          <w:marBottom w:val="0"/>
          <w:divBdr>
            <w:top w:val="none" w:sz="0" w:space="0" w:color="auto"/>
            <w:left w:val="none" w:sz="0" w:space="0" w:color="auto"/>
            <w:bottom w:val="none" w:sz="0" w:space="0" w:color="auto"/>
            <w:right w:val="none" w:sz="0" w:space="0" w:color="auto"/>
          </w:divBdr>
        </w:div>
        <w:div w:id="1202934535">
          <w:marLeft w:val="0"/>
          <w:marRight w:val="0"/>
          <w:marTop w:val="0"/>
          <w:marBottom w:val="0"/>
          <w:divBdr>
            <w:top w:val="none" w:sz="0" w:space="0" w:color="auto"/>
            <w:left w:val="none" w:sz="0" w:space="0" w:color="auto"/>
            <w:bottom w:val="none" w:sz="0" w:space="0" w:color="auto"/>
            <w:right w:val="none" w:sz="0" w:space="0" w:color="auto"/>
          </w:divBdr>
        </w:div>
        <w:div w:id="1351297779">
          <w:marLeft w:val="0"/>
          <w:marRight w:val="0"/>
          <w:marTop w:val="0"/>
          <w:marBottom w:val="0"/>
          <w:divBdr>
            <w:top w:val="none" w:sz="0" w:space="0" w:color="auto"/>
            <w:left w:val="none" w:sz="0" w:space="0" w:color="auto"/>
            <w:bottom w:val="none" w:sz="0" w:space="0" w:color="auto"/>
            <w:right w:val="none" w:sz="0" w:space="0" w:color="auto"/>
          </w:divBdr>
        </w:div>
        <w:div w:id="1363894881">
          <w:marLeft w:val="0"/>
          <w:marRight w:val="0"/>
          <w:marTop w:val="0"/>
          <w:marBottom w:val="0"/>
          <w:divBdr>
            <w:top w:val="none" w:sz="0" w:space="0" w:color="auto"/>
            <w:left w:val="none" w:sz="0" w:space="0" w:color="auto"/>
            <w:bottom w:val="none" w:sz="0" w:space="0" w:color="auto"/>
            <w:right w:val="none" w:sz="0" w:space="0" w:color="auto"/>
          </w:divBdr>
        </w:div>
        <w:div w:id="1521964318">
          <w:marLeft w:val="0"/>
          <w:marRight w:val="0"/>
          <w:marTop w:val="0"/>
          <w:marBottom w:val="0"/>
          <w:divBdr>
            <w:top w:val="none" w:sz="0" w:space="0" w:color="auto"/>
            <w:left w:val="none" w:sz="0" w:space="0" w:color="auto"/>
            <w:bottom w:val="none" w:sz="0" w:space="0" w:color="auto"/>
            <w:right w:val="none" w:sz="0" w:space="0" w:color="auto"/>
          </w:divBdr>
        </w:div>
        <w:div w:id="1807431335">
          <w:marLeft w:val="0"/>
          <w:marRight w:val="0"/>
          <w:marTop w:val="0"/>
          <w:marBottom w:val="0"/>
          <w:divBdr>
            <w:top w:val="none" w:sz="0" w:space="0" w:color="auto"/>
            <w:left w:val="none" w:sz="0" w:space="0" w:color="auto"/>
            <w:bottom w:val="none" w:sz="0" w:space="0" w:color="auto"/>
            <w:right w:val="none" w:sz="0" w:space="0" w:color="auto"/>
          </w:divBdr>
        </w:div>
        <w:div w:id="1809056429">
          <w:marLeft w:val="0"/>
          <w:marRight w:val="0"/>
          <w:marTop w:val="0"/>
          <w:marBottom w:val="0"/>
          <w:divBdr>
            <w:top w:val="none" w:sz="0" w:space="0" w:color="auto"/>
            <w:left w:val="none" w:sz="0" w:space="0" w:color="auto"/>
            <w:bottom w:val="none" w:sz="0" w:space="0" w:color="auto"/>
            <w:right w:val="none" w:sz="0" w:space="0" w:color="auto"/>
          </w:divBdr>
        </w:div>
        <w:div w:id="1852063786">
          <w:marLeft w:val="0"/>
          <w:marRight w:val="0"/>
          <w:marTop w:val="0"/>
          <w:marBottom w:val="0"/>
          <w:divBdr>
            <w:top w:val="none" w:sz="0" w:space="0" w:color="auto"/>
            <w:left w:val="none" w:sz="0" w:space="0" w:color="auto"/>
            <w:bottom w:val="none" w:sz="0" w:space="0" w:color="auto"/>
            <w:right w:val="none" w:sz="0" w:space="0" w:color="auto"/>
          </w:divBdr>
        </w:div>
        <w:div w:id="2006130327">
          <w:marLeft w:val="0"/>
          <w:marRight w:val="0"/>
          <w:marTop w:val="0"/>
          <w:marBottom w:val="0"/>
          <w:divBdr>
            <w:top w:val="none" w:sz="0" w:space="0" w:color="auto"/>
            <w:left w:val="none" w:sz="0" w:space="0" w:color="auto"/>
            <w:bottom w:val="none" w:sz="0" w:space="0" w:color="auto"/>
            <w:right w:val="none" w:sz="0" w:space="0" w:color="auto"/>
          </w:divBdr>
        </w:div>
        <w:div w:id="2019237065">
          <w:marLeft w:val="0"/>
          <w:marRight w:val="0"/>
          <w:marTop w:val="0"/>
          <w:marBottom w:val="0"/>
          <w:divBdr>
            <w:top w:val="none" w:sz="0" w:space="0" w:color="auto"/>
            <w:left w:val="none" w:sz="0" w:space="0" w:color="auto"/>
            <w:bottom w:val="none" w:sz="0" w:space="0" w:color="auto"/>
            <w:right w:val="none" w:sz="0" w:space="0" w:color="auto"/>
          </w:divBdr>
        </w:div>
        <w:div w:id="2132699910">
          <w:marLeft w:val="0"/>
          <w:marRight w:val="0"/>
          <w:marTop w:val="0"/>
          <w:marBottom w:val="0"/>
          <w:divBdr>
            <w:top w:val="none" w:sz="0" w:space="0" w:color="auto"/>
            <w:left w:val="none" w:sz="0" w:space="0" w:color="auto"/>
            <w:bottom w:val="none" w:sz="0" w:space="0" w:color="auto"/>
            <w:right w:val="none" w:sz="0" w:space="0" w:color="auto"/>
          </w:divBdr>
        </w:div>
      </w:divsChild>
    </w:div>
    <w:div w:id="885606916">
      <w:bodyDiv w:val="1"/>
      <w:marLeft w:val="0"/>
      <w:marRight w:val="0"/>
      <w:marTop w:val="0"/>
      <w:marBottom w:val="0"/>
      <w:divBdr>
        <w:top w:val="none" w:sz="0" w:space="0" w:color="auto"/>
        <w:left w:val="none" w:sz="0" w:space="0" w:color="auto"/>
        <w:bottom w:val="none" w:sz="0" w:space="0" w:color="auto"/>
        <w:right w:val="none" w:sz="0" w:space="0" w:color="auto"/>
      </w:divBdr>
    </w:div>
    <w:div w:id="915438061">
      <w:bodyDiv w:val="1"/>
      <w:marLeft w:val="0"/>
      <w:marRight w:val="0"/>
      <w:marTop w:val="0"/>
      <w:marBottom w:val="0"/>
      <w:divBdr>
        <w:top w:val="none" w:sz="0" w:space="0" w:color="auto"/>
        <w:left w:val="none" w:sz="0" w:space="0" w:color="auto"/>
        <w:bottom w:val="none" w:sz="0" w:space="0" w:color="auto"/>
        <w:right w:val="none" w:sz="0" w:space="0" w:color="auto"/>
      </w:divBdr>
    </w:div>
    <w:div w:id="1026255451">
      <w:bodyDiv w:val="1"/>
      <w:marLeft w:val="0"/>
      <w:marRight w:val="0"/>
      <w:marTop w:val="0"/>
      <w:marBottom w:val="0"/>
      <w:divBdr>
        <w:top w:val="none" w:sz="0" w:space="0" w:color="auto"/>
        <w:left w:val="none" w:sz="0" w:space="0" w:color="auto"/>
        <w:bottom w:val="none" w:sz="0" w:space="0" w:color="auto"/>
        <w:right w:val="none" w:sz="0" w:space="0" w:color="auto"/>
      </w:divBdr>
      <w:divsChild>
        <w:div w:id="73556483">
          <w:marLeft w:val="0"/>
          <w:marRight w:val="0"/>
          <w:marTop w:val="0"/>
          <w:marBottom w:val="0"/>
          <w:divBdr>
            <w:top w:val="none" w:sz="0" w:space="0" w:color="auto"/>
            <w:left w:val="none" w:sz="0" w:space="0" w:color="auto"/>
            <w:bottom w:val="none" w:sz="0" w:space="0" w:color="auto"/>
            <w:right w:val="none" w:sz="0" w:space="0" w:color="auto"/>
          </w:divBdr>
        </w:div>
        <w:div w:id="96601414">
          <w:marLeft w:val="0"/>
          <w:marRight w:val="0"/>
          <w:marTop w:val="0"/>
          <w:marBottom w:val="0"/>
          <w:divBdr>
            <w:top w:val="none" w:sz="0" w:space="0" w:color="auto"/>
            <w:left w:val="none" w:sz="0" w:space="0" w:color="auto"/>
            <w:bottom w:val="none" w:sz="0" w:space="0" w:color="auto"/>
            <w:right w:val="none" w:sz="0" w:space="0" w:color="auto"/>
          </w:divBdr>
        </w:div>
        <w:div w:id="253631530">
          <w:marLeft w:val="0"/>
          <w:marRight w:val="0"/>
          <w:marTop w:val="0"/>
          <w:marBottom w:val="0"/>
          <w:divBdr>
            <w:top w:val="none" w:sz="0" w:space="0" w:color="auto"/>
            <w:left w:val="none" w:sz="0" w:space="0" w:color="auto"/>
            <w:bottom w:val="none" w:sz="0" w:space="0" w:color="auto"/>
            <w:right w:val="none" w:sz="0" w:space="0" w:color="auto"/>
          </w:divBdr>
        </w:div>
        <w:div w:id="278150706">
          <w:marLeft w:val="0"/>
          <w:marRight w:val="0"/>
          <w:marTop w:val="0"/>
          <w:marBottom w:val="0"/>
          <w:divBdr>
            <w:top w:val="none" w:sz="0" w:space="0" w:color="auto"/>
            <w:left w:val="none" w:sz="0" w:space="0" w:color="auto"/>
            <w:bottom w:val="none" w:sz="0" w:space="0" w:color="auto"/>
            <w:right w:val="none" w:sz="0" w:space="0" w:color="auto"/>
          </w:divBdr>
        </w:div>
        <w:div w:id="452015514">
          <w:marLeft w:val="0"/>
          <w:marRight w:val="0"/>
          <w:marTop w:val="0"/>
          <w:marBottom w:val="0"/>
          <w:divBdr>
            <w:top w:val="none" w:sz="0" w:space="0" w:color="auto"/>
            <w:left w:val="none" w:sz="0" w:space="0" w:color="auto"/>
            <w:bottom w:val="none" w:sz="0" w:space="0" w:color="auto"/>
            <w:right w:val="none" w:sz="0" w:space="0" w:color="auto"/>
          </w:divBdr>
        </w:div>
        <w:div w:id="569970246">
          <w:marLeft w:val="0"/>
          <w:marRight w:val="0"/>
          <w:marTop w:val="0"/>
          <w:marBottom w:val="0"/>
          <w:divBdr>
            <w:top w:val="none" w:sz="0" w:space="0" w:color="auto"/>
            <w:left w:val="none" w:sz="0" w:space="0" w:color="auto"/>
            <w:bottom w:val="none" w:sz="0" w:space="0" w:color="auto"/>
            <w:right w:val="none" w:sz="0" w:space="0" w:color="auto"/>
          </w:divBdr>
        </w:div>
        <w:div w:id="650062711">
          <w:marLeft w:val="0"/>
          <w:marRight w:val="0"/>
          <w:marTop w:val="0"/>
          <w:marBottom w:val="0"/>
          <w:divBdr>
            <w:top w:val="none" w:sz="0" w:space="0" w:color="auto"/>
            <w:left w:val="none" w:sz="0" w:space="0" w:color="auto"/>
            <w:bottom w:val="none" w:sz="0" w:space="0" w:color="auto"/>
            <w:right w:val="none" w:sz="0" w:space="0" w:color="auto"/>
          </w:divBdr>
        </w:div>
        <w:div w:id="685641446">
          <w:marLeft w:val="0"/>
          <w:marRight w:val="0"/>
          <w:marTop w:val="0"/>
          <w:marBottom w:val="0"/>
          <w:divBdr>
            <w:top w:val="none" w:sz="0" w:space="0" w:color="auto"/>
            <w:left w:val="none" w:sz="0" w:space="0" w:color="auto"/>
            <w:bottom w:val="none" w:sz="0" w:space="0" w:color="auto"/>
            <w:right w:val="none" w:sz="0" w:space="0" w:color="auto"/>
          </w:divBdr>
        </w:div>
        <w:div w:id="828710252">
          <w:marLeft w:val="0"/>
          <w:marRight w:val="0"/>
          <w:marTop w:val="0"/>
          <w:marBottom w:val="0"/>
          <w:divBdr>
            <w:top w:val="none" w:sz="0" w:space="0" w:color="auto"/>
            <w:left w:val="none" w:sz="0" w:space="0" w:color="auto"/>
            <w:bottom w:val="none" w:sz="0" w:space="0" w:color="auto"/>
            <w:right w:val="none" w:sz="0" w:space="0" w:color="auto"/>
          </w:divBdr>
        </w:div>
        <w:div w:id="865291557">
          <w:marLeft w:val="0"/>
          <w:marRight w:val="0"/>
          <w:marTop w:val="0"/>
          <w:marBottom w:val="0"/>
          <w:divBdr>
            <w:top w:val="none" w:sz="0" w:space="0" w:color="auto"/>
            <w:left w:val="none" w:sz="0" w:space="0" w:color="auto"/>
            <w:bottom w:val="none" w:sz="0" w:space="0" w:color="auto"/>
            <w:right w:val="none" w:sz="0" w:space="0" w:color="auto"/>
          </w:divBdr>
        </w:div>
        <w:div w:id="1047879808">
          <w:marLeft w:val="0"/>
          <w:marRight w:val="0"/>
          <w:marTop w:val="0"/>
          <w:marBottom w:val="0"/>
          <w:divBdr>
            <w:top w:val="none" w:sz="0" w:space="0" w:color="auto"/>
            <w:left w:val="none" w:sz="0" w:space="0" w:color="auto"/>
            <w:bottom w:val="none" w:sz="0" w:space="0" w:color="auto"/>
            <w:right w:val="none" w:sz="0" w:space="0" w:color="auto"/>
          </w:divBdr>
        </w:div>
        <w:div w:id="1071583168">
          <w:marLeft w:val="0"/>
          <w:marRight w:val="0"/>
          <w:marTop w:val="0"/>
          <w:marBottom w:val="0"/>
          <w:divBdr>
            <w:top w:val="none" w:sz="0" w:space="0" w:color="auto"/>
            <w:left w:val="none" w:sz="0" w:space="0" w:color="auto"/>
            <w:bottom w:val="none" w:sz="0" w:space="0" w:color="auto"/>
            <w:right w:val="none" w:sz="0" w:space="0" w:color="auto"/>
          </w:divBdr>
        </w:div>
        <w:div w:id="1084843941">
          <w:marLeft w:val="0"/>
          <w:marRight w:val="0"/>
          <w:marTop w:val="0"/>
          <w:marBottom w:val="0"/>
          <w:divBdr>
            <w:top w:val="none" w:sz="0" w:space="0" w:color="auto"/>
            <w:left w:val="none" w:sz="0" w:space="0" w:color="auto"/>
            <w:bottom w:val="none" w:sz="0" w:space="0" w:color="auto"/>
            <w:right w:val="none" w:sz="0" w:space="0" w:color="auto"/>
          </w:divBdr>
        </w:div>
        <w:div w:id="1116095415">
          <w:marLeft w:val="0"/>
          <w:marRight w:val="0"/>
          <w:marTop w:val="0"/>
          <w:marBottom w:val="0"/>
          <w:divBdr>
            <w:top w:val="none" w:sz="0" w:space="0" w:color="auto"/>
            <w:left w:val="none" w:sz="0" w:space="0" w:color="auto"/>
            <w:bottom w:val="none" w:sz="0" w:space="0" w:color="auto"/>
            <w:right w:val="none" w:sz="0" w:space="0" w:color="auto"/>
          </w:divBdr>
        </w:div>
        <w:div w:id="1180194144">
          <w:marLeft w:val="0"/>
          <w:marRight w:val="0"/>
          <w:marTop w:val="0"/>
          <w:marBottom w:val="0"/>
          <w:divBdr>
            <w:top w:val="none" w:sz="0" w:space="0" w:color="auto"/>
            <w:left w:val="none" w:sz="0" w:space="0" w:color="auto"/>
            <w:bottom w:val="none" w:sz="0" w:space="0" w:color="auto"/>
            <w:right w:val="none" w:sz="0" w:space="0" w:color="auto"/>
          </w:divBdr>
        </w:div>
        <w:div w:id="1232538653">
          <w:marLeft w:val="0"/>
          <w:marRight w:val="0"/>
          <w:marTop w:val="0"/>
          <w:marBottom w:val="0"/>
          <w:divBdr>
            <w:top w:val="none" w:sz="0" w:space="0" w:color="auto"/>
            <w:left w:val="none" w:sz="0" w:space="0" w:color="auto"/>
            <w:bottom w:val="none" w:sz="0" w:space="0" w:color="auto"/>
            <w:right w:val="none" w:sz="0" w:space="0" w:color="auto"/>
          </w:divBdr>
        </w:div>
        <w:div w:id="1323855725">
          <w:marLeft w:val="0"/>
          <w:marRight w:val="0"/>
          <w:marTop w:val="0"/>
          <w:marBottom w:val="0"/>
          <w:divBdr>
            <w:top w:val="none" w:sz="0" w:space="0" w:color="auto"/>
            <w:left w:val="none" w:sz="0" w:space="0" w:color="auto"/>
            <w:bottom w:val="none" w:sz="0" w:space="0" w:color="auto"/>
            <w:right w:val="none" w:sz="0" w:space="0" w:color="auto"/>
          </w:divBdr>
        </w:div>
        <w:div w:id="1570337183">
          <w:marLeft w:val="0"/>
          <w:marRight w:val="0"/>
          <w:marTop w:val="0"/>
          <w:marBottom w:val="0"/>
          <w:divBdr>
            <w:top w:val="none" w:sz="0" w:space="0" w:color="auto"/>
            <w:left w:val="none" w:sz="0" w:space="0" w:color="auto"/>
            <w:bottom w:val="none" w:sz="0" w:space="0" w:color="auto"/>
            <w:right w:val="none" w:sz="0" w:space="0" w:color="auto"/>
          </w:divBdr>
        </w:div>
        <w:div w:id="1580554511">
          <w:marLeft w:val="0"/>
          <w:marRight w:val="0"/>
          <w:marTop w:val="0"/>
          <w:marBottom w:val="0"/>
          <w:divBdr>
            <w:top w:val="none" w:sz="0" w:space="0" w:color="auto"/>
            <w:left w:val="none" w:sz="0" w:space="0" w:color="auto"/>
            <w:bottom w:val="none" w:sz="0" w:space="0" w:color="auto"/>
            <w:right w:val="none" w:sz="0" w:space="0" w:color="auto"/>
          </w:divBdr>
        </w:div>
        <w:div w:id="1769734334">
          <w:marLeft w:val="0"/>
          <w:marRight w:val="0"/>
          <w:marTop w:val="0"/>
          <w:marBottom w:val="0"/>
          <w:divBdr>
            <w:top w:val="none" w:sz="0" w:space="0" w:color="auto"/>
            <w:left w:val="none" w:sz="0" w:space="0" w:color="auto"/>
            <w:bottom w:val="none" w:sz="0" w:space="0" w:color="auto"/>
            <w:right w:val="none" w:sz="0" w:space="0" w:color="auto"/>
          </w:divBdr>
        </w:div>
        <w:div w:id="2087023477">
          <w:marLeft w:val="0"/>
          <w:marRight w:val="0"/>
          <w:marTop w:val="0"/>
          <w:marBottom w:val="0"/>
          <w:divBdr>
            <w:top w:val="none" w:sz="0" w:space="0" w:color="auto"/>
            <w:left w:val="none" w:sz="0" w:space="0" w:color="auto"/>
            <w:bottom w:val="none" w:sz="0" w:space="0" w:color="auto"/>
            <w:right w:val="none" w:sz="0" w:space="0" w:color="auto"/>
          </w:divBdr>
        </w:div>
      </w:divsChild>
    </w:div>
    <w:div w:id="1029572842">
      <w:bodyDiv w:val="1"/>
      <w:marLeft w:val="0"/>
      <w:marRight w:val="0"/>
      <w:marTop w:val="0"/>
      <w:marBottom w:val="0"/>
      <w:divBdr>
        <w:top w:val="none" w:sz="0" w:space="0" w:color="auto"/>
        <w:left w:val="none" w:sz="0" w:space="0" w:color="auto"/>
        <w:bottom w:val="none" w:sz="0" w:space="0" w:color="auto"/>
        <w:right w:val="none" w:sz="0" w:space="0" w:color="auto"/>
      </w:divBdr>
    </w:div>
    <w:div w:id="1081022123">
      <w:bodyDiv w:val="1"/>
      <w:marLeft w:val="0"/>
      <w:marRight w:val="0"/>
      <w:marTop w:val="0"/>
      <w:marBottom w:val="0"/>
      <w:divBdr>
        <w:top w:val="none" w:sz="0" w:space="0" w:color="auto"/>
        <w:left w:val="none" w:sz="0" w:space="0" w:color="auto"/>
        <w:bottom w:val="none" w:sz="0" w:space="0" w:color="auto"/>
        <w:right w:val="none" w:sz="0" w:space="0" w:color="auto"/>
      </w:divBdr>
    </w:div>
    <w:div w:id="1091125425">
      <w:bodyDiv w:val="1"/>
      <w:marLeft w:val="0"/>
      <w:marRight w:val="0"/>
      <w:marTop w:val="0"/>
      <w:marBottom w:val="0"/>
      <w:divBdr>
        <w:top w:val="none" w:sz="0" w:space="0" w:color="auto"/>
        <w:left w:val="none" w:sz="0" w:space="0" w:color="auto"/>
        <w:bottom w:val="none" w:sz="0" w:space="0" w:color="auto"/>
        <w:right w:val="none" w:sz="0" w:space="0" w:color="auto"/>
      </w:divBdr>
    </w:div>
    <w:div w:id="1309212730">
      <w:bodyDiv w:val="1"/>
      <w:marLeft w:val="0"/>
      <w:marRight w:val="0"/>
      <w:marTop w:val="0"/>
      <w:marBottom w:val="0"/>
      <w:divBdr>
        <w:top w:val="none" w:sz="0" w:space="0" w:color="auto"/>
        <w:left w:val="none" w:sz="0" w:space="0" w:color="auto"/>
        <w:bottom w:val="none" w:sz="0" w:space="0" w:color="auto"/>
        <w:right w:val="none" w:sz="0" w:space="0" w:color="auto"/>
      </w:divBdr>
    </w:div>
    <w:div w:id="1430350702">
      <w:bodyDiv w:val="1"/>
      <w:marLeft w:val="0"/>
      <w:marRight w:val="0"/>
      <w:marTop w:val="0"/>
      <w:marBottom w:val="0"/>
      <w:divBdr>
        <w:top w:val="none" w:sz="0" w:space="0" w:color="auto"/>
        <w:left w:val="none" w:sz="0" w:space="0" w:color="auto"/>
        <w:bottom w:val="none" w:sz="0" w:space="0" w:color="auto"/>
        <w:right w:val="none" w:sz="0" w:space="0" w:color="auto"/>
      </w:divBdr>
    </w:div>
    <w:div w:id="1447044770">
      <w:bodyDiv w:val="1"/>
      <w:marLeft w:val="0"/>
      <w:marRight w:val="0"/>
      <w:marTop w:val="0"/>
      <w:marBottom w:val="0"/>
      <w:divBdr>
        <w:top w:val="none" w:sz="0" w:space="0" w:color="auto"/>
        <w:left w:val="none" w:sz="0" w:space="0" w:color="auto"/>
        <w:bottom w:val="none" w:sz="0" w:space="0" w:color="auto"/>
        <w:right w:val="none" w:sz="0" w:space="0" w:color="auto"/>
      </w:divBdr>
    </w:div>
    <w:div w:id="1453477739">
      <w:bodyDiv w:val="1"/>
      <w:marLeft w:val="0"/>
      <w:marRight w:val="0"/>
      <w:marTop w:val="0"/>
      <w:marBottom w:val="0"/>
      <w:divBdr>
        <w:top w:val="none" w:sz="0" w:space="0" w:color="auto"/>
        <w:left w:val="none" w:sz="0" w:space="0" w:color="auto"/>
        <w:bottom w:val="none" w:sz="0" w:space="0" w:color="auto"/>
        <w:right w:val="none" w:sz="0" w:space="0" w:color="auto"/>
      </w:divBdr>
    </w:div>
    <w:div w:id="1457262080">
      <w:bodyDiv w:val="1"/>
      <w:marLeft w:val="0"/>
      <w:marRight w:val="0"/>
      <w:marTop w:val="0"/>
      <w:marBottom w:val="0"/>
      <w:divBdr>
        <w:top w:val="none" w:sz="0" w:space="0" w:color="auto"/>
        <w:left w:val="none" w:sz="0" w:space="0" w:color="auto"/>
        <w:bottom w:val="none" w:sz="0" w:space="0" w:color="auto"/>
        <w:right w:val="none" w:sz="0" w:space="0" w:color="auto"/>
      </w:divBdr>
    </w:div>
    <w:div w:id="1484657538">
      <w:bodyDiv w:val="1"/>
      <w:marLeft w:val="0"/>
      <w:marRight w:val="0"/>
      <w:marTop w:val="0"/>
      <w:marBottom w:val="0"/>
      <w:divBdr>
        <w:top w:val="none" w:sz="0" w:space="0" w:color="auto"/>
        <w:left w:val="none" w:sz="0" w:space="0" w:color="auto"/>
        <w:bottom w:val="none" w:sz="0" w:space="0" w:color="auto"/>
        <w:right w:val="none" w:sz="0" w:space="0" w:color="auto"/>
      </w:divBdr>
    </w:div>
    <w:div w:id="1494907862">
      <w:bodyDiv w:val="1"/>
      <w:marLeft w:val="0"/>
      <w:marRight w:val="0"/>
      <w:marTop w:val="0"/>
      <w:marBottom w:val="0"/>
      <w:divBdr>
        <w:top w:val="none" w:sz="0" w:space="0" w:color="auto"/>
        <w:left w:val="none" w:sz="0" w:space="0" w:color="auto"/>
        <w:bottom w:val="none" w:sz="0" w:space="0" w:color="auto"/>
        <w:right w:val="none" w:sz="0" w:space="0" w:color="auto"/>
      </w:divBdr>
    </w:div>
    <w:div w:id="1527909895">
      <w:bodyDiv w:val="1"/>
      <w:marLeft w:val="0"/>
      <w:marRight w:val="0"/>
      <w:marTop w:val="0"/>
      <w:marBottom w:val="0"/>
      <w:divBdr>
        <w:top w:val="none" w:sz="0" w:space="0" w:color="auto"/>
        <w:left w:val="none" w:sz="0" w:space="0" w:color="auto"/>
        <w:bottom w:val="none" w:sz="0" w:space="0" w:color="auto"/>
        <w:right w:val="none" w:sz="0" w:space="0" w:color="auto"/>
      </w:divBdr>
    </w:div>
    <w:div w:id="1589579501">
      <w:bodyDiv w:val="1"/>
      <w:marLeft w:val="0"/>
      <w:marRight w:val="0"/>
      <w:marTop w:val="0"/>
      <w:marBottom w:val="0"/>
      <w:divBdr>
        <w:top w:val="none" w:sz="0" w:space="0" w:color="auto"/>
        <w:left w:val="none" w:sz="0" w:space="0" w:color="auto"/>
        <w:bottom w:val="none" w:sz="0" w:space="0" w:color="auto"/>
        <w:right w:val="none" w:sz="0" w:space="0" w:color="auto"/>
      </w:divBdr>
    </w:div>
    <w:div w:id="1626502216">
      <w:bodyDiv w:val="1"/>
      <w:marLeft w:val="0"/>
      <w:marRight w:val="0"/>
      <w:marTop w:val="0"/>
      <w:marBottom w:val="0"/>
      <w:divBdr>
        <w:top w:val="none" w:sz="0" w:space="0" w:color="auto"/>
        <w:left w:val="none" w:sz="0" w:space="0" w:color="auto"/>
        <w:bottom w:val="none" w:sz="0" w:space="0" w:color="auto"/>
        <w:right w:val="none" w:sz="0" w:space="0" w:color="auto"/>
      </w:divBdr>
    </w:div>
    <w:div w:id="1682078399">
      <w:bodyDiv w:val="1"/>
      <w:marLeft w:val="0"/>
      <w:marRight w:val="0"/>
      <w:marTop w:val="0"/>
      <w:marBottom w:val="0"/>
      <w:divBdr>
        <w:top w:val="none" w:sz="0" w:space="0" w:color="auto"/>
        <w:left w:val="none" w:sz="0" w:space="0" w:color="auto"/>
        <w:bottom w:val="none" w:sz="0" w:space="0" w:color="auto"/>
        <w:right w:val="none" w:sz="0" w:space="0" w:color="auto"/>
      </w:divBdr>
    </w:div>
    <w:div w:id="1718509122">
      <w:bodyDiv w:val="1"/>
      <w:marLeft w:val="0"/>
      <w:marRight w:val="0"/>
      <w:marTop w:val="0"/>
      <w:marBottom w:val="0"/>
      <w:divBdr>
        <w:top w:val="none" w:sz="0" w:space="0" w:color="auto"/>
        <w:left w:val="none" w:sz="0" w:space="0" w:color="auto"/>
        <w:bottom w:val="none" w:sz="0" w:space="0" w:color="auto"/>
        <w:right w:val="none" w:sz="0" w:space="0" w:color="auto"/>
      </w:divBdr>
    </w:div>
    <w:div w:id="1751268433">
      <w:bodyDiv w:val="1"/>
      <w:marLeft w:val="0"/>
      <w:marRight w:val="0"/>
      <w:marTop w:val="0"/>
      <w:marBottom w:val="0"/>
      <w:divBdr>
        <w:top w:val="none" w:sz="0" w:space="0" w:color="auto"/>
        <w:left w:val="none" w:sz="0" w:space="0" w:color="auto"/>
        <w:bottom w:val="none" w:sz="0" w:space="0" w:color="auto"/>
        <w:right w:val="none" w:sz="0" w:space="0" w:color="auto"/>
      </w:divBdr>
    </w:div>
    <w:div w:id="1824662899">
      <w:bodyDiv w:val="1"/>
      <w:marLeft w:val="0"/>
      <w:marRight w:val="0"/>
      <w:marTop w:val="0"/>
      <w:marBottom w:val="0"/>
      <w:divBdr>
        <w:top w:val="none" w:sz="0" w:space="0" w:color="auto"/>
        <w:left w:val="none" w:sz="0" w:space="0" w:color="auto"/>
        <w:bottom w:val="none" w:sz="0" w:space="0" w:color="auto"/>
        <w:right w:val="none" w:sz="0" w:space="0" w:color="auto"/>
      </w:divBdr>
    </w:div>
    <w:div w:id="1830094579">
      <w:bodyDiv w:val="1"/>
      <w:marLeft w:val="0"/>
      <w:marRight w:val="0"/>
      <w:marTop w:val="0"/>
      <w:marBottom w:val="0"/>
      <w:divBdr>
        <w:top w:val="none" w:sz="0" w:space="0" w:color="auto"/>
        <w:left w:val="none" w:sz="0" w:space="0" w:color="auto"/>
        <w:bottom w:val="none" w:sz="0" w:space="0" w:color="auto"/>
        <w:right w:val="none" w:sz="0" w:space="0" w:color="auto"/>
      </w:divBdr>
    </w:div>
    <w:div w:id="1866407235">
      <w:bodyDiv w:val="1"/>
      <w:marLeft w:val="0"/>
      <w:marRight w:val="0"/>
      <w:marTop w:val="0"/>
      <w:marBottom w:val="0"/>
      <w:divBdr>
        <w:top w:val="none" w:sz="0" w:space="0" w:color="auto"/>
        <w:left w:val="none" w:sz="0" w:space="0" w:color="auto"/>
        <w:bottom w:val="none" w:sz="0" w:space="0" w:color="auto"/>
        <w:right w:val="none" w:sz="0" w:space="0" w:color="auto"/>
      </w:divBdr>
    </w:div>
    <w:div w:id="1872644954">
      <w:bodyDiv w:val="1"/>
      <w:marLeft w:val="0"/>
      <w:marRight w:val="0"/>
      <w:marTop w:val="0"/>
      <w:marBottom w:val="0"/>
      <w:divBdr>
        <w:top w:val="none" w:sz="0" w:space="0" w:color="auto"/>
        <w:left w:val="none" w:sz="0" w:space="0" w:color="auto"/>
        <w:bottom w:val="none" w:sz="0" w:space="0" w:color="auto"/>
        <w:right w:val="none" w:sz="0" w:space="0" w:color="auto"/>
      </w:divBdr>
    </w:div>
    <w:div w:id="1964461358">
      <w:bodyDiv w:val="1"/>
      <w:marLeft w:val="0"/>
      <w:marRight w:val="0"/>
      <w:marTop w:val="0"/>
      <w:marBottom w:val="0"/>
      <w:divBdr>
        <w:top w:val="none" w:sz="0" w:space="0" w:color="auto"/>
        <w:left w:val="none" w:sz="0" w:space="0" w:color="auto"/>
        <w:bottom w:val="none" w:sz="0" w:space="0" w:color="auto"/>
        <w:right w:val="none" w:sz="0" w:space="0" w:color="auto"/>
      </w:divBdr>
    </w:div>
    <w:div w:id="1977442945">
      <w:bodyDiv w:val="1"/>
      <w:marLeft w:val="0"/>
      <w:marRight w:val="0"/>
      <w:marTop w:val="0"/>
      <w:marBottom w:val="0"/>
      <w:divBdr>
        <w:top w:val="none" w:sz="0" w:space="0" w:color="auto"/>
        <w:left w:val="none" w:sz="0" w:space="0" w:color="auto"/>
        <w:bottom w:val="none" w:sz="0" w:space="0" w:color="auto"/>
        <w:right w:val="none" w:sz="0" w:space="0" w:color="auto"/>
      </w:divBdr>
      <w:divsChild>
        <w:div w:id="173343188">
          <w:marLeft w:val="0"/>
          <w:marRight w:val="0"/>
          <w:marTop w:val="0"/>
          <w:marBottom w:val="0"/>
          <w:divBdr>
            <w:top w:val="none" w:sz="0" w:space="0" w:color="auto"/>
            <w:left w:val="none" w:sz="0" w:space="0" w:color="auto"/>
            <w:bottom w:val="none" w:sz="0" w:space="0" w:color="auto"/>
            <w:right w:val="none" w:sz="0" w:space="0" w:color="auto"/>
          </w:divBdr>
        </w:div>
        <w:div w:id="476653582">
          <w:marLeft w:val="0"/>
          <w:marRight w:val="0"/>
          <w:marTop w:val="0"/>
          <w:marBottom w:val="0"/>
          <w:divBdr>
            <w:top w:val="none" w:sz="0" w:space="0" w:color="auto"/>
            <w:left w:val="none" w:sz="0" w:space="0" w:color="auto"/>
            <w:bottom w:val="none" w:sz="0" w:space="0" w:color="auto"/>
            <w:right w:val="none" w:sz="0" w:space="0" w:color="auto"/>
          </w:divBdr>
        </w:div>
        <w:div w:id="504443556">
          <w:marLeft w:val="0"/>
          <w:marRight w:val="0"/>
          <w:marTop w:val="0"/>
          <w:marBottom w:val="0"/>
          <w:divBdr>
            <w:top w:val="none" w:sz="0" w:space="0" w:color="auto"/>
            <w:left w:val="none" w:sz="0" w:space="0" w:color="auto"/>
            <w:bottom w:val="none" w:sz="0" w:space="0" w:color="auto"/>
            <w:right w:val="none" w:sz="0" w:space="0" w:color="auto"/>
          </w:divBdr>
        </w:div>
        <w:div w:id="528417336">
          <w:marLeft w:val="0"/>
          <w:marRight w:val="0"/>
          <w:marTop w:val="0"/>
          <w:marBottom w:val="0"/>
          <w:divBdr>
            <w:top w:val="none" w:sz="0" w:space="0" w:color="auto"/>
            <w:left w:val="none" w:sz="0" w:space="0" w:color="auto"/>
            <w:bottom w:val="none" w:sz="0" w:space="0" w:color="auto"/>
            <w:right w:val="none" w:sz="0" w:space="0" w:color="auto"/>
          </w:divBdr>
        </w:div>
        <w:div w:id="577985757">
          <w:marLeft w:val="0"/>
          <w:marRight w:val="0"/>
          <w:marTop w:val="0"/>
          <w:marBottom w:val="0"/>
          <w:divBdr>
            <w:top w:val="none" w:sz="0" w:space="0" w:color="auto"/>
            <w:left w:val="none" w:sz="0" w:space="0" w:color="auto"/>
            <w:bottom w:val="none" w:sz="0" w:space="0" w:color="auto"/>
            <w:right w:val="none" w:sz="0" w:space="0" w:color="auto"/>
          </w:divBdr>
        </w:div>
        <w:div w:id="590285226">
          <w:marLeft w:val="0"/>
          <w:marRight w:val="0"/>
          <w:marTop w:val="0"/>
          <w:marBottom w:val="0"/>
          <w:divBdr>
            <w:top w:val="none" w:sz="0" w:space="0" w:color="auto"/>
            <w:left w:val="none" w:sz="0" w:space="0" w:color="auto"/>
            <w:bottom w:val="none" w:sz="0" w:space="0" w:color="auto"/>
            <w:right w:val="none" w:sz="0" w:space="0" w:color="auto"/>
          </w:divBdr>
        </w:div>
        <w:div w:id="593781677">
          <w:marLeft w:val="0"/>
          <w:marRight w:val="0"/>
          <w:marTop w:val="0"/>
          <w:marBottom w:val="0"/>
          <w:divBdr>
            <w:top w:val="none" w:sz="0" w:space="0" w:color="auto"/>
            <w:left w:val="none" w:sz="0" w:space="0" w:color="auto"/>
            <w:bottom w:val="none" w:sz="0" w:space="0" w:color="auto"/>
            <w:right w:val="none" w:sz="0" w:space="0" w:color="auto"/>
          </w:divBdr>
        </w:div>
        <w:div w:id="648434946">
          <w:marLeft w:val="0"/>
          <w:marRight w:val="0"/>
          <w:marTop w:val="0"/>
          <w:marBottom w:val="0"/>
          <w:divBdr>
            <w:top w:val="none" w:sz="0" w:space="0" w:color="auto"/>
            <w:left w:val="none" w:sz="0" w:space="0" w:color="auto"/>
            <w:bottom w:val="none" w:sz="0" w:space="0" w:color="auto"/>
            <w:right w:val="none" w:sz="0" w:space="0" w:color="auto"/>
          </w:divBdr>
        </w:div>
        <w:div w:id="747701356">
          <w:marLeft w:val="0"/>
          <w:marRight w:val="0"/>
          <w:marTop w:val="0"/>
          <w:marBottom w:val="0"/>
          <w:divBdr>
            <w:top w:val="none" w:sz="0" w:space="0" w:color="auto"/>
            <w:left w:val="none" w:sz="0" w:space="0" w:color="auto"/>
            <w:bottom w:val="none" w:sz="0" w:space="0" w:color="auto"/>
            <w:right w:val="none" w:sz="0" w:space="0" w:color="auto"/>
          </w:divBdr>
        </w:div>
        <w:div w:id="822356094">
          <w:marLeft w:val="0"/>
          <w:marRight w:val="0"/>
          <w:marTop w:val="0"/>
          <w:marBottom w:val="0"/>
          <w:divBdr>
            <w:top w:val="none" w:sz="0" w:space="0" w:color="auto"/>
            <w:left w:val="none" w:sz="0" w:space="0" w:color="auto"/>
            <w:bottom w:val="none" w:sz="0" w:space="0" w:color="auto"/>
            <w:right w:val="none" w:sz="0" w:space="0" w:color="auto"/>
          </w:divBdr>
        </w:div>
        <w:div w:id="1098136219">
          <w:marLeft w:val="0"/>
          <w:marRight w:val="0"/>
          <w:marTop w:val="0"/>
          <w:marBottom w:val="0"/>
          <w:divBdr>
            <w:top w:val="none" w:sz="0" w:space="0" w:color="auto"/>
            <w:left w:val="none" w:sz="0" w:space="0" w:color="auto"/>
            <w:bottom w:val="none" w:sz="0" w:space="0" w:color="auto"/>
            <w:right w:val="none" w:sz="0" w:space="0" w:color="auto"/>
          </w:divBdr>
        </w:div>
        <w:div w:id="1104110632">
          <w:marLeft w:val="0"/>
          <w:marRight w:val="0"/>
          <w:marTop w:val="0"/>
          <w:marBottom w:val="0"/>
          <w:divBdr>
            <w:top w:val="none" w:sz="0" w:space="0" w:color="auto"/>
            <w:left w:val="none" w:sz="0" w:space="0" w:color="auto"/>
            <w:bottom w:val="none" w:sz="0" w:space="0" w:color="auto"/>
            <w:right w:val="none" w:sz="0" w:space="0" w:color="auto"/>
          </w:divBdr>
        </w:div>
        <w:div w:id="1149788475">
          <w:marLeft w:val="0"/>
          <w:marRight w:val="0"/>
          <w:marTop w:val="0"/>
          <w:marBottom w:val="0"/>
          <w:divBdr>
            <w:top w:val="none" w:sz="0" w:space="0" w:color="auto"/>
            <w:left w:val="none" w:sz="0" w:space="0" w:color="auto"/>
            <w:bottom w:val="none" w:sz="0" w:space="0" w:color="auto"/>
            <w:right w:val="none" w:sz="0" w:space="0" w:color="auto"/>
          </w:divBdr>
        </w:div>
        <w:div w:id="1150319430">
          <w:marLeft w:val="0"/>
          <w:marRight w:val="0"/>
          <w:marTop w:val="0"/>
          <w:marBottom w:val="0"/>
          <w:divBdr>
            <w:top w:val="none" w:sz="0" w:space="0" w:color="auto"/>
            <w:left w:val="none" w:sz="0" w:space="0" w:color="auto"/>
            <w:bottom w:val="none" w:sz="0" w:space="0" w:color="auto"/>
            <w:right w:val="none" w:sz="0" w:space="0" w:color="auto"/>
          </w:divBdr>
        </w:div>
        <w:div w:id="1160609588">
          <w:marLeft w:val="0"/>
          <w:marRight w:val="0"/>
          <w:marTop w:val="0"/>
          <w:marBottom w:val="0"/>
          <w:divBdr>
            <w:top w:val="none" w:sz="0" w:space="0" w:color="auto"/>
            <w:left w:val="none" w:sz="0" w:space="0" w:color="auto"/>
            <w:bottom w:val="none" w:sz="0" w:space="0" w:color="auto"/>
            <w:right w:val="none" w:sz="0" w:space="0" w:color="auto"/>
          </w:divBdr>
        </w:div>
        <w:div w:id="1206332248">
          <w:marLeft w:val="0"/>
          <w:marRight w:val="0"/>
          <w:marTop w:val="0"/>
          <w:marBottom w:val="0"/>
          <w:divBdr>
            <w:top w:val="none" w:sz="0" w:space="0" w:color="auto"/>
            <w:left w:val="none" w:sz="0" w:space="0" w:color="auto"/>
            <w:bottom w:val="none" w:sz="0" w:space="0" w:color="auto"/>
            <w:right w:val="none" w:sz="0" w:space="0" w:color="auto"/>
          </w:divBdr>
        </w:div>
        <w:div w:id="1304234177">
          <w:marLeft w:val="0"/>
          <w:marRight w:val="0"/>
          <w:marTop w:val="0"/>
          <w:marBottom w:val="0"/>
          <w:divBdr>
            <w:top w:val="none" w:sz="0" w:space="0" w:color="auto"/>
            <w:left w:val="none" w:sz="0" w:space="0" w:color="auto"/>
            <w:bottom w:val="none" w:sz="0" w:space="0" w:color="auto"/>
            <w:right w:val="none" w:sz="0" w:space="0" w:color="auto"/>
          </w:divBdr>
        </w:div>
        <w:div w:id="1364330441">
          <w:marLeft w:val="0"/>
          <w:marRight w:val="0"/>
          <w:marTop w:val="0"/>
          <w:marBottom w:val="0"/>
          <w:divBdr>
            <w:top w:val="none" w:sz="0" w:space="0" w:color="auto"/>
            <w:left w:val="none" w:sz="0" w:space="0" w:color="auto"/>
            <w:bottom w:val="none" w:sz="0" w:space="0" w:color="auto"/>
            <w:right w:val="none" w:sz="0" w:space="0" w:color="auto"/>
          </w:divBdr>
        </w:div>
        <w:div w:id="1515535905">
          <w:marLeft w:val="0"/>
          <w:marRight w:val="0"/>
          <w:marTop w:val="0"/>
          <w:marBottom w:val="0"/>
          <w:divBdr>
            <w:top w:val="none" w:sz="0" w:space="0" w:color="auto"/>
            <w:left w:val="none" w:sz="0" w:space="0" w:color="auto"/>
            <w:bottom w:val="none" w:sz="0" w:space="0" w:color="auto"/>
            <w:right w:val="none" w:sz="0" w:space="0" w:color="auto"/>
          </w:divBdr>
        </w:div>
        <w:div w:id="1668750757">
          <w:marLeft w:val="0"/>
          <w:marRight w:val="0"/>
          <w:marTop w:val="0"/>
          <w:marBottom w:val="0"/>
          <w:divBdr>
            <w:top w:val="none" w:sz="0" w:space="0" w:color="auto"/>
            <w:left w:val="none" w:sz="0" w:space="0" w:color="auto"/>
            <w:bottom w:val="none" w:sz="0" w:space="0" w:color="auto"/>
            <w:right w:val="none" w:sz="0" w:space="0" w:color="auto"/>
          </w:divBdr>
        </w:div>
        <w:div w:id="1750929791">
          <w:marLeft w:val="0"/>
          <w:marRight w:val="0"/>
          <w:marTop w:val="0"/>
          <w:marBottom w:val="0"/>
          <w:divBdr>
            <w:top w:val="none" w:sz="0" w:space="0" w:color="auto"/>
            <w:left w:val="none" w:sz="0" w:space="0" w:color="auto"/>
            <w:bottom w:val="none" w:sz="0" w:space="0" w:color="auto"/>
            <w:right w:val="none" w:sz="0" w:space="0" w:color="auto"/>
          </w:divBdr>
        </w:div>
        <w:div w:id="1802074913">
          <w:marLeft w:val="0"/>
          <w:marRight w:val="0"/>
          <w:marTop w:val="0"/>
          <w:marBottom w:val="0"/>
          <w:divBdr>
            <w:top w:val="none" w:sz="0" w:space="0" w:color="auto"/>
            <w:left w:val="none" w:sz="0" w:space="0" w:color="auto"/>
            <w:bottom w:val="none" w:sz="0" w:space="0" w:color="auto"/>
            <w:right w:val="none" w:sz="0" w:space="0" w:color="auto"/>
          </w:divBdr>
        </w:div>
        <w:div w:id="2016570421">
          <w:marLeft w:val="0"/>
          <w:marRight w:val="0"/>
          <w:marTop w:val="0"/>
          <w:marBottom w:val="0"/>
          <w:divBdr>
            <w:top w:val="none" w:sz="0" w:space="0" w:color="auto"/>
            <w:left w:val="none" w:sz="0" w:space="0" w:color="auto"/>
            <w:bottom w:val="none" w:sz="0" w:space="0" w:color="auto"/>
            <w:right w:val="none" w:sz="0" w:space="0" w:color="auto"/>
          </w:divBdr>
        </w:div>
      </w:divsChild>
    </w:div>
    <w:div w:id="2028827209">
      <w:bodyDiv w:val="1"/>
      <w:marLeft w:val="0"/>
      <w:marRight w:val="0"/>
      <w:marTop w:val="0"/>
      <w:marBottom w:val="0"/>
      <w:divBdr>
        <w:top w:val="none" w:sz="0" w:space="0" w:color="auto"/>
        <w:left w:val="none" w:sz="0" w:space="0" w:color="auto"/>
        <w:bottom w:val="none" w:sz="0" w:space="0" w:color="auto"/>
        <w:right w:val="none" w:sz="0" w:space="0" w:color="auto"/>
      </w:divBdr>
    </w:div>
    <w:div w:id="2059746223">
      <w:bodyDiv w:val="1"/>
      <w:marLeft w:val="0"/>
      <w:marRight w:val="0"/>
      <w:marTop w:val="0"/>
      <w:marBottom w:val="0"/>
      <w:divBdr>
        <w:top w:val="none" w:sz="0" w:space="0" w:color="auto"/>
        <w:left w:val="none" w:sz="0" w:space="0" w:color="auto"/>
        <w:bottom w:val="none" w:sz="0" w:space="0" w:color="auto"/>
        <w:right w:val="none" w:sz="0" w:space="0" w:color="auto"/>
      </w:divBdr>
    </w:div>
    <w:div w:id="208163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016/j.livsci.2012.04.012" TargetMode="External"/><Relationship Id="rId39" Type="http://schemas.openxmlformats.org/officeDocument/2006/relationships/hyperlink" Target="https://www.farmersweekly.co.nz/technology/australia-is-banking-on-methane-inhibition-products/" TargetMode="External"/><Relationship Id="rId21" Type="http://schemas.openxmlformats.org/officeDocument/2006/relationships/hyperlink" Target="https://doi.org/10.1016/S0308-521x(96)00046-7" TargetMode="External"/><Relationship Id="rId34" Type="http://schemas.openxmlformats.org/officeDocument/2006/relationships/hyperlink" Target="https://www.makingmorefromsheep.com.au/manual/module-3-market-focused-lamb-and-sheepmeat-production/chapter-3-2-manage-the-production-system-to-meet-market-specifications/" TargetMode="External"/><Relationship Id="rId42" Type="http://schemas.openxmlformats.org/officeDocument/2006/relationships/hyperlink" Target="https://ember-climate.org/data/data-tools/carbon-price-viewer/" TargetMode="External"/><Relationship Id="rId47" Type="http://schemas.openxmlformats.org/officeDocument/2006/relationships/hyperlink" Target="https://doi.org/10.1007/s11027-016-9716-x" TargetMode="External"/><Relationship Id="rId50" Type="http://schemas.openxmlformats.org/officeDocument/2006/relationships/hyperlink" Target="https://www.dcceew.gov.au/climate-change/publications/national-inventory-report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piccc.org.au/Tools" TargetMode="External"/><Relationship Id="rId11" Type="http://schemas.openxmlformats.org/officeDocument/2006/relationships/footer" Target="footer2.xml"/><Relationship Id="rId24" Type="http://schemas.openxmlformats.org/officeDocument/2006/relationships/hyperlink" Target="https://doi.org/10.1071/an14569" TargetMode="External"/><Relationship Id="rId32" Type="http://schemas.openxmlformats.org/officeDocument/2006/relationships/hyperlink" Target="https://futurebeef.com.au/resources/saltbush-a-grazing-option/" TargetMode="External"/><Relationship Id="rId37" Type="http://schemas.openxmlformats.org/officeDocument/2006/relationships/hyperlink" Target="https://www.wool.com/market-intelligence/weekly-price-reports/" TargetMode="External"/><Relationship Id="rId40" Type="http://schemas.openxmlformats.org/officeDocument/2006/relationships/hyperlink" Target="https://cer.gov.au/schemes/australian-carbon-credit-unit-scheme" TargetMode="External"/><Relationship Id="rId45" Type="http://schemas.openxmlformats.org/officeDocument/2006/relationships/hyperlink" Target="https://www.cleanenergyregulator.gov.au/ERF/Choosing-a-project-type/Opportunities-for-the-land-sector/Vegetation-methods/plantation-forestry-method" TargetMode="External"/><Relationship Id="rId53" Type="http://schemas.openxmlformats.org/officeDocument/2006/relationships/hyperlink" Target="https://grazplan.csiro.au/useful-links/"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tiff"/><Relationship Id="rId31" Type="http://schemas.openxmlformats.org/officeDocument/2006/relationships/hyperlink" Target="https://doi.org/10.1016/S1364-8152(01)00008-1" TargetMode="External"/><Relationship Id="rId44" Type="http://schemas.openxmlformats.org/officeDocument/2006/relationships/hyperlink" Target="https://doi.org/10.1111/1467-8489.12508" TargetMode="External"/><Relationship Id="rId52" Type="http://schemas.openxmlformats.org/officeDocument/2006/relationships/hyperlink" Target="https://www.dcceew.gov.au/sites/default/files/documents/national-greenhouse-accounts-factors-2022.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tthew.harrison@utas.edu.au" TargetMode="External"/><Relationship Id="rId22" Type="http://schemas.openxmlformats.org/officeDocument/2006/relationships/hyperlink" Target="https://doi.org/10.1016/S0308-521x(97)00023-1" TargetMode="External"/><Relationship Id="rId27" Type="http://schemas.openxmlformats.org/officeDocument/2006/relationships/hyperlink" Target="https://www.flintpro.com/" TargetMode="External"/><Relationship Id="rId30" Type="http://schemas.openxmlformats.org/officeDocument/2006/relationships/hyperlink" Target="https://doi.org/10.25919/5ddfd6888d4e5" TargetMode="External"/><Relationship Id="rId35" Type="http://schemas.openxmlformats.org/officeDocument/2006/relationships/hyperlink" Target="https://www.rba.gov.au/inflation/measures-cpi.html" TargetMode="External"/><Relationship Id="rId43" Type="http://schemas.openxmlformats.org/officeDocument/2006/relationships/hyperlink" Target="https://doi.org/10.1016/j.landusepol.2014.12.002" TargetMode="External"/><Relationship Id="rId48" Type="http://schemas.openxmlformats.org/officeDocument/2006/relationships/hyperlink" Target="https://doi.org/10.1071/Cp19018" TargetMode="External"/><Relationship Id="rId8" Type="http://schemas.openxmlformats.org/officeDocument/2006/relationships/header" Target="header1.xml"/><Relationship Id="rId51" Type="http://schemas.openxmlformats.org/officeDocument/2006/relationships/hyperlink" Target="https://doi.org/10.1016/j.envpol.2017.05.02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071/an13188" TargetMode="External"/><Relationship Id="rId33" Type="http://schemas.openxmlformats.org/officeDocument/2006/relationships/hyperlink" Target="https://www.mla.com.au/prices-markets/statistics/" TargetMode="External"/><Relationship Id="rId38" Type="http://schemas.openxmlformats.org/officeDocument/2006/relationships/hyperlink" Target="https://www.bloomberg.com/news/features/2023-06-28/this-quick-fix-reduces-methane-emissions-from-cow-burps" TargetMode="External"/><Relationship Id="rId46" Type="http://schemas.openxmlformats.org/officeDocument/2006/relationships/hyperlink" Target="https://carbonneutral.com.au/co-benefits-blog/" TargetMode="External"/><Relationship Id="rId20" Type="http://schemas.openxmlformats.org/officeDocument/2006/relationships/image" Target="media/image6.tiff"/><Relationship Id="rId41" Type="http://schemas.openxmlformats.org/officeDocument/2006/relationships/hyperlink" Target="https://cer.gov.au/markets/reports-and-data/quarterly-carbon-market-reports/quarterly-carbon-market-report-june-quarter-2023/australian-carbon-credit-units-accu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71/ea02213" TargetMode="External"/><Relationship Id="rId28" Type="http://schemas.openxmlformats.org/officeDocument/2006/relationships/hyperlink" Target="https://looc-b.farm/" TargetMode="External"/><Relationship Id="rId36" Type="http://schemas.openxmlformats.org/officeDocument/2006/relationships/hyperlink" Target="https://www.awex.com.au/market-information/awex-wool-market-indicators/" TargetMode="External"/><Relationship Id="rId49" Type="http://schemas.openxmlformats.org/officeDocument/2006/relationships/hyperlink" Target="https://www.austrade.gov.au/en/news-and-analysis/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09470-5E51-415C-900B-9554B18DD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20200</Words>
  <Characters>117772</Characters>
  <Application>Microsoft Office Word</Application>
  <DocSecurity>0</DocSecurity>
  <Lines>2944</Lines>
  <Paragraphs>1791</Paragraphs>
  <ScaleCrop>false</ScaleCrop>
  <Company/>
  <LinksUpToDate>false</LinksUpToDate>
  <CharactersWithSpaces>136181</CharactersWithSpaces>
  <SharedDoc>false</SharedDoc>
  <HLinks>
    <vt:vector size="204" baseType="variant">
      <vt:variant>
        <vt:i4>3670121</vt:i4>
      </vt:variant>
      <vt:variant>
        <vt:i4>285</vt:i4>
      </vt:variant>
      <vt:variant>
        <vt:i4>0</vt:i4>
      </vt:variant>
      <vt:variant>
        <vt:i4>5</vt:i4>
      </vt:variant>
      <vt:variant>
        <vt:lpwstr>https://grazplan.csiro.au/useful-links/</vt:lpwstr>
      </vt:variant>
      <vt:variant>
        <vt:lpwstr/>
      </vt:variant>
      <vt:variant>
        <vt:i4>1048577</vt:i4>
      </vt:variant>
      <vt:variant>
        <vt:i4>282</vt:i4>
      </vt:variant>
      <vt:variant>
        <vt:i4>0</vt:i4>
      </vt:variant>
      <vt:variant>
        <vt:i4>5</vt:i4>
      </vt:variant>
      <vt:variant>
        <vt:lpwstr>https://www.dcceew.gov.au/sites/default/files/documents/national-greenhouse-accounts-factors-2022.pdf</vt:lpwstr>
      </vt:variant>
      <vt:variant>
        <vt:lpwstr/>
      </vt:variant>
      <vt:variant>
        <vt:i4>5570639</vt:i4>
      </vt:variant>
      <vt:variant>
        <vt:i4>279</vt:i4>
      </vt:variant>
      <vt:variant>
        <vt:i4>0</vt:i4>
      </vt:variant>
      <vt:variant>
        <vt:i4>5</vt:i4>
      </vt:variant>
      <vt:variant>
        <vt:lpwstr>https://doi.org/10.1016/j.envpol.2017.05.023</vt:lpwstr>
      </vt:variant>
      <vt:variant>
        <vt:lpwstr/>
      </vt:variant>
      <vt:variant>
        <vt:i4>65545</vt:i4>
      </vt:variant>
      <vt:variant>
        <vt:i4>276</vt:i4>
      </vt:variant>
      <vt:variant>
        <vt:i4>0</vt:i4>
      </vt:variant>
      <vt:variant>
        <vt:i4>5</vt:i4>
      </vt:variant>
      <vt:variant>
        <vt:lpwstr>https://www.dcceew.gov.au/climate-change/publications/national-inventory-reports</vt:lpwstr>
      </vt:variant>
      <vt:variant>
        <vt:lpwstr/>
      </vt:variant>
      <vt:variant>
        <vt:i4>1638473</vt:i4>
      </vt:variant>
      <vt:variant>
        <vt:i4>273</vt:i4>
      </vt:variant>
      <vt:variant>
        <vt:i4>0</vt:i4>
      </vt:variant>
      <vt:variant>
        <vt:i4>5</vt:i4>
      </vt:variant>
      <vt:variant>
        <vt:lpwstr>https://www.austrade.gov.au/en/news-and-analysis/analysis</vt:lpwstr>
      </vt:variant>
      <vt:variant>
        <vt:lpwstr/>
      </vt:variant>
      <vt:variant>
        <vt:i4>7077945</vt:i4>
      </vt:variant>
      <vt:variant>
        <vt:i4>270</vt:i4>
      </vt:variant>
      <vt:variant>
        <vt:i4>0</vt:i4>
      </vt:variant>
      <vt:variant>
        <vt:i4>5</vt:i4>
      </vt:variant>
      <vt:variant>
        <vt:lpwstr>https://doi.org/10.1071/Cp19018</vt:lpwstr>
      </vt:variant>
      <vt:variant>
        <vt:lpwstr/>
      </vt:variant>
      <vt:variant>
        <vt:i4>393245</vt:i4>
      </vt:variant>
      <vt:variant>
        <vt:i4>267</vt:i4>
      </vt:variant>
      <vt:variant>
        <vt:i4>0</vt:i4>
      </vt:variant>
      <vt:variant>
        <vt:i4>5</vt:i4>
      </vt:variant>
      <vt:variant>
        <vt:lpwstr>https://doi.org/10.1007/s11027-016-9716-x</vt:lpwstr>
      </vt:variant>
      <vt:variant>
        <vt:lpwstr/>
      </vt:variant>
      <vt:variant>
        <vt:i4>6291500</vt:i4>
      </vt:variant>
      <vt:variant>
        <vt:i4>264</vt:i4>
      </vt:variant>
      <vt:variant>
        <vt:i4>0</vt:i4>
      </vt:variant>
      <vt:variant>
        <vt:i4>5</vt:i4>
      </vt:variant>
      <vt:variant>
        <vt:lpwstr>https://carbonneutral.com.au/co-benefits-blog/</vt:lpwstr>
      </vt:variant>
      <vt:variant>
        <vt:lpwstr/>
      </vt:variant>
      <vt:variant>
        <vt:i4>3670135</vt:i4>
      </vt:variant>
      <vt:variant>
        <vt:i4>261</vt:i4>
      </vt:variant>
      <vt:variant>
        <vt:i4>0</vt:i4>
      </vt:variant>
      <vt:variant>
        <vt:i4>5</vt:i4>
      </vt:variant>
      <vt:variant>
        <vt:lpwstr>https://www.cleanenergyregulator.gov.au/ERF/Choosing-a-project-type/Opportunities-for-the-land-sector/Vegetation-methods/plantation-forestry-method</vt:lpwstr>
      </vt:variant>
      <vt:variant>
        <vt:lpwstr/>
      </vt:variant>
      <vt:variant>
        <vt:i4>3997817</vt:i4>
      </vt:variant>
      <vt:variant>
        <vt:i4>258</vt:i4>
      </vt:variant>
      <vt:variant>
        <vt:i4>0</vt:i4>
      </vt:variant>
      <vt:variant>
        <vt:i4>5</vt:i4>
      </vt:variant>
      <vt:variant>
        <vt:lpwstr>https://doi.org/10.1111/1467-8489.12508</vt:lpwstr>
      </vt:variant>
      <vt:variant>
        <vt:lpwstr/>
      </vt:variant>
      <vt:variant>
        <vt:i4>4915278</vt:i4>
      </vt:variant>
      <vt:variant>
        <vt:i4>255</vt:i4>
      </vt:variant>
      <vt:variant>
        <vt:i4>0</vt:i4>
      </vt:variant>
      <vt:variant>
        <vt:i4>5</vt:i4>
      </vt:variant>
      <vt:variant>
        <vt:lpwstr>https://doi.org/10.1016/j.landusepol.2014.12.002</vt:lpwstr>
      </vt:variant>
      <vt:variant>
        <vt:lpwstr/>
      </vt:variant>
      <vt:variant>
        <vt:i4>7012455</vt:i4>
      </vt:variant>
      <vt:variant>
        <vt:i4>252</vt:i4>
      </vt:variant>
      <vt:variant>
        <vt:i4>0</vt:i4>
      </vt:variant>
      <vt:variant>
        <vt:i4>5</vt:i4>
      </vt:variant>
      <vt:variant>
        <vt:lpwstr>https://ember-climate.org/data/data-tools/carbon-price-viewer/</vt:lpwstr>
      </vt:variant>
      <vt:variant>
        <vt:lpwstr/>
      </vt:variant>
      <vt:variant>
        <vt:i4>5898243</vt:i4>
      </vt:variant>
      <vt:variant>
        <vt:i4>249</vt:i4>
      </vt:variant>
      <vt:variant>
        <vt:i4>0</vt:i4>
      </vt:variant>
      <vt:variant>
        <vt:i4>5</vt:i4>
      </vt:variant>
      <vt:variant>
        <vt:lpwstr>https://cer.gov.au/markets/reports-and-data/quarterly-carbon-market-reports/quarterly-carbon-market-report-june-quarter-2023/australian-carbon-credit-units-accus</vt:lpwstr>
      </vt:variant>
      <vt:variant>
        <vt:lpwstr/>
      </vt:variant>
      <vt:variant>
        <vt:i4>6815779</vt:i4>
      </vt:variant>
      <vt:variant>
        <vt:i4>246</vt:i4>
      </vt:variant>
      <vt:variant>
        <vt:i4>0</vt:i4>
      </vt:variant>
      <vt:variant>
        <vt:i4>5</vt:i4>
      </vt:variant>
      <vt:variant>
        <vt:lpwstr>https://cer.gov.au/schemes/australian-carbon-credit-unit-scheme</vt:lpwstr>
      </vt:variant>
      <vt:variant>
        <vt:lpwstr/>
      </vt:variant>
      <vt:variant>
        <vt:i4>8126577</vt:i4>
      </vt:variant>
      <vt:variant>
        <vt:i4>243</vt:i4>
      </vt:variant>
      <vt:variant>
        <vt:i4>0</vt:i4>
      </vt:variant>
      <vt:variant>
        <vt:i4>5</vt:i4>
      </vt:variant>
      <vt:variant>
        <vt:lpwstr>https://www.farmersweekly.co.nz/technology/australia-is-banking-on-methane-inhibition-products/</vt:lpwstr>
      </vt:variant>
      <vt:variant>
        <vt:lpwstr/>
      </vt:variant>
      <vt:variant>
        <vt:i4>3670113</vt:i4>
      </vt:variant>
      <vt:variant>
        <vt:i4>240</vt:i4>
      </vt:variant>
      <vt:variant>
        <vt:i4>0</vt:i4>
      </vt:variant>
      <vt:variant>
        <vt:i4>5</vt:i4>
      </vt:variant>
      <vt:variant>
        <vt:lpwstr>https://www.bloomberg.com/news/features/2023-06-28/this-quick-fix-reduces-methane-emissions-from-cow-burps</vt:lpwstr>
      </vt:variant>
      <vt:variant>
        <vt:lpwstr/>
      </vt:variant>
      <vt:variant>
        <vt:i4>2556017</vt:i4>
      </vt:variant>
      <vt:variant>
        <vt:i4>237</vt:i4>
      </vt:variant>
      <vt:variant>
        <vt:i4>0</vt:i4>
      </vt:variant>
      <vt:variant>
        <vt:i4>5</vt:i4>
      </vt:variant>
      <vt:variant>
        <vt:lpwstr>https://www.wool.com/market-intelligence/weekly-price-reports/</vt:lpwstr>
      </vt:variant>
      <vt:variant>
        <vt:lpwstr/>
      </vt:variant>
      <vt:variant>
        <vt:i4>6619261</vt:i4>
      </vt:variant>
      <vt:variant>
        <vt:i4>234</vt:i4>
      </vt:variant>
      <vt:variant>
        <vt:i4>0</vt:i4>
      </vt:variant>
      <vt:variant>
        <vt:i4>5</vt:i4>
      </vt:variant>
      <vt:variant>
        <vt:lpwstr>https://www.awex.com.au/market-information/awex-wool-market-indicators/</vt:lpwstr>
      </vt:variant>
      <vt:variant>
        <vt:lpwstr/>
      </vt:variant>
      <vt:variant>
        <vt:i4>3014690</vt:i4>
      </vt:variant>
      <vt:variant>
        <vt:i4>231</vt:i4>
      </vt:variant>
      <vt:variant>
        <vt:i4>0</vt:i4>
      </vt:variant>
      <vt:variant>
        <vt:i4>5</vt:i4>
      </vt:variant>
      <vt:variant>
        <vt:lpwstr>https://www.rba.gov.au/inflation/measures-cpi.html</vt:lpwstr>
      </vt:variant>
      <vt:variant>
        <vt:lpwstr/>
      </vt:variant>
      <vt:variant>
        <vt:i4>7798831</vt:i4>
      </vt:variant>
      <vt:variant>
        <vt:i4>228</vt:i4>
      </vt:variant>
      <vt:variant>
        <vt:i4>0</vt:i4>
      </vt:variant>
      <vt:variant>
        <vt:i4>5</vt:i4>
      </vt:variant>
      <vt:variant>
        <vt:lpwstr>https://www.makingmorefromsheep.com.au/manual/module-3-market-focused-lamb-and-sheepmeat-production/chapter-3-2-manage-the-production-system-to-meet-market-specifications/</vt:lpwstr>
      </vt:variant>
      <vt:variant>
        <vt:lpwstr/>
      </vt:variant>
      <vt:variant>
        <vt:i4>5701643</vt:i4>
      </vt:variant>
      <vt:variant>
        <vt:i4>225</vt:i4>
      </vt:variant>
      <vt:variant>
        <vt:i4>0</vt:i4>
      </vt:variant>
      <vt:variant>
        <vt:i4>5</vt:i4>
      </vt:variant>
      <vt:variant>
        <vt:lpwstr>https://www.mla.com.au/prices-markets/statistics/</vt:lpwstr>
      </vt:variant>
      <vt:variant>
        <vt:lpwstr/>
      </vt:variant>
      <vt:variant>
        <vt:i4>4128875</vt:i4>
      </vt:variant>
      <vt:variant>
        <vt:i4>222</vt:i4>
      </vt:variant>
      <vt:variant>
        <vt:i4>0</vt:i4>
      </vt:variant>
      <vt:variant>
        <vt:i4>5</vt:i4>
      </vt:variant>
      <vt:variant>
        <vt:lpwstr>https://futurebeef.com.au/resources/saltbush-a-grazing-option/</vt:lpwstr>
      </vt:variant>
      <vt:variant>
        <vt:lpwstr/>
      </vt:variant>
      <vt:variant>
        <vt:i4>983044</vt:i4>
      </vt:variant>
      <vt:variant>
        <vt:i4>219</vt:i4>
      </vt:variant>
      <vt:variant>
        <vt:i4>0</vt:i4>
      </vt:variant>
      <vt:variant>
        <vt:i4>5</vt:i4>
      </vt:variant>
      <vt:variant>
        <vt:lpwstr>https://doi.org/10.1016/S1364-8152(01)00008-1</vt:lpwstr>
      </vt:variant>
      <vt:variant>
        <vt:lpwstr/>
      </vt:variant>
      <vt:variant>
        <vt:i4>3866748</vt:i4>
      </vt:variant>
      <vt:variant>
        <vt:i4>216</vt:i4>
      </vt:variant>
      <vt:variant>
        <vt:i4>0</vt:i4>
      </vt:variant>
      <vt:variant>
        <vt:i4>5</vt:i4>
      </vt:variant>
      <vt:variant>
        <vt:lpwstr>https://doi.org/10.25919/5ddfd6888d4e5</vt:lpwstr>
      </vt:variant>
      <vt:variant>
        <vt:lpwstr/>
      </vt:variant>
      <vt:variant>
        <vt:i4>1966111</vt:i4>
      </vt:variant>
      <vt:variant>
        <vt:i4>213</vt:i4>
      </vt:variant>
      <vt:variant>
        <vt:i4>0</vt:i4>
      </vt:variant>
      <vt:variant>
        <vt:i4>5</vt:i4>
      </vt:variant>
      <vt:variant>
        <vt:lpwstr>http://piccc.org.au/Tools</vt:lpwstr>
      </vt:variant>
      <vt:variant>
        <vt:lpwstr/>
      </vt:variant>
      <vt:variant>
        <vt:i4>4456524</vt:i4>
      </vt:variant>
      <vt:variant>
        <vt:i4>210</vt:i4>
      </vt:variant>
      <vt:variant>
        <vt:i4>0</vt:i4>
      </vt:variant>
      <vt:variant>
        <vt:i4>5</vt:i4>
      </vt:variant>
      <vt:variant>
        <vt:lpwstr>https://looc-b.farm/</vt:lpwstr>
      </vt:variant>
      <vt:variant>
        <vt:lpwstr/>
      </vt:variant>
      <vt:variant>
        <vt:i4>5963784</vt:i4>
      </vt:variant>
      <vt:variant>
        <vt:i4>207</vt:i4>
      </vt:variant>
      <vt:variant>
        <vt:i4>0</vt:i4>
      </vt:variant>
      <vt:variant>
        <vt:i4>5</vt:i4>
      </vt:variant>
      <vt:variant>
        <vt:lpwstr>https://www.flintpro.com/</vt:lpwstr>
      </vt:variant>
      <vt:variant>
        <vt:lpwstr/>
      </vt:variant>
      <vt:variant>
        <vt:i4>5505100</vt:i4>
      </vt:variant>
      <vt:variant>
        <vt:i4>204</vt:i4>
      </vt:variant>
      <vt:variant>
        <vt:i4>0</vt:i4>
      </vt:variant>
      <vt:variant>
        <vt:i4>5</vt:i4>
      </vt:variant>
      <vt:variant>
        <vt:lpwstr>https://doi.org/10.1016/j.livsci.2012.04.012</vt:lpwstr>
      </vt:variant>
      <vt:variant>
        <vt:lpwstr/>
      </vt:variant>
      <vt:variant>
        <vt:i4>7405626</vt:i4>
      </vt:variant>
      <vt:variant>
        <vt:i4>201</vt:i4>
      </vt:variant>
      <vt:variant>
        <vt:i4>0</vt:i4>
      </vt:variant>
      <vt:variant>
        <vt:i4>5</vt:i4>
      </vt:variant>
      <vt:variant>
        <vt:lpwstr>https://doi.org/10.1071/an13188</vt:lpwstr>
      </vt:variant>
      <vt:variant>
        <vt:lpwstr/>
      </vt:variant>
      <vt:variant>
        <vt:i4>7864382</vt:i4>
      </vt:variant>
      <vt:variant>
        <vt:i4>198</vt:i4>
      </vt:variant>
      <vt:variant>
        <vt:i4>0</vt:i4>
      </vt:variant>
      <vt:variant>
        <vt:i4>5</vt:i4>
      </vt:variant>
      <vt:variant>
        <vt:lpwstr>https://doi.org/10.1071/an14569</vt:lpwstr>
      </vt:variant>
      <vt:variant>
        <vt:lpwstr/>
      </vt:variant>
      <vt:variant>
        <vt:i4>7733308</vt:i4>
      </vt:variant>
      <vt:variant>
        <vt:i4>195</vt:i4>
      </vt:variant>
      <vt:variant>
        <vt:i4>0</vt:i4>
      </vt:variant>
      <vt:variant>
        <vt:i4>5</vt:i4>
      </vt:variant>
      <vt:variant>
        <vt:lpwstr>https://doi.org/10.1071/ea02213</vt:lpwstr>
      </vt:variant>
      <vt:variant>
        <vt:lpwstr/>
      </vt:variant>
      <vt:variant>
        <vt:i4>4849676</vt:i4>
      </vt:variant>
      <vt:variant>
        <vt:i4>192</vt:i4>
      </vt:variant>
      <vt:variant>
        <vt:i4>0</vt:i4>
      </vt:variant>
      <vt:variant>
        <vt:i4>5</vt:i4>
      </vt:variant>
      <vt:variant>
        <vt:lpwstr>https://doi.org/10.1016/S0308-521x(97)00023-1</vt:lpwstr>
      </vt:variant>
      <vt:variant>
        <vt:lpwstr/>
      </vt:variant>
      <vt:variant>
        <vt:i4>4980744</vt:i4>
      </vt:variant>
      <vt:variant>
        <vt:i4>189</vt:i4>
      </vt:variant>
      <vt:variant>
        <vt:i4>0</vt:i4>
      </vt:variant>
      <vt:variant>
        <vt:i4>5</vt:i4>
      </vt:variant>
      <vt:variant>
        <vt:lpwstr>https://doi.org/10.1016/S0308-521x(96)00046-7</vt:lpwstr>
      </vt:variant>
      <vt:variant>
        <vt:lpwstr/>
      </vt:variant>
      <vt:variant>
        <vt:i4>5111914</vt:i4>
      </vt:variant>
      <vt:variant>
        <vt:i4>0</vt:i4>
      </vt:variant>
      <vt:variant>
        <vt:i4>0</vt:i4>
      </vt:variant>
      <vt:variant>
        <vt:i4>5</vt:i4>
      </vt:variant>
      <vt:variant>
        <vt:lpwstr>mailto:matthew.harrison@utas.edu.au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Bhattarai</dc:creator>
  <cp:keywords/>
  <dc:description/>
  <cp:lastModifiedBy>Matthew Harrison</cp:lastModifiedBy>
  <cp:revision>4</cp:revision>
  <dcterms:created xsi:type="dcterms:W3CDTF">2026-01-20T03:25:00Z</dcterms:created>
  <dcterms:modified xsi:type="dcterms:W3CDTF">2026-01-20T03:29:00Z</dcterms:modified>
</cp:coreProperties>
</file>