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EEC2BA" w14:textId="5CA4BFF5" w:rsidR="00A76D64" w:rsidRPr="002A3EF5" w:rsidRDefault="00A76D64" w:rsidP="00A76D64">
      <w:pPr>
        <w:rPr>
          <w:rFonts w:ascii="Times New Roman" w:hAnsi="Times New Roman" w:cs="Times New Roman"/>
          <w:sz w:val="24"/>
          <w:szCs w:val="24"/>
        </w:rPr>
      </w:pPr>
      <w:bookmarkStart w:id="0" w:name="_Hlk61966839"/>
      <w:r w:rsidRPr="002A3EF5">
        <w:rPr>
          <w:rFonts w:ascii="Times New Roman" w:hAnsi="Times New Roman" w:cs="Times New Roman"/>
          <w:sz w:val="24"/>
          <w:szCs w:val="24"/>
        </w:rPr>
        <w:t>Supplementary</w:t>
      </w:r>
      <w:bookmarkEnd w:id="0"/>
      <w:r w:rsidRPr="002A3EF5">
        <w:rPr>
          <w:rFonts w:ascii="Times New Roman" w:hAnsi="Times New Roman" w:cs="Times New Roman"/>
          <w:sz w:val="24"/>
          <w:szCs w:val="24"/>
        </w:rPr>
        <w:t xml:space="preserve"> Box 1. Potential predictors and methods of measurement</w:t>
      </w:r>
    </w:p>
    <w:tbl>
      <w:tblPr>
        <w:tblStyle w:val="a6"/>
        <w:tblW w:w="9067" w:type="dxa"/>
        <w:shd w:val="clear" w:color="auto" w:fill="FFCC99"/>
        <w:tblLook w:val="04A0" w:firstRow="1" w:lastRow="0" w:firstColumn="1" w:lastColumn="0" w:noHBand="0" w:noVBand="1"/>
      </w:tblPr>
      <w:tblGrid>
        <w:gridCol w:w="9067"/>
      </w:tblGrid>
      <w:tr w:rsidR="00A76D64" w:rsidRPr="006F4048" w14:paraId="0291A71C" w14:textId="77777777" w:rsidTr="009B0652">
        <w:tc>
          <w:tcPr>
            <w:tcW w:w="9067" w:type="dxa"/>
            <w:shd w:val="clear" w:color="auto" w:fill="FFCC99"/>
            <w:vAlign w:val="center"/>
          </w:tcPr>
          <w:p w14:paraId="72D77745" w14:textId="48622885" w:rsidR="00A76D64" w:rsidRPr="006F4048" w:rsidRDefault="00A76D64" w:rsidP="006F4048">
            <w:pPr>
              <w:numPr>
                <w:ilvl w:val="0"/>
                <w:numId w:val="1"/>
              </w:numPr>
              <w:spacing w:line="480" w:lineRule="auto"/>
              <w:contextualSpacing/>
              <w:rPr>
                <w:rStyle w:val="fontstyle01"/>
                <w:rFonts w:ascii="Times New Roman" w:eastAsiaTheme="minorEastAsia" w:hAnsi="Times New Roman" w:cs="Times New Roman"/>
                <w:b w:val="0"/>
                <w:bCs w:val="0"/>
                <w:color w:val="auto"/>
                <w:sz w:val="22"/>
                <w:szCs w:val="22"/>
              </w:rPr>
            </w:pPr>
            <w:r w:rsidRPr="006F4048">
              <w:rPr>
                <w:rStyle w:val="fontstyle01"/>
                <w:rFonts w:ascii="Times New Roman" w:hAnsi="Times New Roman" w:cs="Times New Roman"/>
                <w:b w:val="0"/>
                <w:bCs w:val="0"/>
                <w:color w:val="auto"/>
                <w:sz w:val="22"/>
                <w:szCs w:val="22"/>
              </w:rPr>
              <w:t>Sex (male vs. female)</w:t>
            </w:r>
          </w:p>
          <w:p w14:paraId="70AE50F2" w14:textId="354120FE" w:rsidR="00A76D64" w:rsidRPr="006F4048" w:rsidRDefault="00A76D64" w:rsidP="006F4048">
            <w:pPr>
              <w:numPr>
                <w:ilvl w:val="0"/>
                <w:numId w:val="1"/>
              </w:numPr>
              <w:spacing w:line="480" w:lineRule="auto"/>
              <w:contextualSpacing/>
              <w:rPr>
                <w:rStyle w:val="fontstyle01"/>
                <w:rFonts w:ascii="Times New Roman" w:eastAsiaTheme="minorEastAsia" w:hAnsi="Times New Roman" w:cs="Times New Roman"/>
                <w:color w:val="auto"/>
                <w:kern w:val="0"/>
                <w:sz w:val="22"/>
                <w:szCs w:val="22"/>
                <w:lang w:eastAsia="en-US"/>
              </w:rPr>
            </w:pPr>
            <w:r w:rsidRPr="006F4048">
              <w:rPr>
                <w:rStyle w:val="fontstyle01"/>
                <w:rFonts w:ascii="Times New Roman" w:hAnsi="Times New Roman" w:cs="Times New Roman"/>
                <w:b w:val="0"/>
                <w:bCs w:val="0"/>
                <w:color w:val="auto"/>
                <w:sz w:val="22"/>
                <w:szCs w:val="22"/>
              </w:rPr>
              <w:t>Age at baseline (CHARLS2011), which was classified as follows:</w:t>
            </w:r>
            <w:r w:rsidRPr="006F4048">
              <w:rPr>
                <w:rFonts w:cs="Times New Roman"/>
                <w:sz w:val="22"/>
                <w:szCs w:val="22"/>
              </w:rPr>
              <w:t xml:space="preserve"> 45–49 years, 50–54 years, 55–59 years, 60–64 years, 65–69</w:t>
            </w:r>
            <w:r w:rsidR="00146CFC" w:rsidRPr="006F4048">
              <w:rPr>
                <w:rFonts w:cs="Times New Roman"/>
                <w:sz w:val="22"/>
                <w:szCs w:val="22"/>
              </w:rPr>
              <w:t xml:space="preserve"> years</w:t>
            </w:r>
            <w:r w:rsidRPr="006F4048">
              <w:rPr>
                <w:rFonts w:cs="Times New Roman"/>
                <w:sz w:val="22"/>
                <w:szCs w:val="22"/>
              </w:rPr>
              <w:t xml:space="preserve">, </w:t>
            </w:r>
            <w:r w:rsidRPr="006F4048">
              <w:rPr>
                <w:rFonts w:cs="Times New Roman"/>
                <w:sz w:val="22"/>
                <w:szCs w:val="22"/>
              </w:rPr>
              <w:sym w:font="Symbol" w:char="F0B3"/>
            </w:r>
            <w:r w:rsidRPr="006F4048">
              <w:rPr>
                <w:rFonts w:cs="Times New Roman"/>
                <w:sz w:val="22"/>
                <w:szCs w:val="22"/>
              </w:rPr>
              <w:t>70 years</w:t>
            </w:r>
          </w:p>
          <w:p w14:paraId="247D85EC" w14:textId="12E5312B" w:rsidR="00A76D64" w:rsidRPr="006F4048" w:rsidRDefault="00A76D64" w:rsidP="006F4048">
            <w:pPr>
              <w:numPr>
                <w:ilvl w:val="0"/>
                <w:numId w:val="1"/>
              </w:numPr>
              <w:spacing w:line="480" w:lineRule="auto"/>
              <w:rPr>
                <w:rFonts w:cs="Times New Roman"/>
                <w:sz w:val="22"/>
                <w:szCs w:val="22"/>
              </w:rPr>
            </w:pPr>
            <w:r w:rsidRPr="006F4048">
              <w:rPr>
                <w:rFonts w:cs="Times New Roman"/>
                <w:sz w:val="22"/>
                <w:szCs w:val="22"/>
              </w:rPr>
              <w:t>Smoking status (non-smoker, ex-smoker, current smoker)</w:t>
            </w:r>
          </w:p>
          <w:p w14:paraId="448BA8D5" w14:textId="7D2BA6BF" w:rsidR="00A76D64" w:rsidRPr="006F4048" w:rsidRDefault="00A76D64" w:rsidP="006F4048">
            <w:pPr>
              <w:numPr>
                <w:ilvl w:val="0"/>
                <w:numId w:val="1"/>
              </w:numPr>
              <w:spacing w:line="480" w:lineRule="auto"/>
              <w:contextualSpacing/>
              <w:rPr>
                <w:rFonts w:cs="Times New Roman"/>
                <w:sz w:val="22"/>
                <w:szCs w:val="22"/>
              </w:rPr>
            </w:pPr>
            <w:r w:rsidRPr="006F4048">
              <w:rPr>
                <w:rFonts w:cs="Times New Roman"/>
                <w:sz w:val="22"/>
                <w:szCs w:val="22"/>
              </w:rPr>
              <w:t>Body mass index (BMI), which was calculated as measured weight (kg) divided by height squared (m</w:t>
            </w:r>
            <w:r w:rsidRPr="006F4048">
              <w:rPr>
                <w:rFonts w:cs="Times New Roman"/>
                <w:sz w:val="22"/>
                <w:szCs w:val="22"/>
                <w:vertAlign w:val="superscript"/>
              </w:rPr>
              <w:t>2</w:t>
            </w:r>
            <w:r w:rsidRPr="006F4048">
              <w:rPr>
                <w:rFonts w:cs="Times New Roman"/>
                <w:sz w:val="22"/>
                <w:szCs w:val="22"/>
              </w:rPr>
              <w:t xml:space="preserve">). BMI was then </w:t>
            </w:r>
            <w:bookmarkStart w:id="1" w:name="_Hlk61900635"/>
            <w:r w:rsidRPr="006F4048">
              <w:rPr>
                <w:rFonts w:cs="Times New Roman"/>
                <w:sz w:val="22"/>
                <w:szCs w:val="22"/>
              </w:rPr>
              <w:t xml:space="preserve">categorized as </w:t>
            </w:r>
            <w:bookmarkEnd w:id="1"/>
            <w:r w:rsidRPr="006F4048">
              <w:rPr>
                <w:rFonts w:cs="Times New Roman"/>
                <w:sz w:val="22"/>
                <w:szCs w:val="22"/>
              </w:rPr>
              <w:t>underweight (&lt;18.5 kg/m</w:t>
            </w:r>
            <w:r w:rsidRPr="006F4048">
              <w:rPr>
                <w:rFonts w:cs="Times New Roman"/>
                <w:sz w:val="22"/>
                <w:szCs w:val="22"/>
                <w:vertAlign w:val="superscript"/>
              </w:rPr>
              <w:t>2</w:t>
            </w:r>
            <w:r w:rsidRPr="006F4048">
              <w:rPr>
                <w:rFonts w:cs="Times New Roman"/>
                <w:sz w:val="22"/>
                <w:szCs w:val="22"/>
              </w:rPr>
              <w:t>), normal (18.5–24.9 kg/m</w:t>
            </w:r>
            <w:r w:rsidRPr="006F4048">
              <w:rPr>
                <w:rFonts w:cs="Times New Roman"/>
                <w:sz w:val="22"/>
                <w:szCs w:val="22"/>
                <w:vertAlign w:val="superscript"/>
              </w:rPr>
              <w:t>2</w:t>
            </w:r>
            <w:r w:rsidRPr="006F4048">
              <w:rPr>
                <w:rFonts w:cs="Times New Roman"/>
                <w:sz w:val="22"/>
                <w:szCs w:val="22"/>
              </w:rPr>
              <w:t>), overweight (25.0–29.9 kg/m</w:t>
            </w:r>
            <w:r w:rsidRPr="006F4048">
              <w:rPr>
                <w:rFonts w:cs="Times New Roman"/>
                <w:sz w:val="22"/>
                <w:szCs w:val="22"/>
                <w:vertAlign w:val="superscript"/>
              </w:rPr>
              <w:t>2</w:t>
            </w:r>
            <w:r w:rsidRPr="006F4048">
              <w:rPr>
                <w:rFonts w:cs="Times New Roman"/>
                <w:sz w:val="22"/>
                <w:szCs w:val="22"/>
              </w:rPr>
              <w:t>), or obese (≥30.0 kg/m</w:t>
            </w:r>
            <w:r w:rsidRPr="006F4048">
              <w:rPr>
                <w:rFonts w:cs="Times New Roman"/>
                <w:sz w:val="22"/>
                <w:szCs w:val="22"/>
                <w:vertAlign w:val="superscript"/>
              </w:rPr>
              <w:t>2</w:t>
            </w:r>
            <w:r w:rsidRPr="006F4048">
              <w:rPr>
                <w:rFonts w:cs="Times New Roman"/>
                <w:sz w:val="22"/>
                <w:szCs w:val="22"/>
              </w:rPr>
              <w:t>) based on the ranges established by the World Health Organization (WHO).</w:t>
            </w:r>
          </w:p>
          <w:p w14:paraId="61714F9B" w14:textId="76AC6538" w:rsidR="00A76D64" w:rsidRPr="006F4048" w:rsidRDefault="00A76D64" w:rsidP="006F4048">
            <w:pPr>
              <w:numPr>
                <w:ilvl w:val="0"/>
                <w:numId w:val="1"/>
              </w:numPr>
              <w:spacing w:line="480" w:lineRule="auto"/>
              <w:contextualSpacing/>
              <w:rPr>
                <w:rFonts w:cs="Times New Roman"/>
                <w:sz w:val="22"/>
                <w:szCs w:val="22"/>
              </w:rPr>
            </w:pPr>
            <w:r w:rsidRPr="006F4048">
              <w:rPr>
                <w:rFonts w:cs="Times New Roman"/>
                <w:sz w:val="22"/>
                <w:szCs w:val="22"/>
              </w:rPr>
              <w:t xml:space="preserve">Waist </w:t>
            </w:r>
            <w:bookmarkStart w:id="2" w:name="_Hlk61948402"/>
            <w:r w:rsidRPr="006F4048">
              <w:rPr>
                <w:rFonts w:cs="Times New Roman"/>
                <w:sz w:val="22"/>
                <w:szCs w:val="22"/>
              </w:rPr>
              <w:t>circumference</w:t>
            </w:r>
            <w:bookmarkEnd w:id="2"/>
            <w:r w:rsidRPr="006F4048">
              <w:rPr>
                <w:rFonts w:cs="Times New Roman"/>
                <w:sz w:val="22"/>
                <w:szCs w:val="22"/>
              </w:rPr>
              <w:t xml:space="preserve"> was measured in centimeters at the height of the umbilicus</w:t>
            </w:r>
            <w:r w:rsidR="004971D2" w:rsidRPr="006F4048">
              <w:rPr>
                <w:rFonts w:cs="Times New Roman"/>
                <w:sz w:val="22"/>
                <w:szCs w:val="22"/>
              </w:rPr>
              <w:t>. According to</w:t>
            </w:r>
            <w:r w:rsidR="00C117C6" w:rsidRPr="006F4048">
              <w:rPr>
                <w:rFonts w:cs="Times New Roman"/>
                <w:sz w:val="22"/>
                <w:szCs w:val="22"/>
              </w:rPr>
              <w:t xml:space="preserve"> </w:t>
            </w:r>
            <w:bookmarkStart w:id="3" w:name="_Hlk61901475"/>
            <w:r w:rsidR="00C117C6" w:rsidRPr="006F4048">
              <w:rPr>
                <w:rFonts w:cs="Times New Roman"/>
                <w:sz w:val="22"/>
                <w:szCs w:val="22"/>
              </w:rPr>
              <w:t xml:space="preserve">the diagnosed criteria of </w:t>
            </w:r>
            <w:bookmarkStart w:id="4" w:name="_Hlk61901452"/>
            <w:r w:rsidR="00C117C6" w:rsidRPr="006F4048">
              <w:rPr>
                <w:rFonts w:cs="Times New Roman"/>
                <w:sz w:val="22"/>
                <w:szCs w:val="22"/>
              </w:rPr>
              <w:t>central obesity</w:t>
            </w:r>
            <w:bookmarkEnd w:id="4"/>
            <w:r w:rsidR="004971D2" w:rsidRPr="006F4048">
              <w:rPr>
                <w:rFonts w:cs="Times New Roman"/>
                <w:sz w:val="22"/>
                <w:szCs w:val="22"/>
              </w:rPr>
              <w:t xml:space="preserve"> recommend</w:t>
            </w:r>
            <w:r w:rsidR="00C117C6" w:rsidRPr="006F4048">
              <w:rPr>
                <w:rFonts w:cs="Times New Roman"/>
                <w:sz w:val="22"/>
                <w:szCs w:val="22"/>
              </w:rPr>
              <w:t>ed</w:t>
            </w:r>
            <w:r w:rsidR="004971D2" w:rsidRPr="006F4048">
              <w:rPr>
                <w:rFonts w:cs="Times New Roman"/>
                <w:sz w:val="22"/>
                <w:szCs w:val="22"/>
              </w:rPr>
              <w:t xml:space="preserve"> by the Department of Disease Control at the Ministry of Health </w:t>
            </w:r>
            <w:r w:rsidR="004971D2" w:rsidRPr="006F4048">
              <w:rPr>
                <w:rFonts w:cs="Times New Roman"/>
                <w:sz w:val="22"/>
                <w:szCs w:val="22"/>
              </w:rPr>
              <w:fldChar w:fldCharType="begin">
                <w:fldData xml:space="preserve">PEVuZE5vdGU+PENpdGU+PEF1dGhvcj5DaGVuPC9BdXRob3I+PFllYXI+MjAwNDwvWWVhcj48UmVj
TnVtPjU4PC9SZWNOdW0+PERpc3BsYXlUZXh0PihDaGVuLCBMdSwgJmFtcDsgRGVwYXJ0bWVudCBv
ZiBEaXNlYXNlIENvbnRyb2wgTWluaXN0cnkgb2YgSGVhbHRoLCAyMDA0KTwvRGlzcGxheVRleHQ+
PHJlY29yZD48cmVjLW51bWJlcj41ODwvcmVjLW51bWJlcj48Zm9yZWlnbi1rZXlzPjxrZXkgYXBw
PSJFTiIgZGItaWQ9ImZkMjJ0eDVhYXJmYTk4ZTAyMjV2YXYwMmR6OTVlNTJhejAyeiIgdGltZXN0
YW1wPSIxNTk1MTU2ODQ3Ij41ODwva2V5PjwvZm9yZWlnbi1rZXlzPjxyZWYtdHlwZSBuYW1lPSJK
b3VybmFsIEFydGljbGUiPjE3PC9yZWYtdHlwZT48Y29udHJpYnV0b3JzPjxhdXRob3JzPjxhdXRo
b3I+Q2hlbiwgQ2h1bm1pbmc8L2F1dGhvcj48YXV0aG9yPkx1LCBGcmFuayBDLjwvYXV0aG9yPjxh
dXRob3I+RGVwYXJ0bWVudCBvZiBEaXNlYXNlIENvbnRyb2wgTWluaXN0cnkgb2YgSGVhbHRoLCBQ
LiBSLiBDaGluYTwvYXV0aG9yPjwvYXV0aG9ycz48L2NvbnRyaWJ1dG9ycz48dGl0bGVzPjx0aXRs
ZT5UaGUgZ3VpZGVsaW5lcyBmb3IgcHJldmVudGlvbiBhbmQgY29udHJvbCBvZiBvdmVyd2VpZ2h0
IGFuZCBvYmVzaXR5IGluIENoaW5lc2UgYWR1bHRzPC90aXRsZT48c2Vjb25kYXJ5LXRpdGxlPkJp
b21lZGljYWwgYW5kIGVudmlyb25tZW50YWwgc2NpZW5jZXMgOiBCRVM8L3NlY29uZGFyeS10aXRs
ZT48L3RpdGxlcz48cGVyaW9kaWNhbD48ZnVsbC10aXRsZT5CaW9tZWRpY2FsIGFuZCBlbnZpcm9u
bWVudGFsIHNjaWVuY2VzIDogQkVTPC9mdWxsLXRpdGxlPjxhYmJyLTE+QmlvbWVkIEVudmlyb24g
U2NpPC9hYmJyLTE+PC9wZXJpb2RpY2FsPjxwYWdlcz4xLTM2PC9wYWdlcz48dm9sdW1lPjE3PC92
b2x1bWU+PGtleXdvcmRzPjxrZXl3b3JkPkJvZHkgTWFzcyBJbmRleDwva2V5d29yZD48a2V5d29y
ZD5CZWhhdmlvciBUaGVyYXB5PC9rZXl3b3JkPjxrZXl3b3JkPkJvZHkgV2VpZ2h0PC9rZXl3b3Jk
PjxrZXl3b3JkPlByZXZhbGVuY2U8L2tleXdvcmQ+PGtleXdvcmQ+T2Jlc2l0eSAtIGNvbXBsaWNh
dGlvbnM8L2tleXdvcmQ+PGtleXdvcmQ+SHVtYW5zPC9rZXl3b3JkPjxrZXl3b3JkPkNoaW5hIC0g
ZXBpZGVtaW9sb2d5PC9rZXl3b3JkPjxrZXl3b3JkPkV4ZXJjaXNlPC9rZXl3b3JkPjxrZXl3b3Jk
PkRpZXQ8L2tleXdvcmQ+PGtleXdvcmQ+V2VpZ2h0IExvc3M8L2tleXdvcmQ+PGtleXdvcmQ+T2Jl
c2l0eSAtIGVwaWRlbWlvbG9neTwva2V5d29yZD48a2V5d29yZD5PYmVzaXR5IC0gcHJldmVudGlv
biAmYW1wOyBjb250cm9sPC9rZXl3b3JkPjxrZXl3b3JkPlByZXZlbnRpdmUgTWVkaWNpbmU8L2tl
eXdvcmQ+PGtleXdvcmQ+Q2hyb25pYyBEaXNlYXNlPC9rZXl3b3JkPjwva2V5d29yZHM+PGRhdGVz
Pjx5ZWFyPjIwMDQ8L3llYXI+PC9kYXRlcz48cHViLWxvY2F0aW9uPkNoaW5hPC9wdWItbG9jYXRp
b24+PGlzYm4+MDg5NS0zOTg4PC9pc2JuPjx1cmxzPjxyZWxhdGVkLXVybHM+PHVybD5odHRwOi8v
cGt1LnN1bW1vbi5zZXJpYWxzc29sdXRpb25zLmNvbS8yLjAuMC9saW5rLzAvZUx2SENYTXd0VjFM
YTl3d0VCWnB5YUVRU3BQMGtiUUp1alEzQjFzUFczdm9vVjBTUWtnZ05JOURMa2JXU2swSThTNWRH
X3J6TXlQSmp5NHB0SWRlakpFVzQ5VW5acjZSNTVzaGhMUERORm14Q1ZxNXZNaXNtd0dkbFRyTm1a
YXBxVlRGaEtxNFZpaE92ajFYWnhmcy1FaWVEbDBXaDdIX0NqeU1BZlFvcFAwSDhQdUh3Z0Rjd3hh
QUsyd0N1UDcxTnZqUllpMHJ6R18zU1lXTFdMVXA1aUYzeWVyQUd1Yy1TeHJEZFQ4ekQwMER2RER3
enJlcURPVTZscjk5Q2ZiNl9iN213RWc0MThrdE1lY0xEeDYtRGNSekdqVWgwN3UyZnV5Y0o2WUZ0
UjJaZm9qSHQ5MkJoQmhicklsTS1DVDA2VHUwZm95eEROTmNRa19RM3VRV0k1dVpqWnd2ZjZZczlv
cTc2cE1JSVJTRnlFQ29BeXlTX2doX3RQbGk2LVQ2RWlzWkFISEVRUHptZS1lVlJUYnhuZFQ2Vnh3
eGpuVVVBTFhMMEpmSDg0cXJOLVIxREFqbzF3RGRKbG16OVJiWkNLZXBOSWpFdHNrMXdFZ0hHQ25B
U0FjWUtTdzhqVERTdWFNRGpING13a2p2YXhwaHBBSEd0LVR5LU9ocWVwTEVoaGpKQWdWeTNEbG1i
RzZBNUttQ200SnI0T3RBMGFvOFV6TmhaRzZVczFxa0doeUhWbEpycHJRQ0F5dXdhNlBsX0IzWjBD
aWJxQnN2cjV4OUlKUnpBeTV2Qml6Y09NR2NWRXBYWU9HdHFYakZ1Qk03NUgxWXBYSVJpcC1VbWNU
eVNZWGNJWl9Ec3ZVenJGeXlNaTBaeHVoY0FVX015dVpYQTA5WS1WMkgyLTRmWno2U1Z5RkJDay02
UHBHWHpjX1c3cEVYaTRkMjM0UDZCTXgwWUhVPC91cmw+PC9yZWxhdGVkLXVybHM+PC91cmxzPjwv
cmVjb3JkPjwvQ2l0ZT48L0VuZE5vdGU+AG==
</w:fldData>
              </w:fldChar>
            </w:r>
            <w:r w:rsidR="004971D2" w:rsidRPr="006F4048">
              <w:rPr>
                <w:rFonts w:cs="Times New Roman"/>
                <w:sz w:val="22"/>
                <w:szCs w:val="22"/>
              </w:rPr>
              <w:instrText xml:space="preserve"> ADDIN EN.CITE </w:instrText>
            </w:r>
            <w:r w:rsidR="004971D2" w:rsidRPr="006F4048">
              <w:rPr>
                <w:rFonts w:cs="Times New Roman"/>
                <w:sz w:val="22"/>
                <w:szCs w:val="22"/>
              </w:rPr>
              <w:fldChar w:fldCharType="begin">
                <w:fldData xml:space="preserve">PEVuZE5vdGU+PENpdGU+PEF1dGhvcj5DaGVuPC9BdXRob3I+PFllYXI+MjAwNDwvWWVhcj48UmVj
TnVtPjU4PC9SZWNOdW0+PERpc3BsYXlUZXh0PihDaGVuLCBMdSwgJmFtcDsgRGVwYXJ0bWVudCBv
ZiBEaXNlYXNlIENvbnRyb2wgTWluaXN0cnkgb2YgSGVhbHRoLCAyMDA0KTwvRGlzcGxheVRleHQ+
PHJlY29yZD48cmVjLW51bWJlcj41ODwvcmVjLW51bWJlcj48Zm9yZWlnbi1rZXlzPjxrZXkgYXBw
PSJFTiIgZGItaWQ9ImZkMjJ0eDVhYXJmYTk4ZTAyMjV2YXYwMmR6OTVlNTJhejAyeiIgdGltZXN0
YW1wPSIxNTk1MTU2ODQ3Ij41ODwva2V5PjwvZm9yZWlnbi1rZXlzPjxyZWYtdHlwZSBuYW1lPSJK
b3VybmFsIEFydGljbGUiPjE3PC9yZWYtdHlwZT48Y29udHJpYnV0b3JzPjxhdXRob3JzPjxhdXRo
b3I+Q2hlbiwgQ2h1bm1pbmc8L2F1dGhvcj48YXV0aG9yPkx1LCBGcmFuayBDLjwvYXV0aG9yPjxh
dXRob3I+RGVwYXJ0bWVudCBvZiBEaXNlYXNlIENvbnRyb2wgTWluaXN0cnkgb2YgSGVhbHRoLCBQ
LiBSLiBDaGluYTwvYXV0aG9yPjwvYXV0aG9ycz48L2NvbnRyaWJ1dG9ycz48dGl0bGVzPjx0aXRs
ZT5UaGUgZ3VpZGVsaW5lcyBmb3IgcHJldmVudGlvbiBhbmQgY29udHJvbCBvZiBvdmVyd2VpZ2h0
IGFuZCBvYmVzaXR5IGluIENoaW5lc2UgYWR1bHRzPC90aXRsZT48c2Vjb25kYXJ5LXRpdGxlPkJp
b21lZGljYWwgYW5kIGVudmlyb25tZW50YWwgc2NpZW5jZXMgOiBCRVM8L3NlY29uZGFyeS10aXRs
ZT48L3RpdGxlcz48cGVyaW9kaWNhbD48ZnVsbC10aXRsZT5CaW9tZWRpY2FsIGFuZCBlbnZpcm9u
bWVudGFsIHNjaWVuY2VzIDogQkVTPC9mdWxsLXRpdGxlPjxhYmJyLTE+QmlvbWVkIEVudmlyb24g
U2NpPC9hYmJyLTE+PC9wZXJpb2RpY2FsPjxwYWdlcz4xLTM2PC9wYWdlcz48dm9sdW1lPjE3PC92
b2x1bWU+PGtleXdvcmRzPjxrZXl3b3JkPkJvZHkgTWFzcyBJbmRleDwva2V5d29yZD48a2V5d29y
ZD5CZWhhdmlvciBUaGVyYXB5PC9rZXl3b3JkPjxrZXl3b3JkPkJvZHkgV2VpZ2h0PC9rZXl3b3Jk
PjxrZXl3b3JkPlByZXZhbGVuY2U8L2tleXdvcmQ+PGtleXdvcmQ+T2Jlc2l0eSAtIGNvbXBsaWNh
dGlvbnM8L2tleXdvcmQ+PGtleXdvcmQ+SHVtYW5zPC9rZXl3b3JkPjxrZXl3b3JkPkNoaW5hIC0g
ZXBpZGVtaW9sb2d5PC9rZXl3b3JkPjxrZXl3b3JkPkV4ZXJjaXNlPC9rZXl3b3JkPjxrZXl3b3Jk
PkRpZXQ8L2tleXdvcmQ+PGtleXdvcmQ+V2VpZ2h0IExvc3M8L2tleXdvcmQ+PGtleXdvcmQ+T2Jl
c2l0eSAtIGVwaWRlbWlvbG9neTwva2V5d29yZD48a2V5d29yZD5PYmVzaXR5IC0gcHJldmVudGlv
biAmYW1wOyBjb250cm9sPC9rZXl3b3JkPjxrZXl3b3JkPlByZXZlbnRpdmUgTWVkaWNpbmU8L2tl
eXdvcmQ+PGtleXdvcmQ+Q2hyb25pYyBEaXNlYXNlPC9rZXl3b3JkPjwva2V5d29yZHM+PGRhdGVz
Pjx5ZWFyPjIwMDQ8L3llYXI+PC9kYXRlcz48cHViLWxvY2F0aW9uPkNoaW5hPC9wdWItbG9jYXRp
b24+PGlzYm4+MDg5NS0zOTg4PC9pc2JuPjx1cmxzPjxyZWxhdGVkLXVybHM+PHVybD5odHRwOi8v
cGt1LnN1bW1vbi5zZXJpYWxzc29sdXRpb25zLmNvbS8yLjAuMC9saW5rLzAvZUx2SENYTXd0VjFM
YTl3d0VCWnB5YUVRU3BQMGtiUUp1alEzQjFzUFczdm9vVjBTUWtnZ05JOURMa2JXU2swSThTNWRH
X3J6TXlQSmp5NHB0SWRlakpFVzQ5VW5acjZSNTVzaGhMUERORm14Q1ZxNXZNaXNtd0dkbFRyTm1a
YXBxVlRGaEtxNFZpaE92ajFYWnhmcy1FaWVEbDBXaDdIX0NqeU1BZlFvcFAwSDhQdUh3Z0Rjd3hh
QUsyd0N1UDcxTnZqUllpMHJ6R18zU1lXTFdMVXA1aUYzeWVyQUd1Yy1TeHJEZFQ4ekQwMER2RER3
enJlcURPVTZscjk5Q2ZiNl9iN213RWc0MThrdE1lY0xEeDYtRGNSekdqVWgwN3UyZnV5Y0o2WUZ0
UjJaZm9qSHQ5MkJoQmhicklsTS1DVDA2VHUwZm95eEROTmNRa19RM3VRV0k1dVpqWnd2ZjZZczlv
cTc2cE1JSVJTRnlFQ29BeXlTX2doX3RQbGk2LVQ2RWlzWkFISEVRUHptZS1lVlJUYnhuZFQ2Vnh3
eGpuVVVBTFhMMEpmSDg0cXJOLVIxREFqbzF3RGRKbG16OVJiWkNLZXBOSWpFdHNrMXdFZ0hHQ25B
U0FjWUtTdzhqVERTdWFNRGpING13a2p2YXhwaHBBSEd0LVR5LU9ocWVwTEVoaGpKQWdWeTNEbG1i
RzZBNUttQ200SnI0T3RBMGFvOFV6TmhaRzZVczFxa0doeUhWbEpycHJRQ0F5dXdhNlBsX0IzWjBD
aWJxQnN2cjV4OUlKUnpBeTV2Qml6Y09NR2NWRXBYWU9HdHFYakZ1Qk03NUgxWXBYSVJpcC1VbWNU
eVNZWGNJWl9Ec3ZVenJGeXlNaTBaeHVoY0FVX015dVpYQTA5WS1WMkgyLTRmWno2U1Z5RkJDay02
UHBHWHpjX1c3cEVYaTRkMjM0UDZCTXgwWUhVPC91cmw+PC9yZWxhdGVkLXVybHM+PC91cmxzPjwv
cmVjb3JkPjwvQ2l0ZT48L0VuZE5vdGU+AG==
</w:fldData>
              </w:fldChar>
            </w:r>
            <w:r w:rsidR="004971D2" w:rsidRPr="006F4048">
              <w:rPr>
                <w:rFonts w:cs="Times New Roman"/>
                <w:sz w:val="22"/>
                <w:szCs w:val="22"/>
              </w:rPr>
              <w:instrText xml:space="preserve"> ADDIN EN.CITE.DATA </w:instrText>
            </w:r>
            <w:r w:rsidR="004971D2" w:rsidRPr="006F4048">
              <w:rPr>
                <w:rFonts w:cs="Times New Roman"/>
                <w:sz w:val="22"/>
                <w:szCs w:val="22"/>
              </w:rPr>
            </w:r>
            <w:r w:rsidR="004971D2" w:rsidRPr="006F4048">
              <w:rPr>
                <w:rFonts w:cs="Times New Roman"/>
                <w:sz w:val="22"/>
                <w:szCs w:val="22"/>
              </w:rPr>
              <w:fldChar w:fldCharType="end"/>
            </w:r>
            <w:r w:rsidR="004971D2" w:rsidRPr="006F4048">
              <w:rPr>
                <w:rFonts w:cs="Times New Roman"/>
                <w:sz w:val="22"/>
                <w:szCs w:val="22"/>
              </w:rPr>
            </w:r>
            <w:r w:rsidR="004971D2" w:rsidRPr="006F4048">
              <w:rPr>
                <w:rFonts w:cs="Times New Roman"/>
                <w:sz w:val="22"/>
                <w:szCs w:val="22"/>
              </w:rPr>
              <w:fldChar w:fldCharType="separate"/>
            </w:r>
            <w:r w:rsidR="004971D2" w:rsidRPr="006F4048">
              <w:rPr>
                <w:rFonts w:cs="Times New Roman"/>
                <w:noProof/>
                <w:sz w:val="22"/>
                <w:szCs w:val="22"/>
              </w:rPr>
              <w:t>(Chen, Lu, &amp; Department of Disease Control Ministry of Health, 2004)</w:t>
            </w:r>
            <w:r w:rsidR="004971D2" w:rsidRPr="006F4048">
              <w:rPr>
                <w:rFonts w:cs="Times New Roman"/>
                <w:sz w:val="22"/>
                <w:szCs w:val="22"/>
              </w:rPr>
              <w:fldChar w:fldCharType="end"/>
            </w:r>
            <w:bookmarkEnd w:id="3"/>
            <w:r w:rsidR="00C117C6" w:rsidRPr="006F4048">
              <w:rPr>
                <w:rFonts w:cs="Times New Roman"/>
                <w:sz w:val="22"/>
                <w:szCs w:val="22"/>
              </w:rPr>
              <w:t xml:space="preserve">, </w:t>
            </w:r>
            <w:bookmarkStart w:id="5" w:name="_Hlk61901326"/>
            <w:r w:rsidR="00C117C6" w:rsidRPr="006F4048">
              <w:rPr>
                <w:rFonts w:cs="Times New Roman"/>
                <w:sz w:val="22"/>
                <w:szCs w:val="22"/>
              </w:rPr>
              <w:t xml:space="preserve">waist circumference </w:t>
            </w:r>
            <w:r w:rsidRPr="006F4048">
              <w:rPr>
                <w:rFonts w:cs="Times New Roman"/>
                <w:sz w:val="22"/>
                <w:szCs w:val="22"/>
              </w:rPr>
              <w:t>was categorized into four groups: &lt;85/80 cm, &lt;90/85 cm, &lt;95/90 cm, and ≥95/90 cm in men and women, respectively</w:t>
            </w:r>
            <w:r w:rsidR="00C117C6" w:rsidRPr="006F4048">
              <w:rPr>
                <w:rFonts w:cs="Times New Roman"/>
                <w:sz w:val="22"/>
                <w:szCs w:val="22"/>
              </w:rPr>
              <w:t>. And the first</w:t>
            </w:r>
            <w:r w:rsidRPr="006F4048">
              <w:rPr>
                <w:rFonts w:cs="Times New Roman"/>
                <w:sz w:val="22"/>
                <w:szCs w:val="22"/>
              </w:rPr>
              <w:t xml:space="preserve"> </w:t>
            </w:r>
            <w:r w:rsidR="00C117C6" w:rsidRPr="006F4048">
              <w:rPr>
                <w:rFonts w:cs="Times New Roman"/>
                <w:sz w:val="22"/>
                <w:szCs w:val="22"/>
              </w:rPr>
              <w:t>group referred to the normal group.</w:t>
            </w:r>
          </w:p>
          <w:bookmarkEnd w:id="5"/>
          <w:p w14:paraId="6CC60A98" w14:textId="21BB3B3A" w:rsidR="00A76D64" w:rsidRPr="006F4048" w:rsidRDefault="0066515B" w:rsidP="006F4048">
            <w:pPr>
              <w:pStyle w:val="a7"/>
              <w:numPr>
                <w:ilvl w:val="0"/>
                <w:numId w:val="1"/>
              </w:numPr>
              <w:spacing w:line="480" w:lineRule="auto"/>
              <w:rPr>
                <w:rFonts w:cs="Times New Roman"/>
                <w:sz w:val="22"/>
                <w:szCs w:val="22"/>
              </w:rPr>
            </w:pPr>
            <w:r w:rsidRPr="006F4048">
              <w:rPr>
                <w:rFonts w:cs="Times New Roman"/>
                <w:sz w:val="22"/>
                <w:szCs w:val="22"/>
              </w:rPr>
              <w:t>The r</w:t>
            </w:r>
            <w:r w:rsidR="00A76D64" w:rsidRPr="006F4048">
              <w:rPr>
                <w:rFonts w:cs="Times New Roman"/>
                <w:sz w:val="22"/>
                <w:szCs w:val="22"/>
              </w:rPr>
              <w:t>esidential area was categorized as either “rural” or “urban” and confirmed based on household and community IDs recorded in CHARLS.</w:t>
            </w:r>
          </w:p>
          <w:p w14:paraId="596A4BA9" w14:textId="65D38DAC" w:rsidR="00A76D64" w:rsidRPr="006F4048" w:rsidRDefault="002321AE" w:rsidP="006F4048">
            <w:pPr>
              <w:numPr>
                <w:ilvl w:val="0"/>
                <w:numId w:val="1"/>
              </w:numPr>
              <w:spacing w:line="480" w:lineRule="auto"/>
              <w:contextualSpacing/>
              <w:rPr>
                <w:rFonts w:cs="Times New Roman"/>
                <w:sz w:val="22"/>
                <w:szCs w:val="22"/>
              </w:rPr>
            </w:pPr>
            <w:r w:rsidRPr="006F4048">
              <w:rPr>
                <w:rFonts w:cs="Times New Roman"/>
                <w:sz w:val="22"/>
                <w:szCs w:val="22"/>
              </w:rPr>
              <w:t>History of h</w:t>
            </w:r>
            <w:r w:rsidR="00A76D64" w:rsidRPr="006F4048">
              <w:rPr>
                <w:rFonts w:cs="Times New Roman"/>
                <w:sz w:val="22"/>
                <w:szCs w:val="22"/>
              </w:rPr>
              <w:t>ip fracture was assessed based on responses to the following question: “The</w:t>
            </w:r>
            <w:r w:rsidR="00146CFC" w:rsidRPr="006F4048">
              <w:rPr>
                <w:rFonts w:cs="Times New Roman"/>
                <w:sz w:val="22"/>
                <w:szCs w:val="22"/>
              </w:rPr>
              <w:t xml:space="preserve"> history of</w:t>
            </w:r>
            <w:r w:rsidR="00A76D64" w:rsidRPr="006F4048">
              <w:rPr>
                <w:rFonts w:cs="Times New Roman"/>
                <w:sz w:val="22"/>
                <w:szCs w:val="22"/>
              </w:rPr>
              <w:t xml:space="preserve"> hip fracture is </w:t>
            </w:r>
            <w:r w:rsidR="00146CFC" w:rsidRPr="006F4048">
              <w:rPr>
                <w:rFonts w:cs="Times New Roman"/>
                <w:sz w:val="22"/>
                <w:szCs w:val="22"/>
              </w:rPr>
              <w:t>assessed via</w:t>
            </w:r>
            <w:r w:rsidR="00A76D64" w:rsidRPr="006F4048">
              <w:rPr>
                <w:rFonts w:cs="Times New Roman"/>
                <w:sz w:val="22"/>
                <w:szCs w:val="22"/>
              </w:rPr>
              <w:t xml:space="preserve"> the question “Have you ever fractured your hip?” Participants responding in the affirmative were considered to have a history of hip fracture. </w:t>
            </w:r>
          </w:p>
          <w:p w14:paraId="47DD2FCB" w14:textId="18EE9433" w:rsidR="00A76D64" w:rsidRPr="006F4048" w:rsidRDefault="00A76D64" w:rsidP="006F4048">
            <w:pPr>
              <w:pStyle w:val="a7"/>
              <w:numPr>
                <w:ilvl w:val="0"/>
                <w:numId w:val="1"/>
              </w:numPr>
              <w:spacing w:line="480" w:lineRule="auto"/>
              <w:rPr>
                <w:rFonts w:cs="Times New Roman"/>
                <w:sz w:val="22"/>
                <w:szCs w:val="22"/>
              </w:rPr>
            </w:pPr>
            <w:r w:rsidRPr="006F4048">
              <w:rPr>
                <w:rFonts w:cs="Times New Roman"/>
                <w:sz w:val="22"/>
                <w:szCs w:val="22"/>
              </w:rPr>
              <w:t xml:space="preserve">Depressive symptoms were assessed using the CESD-10, the Cronbach’s α of which reached 0.815. Responses to items on the CESD-10 are rated along a four-point scale that ranges from 0 (rarely or none of the time/&lt;1 day) to 3 (most or all of the time/5–7 days). Total CESD-10 scores range from 0 to 30, with higher scores indicating more severe depressive symptoms. </w:t>
            </w:r>
            <w:r w:rsidR="00B236FC" w:rsidRPr="006F4048">
              <w:rPr>
                <w:rFonts w:cs="Times New Roman"/>
                <w:sz w:val="22"/>
                <w:szCs w:val="22"/>
              </w:rPr>
              <w:t xml:space="preserve">Based on the study conducted by </w:t>
            </w:r>
            <w:r w:rsidR="00B236FC" w:rsidRPr="006F4048">
              <w:rPr>
                <w:rFonts w:cs="Times New Roman"/>
                <w:noProof/>
                <w:sz w:val="22"/>
                <w:szCs w:val="22"/>
              </w:rPr>
              <w:t>Cheng &amp; Chan (2005)</w:t>
            </w:r>
            <w:r w:rsidR="00B236FC" w:rsidRPr="006F4048">
              <w:rPr>
                <w:rFonts w:cs="Times New Roman"/>
                <w:noProof/>
                <w:sz w:val="22"/>
                <w:szCs w:val="22"/>
              </w:rPr>
              <w:t>，</w:t>
            </w:r>
            <w:r w:rsidR="00B236FC" w:rsidRPr="006F4048">
              <w:rPr>
                <w:rFonts w:cs="Times New Roman"/>
                <w:noProof/>
                <w:sz w:val="22"/>
                <w:szCs w:val="22"/>
              </w:rPr>
              <w:t xml:space="preserve">the </w:t>
            </w:r>
            <w:r w:rsidR="00B236FC" w:rsidRPr="006F4048">
              <w:rPr>
                <w:rFonts w:cs="Times New Roman"/>
                <w:sz w:val="22"/>
                <w:szCs w:val="22"/>
              </w:rPr>
              <w:t xml:space="preserve">cutoff </w:t>
            </w:r>
            <w:r w:rsidR="00B236FC" w:rsidRPr="006F4048">
              <w:rPr>
                <w:rFonts w:cs="Times New Roman"/>
                <w:sz w:val="22"/>
                <w:szCs w:val="22"/>
              </w:rPr>
              <w:lastRenderedPageBreak/>
              <w:t>of depressive symptom</w:t>
            </w:r>
            <w:r w:rsidR="0050650B" w:rsidRPr="006F4048">
              <w:rPr>
                <w:rFonts w:cs="Times New Roman"/>
                <w:sz w:val="22"/>
                <w:szCs w:val="22"/>
              </w:rPr>
              <w:t>s</w:t>
            </w:r>
            <w:r w:rsidR="00B236FC" w:rsidRPr="006F4048">
              <w:rPr>
                <w:rFonts w:cs="Times New Roman"/>
                <w:sz w:val="22"/>
                <w:szCs w:val="22"/>
              </w:rPr>
              <w:t xml:space="preserve"> was 12 or more scores </w:t>
            </w:r>
            <w:r w:rsidR="0012180F" w:rsidRPr="006F4048">
              <w:rPr>
                <w:rFonts w:cs="Times New Roman"/>
                <w:sz w:val="22"/>
                <w:szCs w:val="22"/>
              </w:rPr>
              <w:t xml:space="preserve">with </w:t>
            </w:r>
            <w:r w:rsidR="00B236FC" w:rsidRPr="006F4048">
              <w:rPr>
                <w:rFonts w:cs="Times New Roman"/>
                <w:sz w:val="22"/>
                <w:szCs w:val="22"/>
              </w:rPr>
              <w:t xml:space="preserve">CESD-10. </w:t>
            </w:r>
            <w:r w:rsidRPr="006F4048">
              <w:rPr>
                <w:rFonts w:cs="Times New Roman"/>
                <w:sz w:val="22"/>
                <w:szCs w:val="22"/>
              </w:rPr>
              <w:t xml:space="preserve">In this study, scores of </w:t>
            </w:r>
            <w:r w:rsidRPr="006F4048">
              <w:rPr>
                <w:rFonts w:cs="Times New Roman"/>
                <w:sz w:val="22"/>
                <w:szCs w:val="22"/>
              </w:rPr>
              <w:sym w:font="Symbol" w:char="F0A3"/>
            </w:r>
            <w:r w:rsidRPr="006F4048">
              <w:rPr>
                <w:rFonts w:cs="Times New Roman"/>
                <w:sz w:val="22"/>
                <w:szCs w:val="22"/>
              </w:rPr>
              <w:t>11, 12–23, and ≥24 points were considered to reflect no, mild, or moderate-to-severe depressive symptoms</w:t>
            </w:r>
            <w:r w:rsidR="0012180F" w:rsidRPr="006F4048">
              <w:rPr>
                <w:rFonts w:cs="Times New Roman"/>
                <w:sz w:val="22"/>
                <w:szCs w:val="22"/>
              </w:rPr>
              <w:t>.</w:t>
            </w:r>
          </w:p>
          <w:p w14:paraId="6721D8A5" w14:textId="5D3F433B" w:rsidR="00A76D64" w:rsidRPr="006F4048" w:rsidRDefault="00A76D64" w:rsidP="006F4048">
            <w:pPr>
              <w:pStyle w:val="a7"/>
              <w:numPr>
                <w:ilvl w:val="0"/>
                <w:numId w:val="1"/>
              </w:numPr>
              <w:spacing w:line="480" w:lineRule="auto"/>
              <w:rPr>
                <w:rFonts w:cs="Times New Roman"/>
                <w:sz w:val="22"/>
                <w:szCs w:val="22"/>
              </w:rPr>
            </w:pPr>
            <w:r w:rsidRPr="006F4048">
              <w:rPr>
                <w:rFonts w:cs="Times New Roman"/>
                <w:sz w:val="22"/>
                <w:szCs w:val="22"/>
              </w:rPr>
              <w:t xml:space="preserve">Physical activity was classified into three levels according to intensity in CHARLS: (a) </w:t>
            </w:r>
            <w:bookmarkStart w:id="6" w:name="_Hlk44955867"/>
            <w:r w:rsidRPr="006F4048">
              <w:rPr>
                <w:rFonts w:cs="Times New Roman"/>
                <w:sz w:val="22"/>
                <w:szCs w:val="22"/>
              </w:rPr>
              <w:t>vigorous physical activity (VPA)</w:t>
            </w:r>
            <w:bookmarkEnd w:id="6"/>
            <w:r w:rsidRPr="006F4048">
              <w:rPr>
                <w:rFonts w:cs="Times New Roman"/>
                <w:sz w:val="22"/>
                <w:szCs w:val="22"/>
              </w:rPr>
              <w:t xml:space="preserve">: activities that require high-intensity physical effort and make one breathe much harder than normal (e.g. heavy lifting, digging, aerobics, fast bicycling, cycling with a heavy load, etc.); (b) moderate physical activity (MPA): activities that can result in breathing somewhat harder than normal (e.g. carrying light loads, bicycling at a regular pace, mopping the floor); (c) light physical activity (LPA): walking, including walking at work, traveling from place to place, and walking for recreation. Participants were asked whether they engaged in VPA, MPA, or LPA for at least 10 continuous minutes in a typical week. Participants responding in the affirmative were asked to report how many days they engaged in each type of activity and how much time spent engaged in each (&lt;30 min, &lt;2 h, &lt;4 h, ≥4 h). Each time/duration was encoded as 1–4. The frequency of VPA/MPA/LPA ranged from 0–7 days/week and was classified into the following three groups: 1–2 days, 3–5 days, 6–7 days, which were coded as 1–3, respectively. </w:t>
            </w:r>
            <w:bookmarkStart w:id="7" w:name="_Hlk61899001"/>
            <w:r w:rsidRPr="006F4048">
              <w:rPr>
                <w:rFonts w:cs="Times New Roman"/>
                <w:sz w:val="22"/>
                <w:szCs w:val="22"/>
              </w:rPr>
              <w:t>The physical activity score was then calculated by multiplying the duration by the frequency</w:t>
            </w:r>
            <w:r w:rsidR="002A3EF5" w:rsidRPr="006F4048">
              <w:rPr>
                <w:rFonts w:cs="Times New Roman"/>
                <w:sz w:val="22"/>
                <w:szCs w:val="22"/>
              </w:rPr>
              <w:t xml:space="preserve"> </w:t>
            </w:r>
            <w:r w:rsidR="002A3EF5" w:rsidRPr="006F4048">
              <w:rPr>
                <w:rFonts w:cs="Times New Roman"/>
                <w:sz w:val="22"/>
                <w:szCs w:val="22"/>
              </w:rPr>
              <w:fldChar w:fldCharType="begin">
                <w:fldData xml:space="preserve">PEVuZE5vdGU+PENpdGU+PEF1dGhvcj5NYWNJbm5pczwvQXV0aG9yPjxZZWFyPjIwMDQ8L1llYXI+
PFJlY051bT42MTwvUmVjTnVtPjxEaXNwbGF5VGV4dD4oTWFjSW5uaXMgZXQgYWwuLCAyMDA0KTwv
RGlzcGxheVRleHQ+PHJlY29yZD48cmVjLW51bWJlcj42MTwvcmVjLW51bWJlcj48Zm9yZWlnbi1r
ZXlzPjxrZXkgYXBwPSJFTiIgZGItaWQ9ImZkMjJ0eDVhYXJmYTk4ZTAyMjV2YXYwMmR6OTVlNTJh
ejAyeiIgdGltZXN0YW1wPSIxNTk1MTU2ODQ3Ij42MTwva2V5PjwvZm9yZWlnbi1rZXlzPjxyZWYt
dHlwZSBuYW1lPSJKb3VybmFsIEFydGljbGUiPjE3PC9yZWYtdHlwZT48Y29udHJpYnV0b3JzPjxh
dXRob3JzPjxhdXRob3I+TWFjSW5uaXMsIFJvYmVydCBKLjwvYXV0aG9yPjxhdXRob3I+RW5nbGlz
aCwgRGFsbGFzIFIuPC9hdXRob3I+PGF1dGhvcj5Ib3BwZXIsIEpvaG4gTC48L2F1dGhvcj48YXV0
aG9yPkhheWRvbiwgQW5kcmV3IE0uPC9hdXRob3I+PGF1dGhvcj5HZXJ0aWcsIERvcm90YSBNLjwv
YXV0aG9yPjxhdXRob3I+R2lsZXMsIEdyYWhhbSBHLjwvYXV0aG9yPjwvYXV0aG9ycz48L2NvbnRy
aWJ1dG9ycz48dGl0bGVzPjx0aXRsZT5Cb2R5IFNpemUgYW5kIENvbXBvc2l0aW9uIGFuZCBDb2xv
biBDYW5jZXIgUmlzayBpbiBNZW48L3RpdGxlPjxzZWNvbmRhcnktdGl0bGU+Q2FuY2VyIEVwaWRl
bWlvbG9neSBCaW9tYXJrZXJzICZhbXA7IFByZXZlbnRpb248L3NlY29uZGFyeS10aXRsZT48L3Rp
dGxlcz48cGVyaW9kaWNhbD48ZnVsbC10aXRsZT5DYW5jZXIgRXBpZGVtaW9sb2d5IEJpb21hcmtl
cnMgJmFtcDsgUHJldmVudGlvbjwvZnVsbC10aXRsZT48L3BlcmlvZGljYWw+PHBhZ2VzPjU1My01
NTk8L3BhZ2VzPjx2b2x1bWU+MTM8L3ZvbHVtZT48bnVtYmVyPjQ8L251bWJlcj48a2V5d29yZHM+
PGtleXdvcmQ+YmlvZWxlY3RyaWNhbCBpbXBlZGFuY2UgYW5hbHlzaXM8L2tleXdvcmQ+PGtleXdv
cmQ+Q29sb24gY2FuY2VyPC9rZXl3b3JkPjxrZXl3b3JkPmNvaG9ydCBzdHVkeTwva2V5d29yZD48
a2V5d29yZD5BdXN0cmFsaWE8L2tleXdvcmQ+PGtleXdvcmQ+YW50aHJvcG9tZXRyeTwva2V5d29y
ZD48a2V5d29yZD5QVUJMSUMsIEVOVklST05NRU5UQUwgJmFtcDsgT0NDVVBBVElPTkFMIEhFQUxU
SDwva2V5d29yZD48a2V5d29yZD5BU1NPQ0lBVElPTlM8L2tleXdvcmQ+PGtleXdvcmQ+TUFTUyBJ
TkRFWDwva2V5d29yZD48a2V5d29yZD5PTkNPTE9HWTwva2V5d29yZD48a2V5d29yZD5DT0xPUkVD
VEFMLUNBTkNFUjwva2V5d29yZD48a2V5d29yZD5FTEVDVFJJQ0FMLUlNUEVEQU5DRTwva2V5d29y
ZD48a2V5d29yZD5GQVQ8L2tleXdvcmQ+PGtleXdvcmQ+UEhZU0lDQUwtQUNUSVZJVFk8L2tleXdv
cmQ+PGtleXdvcmQ+QklPRUxFQ1RSSUNBTC1JTVBFREFOQ0UgQU5BTFlTSVM8L2tleXdvcmQ+PGtl
eXdvcmQ+RVBJREVNSU9MT0dZPC9rZXl3b3JkPjxrZXl3b3JkPlBSRURJQ1RJT048L2tleXdvcmQ+
PGtleXdvcmQ+V0FURVI8L2tleXdvcmQ+PGtleXdvcmQ+Qm9keSBDb21wb3NpdGlvbjwva2V5d29y
ZD48a2V5d29yZD5Qcm9zcGVjdGl2ZSBTdHVkaWVzPC9rZXl3b3JkPjxrZXl3b3JkPkh1bWFuczwv
a2V5d29yZD48a2V5d29yZD5NaWRkbGUgQWdlZDwva2V5d29yZD48a2V5d29yZD5SaXNrIEZhY3Rv
cnM8L2tleXdvcmQ+PGtleXdvcmQ+Q29sb25pYyBOZW9wbGFzbXMgLSBlcGlkZW1pb2xvZ3k8L2tl
eXdvcmQ+PGtleXdvcmQ+TWFsZTwva2V5d29yZD48a2V5d29yZD5JbmNpZGVuY2U8L2tleXdvcmQ+
PGtleXdvcmQ+VmljdG9yaWEgLSBlcGlkZW1pb2xvZ3k8L2tleXdvcmQ+PGtleXdvcmQ+QWR1bHQ8
L2tleXdvcmQ+PGtleXdvcmQ+U3VydmV5cyBhbmQgUXVlc3Rpb25uYWlyZXM8L2tleXdvcmQ+PGtl
eXdvcmQ+QWdlZDwva2V5d29yZD48a2V5d29yZD5BZGlwb3NlIFRpc3N1ZTwva2V5d29yZD48a2V5
d29yZD5Db2xvbmljIE5lb3BsYXNtcyAtIGV0aW9sb2d5PC9rZXl3b3JkPjxrZXl3b3JkPkNvaG9y
dCBTdHVkaWVzPC9rZXl3b3JkPjwva2V5d29yZHM+PGRhdGVzPjx5ZWFyPjIwMDQ8L3llYXI+PC9k
YXRlcz48cHViLWxvY2F0aW9uPlBISUxBREVMUEhJQTwvcHViLWxvY2F0aW9uPjxwdWJsaXNoZXI+
QW1lcmljYW4gQXNzb2NpYXRpb24gZm9yIENhbmNlciBSZXNlYXJjaDwvcHVibGlzaGVyPjxpc2Ju
PjEwNTUtOTk2NTwvaXNibj48dXJscz48cmVsYXRlZC11cmxzPjx1cmw+aHR0cDovL3BrdS5zdW1t
b24uc2VyaWFsc3NvbHV0aW9ucy5jb20vMi4wLjAvbGluay8wL2VMdkhDWE13dFYxTGo5TXdFTFph
aEJBU1FqeVg4bGo1Z0xoRVFZa2RKODZCdy02cVZSY29yTW91Qnk2V25UaWlnczFXMjFSaS1mV01Z
OGROeTZVY3VFU0pFMW1XNTh2TWVEenpHU0ZLM2tiaGprNlF2RXF6V0ZjbHVMTk1SaW1STENvVVZ5
VGhpa3B1aXBPX3pmakhNeklac19lRFFTZjRUZHRfRlR5MGdlaE5JZTBfQ045M0NnMXdEeENBSzRB
QXJudkI0UGlxdkFsV2k5LTZLMkRyc3JUYzgwLTRLNHprcjIyVy1hSU9MbDExV01kZllJNnZtUWZq
czFNanMzYmZLVGctX1R3N21uOHc1UWtHT2lER3ItTlBQdGpWQmJocnkxOHc5NkZvVnpPOHZjTTB2
Vm91TFc0MmdlaXB2SEdIakxnRWhDNHUwVTluOGJRT0xUVmw0TWE1dFFObXRXM0VXQWdMTHJ1dHJU
Y2FPTXNzZDY5WDBiUUh4YVNuYjVsbEduYW1temx5OFMxVzdSMXI1M01RVy1xZktBUDNwdldUM3hp
cTljdHlVVFR2ZEIxZWZCbWlJYWdfRV82WlRyeHB6X0wyR0YwXzdoNnJkTS1EdVcwS2l0YXJ2MTBa
NHR5Vzh3Zm92bHR2NENPTGpJZG9vT3RINk03TVpWUThScWtCQ0RZQXdRQUkzQU9JZXdhQVlBc1Fi
QUNDRnpVR2dEeEJGNVB4LWNrMGRHZHBoSEdjeFhrb0N3Mk9ZMGwwSkpVRXI2Nk1FNm1xb3RJUnBT
U1NzTVRTS1l0VkFULW41Q1JuV1pKVVhQRlVxcEtDaDVqU3AtaWVORFVYZGRQV1pwYlBFS2EwQUdt
VjRNSVhWVUlxeHJsVVlCNTBvYWdpdEVwR0NIZXpJLXhBSFlIVmR4RlRrUWdRM2dnZDJGa1RTMHV1
SWd6alpackgtUWk5dHRQbzN4Q3hJaUlTSkFjencwRndWRFNfR3VoZzV6UEtNMnFxdTZHRF92VDc5
enR5SDZGNG44OU9IR08tWVlwb251X1g5UXQwZF9OanZFUzNtdXUxZm9XR3l4X3J3M2JaZHRpQzZ3
OVJQWmNNPC91cmw+PC9yZWxhdGVkLXVybHM+PC91cmxzPjwvcmVjb3JkPjwvQ2l0ZT48L0VuZE5v
dGU+
</w:fldData>
              </w:fldChar>
            </w:r>
            <w:r w:rsidR="002A3EF5" w:rsidRPr="006F4048">
              <w:rPr>
                <w:rFonts w:cs="Times New Roman"/>
                <w:sz w:val="22"/>
                <w:szCs w:val="22"/>
              </w:rPr>
              <w:instrText xml:space="preserve"> ADDIN EN.CITE </w:instrText>
            </w:r>
            <w:r w:rsidR="002A3EF5" w:rsidRPr="006F4048">
              <w:rPr>
                <w:rFonts w:cs="Times New Roman"/>
                <w:sz w:val="22"/>
                <w:szCs w:val="22"/>
              </w:rPr>
              <w:fldChar w:fldCharType="begin">
                <w:fldData xml:space="preserve">PEVuZE5vdGU+PENpdGU+PEF1dGhvcj5NYWNJbm5pczwvQXV0aG9yPjxZZWFyPjIwMDQ8L1llYXI+
PFJlY051bT42MTwvUmVjTnVtPjxEaXNwbGF5VGV4dD4oTWFjSW5uaXMgZXQgYWwuLCAyMDA0KTwv
RGlzcGxheVRleHQ+PHJlY29yZD48cmVjLW51bWJlcj42MTwvcmVjLW51bWJlcj48Zm9yZWlnbi1r
ZXlzPjxrZXkgYXBwPSJFTiIgZGItaWQ9ImZkMjJ0eDVhYXJmYTk4ZTAyMjV2YXYwMmR6OTVlNTJh
ejAyeiIgdGltZXN0YW1wPSIxNTk1MTU2ODQ3Ij42MTwva2V5PjwvZm9yZWlnbi1rZXlzPjxyZWYt
dHlwZSBuYW1lPSJKb3VybmFsIEFydGljbGUiPjE3PC9yZWYtdHlwZT48Y29udHJpYnV0b3JzPjxh
dXRob3JzPjxhdXRob3I+TWFjSW5uaXMsIFJvYmVydCBKLjwvYXV0aG9yPjxhdXRob3I+RW5nbGlz
aCwgRGFsbGFzIFIuPC9hdXRob3I+PGF1dGhvcj5Ib3BwZXIsIEpvaG4gTC48L2F1dGhvcj48YXV0
aG9yPkhheWRvbiwgQW5kcmV3IE0uPC9hdXRob3I+PGF1dGhvcj5HZXJ0aWcsIERvcm90YSBNLjwv
YXV0aG9yPjxhdXRob3I+R2lsZXMsIEdyYWhhbSBHLjwvYXV0aG9yPjwvYXV0aG9ycz48L2NvbnRy
aWJ1dG9ycz48dGl0bGVzPjx0aXRsZT5Cb2R5IFNpemUgYW5kIENvbXBvc2l0aW9uIGFuZCBDb2xv
biBDYW5jZXIgUmlzayBpbiBNZW48L3RpdGxlPjxzZWNvbmRhcnktdGl0bGU+Q2FuY2VyIEVwaWRl
bWlvbG9neSBCaW9tYXJrZXJzICZhbXA7IFByZXZlbnRpb248L3NlY29uZGFyeS10aXRsZT48L3Rp
dGxlcz48cGVyaW9kaWNhbD48ZnVsbC10aXRsZT5DYW5jZXIgRXBpZGVtaW9sb2d5IEJpb21hcmtl
cnMgJmFtcDsgUHJldmVudGlvbjwvZnVsbC10aXRsZT48L3BlcmlvZGljYWw+PHBhZ2VzPjU1My01
NTk8L3BhZ2VzPjx2b2x1bWU+MTM8L3ZvbHVtZT48bnVtYmVyPjQ8L251bWJlcj48a2V5d29yZHM+
PGtleXdvcmQ+YmlvZWxlY3RyaWNhbCBpbXBlZGFuY2UgYW5hbHlzaXM8L2tleXdvcmQ+PGtleXdv
cmQ+Q29sb24gY2FuY2VyPC9rZXl3b3JkPjxrZXl3b3JkPmNvaG9ydCBzdHVkeTwva2V5d29yZD48
a2V5d29yZD5BdXN0cmFsaWE8L2tleXdvcmQ+PGtleXdvcmQ+YW50aHJvcG9tZXRyeTwva2V5d29y
ZD48a2V5d29yZD5QVUJMSUMsIEVOVklST05NRU5UQUwgJmFtcDsgT0NDVVBBVElPTkFMIEhFQUxU
SDwva2V5d29yZD48a2V5d29yZD5BU1NPQ0lBVElPTlM8L2tleXdvcmQ+PGtleXdvcmQ+TUFTUyBJ
TkRFWDwva2V5d29yZD48a2V5d29yZD5PTkNPTE9HWTwva2V5d29yZD48a2V5d29yZD5DT0xPUkVD
VEFMLUNBTkNFUjwva2V5d29yZD48a2V5d29yZD5FTEVDVFJJQ0FMLUlNUEVEQU5DRTwva2V5d29y
ZD48a2V5d29yZD5GQVQ8L2tleXdvcmQ+PGtleXdvcmQ+UEhZU0lDQUwtQUNUSVZJVFk8L2tleXdv
cmQ+PGtleXdvcmQ+QklPRUxFQ1RSSUNBTC1JTVBFREFOQ0UgQU5BTFlTSVM8L2tleXdvcmQ+PGtl
eXdvcmQ+RVBJREVNSU9MT0dZPC9rZXl3b3JkPjxrZXl3b3JkPlBSRURJQ1RJT048L2tleXdvcmQ+
PGtleXdvcmQ+V0FURVI8L2tleXdvcmQ+PGtleXdvcmQ+Qm9keSBDb21wb3NpdGlvbjwva2V5d29y
ZD48a2V5d29yZD5Qcm9zcGVjdGl2ZSBTdHVkaWVzPC9rZXl3b3JkPjxrZXl3b3JkPkh1bWFuczwv
a2V5d29yZD48a2V5d29yZD5NaWRkbGUgQWdlZDwva2V5d29yZD48a2V5d29yZD5SaXNrIEZhY3Rv
cnM8L2tleXdvcmQ+PGtleXdvcmQ+Q29sb25pYyBOZW9wbGFzbXMgLSBlcGlkZW1pb2xvZ3k8L2tl
eXdvcmQ+PGtleXdvcmQ+TWFsZTwva2V5d29yZD48a2V5d29yZD5JbmNpZGVuY2U8L2tleXdvcmQ+
PGtleXdvcmQ+VmljdG9yaWEgLSBlcGlkZW1pb2xvZ3k8L2tleXdvcmQ+PGtleXdvcmQ+QWR1bHQ8
L2tleXdvcmQ+PGtleXdvcmQ+U3VydmV5cyBhbmQgUXVlc3Rpb25uYWlyZXM8L2tleXdvcmQ+PGtl
eXdvcmQ+QWdlZDwva2V5d29yZD48a2V5d29yZD5BZGlwb3NlIFRpc3N1ZTwva2V5d29yZD48a2V5
d29yZD5Db2xvbmljIE5lb3BsYXNtcyAtIGV0aW9sb2d5PC9rZXl3b3JkPjxrZXl3b3JkPkNvaG9y
dCBTdHVkaWVzPC9rZXl3b3JkPjwva2V5d29yZHM+PGRhdGVzPjx5ZWFyPjIwMDQ8L3llYXI+PC9k
YXRlcz48cHViLWxvY2F0aW9uPlBISUxBREVMUEhJQTwvcHViLWxvY2F0aW9uPjxwdWJsaXNoZXI+
QW1lcmljYW4gQXNzb2NpYXRpb24gZm9yIENhbmNlciBSZXNlYXJjaDwvcHVibGlzaGVyPjxpc2Ju
PjEwNTUtOTk2NTwvaXNibj48dXJscz48cmVsYXRlZC11cmxzPjx1cmw+aHR0cDovL3BrdS5zdW1t
b24uc2VyaWFsc3NvbHV0aW9ucy5jb20vMi4wLjAvbGluay8wL2VMdkhDWE13dFYxTGo5TXdFTFph
aEJBU1FqeVg4bGo1Z0xoRVFZa2RKODZCdy02cVZSY29yTW91Qnk2V25UaWlnczFXMjFSaS1mV01Z
OGROeTZVY3VFU0pFMW1XNTh2TWVEenpHU0ZLM2tiaGprNlF2RXF6V0ZjbHVMTk1SaW1STENvVVZ5
VGhpa3B1aXBPX3pmakhNeklac19lRFFTZjRUZHRfRlR5MGdlaE5JZTBfQ045M0NnMXdEeENBSzRB
QXJudkI0UGlxdkFsV2k5LTZLMkRyc3JUYzgwLTRLNHprcjIyVy1hSU9MbDExV01kZllJNnZtUWZq
czFNanMzYmZLVGctX1R3N21uOHc1UWtHT2lER3ItTlBQdGpWQmJocnkxOHc5NkZvVnpPOHZjTTB2
Vm91TFc0MmdlaXB2SEdIakxnRWhDNHUwVTluOGJRT0xUVmw0TWE1dFFObXRXM0VXQWdMTHJ1dHJU
Y2FPTXNzZDY5WDBiUUh4YVNuYjVsbEduYW1temx5OFMxVzdSMXI1M01RVy1xZktBUDNwdldUM3hp
cTljdHlVVFR2ZEIxZWZCbWlJYWdfRV82WlRyeHB6X0wyR0YwXzdoNnJkTS1EdVcwS2l0YXJ2MTBa
NHR5Vzh3Zm92bHR2NENPTGpJZG9vT3RINk03TVpWUThScWtCQ0RZQXdRQUkzQU9JZXdhQVlBc1Fi
QUNDRnpVR2dEeEJGNVB4LWNrMGRHZHBoSEdjeFhrb0N3Mk9ZMGwwSkpVRXI2Nk1FNm1xb3RJUnBT
U1NzTVRTS1l0VkFULW41Q1JuV1pKVVhQRlVxcEtDaDVqU3AtaWVORFVYZGRQV1pwYlBFS2EwQUdt
VjRNSVhWVUlxeHJsVVlCNTBvYWdpdEVwR0NIZXpJLXhBSFlIVmR4RlRrUWdRM2dnZDJGa1RTMHV1
SWd6alpackgtUWk5dHRQbzN4Q3hJaUlTSkFjencwRndWRFNfR3VoZzV6UEtNMnFxdTZHRF92VDc5
enR5SDZGNG44OU9IR08tWVlwb251X1g5UXQwZF9OanZFUzNtdXUxZm9XR3l4X3J3M2JaZHRpQzZ3
OVJQWmNNPC91cmw+PC9yZWxhdGVkLXVybHM+PC91cmxzPjwvcmVjb3JkPjwvQ2l0ZT48L0VuZE5v
dGU+
</w:fldData>
              </w:fldChar>
            </w:r>
            <w:r w:rsidR="002A3EF5" w:rsidRPr="006F4048">
              <w:rPr>
                <w:rFonts w:cs="Times New Roman"/>
                <w:sz w:val="22"/>
                <w:szCs w:val="22"/>
              </w:rPr>
              <w:instrText xml:space="preserve"> ADDIN EN.CITE.DATA </w:instrText>
            </w:r>
            <w:r w:rsidR="002A3EF5" w:rsidRPr="006F4048">
              <w:rPr>
                <w:rFonts w:cs="Times New Roman"/>
                <w:sz w:val="22"/>
                <w:szCs w:val="22"/>
              </w:rPr>
            </w:r>
            <w:r w:rsidR="002A3EF5" w:rsidRPr="006F4048">
              <w:rPr>
                <w:rFonts w:cs="Times New Roman"/>
                <w:sz w:val="22"/>
                <w:szCs w:val="22"/>
              </w:rPr>
              <w:fldChar w:fldCharType="end"/>
            </w:r>
            <w:r w:rsidR="002A3EF5" w:rsidRPr="006F4048">
              <w:rPr>
                <w:rFonts w:cs="Times New Roman"/>
                <w:sz w:val="22"/>
                <w:szCs w:val="22"/>
              </w:rPr>
            </w:r>
            <w:r w:rsidR="002A3EF5" w:rsidRPr="006F4048">
              <w:rPr>
                <w:rFonts w:cs="Times New Roman"/>
                <w:sz w:val="22"/>
                <w:szCs w:val="22"/>
              </w:rPr>
              <w:fldChar w:fldCharType="separate"/>
            </w:r>
            <w:r w:rsidR="002A3EF5" w:rsidRPr="006F4048">
              <w:rPr>
                <w:rFonts w:cs="Times New Roman"/>
                <w:noProof/>
                <w:sz w:val="22"/>
                <w:szCs w:val="22"/>
              </w:rPr>
              <w:t>(MacInnis et al., 2004)</w:t>
            </w:r>
            <w:r w:rsidR="002A3EF5" w:rsidRPr="006F4048">
              <w:rPr>
                <w:rFonts w:cs="Times New Roman"/>
                <w:sz w:val="22"/>
                <w:szCs w:val="22"/>
              </w:rPr>
              <w:fldChar w:fldCharType="end"/>
            </w:r>
            <w:bookmarkEnd w:id="7"/>
            <w:r w:rsidRPr="006F4048">
              <w:rPr>
                <w:rFonts w:cs="Times New Roman"/>
                <w:sz w:val="22"/>
                <w:szCs w:val="22"/>
              </w:rPr>
              <w:t>: VPA/MPA/LPA score = frequency of VPA/MPA/LPA × duration of VPA/MPA/LPA. Final physical activity scores were classified as follows: no PA (0 points), low PA (1–4 points</w:t>
            </w:r>
            <w:r w:rsidR="00A245EF" w:rsidRPr="006F4048">
              <w:rPr>
                <w:rFonts w:cs="Times New Roman"/>
                <w:sz w:val="22"/>
                <w:szCs w:val="22"/>
              </w:rPr>
              <w:t xml:space="preserve">), </w:t>
            </w:r>
            <w:r w:rsidR="00A142EC" w:rsidRPr="006F4048">
              <w:rPr>
                <w:rFonts w:cs="Times New Roman"/>
                <w:sz w:val="22"/>
                <w:szCs w:val="22"/>
              </w:rPr>
              <w:t>moderate-</w:t>
            </w:r>
            <w:r w:rsidR="00A245EF" w:rsidRPr="006F4048">
              <w:rPr>
                <w:rFonts w:cs="Times New Roman"/>
                <w:sz w:val="22"/>
                <w:szCs w:val="22"/>
              </w:rPr>
              <w:t>high PA (5</w:t>
            </w:r>
            <w:r w:rsidRPr="006F4048">
              <w:rPr>
                <w:rFonts w:cs="Times New Roman"/>
                <w:sz w:val="22"/>
                <w:szCs w:val="22"/>
              </w:rPr>
              <w:t xml:space="preserve">–12 points). </w:t>
            </w:r>
          </w:p>
          <w:p w14:paraId="53431FDF" w14:textId="13B82E70" w:rsidR="00A76D64" w:rsidRPr="006F4048" w:rsidRDefault="00A76D64" w:rsidP="006F4048">
            <w:pPr>
              <w:pStyle w:val="a7"/>
              <w:numPr>
                <w:ilvl w:val="0"/>
                <w:numId w:val="1"/>
              </w:numPr>
              <w:spacing w:line="480" w:lineRule="auto"/>
              <w:rPr>
                <w:rFonts w:cs="Times New Roman"/>
                <w:sz w:val="22"/>
                <w:szCs w:val="22"/>
              </w:rPr>
            </w:pPr>
            <w:r w:rsidRPr="006F4048">
              <w:rPr>
                <w:rFonts w:cs="Times New Roman"/>
                <w:sz w:val="22"/>
                <w:szCs w:val="22"/>
              </w:rPr>
              <w:t xml:space="preserve">Comorbidities were assessed based on self-reports of physician-diagnosed chronic diseases including hypertension, dyslipidemia, diabetes or high blood sugar (i.e. impaired glucose tolerance or elevated fasting blood glucose), cancer or malignant tumor (excluding minor skin cancers), chronic lung diseases (excluding tumors or cancer), liver disease, heart disease (including heart attack, coronary heart disease, angina, congestive heart failure, or </w:t>
            </w:r>
            <w:r w:rsidRPr="006F4048">
              <w:rPr>
                <w:rFonts w:cs="Times New Roman"/>
                <w:sz w:val="22"/>
                <w:szCs w:val="22"/>
              </w:rPr>
              <w:lastRenderedPageBreak/>
              <w:t>other heart problems), stroke, kidney disease (except for tumor or cancer), stomach or other digestive disease</w:t>
            </w:r>
            <w:r w:rsidR="0050650B" w:rsidRPr="006F4048">
              <w:rPr>
                <w:rFonts w:cs="Times New Roman"/>
                <w:sz w:val="22"/>
                <w:szCs w:val="22"/>
              </w:rPr>
              <w:t>s</w:t>
            </w:r>
            <w:r w:rsidRPr="006F4048">
              <w:rPr>
                <w:rFonts w:cs="Times New Roman"/>
                <w:sz w:val="22"/>
                <w:szCs w:val="22"/>
              </w:rPr>
              <w:t xml:space="preserve"> (except for tumor or cancer), memory-related diseases, and asthma. We classified the number of comorbidities into </w:t>
            </w:r>
            <w:r w:rsidR="00D2628C" w:rsidRPr="006F4048">
              <w:rPr>
                <w:rFonts w:cs="Times New Roman"/>
                <w:sz w:val="22"/>
                <w:szCs w:val="22"/>
              </w:rPr>
              <w:t>three</w:t>
            </w:r>
            <w:r w:rsidRPr="006F4048">
              <w:rPr>
                <w:rFonts w:cs="Times New Roman"/>
                <w:sz w:val="22"/>
                <w:szCs w:val="22"/>
              </w:rPr>
              <w:t xml:space="preserve"> categories: none, 1~2, </w:t>
            </w:r>
            <w:r w:rsidRPr="006F4048">
              <w:rPr>
                <w:rFonts w:cs="Times New Roman"/>
                <w:sz w:val="22"/>
                <w:szCs w:val="22"/>
              </w:rPr>
              <w:sym w:font="Symbol" w:char="F0B3"/>
            </w:r>
            <w:r w:rsidRPr="006F4048">
              <w:rPr>
                <w:rFonts w:cs="Times New Roman"/>
                <w:sz w:val="22"/>
                <w:szCs w:val="22"/>
              </w:rPr>
              <w:t>3.</w:t>
            </w:r>
          </w:p>
          <w:p w14:paraId="12060AC3" w14:textId="776B101E" w:rsidR="00A76D64" w:rsidRPr="006F4048" w:rsidRDefault="00A76D64" w:rsidP="006F4048">
            <w:pPr>
              <w:pStyle w:val="a7"/>
              <w:numPr>
                <w:ilvl w:val="0"/>
                <w:numId w:val="1"/>
              </w:numPr>
              <w:spacing w:line="480" w:lineRule="auto"/>
              <w:rPr>
                <w:rFonts w:cs="Times New Roman"/>
                <w:sz w:val="22"/>
                <w:szCs w:val="22"/>
              </w:rPr>
            </w:pPr>
            <w:r w:rsidRPr="006F4048">
              <w:rPr>
                <w:rFonts w:cs="Times New Roman"/>
                <w:sz w:val="22"/>
                <w:szCs w:val="22"/>
              </w:rPr>
              <w:t>M</w:t>
            </w:r>
            <w:r w:rsidR="00305883" w:rsidRPr="006F4048">
              <w:rPr>
                <w:rFonts w:cs="Times New Roman"/>
                <w:sz w:val="22"/>
                <w:szCs w:val="22"/>
              </w:rPr>
              <w:t>etabolic syndrome</w:t>
            </w:r>
            <w:r w:rsidRPr="006F4048">
              <w:rPr>
                <w:rFonts w:cs="Times New Roman"/>
                <w:sz w:val="22"/>
                <w:szCs w:val="22"/>
              </w:rPr>
              <w:t xml:space="preserve"> </w:t>
            </w:r>
            <w:r w:rsidR="00A142EC" w:rsidRPr="006F4048">
              <w:rPr>
                <w:rFonts w:cs="Times New Roman"/>
                <w:sz w:val="22"/>
                <w:szCs w:val="22"/>
              </w:rPr>
              <w:t xml:space="preserve">(MS) </w:t>
            </w:r>
            <w:r w:rsidRPr="006F4048">
              <w:rPr>
                <w:rFonts w:cs="Times New Roman"/>
                <w:sz w:val="22"/>
                <w:szCs w:val="22"/>
              </w:rPr>
              <w:t xml:space="preserve">was defined </w:t>
            </w:r>
            <w:bookmarkStart w:id="8" w:name="_Hlk61906150"/>
            <w:r w:rsidRPr="006F4048">
              <w:rPr>
                <w:rFonts w:cs="Times New Roman"/>
                <w:sz w:val="22"/>
                <w:szCs w:val="22"/>
              </w:rPr>
              <w:t>in accordance with Chinese Diabetes Society (CDS) criteria</w:t>
            </w:r>
            <w:bookmarkEnd w:id="8"/>
            <w:r w:rsidR="0056300D" w:rsidRPr="006F4048">
              <w:rPr>
                <w:rFonts w:cs="Times New Roman"/>
                <w:sz w:val="22"/>
                <w:szCs w:val="22"/>
              </w:rPr>
              <w:t xml:space="preserve"> </w:t>
            </w:r>
            <w:bookmarkStart w:id="9" w:name="_Hlk61901821"/>
            <w:r w:rsidR="0056300D" w:rsidRPr="006F4048">
              <w:rPr>
                <w:rFonts w:cs="Times New Roman"/>
                <w:sz w:val="22"/>
                <w:szCs w:val="22"/>
              </w:rPr>
              <w:t>(</w:t>
            </w:r>
            <w:r w:rsidR="00A142EC" w:rsidRPr="006F4048">
              <w:rPr>
                <w:rFonts w:cs="Times New Roman"/>
                <w:sz w:val="22"/>
                <w:szCs w:val="22"/>
              </w:rPr>
              <w:t>Metabolic Syndrome Research Group of Chinese Medical Association</w:t>
            </w:r>
            <w:r w:rsidR="0056300D" w:rsidRPr="006F4048">
              <w:rPr>
                <w:rFonts w:cs="Times New Roman"/>
                <w:sz w:val="22"/>
                <w:szCs w:val="22"/>
              </w:rPr>
              <w:t>, 2</w:t>
            </w:r>
            <w:r w:rsidR="00A142EC" w:rsidRPr="006F4048">
              <w:rPr>
                <w:rFonts w:cs="Times New Roman"/>
                <w:sz w:val="22"/>
                <w:szCs w:val="22"/>
              </w:rPr>
              <w:t>004</w:t>
            </w:r>
            <w:r w:rsidR="0056300D" w:rsidRPr="006F4048">
              <w:rPr>
                <w:rFonts w:cs="Times New Roman"/>
                <w:sz w:val="22"/>
                <w:szCs w:val="22"/>
              </w:rPr>
              <w:t>)</w:t>
            </w:r>
            <w:bookmarkEnd w:id="9"/>
            <w:r w:rsidRPr="006F4048">
              <w:rPr>
                <w:rFonts w:cs="Times New Roman"/>
                <w:sz w:val="22"/>
                <w:szCs w:val="22"/>
              </w:rPr>
              <w:t>, based on the presence of any three</w:t>
            </w:r>
            <w:r w:rsidR="009F106C" w:rsidRPr="006F4048">
              <w:rPr>
                <w:rFonts w:cs="Times New Roman"/>
                <w:sz w:val="22"/>
                <w:szCs w:val="22"/>
              </w:rPr>
              <w:t xml:space="preserve"> or more</w:t>
            </w:r>
            <w:r w:rsidRPr="006F4048">
              <w:rPr>
                <w:rFonts w:cs="Times New Roman"/>
                <w:sz w:val="22"/>
                <w:szCs w:val="22"/>
              </w:rPr>
              <w:t xml:space="preserve"> of the following four components: (a) overweight/obesity, with BMI ≥25 kg/m</w:t>
            </w:r>
            <w:r w:rsidRPr="006F4048">
              <w:rPr>
                <w:rFonts w:cs="Times New Roman"/>
                <w:sz w:val="22"/>
                <w:szCs w:val="22"/>
                <w:vertAlign w:val="superscript"/>
              </w:rPr>
              <w:t>2</w:t>
            </w:r>
            <w:r w:rsidRPr="006F4048">
              <w:rPr>
                <w:rFonts w:cs="Times New Roman"/>
                <w:sz w:val="22"/>
                <w:szCs w:val="22"/>
              </w:rPr>
              <w:t>; (b) dyslipidemia: hypertriglyceridemia ≥1.7 mmol/L (150 mg/dL) or low high-density lipoprotein cholesterol (HDL-C) &lt;0.9 mmol/L (35 mg/dL) in men and &lt;1.0 mmol/L (39 mg/dL) in women; (c) high blood pressure:</w:t>
            </w:r>
            <w:bookmarkStart w:id="10" w:name="_Hlk44832205"/>
            <w:r w:rsidRPr="006F4048">
              <w:rPr>
                <w:rFonts w:cs="Times New Roman"/>
                <w:sz w:val="22"/>
                <w:szCs w:val="22"/>
              </w:rPr>
              <w:t xml:space="preserve"> systolic blood pressure (SBP) ≥140 mmHg, diastolic blood pressure (DBP) </w:t>
            </w:r>
            <w:bookmarkEnd w:id="10"/>
            <w:r w:rsidRPr="006F4048">
              <w:rPr>
                <w:rFonts w:cs="Times New Roman"/>
                <w:sz w:val="22"/>
                <w:szCs w:val="22"/>
              </w:rPr>
              <w:t xml:space="preserve">≥90 mmHg, or use of antihypertensive medication; or (d) hyperglycemia: fasting plasma glucose (FPG) ≥6.1 mmol/L (110 mg/dL) and/or 2-h </w:t>
            </w:r>
            <w:r w:rsidR="00F63994" w:rsidRPr="006F4048">
              <w:rPr>
                <w:rFonts w:cs="Times New Roman"/>
                <w:sz w:val="22"/>
                <w:szCs w:val="22"/>
              </w:rPr>
              <w:t>plasma glucose</w:t>
            </w:r>
            <w:r w:rsidRPr="006F4048">
              <w:rPr>
                <w:rFonts w:cs="Times New Roman"/>
                <w:sz w:val="22"/>
                <w:szCs w:val="22"/>
              </w:rPr>
              <w:t xml:space="preserve"> ≥7.8 mmol/L (140 mg/dL) and/or current treatment for diabetes. </w:t>
            </w:r>
          </w:p>
          <w:p w14:paraId="03386309" w14:textId="0574CD04" w:rsidR="00A76D64" w:rsidRPr="006F4048" w:rsidRDefault="00A76D64" w:rsidP="006F4048">
            <w:pPr>
              <w:pStyle w:val="a7"/>
              <w:numPr>
                <w:ilvl w:val="0"/>
                <w:numId w:val="1"/>
              </w:numPr>
              <w:spacing w:line="480" w:lineRule="auto"/>
              <w:rPr>
                <w:rFonts w:cs="Times New Roman"/>
                <w:sz w:val="22"/>
                <w:szCs w:val="22"/>
              </w:rPr>
            </w:pPr>
            <w:r w:rsidRPr="006F4048">
              <w:rPr>
                <w:rFonts w:cs="Times New Roman"/>
                <w:sz w:val="22"/>
                <w:szCs w:val="22"/>
              </w:rPr>
              <w:t xml:space="preserve">Self-rated health status was assessed based on responses to one of the following two questions, which were asked randomly: (a) “Would you say your health is excellent, very good, good, fair, or poor?”; (b) “Would you say your health is very good, good, fair, poor, or very poor?” Responses were assigned scores ranging from 1 to 5, with higher values indicative of poorer health status. </w:t>
            </w:r>
          </w:p>
          <w:p w14:paraId="6F509C86" w14:textId="40C1971D" w:rsidR="00A76D64" w:rsidRPr="006F4048" w:rsidRDefault="00A76D64" w:rsidP="006F4048">
            <w:pPr>
              <w:numPr>
                <w:ilvl w:val="0"/>
                <w:numId w:val="1"/>
              </w:numPr>
              <w:spacing w:line="480" w:lineRule="auto"/>
              <w:contextualSpacing/>
              <w:rPr>
                <w:rFonts w:eastAsiaTheme="minorHAnsi" w:cs="Times New Roman"/>
                <w:kern w:val="0"/>
                <w:sz w:val="22"/>
                <w:szCs w:val="22"/>
                <w:lang w:eastAsia="en-US"/>
              </w:rPr>
            </w:pPr>
            <w:r w:rsidRPr="006F4048">
              <w:rPr>
                <w:rFonts w:cs="Times New Roman"/>
                <w:sz w:val="22"/>
                <w:szCs w:val="22"/>
              </w:rPr>
              <w:t>ADL/IADL difficulty was assessed using the</w:t>
            </w:r>
            <w:r w:rsidR="002A3EF5" w:rsidRPr="006F4048">
              <w:rPr>
                <w:rFonts w:cs="Times New Roman"/>
                <w:sz w:val="22"/>
                <w:szCs w:val="22"/>
              </w:rPr>
              <w:t xml:space="preserve"> Katz ADL </w:t>
            </w:r>
            <w:bookmarkStart w:id="11" w:name="_Hlk61901632"/>
            <w:r w:rsidR="002A3EF5" w:rsidRPr="006F4048">
              <w:rPr>
                <w:rFonts w:cs="Times New Roman"/>
                <w:sz w:val="22"/>
                <w:szCs w:val="22"/>
              </w:rPr>
              <w:fldChar w:fldCharType="begin">
                <w:fldData xml:space="preserve">PEVuZE5vdGU+PENpdGU+PEF1dGhvcj5LYXR6PC9BdXRob3I+PFllYXI+MTk2MzwvWWVhcj48UmVj
TnVtPjI5PC9SZWNOdW0+PERpc3BsYXlUZXh0PihLYXR6LCBGb3JkLCBNb3Nrb3dpdHosIEphY2tz
b24sICZhbXA7IEphZmZlLCAxOTYzKTwvRGlzcGxheVRleHQ+PHJlY29yZD48cmVjLW51bWJlcj4y
OTwvcmVjLW51bWJlcj48Zm9yZWlnbi1rZXlzPjxrZXkgYXBwPSJFTiIgZGItaWQ9ImZkMjJ0eDVh
YXJmYTk4ZTAyMjV2YXYwMmR6OTVlNTJhejAyeiIgdGltZXN0YW1wPSIxNTk0MzcyNzc0Ij4yOTwv
a2V5PjwvZm9yZWlnbi1rZXlzPjxyZWYtdHlwZSBuYW1lPSJKb3VybmFsIEFydGljbGUiPjE3PC9y
ZWYtdHlwZT48Y29udHJpYnV0b3JzPjxhdXRob3JzPjxhdXRob3I+S2F0eiwgUy48L2F1dGhvcj48
YXV0aG9yPkZvcmQsIEEuIEIuPC9hdXRob3I+PGF1dGhvcj5Nb3Nrb3dpdHosIFIuIFcuPC9hdXRo
b3I+PGF1dGhvcj5KYWNrc29uLCBCLiBBLjwvYXV0aG9yPjxhdXRob3I+SmFmZmUsIE0uIFcuPC9h
dXRob3I+PC9hdXRob3JzPjwvY29udHJpYnV0b3JzPjx0aXRsZXM+PHRpdGxlPlNUVURJRVMgT0Yg
SUxMTkVTUyBJTiBUSEUgQUdFRC4gVEhFIElOREVYIE9GIEFETDogQSBTVEFOREFSRElaRUQgTUVB
U1VSRSBPRiBCSU9MT0dJQ0FMIEFORCBQU1lDSE9TT0NJQUwgRlVOQ1RJT048L3RpdGxlPjxzZWNv
bmRhcnktdGl0bGU+SkFNQSA6IHRoZSBqb3VybmFsIG9mIHRoZSBBbWVyaWNhbiBNZWRpY2FsIEFz
c29jaWF0aW9uPC9zZWNvbmRhcnktdGl0bGU+PC90aXRsZXM+PHBlcmlvZGljYWw+PGZ1bGwtdGl0
bGU+SkFNQSA6IHRoZSBqb3VybmFsIG9mIHRoZSBBbWVyaWNhbiBNZWRpY2FsIEFzc29jaWF0aW9u
PC9mdWxsLXRpdGxlPjwvcGVyaW9kaWNhbD48cGFnZXM+OTE0LTkxOTwvcGFnZXM+PHZvbHVtZT4x
ODU8L3ZvbHVtZT48a2V5d29yZHM+PGtleXdvcmQ+QWN0aXZpdGllcyBvZiBEYWlseSBMaXZpbmc8
L2tleXdvcmQ+PGtleXdvcmQ+TWVkaWNpbmU8L2tleXdvcmQ+PGtleXdvcmQ+SHVtYW5zPC9rZXl3
b3JkPjxrZXl3b3JkPk1lbnRhbCBEaXNvcmRlcnM8L2tleXdvcmQ+PGtleXdvcmQ+UGh5c2ljYWwg
Rml0bmVzczwva2V5d29yZD48a2V5d29yZD5SZWhhYmlsaXRhdGlvbjwva2V5d29yZD48a2V5d29y
ZD5DaHJvbmljIERpc2Vhc2U8L2tleXdvcmQ+PGtleXdvcmQ+QWRhcHRhdGlvbiwgUHN5Y2hvbG9n
aWNhbDwva2V5d29yZD48a2V5d29yZD5HZXJpYXRyaWNzPC9rZXl3b3JkPjwva2V5d29yZHM+PGRh
dGVzPjx5ZWFyPjE5NjM8L3llYXI+PC9kYXRlcz48cHViLWxvY2F0aW9uPlVuaXRlZCBTdGF0ZXM8
L3B1Yi1sb2NhdGlvbj48aXNibj4wMDk4LTc0ODQ8L2lzYm4+PHVybHM+PHJlbGF0ZWQtdXJscz48
dXJsPmh0dHA6Ly9wa3Uuc3VtbW9uLnNlcmlhbHNzb2x1dGlvbnMuY29tLzIuMC4wL2xpbmsvMC9l
THZIQ1hNd3RWMUxpOXN3RUJZSkxhVlFTdF9kUGhZZGVndGViTWZ5bzlDRFl6dXRONGxUOHFCdExz
YTJwRXZaRUdnVy12TTdJX21WUUdsNzZNVUlhYXlENW1NMEk4MThJbVJzWDVuR21VMHczVXBXTHJq
TGppVWRYbG9DVkctVnN1QUZNeVZUaEh5N2hUX19iRThUZGowWU5DOUJkWDNfVmZIUUI2ckhRdHBf
VUg0N0tYUkFHeUFBWHdBQmZQOEtCclhIaDhrOUVMZXJGemJTVE9YNWhCLVQtRXExMGl4T3ZxSkVH
TTkxcGZwNkUyWnh1SXJUWFJLUEZnblkzbFdDQXBPMGZUd0JhYW4wVGRSNkdhWFFNZDFtVVh2ZTFi
aTdZTkpIVGVwSWo2U2lWOF9TM1JXZEl3VzNnWEN6T3ptZnhaaFZtN1AycW1peFhNLVdYMUl0dUJx
MVowYlhZVFJiTDFVV3c2US1zZVc2M0FfdmxBTkRsMHczRnJ2ak80WDlxalBTeUR4NGFzVlp6dzRI
dWpLMXAtRERqZEl3c2duaHFkZWZSODlvdU5zaHBHU19nWFU1ZmhCN1k3c2VrcUVYWU5RZmJiXzFl
TXRPeVZxUm1yYi12LWZwM01YQ28xdk11MmUxUDdONVJCN1dnUWdOTldRZWs0SFlQeUgzRm5XcXhW
TnlxSkZEbDFOYUk0ZW1HUVc4VUlVYzFWTElRUWxBem5zYTBqNXVhSTBiSE81d1EwR0E5bkZERzl3
OEk5dHBzb2stR2JXa1VlQkRRSVlsZlpjTHg1Tk1nQjh0Q2xhYXJoeGJ6QU1QdVpCbDRGVElZai1X
UGc5NDVRZU93NlNvdUYxaVVETG1vcktma3djRmxuSHNqNnJjazc4a1ZBalBacjRyUUFTM2NEUHd1
QWRCaDJueGtndlRreGZraFY2OV9LREpXUEptWFNfSU83MmM3WWlkXzdCekNIRmQzSlpzeTJYNThl
Y1JKamdUUXpZb3lfYmNWNy1kLWpXNTMwSHpEYmtqd1RhSXQyUjQtSDU3U1lhVDJmeFNhZjhYZ214
eW1RPC91cmw+PC9yZWxhdGVkLXVybHM+PC91cmxzPjwvcmVjb3JkPjwvQ2l0ZT48L0VuZE5vdGU+
</w:fldData>
              </w:fldChar>
            </w:r>
            <w:r w:rsidR="002A3EF5" w:rsidRPr="006F4048">
              <w:rPr>
                <w:rFonts w:cs="Times New Roman"/>
                <w:sz w:val="22"/>
                <w:szCs w:val="22"/>
              </w:rPr>
              <w:instrText xml:space="preserve"> ADDIN EN.CITE </w:instrText>
            </w:r>
            <w:r w:rsidR="002A3EF5" w:rsidRPr="006F4048">
              <w:rPr>
                <w:rFonts w:cs="Times New Roman"/>
                <w:sz w:val="22"/>
                <w:szCs w:val="22"/>
              </w:rPr>
              <w:fldChar w:fldCharType="begin">
                <w:fldData xml:space="preserve">PEVuZE5vdGU+PENpdGU+PEF1dGhvcj5LYXR6PC9BdXRob3I+PFllYXI+MTk2MzwvWWVhcj48UmVj
TnVtPjI5PC9SZWNOdW0+PERpc3BsYXlUZXh0PihLYXR6LCBGb3JkLCBNb3Nrb3dpdHosIEphY2tz
b24sICZhbXA7IEphZmZlLCAxOTYzKTwvRGlzcGxheVRleHQ+PHJlY29yZD48cmVjLW51bWJlcj4y
OTwvcmVjLW51bWJlcj48Zm9yZWlnbi1rZXlzPjxrZXkgYXBwPSJFTiIgZGItaWQ9ImZkMjJ0eDVh
YXJmYTk4ZTAyMjV2YXYwMmR6OTVlNTJhejAyeiIgdGltZXN0YW1wPSIxNTk0MzcyNzc0Ij4yOTwv
a2V5PjwvZm9yZWlnbi1rZXlzPjxyZWYtdHlwZSBuYW1lPSJKb3VybmFsIEFydGljbGUiPjE3PC9y
ZWYtdHlwZT48Y29udHJpYnV0b3JzPjxhdXRob3JzPjxhdXRob3I+S2F0eiwgUy48L2F1dGhvcj48
YXV0aG9yPkZvcmQsIEEuIEIuPC9hdXRob3I+PGF1dGhvcj5Nb3Nrb3dpdHosIFIuIFcuPC9hdXRo
b3I+PGF1dGhvcj5KYWNrc29uLCBCLiBBLjwvYXV0aG9yPjxhdXRob3I+SmFmZmUsIE0uIFcuPC9h
dXRob3I+PC9hdXRob3JzPjwvY29udHJpYnV0b3JzPjx0aXRsZXM+PHRpdGxlPlNUVURJRVMgT0Yg
SUxMTkVTUyBJTiBUSEUgQUdFRC4gVEhFIElOREVYIE9GIEFETDogQSBTVEFOREFSRElaRUQgTUVB
U1VSRSBPRiBCSU9MT0dJQ0FMIEFORCBQU1lDSE9TT0NJQUwgRlVOQ1RJT048L3RpdGxlPjxzZWNv
bmRhcnktdGl0bGU+SkFNQSA6IHRoZSBqb3VybmFsIG9mIHRoZSBBbWVyaWNhbiBNZWRpY2FsIEFz
c29jaWF0aW9uPC9zZWNvbmRhcnktdGl0bGU+PC90aXRsZXM+PHBlcmlvZGljYWw+PGZ1bGwtdGl0
bGU+SkFNQSA6IHRoZSBqb3VybmFsIG9mIHRoZSBBbWVyaWNhbiBNZWRpY2FsIEFzc29jaWF0aW9u
PC9mdWxsLXRpdGxlPjwvcGVyaW9kaWNhbD48cGFnZXM+OTE0LTkxOTwvcGFnZXM+PHZvbHVtZT4x
ODU8L3ZvbHVtZT48a2V5d29yZHM+PGtleXdvcmQ+QWN0aXZpdGllcyBvZiBEYWlseSBMaXZpbmc8
L2tleXdvcmQ+PGtleXdvcmQ+TWVkaWNpbmU8L2tleXdvcmQ+PGtleXdvcmQ+SHVtYW5zPC9rZXl3
b3JkPjxrZXl3b3JkPk1lbnRhbCBEaXNvcmRlcnM8L2tleXdvcmQ+PGtleXdvcmQ+UGh5c2ljYWwg
Rml0bmVzczwva2V5d29yZD48a2V5d29yZD5SZWhhYmlsaXRhdGlvbjwva2V5d29yZD48a2V5d29y
ZD5DaHJvbmljIERpc2Vhc2U8L2tleXdvcmQ+PGtleXdvcmQ+QWRhcHRhdGlvbiwgUHN5Y2hvbG9n
aWNhbDwva2V5d29yZD48a2V5d29yZD5HZXJpYXRyaWNzPC9rZXl3b3JkPjwva2V5d29yZHM+PGRh
dGVzPjx5ZWFyPjE5NjM8L3llYXI+PC9kYXRlcz48cHViLWxvY2F0aW9uPlVuaXRlZCBTdGF0ZXM8
L3B1Yi1sb2NhdGlvbj48aXNibj4wMDk4LTc0ODQ8L2lzYm4+PHVybHM+PHJlbGF0ZWQtdXJscz48
dXJsPmh0dHA6Ly9wa3Uuc3VtbW9uLnNlcmlhbHNzb2x1dGlvbnMuY29tLzIuMC4wL2xpbmsvMC9l
THZIQ1hNd3RWMUxpOXN3RUJZSkxhVlFTdF9kUGhZZGVndGViTWZ5bzlDRFl6dXRONGxUOHFCdExz
YTJwRXZaRUdnVy12TTdJX21WUUdsNzZNVUlhYXlENW1NMEk4MThJbVJzWDVuR21VMHczVXBXTHJq
TGppVWRYbG9DVkctVnN1QUZNeVZUaEh5N2hUX19iRThUZGowWU5DOUJkWDNfVmZIUUI2ckhRdHBf
VUg0N0tYUkFHeUFBWHdBQmZQOEtCclhIaDhrOUVMZXJGemJTVE9YNWhCLVQtRXExMGl4T3ZxSkVH
TTkxcGZwNkUyWnh1SXJUWFJLUEZnblkzbFdDQXBPMGZUd0JhYW4wVGRSNkdhWFFNZDFtVVh2ZTFi
aTdZTkpIVGVwSWo2U2lWOF9TM1JXZEl3VzNnWEN6T3ptZnhaaFZtN1AycW1peFhNLVdYMUl0dUJx
MVowYlhZVFJiTDFVV3c2US1zZVc2M0FfdmxBTkRsMHczRnJ2ak80WDlxalBTeUR4NGFzVlp6dzRI
dWpLMXAtRERqZEl3c2duaHFkZWZSODlvdU5zaHBHU19nWFU1ZmhCN1k3c2VrcUVYWU5RZmJiXzFl
TXRPeVZxUm1yYi12LWZwM01YQ28xdk11MmUxUDdONVJCN1dnUWdOTldRZWs0SFlQeUgzRm5XcXhW
TnlxSkZEbDFOYUk0ZW1HUVc4VUlVYzFWTElRUWxBem5zYTBqNXVhSTBiSE81d1EwR0E5bkZERzl3
OEk5dHBzb2stR2JXa1VlQkRRSVlsZlpjTHg1Tk1nQjh0Q2xhYXJoeGJ6QU1QdVpCbDRGVElZai1X
UGc5NDVRZU93NlNvdUYxaVVETG1vcktma3djRmxuSHNqNnJjazc4a1ZBalBacjRyUUFTM2NEUHd1
QWRCaDJueGtndlRreGZraFY2OV9LREpXUEptWFNfSU83MmM3WWlkXzdCekNIRmQzSlpzeTJYNThl
Y1JKamdUUXpZb3lfYmNWNy1kLWpXNTMwSHpEYmtqd1RhSXQyUjQtSDU3U1lhVDJmeFNhZjhYZ214
eW1RPC91cmw+PC9yZWxhdGVkLXVybHM+PC91cmxzPjwvcmVjb3JkPjwvQ2l0ZT48L0VuZE5vdGU+
</w:fldData>
              </w:fldChar>
            </w:r>
            <w:r w:rsidR="002A3EF5" w:rsidRPr="006F4048">
              <w:rPr>
                <w:rFonts w:cs="Times New Roman"/>
                <w:sz w:val="22"/>
                <w:szCs w:val="22"/>
              </w:rPr>
              <w:instrText xml:space="preserve"> ADDIN EN.CITE.DATA </w:instrText>
            </w:r>
            <w:r w:rsidR="002A3EF5" w:rsidRPr="006F4048">
              <w:rPr>
                <w:rFonts w:cs="Times New Roman"/>
                <w:sz w:val="22"/>
                <w:szCs w:val="22"/>
              </w:rPr>
            </w:r>
            <w:r w:rsidR="002A3EF5" w:rsidRPr="006F4048">
              <w:rPr>
                <w:rFonts w:cs="Times New Roman"/>
                <w:sz w:val="22"/>
                <w:szCs w:val="22"/>
              </w:rPr>
              <w:fldChar w:fldCharType="end"/>
            </w:r>
            <w:r w:rsidR="002A3EF5" w:rsidRPr="006F4048">
              <w:rPr>
                <w:rFonts w:cs="Times New Roman"/>
                <w:sz w:val="22"/>
                <w:szCs w:val="22"/>
              </w:rPr>
            </w:r>
            <w:r w:rsidR="002A3EF5" w:rsidRPr="006F4048">
              <w:rPr>
                <w:rFonts w:cs="Times New Roman"/>
                <w:sz w:val="22"/>
                <w:szCs w:val="22"/>
              </w:rPr>
              <w:fldChar w:fldCharType="separate"/>
            </w:r>
            <w:r w:rsidR="002A3EF5" w:rsidRPr="006F4048">
              <w:rPr>
                <w:rFonts w:cs="Times New Roman"/>
                <w:noProof/>
                <w:sz w:val="22"/>
                <w:szCs w:val="22"/>
              </w:rPr>
              <w:t>(Katz, Ford, Moskowitz, Jackson, &amp; Jaffe, 1963)</w:t>
            </w:r>
            <w:r w:rsidR="002A3EF5" w:rsidRPr="006F4048">
              <w:rPr>
                <w:rFonts w:cs="Times New Roman"/>
                <w:sz w:val="22"/>
                <w:szCs w:val="22"/>
              </w:rPr>
              <w:fldChar w:fldCharType="end"/>
            </w:r>
            <w:bookmarkEnd w:id="11"/>
            <w:r w:rsidR="002A3EF5" w:rsidRPr="006F4048">
              <w:rPr>
                <w:rFonts w:cs="Times New Roman"/>
                <w:sz w:val="22"/>
                <w:szCs w:val="22"/>
              </w:rPr>
              <w:t xml:space="preserve"> and the Lawton IADL </w:t>
            </w:r>
            <w:bookmarkStart w:id="12" w:name="_Hlk61901646"/>
            <w:r w:rsidR="002A3EF5" w:rsidRPr="006F4048">
              <w:rPr>
                <w:rFonts w:cs="Times New Roman"/>
                <w:sz w:val="22"/>
                <w:szCs w:val="22"/>
              </w:rPr>
              <w:fldChar w:fldCharType="begin">
                <w:fldData xml:space="preserve">PEVuZE5vdGU+PENpdGU+PEF1dGhvcj5MYXd0b248L0F1dGhvcj48WWVhcj4xOTY5PC9ZZWFyPjxS
ZWNOdW0+MzA8L1JlY051bT48RGlzcGxheVRleHQ+KExhd3RvbiwgTGF3dG9uLCBCcm9keSwgJmFt
cDsgQnJvZHksIDE5NjkpPC9EaXNwbGF5VGV4dD48cmVjb3JkPjxyZWMtbnVtYmVyPjMwPC9yZWMt
bnVtYmVyPjxmb3JlaWduLWtleXM+PGtleSBhcHA9IkVOIiBkYi1pZD0iZmQyMnR4NWFhcmZhOThl
MDIyNXZhdjAyZHo5NWU1MmF6MDJ6IiB0aW1lc3RhbXA9IjE1OTQzNzI3NzQiPjMwPC9rZXk+PC9m
b3JlaWduLWtleXM+PHJlZi10eXBlIG5hbWU9IkpvdXJuYWwgQXJ0aWNsZSI+MTc8L3JlZi10eXBl
Pjxjb250cmlidXRvcnM+PGF1dGhvcnM+PGF1dGhvcj5MYXd0b24sIE0uIFBvd2VsbDwvYXV0aG9y
PjxhdXRob3I+TGF3dG9uLCBNLiBQLjwvYXV0aG9yPjxhdXRob3I+QnJvZHksIEVsYWluZSBNLjwv
YXV0aG9yPjxhdXRob3I+QnJvZHksIEUuIE0uPC9hdXRob3I+PC9hdXRob3JzPjwvY29udHJpYnV0
b3JzPjx0aXRsZXM+PHRpdGxlPkFzc2Vzc21lbnQgb2Ygb2xkZXIgcGVvcGxlOiBTZWxmLW1haW50
YWluaW5nIGFuZCBpbnN0cnVtZW50YWwgYWN0aXZpdGllcyBvZiBkYWlseSBsaXZpbmc8L3RpdGxl
PjxzZWNvbmRhcnktdGl0bGU+R2Vyb250b2xvZ2lzdDwvc2Vjb25kYXJ5LXRpdGxlPjwvdGl0bGVz
PjxwZXJpb2RpY2FsPjxmdWxsLXRpdGxlPkdlcm9udG9sb2dpc3Q8L2Z1bGwtdGl0bGU+PC9wZXJp
b2RpY2FsPjxwYWdlcz4xNzktMTg2PC9wYWdlcz48dm9sdW1lPjk8L3ZvbHVtZT48bnVtYmVyPjM8
L251bWJlcj48a2V5d29yZHM+PGtleXdvcmQ+QWN0aXZpdGllcyBvZiBEYWlseSBMaXZpbmc8L2tl
eXdvcmQ+PGtleXdvcmQ+SGVhbHRoIFBsYW5uaW5nPC9rZXl3b3JkPjxrZXl3b3JkPkFnZWQ8L2tl
eXdvcmQ+PGtleXdvcmQ+U2VsZiBDb25jZXB0PC9rZXl3b3JkPjxrZXl3b3JkPkJlaGF2aW9yaXNt
PC9rZXl3b3JkPjxrZXl3b3JkPkh1bWFuczwva2V5d29yZD48L2tleXdvcmRzPjxkYXRlcz48eWVh
cj4xOTY5PC95ZWFyPjwvZGF0ZXM+PHB1Yi1sb2NhdGlvbj5Vbml0ZWQgU3RhdGVzPC9wdWItbG9j
YXRpb24+PGlzYm4+MDAxNi05MDEzPC9pc2JuPjx1cmxzPjxyZWxhdGVkLXVybHM+PHVybD5odHRw
Oi8vcGt1LnN1bW1vbi5zZXJpYWxzc29sdXRpb25zLmNvbS8yLjAuMC9saW5rLzAvZUx2SENYTXd0
VjNkaTlRd0VCOTI4WU1ERVQwOWJfVTg4aUMtVmRxMGFSdkJoX1BZUV9RT0JHX3g0NldrelFUV3Vf
M2d0bmY2NXp0cDBtMHBLUHJnUzFpU1Rjdm1OenVaQ2ZuOUJpRG1yOEpnNEJQQ3RESlZTdUZ5RXBs
RWx4RVM5RkZwbEZZaU5LSVI1UHQybHA5LTVDZFQ4WDQwYWhXR3VyN19DanoxRWZTV1NQc1A0Rzhm
U2gzMG1VeUFXaklDYXZfS0RJNjJ5cHMyTEZ6Wm10ei0xcmc5QzlqZ3BRa1dhcjZzWGFFSXI4VmtS
V1c5NkxfbFBkdzBxcXQydmxiMk5PUnlmdE51ZU45N3hvYU5Ga0pIS1hKNmpqX2EtX2tkazR4U2Yt
ZmFwXzRzVmpzYVhpcDdwdzdlazBhcHZkcmhuQk02NTBtNVJ5QmlKMlRWZWxmWk02SzQ1eWtqVjBP
bUI4RjYwV0JBRDVDeHE4VHl4OEdCVEhZN1loWFRGM3BlMVc5d0djdy1qV0djU1p1VUg4LS1ibmZv
aVB0U3Z2NDM3TUFkUDcwWGg5eTJ0S0RyamF2VzAwUWI1d19ndms4VDJKRUQ5Q0dNY0xrTGQ4XzhS
WWhkT0hDMGF2YVpBRlJYeUY2eXRtTjFkZkVJdm5Td3M1VmhEZXpNd2Y2YURVRm5CRHJyZzg0NjBP
M3NCblRtUUg4TXM1UHAtZkc3d05mUUNDb0s5VVFnTUlsek5FbHBzRElLWldqeXN1UTZSRlJJc2Fr
VWFLak5EYzlTVGNGN3J0TklKWldSYVY0cGFWVEM5LUNlc2x5TFpkMXdNdlUtTU1TTWl6eEZTaTdz
UGh2S1RHZVVHWVNSTGpXR21abkFubHZFWXUwVVV3cV91aE40NFJaMU84Q0xEUy1zUUcyVUNDdFZ5
SXY2WnoyQl9jSFhrc1NXeWhOU1RPREpZQ2lYbk5NbUVqMzkzVXVmd1U1bndBZHd5OUFfRzVfRGVI
MXhmUWpqdHg5T0R4dmotQVhzejNmejwvdXJsPjwvcmVsYXRlZC11cmxzPjwvdXJscz48ZWxlY3Ry
b25pYy1yZXNvdXJjZS1udW0+MTAuMTA5My9nZXJvbnQvOS4zX1BhcnRfMS4xNzk8L2VsZWN0cm9u
aWMtcmVzb3VyY2UtbnVtPjwvcmVjb3JkPjwvQ2l0ZT48L0VuZE5vdGU+
</w:fldData>
              </w:fldChar>
            </w:r>
            <w:r w:rsidR="002A3EF5" w:rsidRPr="006F4048">
              <w:rPr>
                <w:rFonts w:cs="Times New Roman"/>
                <w:sz w:val="22"/>
                <w:szCs w:val="22"/>
              </w:rPr>
              <w:instrText xml:space="preserve"> ADDIN EN.CITE </w:instrText>
            </w:r>
            <w:r w:rsidR="002A3EF5" w:rsidRPr="006F4048">
              <w:rPr>
                <w:rFonts w:cs="Times New Roman"/>
                <w:sz w:val="22"/>
                <w:szCs w:val="22"/>
              </w:rPr>
              <w:fldChar w:fldCharType="begin">
                <w:fldData xml:space="preserve">PEVuZE5vdGU+PENpdGU+PEF1dGhvcj5MYXd0b248L0F1dGhvcj48WWVhcj4xOTY5PC9ZZWFyPjxS
ZWNOdW0+MzA8L1JlY051bT48RGlzcGxheVRleHQ+KExhd3RvbiwgTGF3dG9uLCBCcm9keSwgJmFt
cDsgQnJvZHksIDE5NjkpPC9EaXNwbGF5VGV4dD48cmVjb3JkPjxyZWMtbnVtYmVyPjMwPC9yZWMt
bnVtYmVyPjxmb3JlaWduLWtleXM+PGtleSBhcHA9IkVOIiBkYi1pZD0iZmQyMnR4NWFhcmZhOThl
MDIyNXZhdjAyZHo5NWU1MmF6MDJ6IiB0aW1lc3RhbXA9IjE1OTQzNzI3NzQiPjMwPC9rZXk+PC9m
b3JlaWduLWtleXM+PHJlZi10eXBlIG5hbWU9IkpvdXJuYWwgQXJ0aWNsZSI+MTc8L3JlZi10eXBl
Pjxjb250cmlidXRvcnM+PGF1dGhvcnM+PGF1dGhvcj5MYXd0b24sIE0uIFBvd2VsbDwvYXV0aG9y
PjxhdXRob3I+TGF3dG9uLCBNLiBQLjwvYXV0aG9yPjxhdXRob3I+QnJvZHksIEVsYWluZSBNLjwv
YXV0aG9yPjxhdXRob3I+QnJvZHksIEUuIE0uPC9hdXRob3I+PC9hdXRob3JzPjwvY29udHJpYnV0
b3JzPjx0aXRsZXM+PHRpdGxlPkFzc2Vzc21lbnQgb2Ygb2xkZXIgcGVvcGxlOiBTZWxmLW1haW50
YWluaW5nIGFuZCBpbnN0cnVtZW50YWwgYWN0aXZpdGllcyBvZiBkYWlseSBsaXZpbmc8L3RpdGxl
PjxzZWNvbmRhcnktdGl0bGU+R2Vyb250b2xvZ2lzdDwvc2Vjb25kYXJ5LXRpdGxlPjwvdGl0bGVz
PjxwZXJpb2RpY2FsPjxmdWxsLXRpdGxlPkdlcm9udG9sb2dpc3Q8L2Z1bGwtdGl0bGU+PC9wZXJp
b2RpY2FsPjxwYWdlcz4xNzktMTg2PC9wYWdlcz48dm9sdW1lPjk8L3ZvbHVtZT48bnVtYmVyPjM8
L251bWJlcj48a2V5d29yZHM+PGtleXdvcmQ+QWN0aXZpdGllcyBvZiBEYWlseSBMaXZpbmc8L2tl
eXdvcmQ+PGtleXdvcmQ+SGVhbHRoIFBsYW5uaW5nPC9rZXl3b3JkPjxrZXl3b3JkPkFnZWQ8L2tl
eXdvcmQ+PGtleXdvcmQ+U2VsZiBDb25jZXB0PC9rZXl3b3JkPjxrZXl3b3JkPkJlaGF2aW9yaXNt
PC9rZXl3b3JkPjxrZXl3b3JkPkh1bWFuczwva2V5d29yZD48L2tleXdvcmRzPjxkYXRlcz48eWVh
cj4xOTY5PC95ZWFyPjwvZGF0ZXM+PHB1Yi1sb2NhdGlvbj5Vbml0ZWQgU3RhdGVzPC9wdWItbG9j
YXRpb24+PGlzYm4+MDAxNi05MDEzPC9pc2JuPjx1cmxzPjxyZWxhdGVkLXVybHM+PHVybD5odHRw
Oi8vcGt1LnN1bW1vbi5zZXJpYWxzc29sdXRpb25zLmNvbS8yLjAuMC9saW5rLzAvZUx2SENYTXd0
VjNkaTlRd0VCOTI4WU1ERVQwOWJfVTg4aUMtVmRxMGFSdkJoX1BZUV9RT0JHX3g0NldrelFUV3Vf
M2d0bmY2NXp0cDBtMHBLUHJnUzFpU1Rjdm1OenVaQ2ZuOUJpRG1yOEpnNEJQQ3RESlZTdUZ5RXBs
RWx4RVM5RkZwbEZZaU5LSVI1UHQybHA5LTVDZFQ4WDQwYWhXR3VyN19DanoxRWZTV1NQc1A0Rzhm
U2gzMG1VeUFXaklDYXZfS0RJNjJ5cHMyTEZ6Wm10ei0xcmc5QzlqZ3BRa1dhcjZzWGFFSXI4VmtS
V1c5NkxfbFBkdzBxcXQydmxiMk5PUnlmdE51ZU45N3hvYU5Ga0pIS1hKNmpqX2EtX2tkazR4U2Yt
ZmFwXzRzVmpzYVhpcDdwdzdlazBhcHZkcmhuQk02NTBtNVJ5QmlKMlRWZWxmWk02SzQ1eWtqVjBP
bUI4RjYwV0JBRDVDeHE4VHl4OEdCVEhZN1loWFRGM3BlMVc5d0djdy1qV0djU1p1VUg4LS1ibmZv
aVB0U3Z2NDM3TUFkUDcwWGg5eTJ0S0RyamF2VzAwUWI1d19ndms4VDJKRUQ5Q0dNY0xrTGQ4XzhS
WWhkT0hDMGF2YVpBRlJYeUY2eXRtTjFkZkVJdm5Td3M1VmhEZXpNd2Y2YURVRm5CRHJyZzg0NjBP
M3NCblRtUUg4TXM1UHAtZkc3d05mUUNDb0s5VVFnTUlsek5FbHBzRElLWldqeXN1UTZSRlJJc2Fr
VWFLak5EYzlTVGNGN3J0TklKWldSYVY0cGFWVEM5LUNlc2x5TFpkMXdNdlUtTU1TTWl6eEZTaTdz
UGh2S1RHZVVHWVNSTGpXR21abkFubHZFWXUwVVV3cV91aE40NFJaMU84Q0xEUy1zUUcyVUNDdFZ5
SXY2WnoyQl9jSFhrc1NXeWhOU1RPREpZQ2lYbk5NbUVqMzkzVXVmd1U1bndBZHd5OUFfRzVfRGVI
MXhmUWpqdHg5T0R4dmotQVhzejNmejwvdXJsPjwvcmVsYXRlZC11cmxzPjwvdXJscz48ZWxlY3Ry
b25pYy1yZXNvdXJjZS1udW0+MTAuMTA5My9nZXJvbnQvOS4zX1BhcnRfMS4xNzk8L2VsZWN0cm9u
aWMtcmVzb3VyY2UtbnVtPjwvcmVjb3JkPjwvQ2l0ZT48L0VuZE5vdGU+
</w:fldData>
              </w:fldChar>
            </w:r>
            <w:r w:rsidR="002A3EF5" w:rsidRPr="006F4048">
              <w:rPr>
                <w:rFonts w:cs="Times New Roman"/>
                <w:sz w:val="22"/>
                <w:szCs w:val="22"/>
              </w:rPr>
              <w:instrText xml:space="preserve"> ADDIN EN.CITE.DATA </w:instrText>
            </w:r>
            <w:r w:rsidR="002A3EF5" w:rsidRPr="006F4048">
              <w:rPr>
                <w:rFonts w:cs="Times New Roman"/>
                <w:sz w:val="22"/>
                <w:szCs w:val="22"/>
              </w:rPr>
            </w:r>
            <w:r w:rsidR="002A3EF5" w:rsidRPr="006F4048">
              <w:rPr>
                <w:rFonts w:cs="Times New Roman"/>
                <w:sz w:val="22"/>
                <w:szCs w:val="22"/>
              </w:rPr>
              <w:fldChar w:fldCharType="end"/>
            </w:r>
            <w:r w:rsidR="002A3EF5" w:rsidRPr="006F4048">
              <w:rPr>
                <w:rFonts w:cs="Times New Roman"/>
                <w:sz w:val="22"/>
                <w:szCs w:val="22"/>
              </w:rPr>
            </w:r>
            <w:r w:rsidR="002A3EF5" w:rsidRPr="006F4048">
              <w:rPr>
                <w:rFonts w:cs="Times New Roman"/>
                <w:sz w:val="22"/>
                <w:szCs w:val="22"/>
              </w:rPr>
              <w:fldChar w:fldCharType="separate"/>
            </w:r>
            <w:r w:rsidR="002A3EF5" w:rsidRPr="006F4048">
              <w:rPr>
                <w:rFonts w:cs="Times New Roman"/>
                <w:noProof/>
                <w:sz w:val="22"/>
                <w:szCs w:val="22"/>
              </w:rPr>
              <w:t>(Lawton, Lawton, Brody, &amp; Brody, 1969)</w:t>
            </w:r>
            <w:r w:rsidR="002A3EF5" w:rsidRPr="006F4048">
              <w:rPr>
                <w:rFonts w:cs="Times New Roman"/>
                <w:sz w:val="22"/>
                <w:szCs w:val="22"/>
              </w:rPr>
              <w:fldChar w:fldCharType="end"/>
            </w:r>
            <w:bookmarkEnd w:id="12"/>
            <w:r w:rsidRPr="006F4048">
              <w:rPr>
                <w:rFonts w:cs="Times New Roman"/>
                <w:sz w:val="22"/>
                <w:szCs w:val="22"/>
              </w:rPr>
              <w:t xml:space="preserve">. ADLs refer to daily self-care tasks including taking a bath, eating, getting in and out of bed, dressing, using the toilet and maintaining continence of urine and feces. IADLs refer to abilities such as doing housework, cooking, taking medicine, shopping and taking care of finances, which are required for living independently in the community. Responses were provided using the following scale: 1: No, I do not have any difficulty; 2: I have difficulty but can still do it; 3: </w:t>
            </w:r>
            <w:r w:rsidRPr="006F4048">
              <w:rPr>
                <w:rFonts w:cs="Times New Roman"/>
                <w:sz w:val="22"/>
                <w:szCs w:val="22"/>
              </w:rPr>
              <w:lastRenderedPageBreak/>
              <w:t xml:space="preserve">Yes, I have difficulty and need help; 4: I cannot do it. Participants </w:t>
            </w:r>
            <w:r w:rsidR="0050650B" w:rsidRPr="006F4048">
              <w:rPr>
                <w:rFonts w:cs="Times New Roman"/>
                <w:sz w:val="22"/>
                <w:szCs w:val="22"/>
              </w:rPr>
              <w:t xml:space="preserve">who </w:t>
            </w:r>
            <w:r w:rsidRPr="006F4048">
              <w:rPr>
                <w:rFonts w:cs="Times New Roman"/>
                <w:sz w:val="22"/>
                <w:szCs w:val="22"/>
              </w:rPr>
              <w:t xml:space="preserve">provided responses </w:t>
            </w:r>
            <w:r w:rsidR="009F6B8E" w:rsidRPr="006F4048">
              <w:rPr>
                <w:rFonts w:cs="Times New Roman"/>
                <w:sz w:val="22"/>
                <w:szCs w:val="22"/>
              </w:rPr>
              <w:t>2</w:t>
            </w:r>
            <w:r w:rsidRPr="006F4048">
              <w:rPr>
                <w:rFonts w:cs="Times New Roman"/>
                <w:sz w:val="22"/>
                <w:szCs w:val="22"/>
              </w:rPr>
              <w:t xml:space="preserve"> </w:t>
            </w:r>
            <w:r w:rsidR="009F6B8E" w:rsidRPr="006F4048">
              <w:rPr>
                <w:rFonts w:cs="Times New Roman"/>
                <w:sz w:val="22"/>
                <w:szCs w:val="22"/>
              </w:rPr>
              <w:t>to</w:t>
            </w:r>
            <w:r w:rsidRPr="006F4048">
              <w:rPr>
                <w:rFonts w:cs="Times New Roman"/>
                <w:sz w:val="22"/>
                <w:szCs w:val="22"/>
              </w:rPr>
              <w:t xml:space="preserve"> 4 to </w:t>
            </w:r>
            <w:r w:rsidR="009F6B8E" w:rsidRPr="006F4048">
              <w:rPr>
                <w:rFonts w:cs="Times New Roman"/>
                <w:sz w:val="22"/>
                <w:szCs w:val="22"/>
              </w:rPr>
              <w:t>any</w:t>
            </w:r>
            <w:r w:rsidRPr="006F4048">
              <w:rPr>
                <w:rFonts w:cs="Times New Roman"/>
                <w:sz w:val="22"/>
                <w:szCs w:val="22"/>
              </w:rPr>
              <w:t xml:space="preserve"> item were considered to have difficulty with ADLs or IADLs</w:t>
            </w:r>
            <w:r w:rsidR="000901DB" w:rsidRPr="006F4048">
              <w:rPr>
                <w:rFonts w:cs="Times New Roman"/>
                <w:sz w:val="22"/>
                <w:szCs w:val="22"/>
              </w:rPr>
              <w:t xml:space="preserve">, being consistent with the definition that </w:t>
            </w:r>
            <w:r w:rsidR="0050650B" w:rsidRPr="006F4048">
              <w:rPr>
                <w:rFonts w:cs="Times New Roman"/>
                <w:sz w:val="22"/>
                <w:szCs w:val="22"/>
              </w:rPr>
              <w:t>has</w:t>
            </w:r>
            <w:r w:rsidR="000901DB" w:rsidRPr="006F4048">
              <w:rPr>
                <w:rFonts w:cs="Times New Roman"/>
                <w:sz w:val="22"/>
                <w:szCs w:val="22"/>
              </w:rPr>
              <w:t xml:space="preserve"> been used in previous studies </w:t>
            </w:r>
            <w:r w:rsidR="00F238D4" w:rsidRPr="006F4048">
              <w:rPr>
                <w:rFonts w:cs="Times New Roman"/>
                <w:sz w:val="22"/>
                <w:szCs w:val="22"/>
              </w:rPr>
              <w:fldChar w:fldCharType="begin">
                <w:fldData xml:space="preserve">PEVuZE5vdGU+PENpdGU+PEF1dGhvcj5Db25ub2xseTwvQXV0aG9yPjxZZWFyPjIwMTc8L1llYXI+
PFJlY051bT45MjwvUmVjTnVtPjxEaXNwbGF5VGV4dD4oQ29ubm9sbHksIEdhcnZleSwgJmFtcDsg
TWNLZWUsIDIwMTc7IEZlbmcgZXQgYWwuLCAyMDEzKTwvRGlzcGxheVRleHQ+PHJlY29yZD48cmVj
LW51bWJlcj45MjwvcmVjLW51bWJlcj48Zm9yZWlnbi1rZXlzPjxrZXkgYXBwPSJFTiIgZGItaWQ9
ImZkMjJ0eDVhYXJmYTk4ZTAyMjV2YXYwMmR6OTVlNTJhejAyeiIgdGltZXN0YW1wPSIxNjEwOTc2
MTE4Ij45Mjwva2V5PjwvZm9yZWlnbi1rZXlzPjxyZWYtdHlwZSBuYW1lPSJKb3VybmFsIEFydGlj
bGUiPjE3PC9yZWYtdHlwZT48Y29udHJpYnV0b3JzPjxhdXRob3JzPjxhdXRob3I+Q29ubm9sbHks
IERlaXJkcmU8L2F1dGhvcj48YXV0aG9yPkdhcnZleSwgSmVzczwvYXV0aG9yPjxhdXRob3I+TWNL
ZWUsIEdhYnJpZWxsZTwvYXV0aG9yPjwvYXV0aG9ycz48L2NvbnRyaWJ1dG9ycz48dGl0bGVzPjx0
aXRsZT5GYWN0b3JzIGFzc29jaWF0ZWQgd2l0aCBBREwvSUFETCBkaXNhYmlsaXR5IGluIGNvbW11
bml0eSBkd2VsbGluZyBvbGRlciBhZHVsdHMgaW4gdGhlIElyaXNoIGxvbmdpdHVkaW5hbCBzdHVk
eSBvbiBhZ2VpbmcgKFRJTERBKTwvdGl0bGU+PHNlY29uZGFyeS10aXRsZT5EaXNhYmlsaXR5IGFu
ZCByZWhhYmlsaXRhdGlvbjwvc2Vjb25kYXJ5LXRpdGxlPjwvdGl0bGVzPjxwZXJpb2RpY2FsPjxm
dWxsLXRpdGxlPkRpc2FiaWxpdHkgYW5kIHJlaGFiaWxpdGF0aW9uPC9mdWxsLXRpdGxlPjwvcGVy
aW9kaWNhbD48cGFnZXM+ODA5LTgxNjwvcGFnZXM+PHZvbHVtZT4zOTwvdm9sdW1lPjxudW1iZXI+
ODwvbnVtYmVyPjxrZXl3b3Jkcz48a2V5d29yZD5wcmVkaWN0b3JzPC9rZXl3b3JkPjxrZXl3b3Jk
Pm9sZGVyIGFkdWx0czwva2V5d29yZD48a2V5d29yZD50aGUgSXJpc2ggbG9uZ2l0dWRpbmFsIHN0
dWR5IG9mIGFnaW5nIChUSUxEQSk8L2tleXdvcmQ+PGtleXdvcmQ+QWN0aXZpdGllcyBvZiBkYWls
eSBsaXZpbmc8L2tleXdvcmQ+PGtleXdvcmQ+aW5zdHJ1bWVudGFsIGFjdGl2aXRpZXMgb2YgZGFp
bHkgbGl2aW5nPC9rZXl3b3JkPjxrZXl3b3JkPkxpZmUgU2NpZW5jZXMgJmFtcDsgQmlvbWVkaWNp
bmU8L2tleXdvcmQ+PGtleXdvcmQ+UmVoYWJpbGl0YXRpb248L2tleXdvcmQ+PGtleXdvcmQ+U2Np
ZW5jZSAmYW1wOyBUZWNobm9sb2d5PC9rZXl3b3JkPjxrZXl3b3JkPkRpc2FiaWxpdHkgRXZhbHVh
dGlvbjwva2V5d29yZD48a2V5d29yZD5HZXJpYXRyaWMgQXNzZXNzbWVudDwva2V5d29yZD48a2V5
d29yZD5EZXByZXNzaW9uIC0gZXBpZGVtaW9sb2d5PC9rZXl3b3JkPjxrZXl3b3JkPkFnZSBGYWN0
b3JzPC9rZXl3b3JkPjxrZXl3b3JkPkNyb3NzLVNlY3Rpb25hbCBTdHVkaWVzPC9rZXl3b3JkPjxr
ZXl3b3JkPkh1bWFuczwva2V5d29yZD48a2V5d29yZD5JbmRlcGVuZGVudCBMaXZpbmc8L2tleXdv
cmQ+PGtleXdvcmQ+SXJlbGFuZCAtIGVwaWRlbWlvbG9neTwva2V5d29yZD48a2V5d29yZD5NYWxl
PC9rZXl3b3JkPjxrZXl3b3JkPlNvY2lvZWNvbm9taWMgRmFjdG9yczwva2V5d29yZD48a2V5d29y
ZD5Qb2x5cGhhcm1hY3k8L2tleXdvcmQ+PGtleXdvcmQ+RmVtYWxlPC9rZXl3b3JkPjxrZXl3b3Jk
PkFnZWQ8L2tleXdvcmQ+PGtleXdvcmQ+UGFpbiBNZWFzdXJlbWVudDwva2V5d29yZD48a2V5d29y
ZD5Db2duaXRpb24gRGlzb3JkZXJzIC0gZXBpZGVtaW9sb2d5PC9rZXl3b3JkPjxrZXl3b3JkPkxv
bmdpdHVkaW5hbCBTdHVkaWVzPC9rZXl3b3JkPjxrZXl3b3JkPkluZGV4IE1lZGljdXM8L2tleXdv
cmQ+PC9rZXl3b3Jkcz48ZGF0ZXM+PHllYXI+MjAxNzwveWVhcj48L2RhdGVzPjxwdWItbG9jYXRp
b24+QUJJTkdET048L3B1Yi1sb2NhdGlvbj48cHVibGlzaGVyPlRheWxvciAmYW1wOyBGcmFuY2lz
PC9wdWJsaXNoZXI+PGlzYm4+MDk2My04Mjg4PC9pc2JuPjx1cmxzPjxyZWxhdGVkLXVybHM+PHVy
bD5odHRwOi8vcGt1LnN1bW1vbi5zZXJpYWxzc29sdXRpb25zLmNvbS8yLjAuMC9saW5rLzAvZUx2
SENYTXdwVjFiYTlzd0ZCYmJuZ1pqM2JKTHZYVkZnM1ZzRDJsbHlSZjVNYlExeThpZ2pJekNYb1Jz
eVd5MDJDR3hZWDNyVDk4NWtwMGwzWVZCWHd4MnpnbEs5T2xjWkozdkVDTDRJUnZmc0FrRkdFaGg4
YTBTTndKZ2txUmhFZXZDcEVKYVhibHVibDhfeWRrWnowX2pqMzFSZjNfSUVqUHF5dE5HT011TlMx
MFhyaDhKc2xvZU1ZUVFsLTZZVmdJV0FEdVlZUEZ2R0tXSS0zbC12cmJNb2ZDc3pLQ0I1ZFBTVl9U
OF9WdTJmTlVXay1tZjRsRWtHeTJiUmJmNjNZZngzbF9sTzdmX2FZX0l3ejVXcFJNUHJzZmtqcTFI
NUdDVGw1ak9QU2tCZlVzX2IxRi1qOGpPV1ktQVFXWkU5bnd0TUQyM2w1VmVXbEFhSGpUTGl5ZmtP
dmU5ZjZqdUlXTU54VzFpT2ptWkhVM2hRazFQQ054ZTBlODFMWDF0Qzl3WTNJRUVIMHdiN0RsT0hh
ZklDa1VndXFWVE1HUGY2R1dEalprNmcwM0FxT1BVcFUxTndaaWkycnY1ZEhZeWVmLVVmTWxQNThj
ZnhuMkRpSEhKSVRJYXgwVWttWUdNaDJtYlJpYVdtZFdoelN3RUxYQmZNQzBoLXpXeHJrS2JDUERE
MGtCNktJcFVRR1JnWTYzRk1fSkFZeUZCM2JxQ1E3TkxhQ0VqSGhZWlk2VXBBVUdRUC1wRUNFZ1NL
OHVLV0ZRQk9Sd3dvUmFlRUVSQklvWHpwWWI1VWpoZnFwLXZnR1NieUZHdDI0bXBmTnNVMVB1bjd1
c0JaZ3FXUGI3TDBiVnR1cFhDdEJDUEo0ZGhRSjU3X0sySHcxT0kwMU1PMmdjZWtMOC1VU3V1bUpK
Umx2QW9UU0QyVi0yUE5pQzdOLVFTR0ExdUxMQ0F2Tm1FOGxyQTFYU0RPVThsTGlzUUNfOUg3TGpI
SU5JdHRDOXU4Yi04SlBjNWhsZkl1Y24yeUwxMjJkbFg1Tzdpb3R0M0NkRy1XX2NfQVdYcVZBczwv
dXJsPjwvcmVsYXRlZC11cmxzPjwvdXJscz48ZWxlY3Ryb25pYy1yZXNvdXJjZS1udW0+MTAuMzEw
OS8wOTYzODI4OC4yMDE2LjExNjE4NDg8L2VsZWN0cm9uaWMtcmVzb3VyY2UtbnVtPjwvcmVjb3Jk
PjwvQ2l0ZT48Q2l0ZT48QXV0aG9yPkZlbmc8L0F1dGhvcj48WWVhcj4yMDEzPC9ZZWFyPjxSZWNO
dW0+OTE8L1JlY051bT48cmVjb3JkPjxyZWMtbnVtYmVyPjkxPC9yZWMtbnVtYmVyPjxmb3JlaWdu
LWtleXM+PGtleSBhcHA9IkVOIiBkYi1pZD0iZmQyMnR4NWFhcmZhOThlMDIyNXZhdjAyZHo5NWU1
MmF6MDJ6IiB0aW1lc3RhbXA9IjE2MTA5NzYxMTciPjkxPC9rZXk+PC9mb3JlaWduLWtleXM+PHJl
Zi10eXBlIG5hbWU9IkpvdXJuYWwgQXJ0aWNsZSI+MTc8L3JlZi10eXBlPjxjb250cmlidXRvcnM+
PGF1dGhvcnM+PGF1dGhvcj5GZW5nLCBRaXVzaGk8L2F1dGhvcj48YXV0aG9yPlpoZW4sIFpoaWhv
bmc8L2F1dGhvcj48YXV0aG9yPkd1LCBEYW5hbjwvYXV0aG9yPjxhdXRob3I+V3UsIEIuIEUuIEku
PC9hdXRob3I+PGF1dGhvcj5EdW5jYW4sIFBhbWVsYSBXLjwvYXV0aG9yPjxhdXRob3I+UHVyc2Vy
LCBKYW1hIEwuPC9hdXRob3I+PC9hdXRob3JzPjwvY29udHJpYnV0b3JzPjx0aXRsZXM+PHRpdGxl
PlRyZW5kcyBpbiBBREwgYW5kIElBREwgRGlzYWJpbGl0eSBpbiBDb21tdW5pdHlEd2VsbGluZyBP
bGRlciBBZHVsdHMgaW4gU2hhbmdoYWksIENoaW5hLCAxOTk44oCVMjAwODwvdGl0bGU+PHNlY29u
ZGFyeS10aXRsZT5UaGUgam91cm5hbHMgb2YgZ2Vyb250b2xvZ3kuIFNlcmllcyBCLCBQc3ljaG9s
b2dpY2FsIHNjaWVuY2VzIGFuZCBzb2NpYWwgc2NpZW5jZXM8L3NlY29uZGFyeS10aXRsZT48L3Rp
dGxlcz48cGVyaW9kaWNhbD48ZnVsbC10aXRsZT5UaGUgam91cm5hbHMgb2YgZ2Vyb250b2xvZ3ku
IFNlcmllcyBCLCBQc3ljaG9sb2dpY2FsIHNjaWVuY2VzIGFuZCBzb2NpYWwgc2NpZW5jZXM8L2Z1
bGwtdGl0bGU+PC9wZXJpb2RpY2FsPjxwYWdlcz40NzYtNDg1PC9wYWdlcz48dm9sdW1lPjY4PC92
b2x1bWU+PG51bWJlcj4zPC9udW1iZXI+PGtleXdvcmRzPjxrZXl3b3JkPkZ1bmRhbWVudGFsIGFu
ZCBhcHBsaWVkIGJpb2xvZ2ljYWwgc2NpZW5jZXMuIFBzeWNob2xvZ3k8L2tleXdvcmQ+PGtleXdv
cmQ+UHN5Y2hvbG9neS4gUHN5Y2hvYW5hbHlzaXMuIFBzeWNoaWF0cnk8L2tleXdvcmQ+PGtleXdv
cmQ+QWR1bHQuIEVsZGVybHk8L2tleXdvcmQ+PGtleXdvcmQ+UHN5Y2hvbG9neS4gUHN5Y2hvcGh5
c2lvbG9neTwva2V5d29yZD48a2V5d29yZD5EZXZlbG9wbWVudGFsIHBzeWNob2xvZ3k8L2tleXdv
cmQ+PGtleXdvcmQ+QmlvbG9naWNhbCBhbmQgbWVkaWNhbCBzY2llbmNlczwva2V5d29yZD48L2tl
eXdvcmRzPjxkYXRlcz48eWVhcj4yMDEzPC95ZWFyPjwvZGF0ZXM+PHB1Yi1sb2NhdGlvbj5DYXJ5
LCBOQzwvcHViLWxvY2F0aW9uPjxwdWJsaXNoZXI+T3hmb3JkIFVuaXZlcnNpdHkgUHJlc3M8L3B1
Ymxpc2hlcj48aXNibj4xMDc5LTUwMTQ8L2lzYm4+PHVybHM+PHJlbGF0ZWQtdXJscz48dXJsPmh0
dHA6Ly9wa3Uuc3VtbW9uLnNlcmlhbHNzb2x1dGlvbnMuY29tLzIuMC4wL2xpbmsvMC9lTHZIQ1hN
d3RWMUxTOE5BRUY2cWdnZ2lXaFhmN0VVdk1SS3phWk1lUEVTYm1vcFdzUmFoRjBtYWpSUzFTbzBI
Yl80Sl82Q194Sm5kelpvcS1EaDRDY3ZrUVpMNW1OMlpuZm1HRUdidldPWW5teENEZ1dRY2Q1WHNo
QUZNcXU1dVhJbml4R1VlajFMUnphMTc0aDJmMlkyZ2NsUXE1VTB5UDJUX3FuaVFnZXF4a1BZUHl0
Y1BCUUdNQVFKd0JCREE4WGN3MERtdmZ2MVlKdl9pb0s2b2RUTlY5aWVxUkxMbk9vYnlNSGh3aXMy
N0RSX0pPY1ROYll3cnE5YlZvdVUyRHJCd0xrLVdRRjRscjdqU1JmeXBOeFRaSXRkY1VDVmdFSDhI
TFJSNDZNYS1XTU9PbUdBMUkwdm1hQlhRejJVNlNOdnN0TU9tMFFoYXVqRllOMnlHcDYxRG94c0dl
bS1wN3JmOGxuSFkwUkdIb0dsY2RvcGhEbG1mLWwzaFpNRm1XMjdOeE8xUk9hVkpHYmhCWm9YSmpq
MjVvYTk2QlVDemd0VjIzR3BoQWVESUhrS2ozTnlmNWt5ZHlRaXJQLVJFYzdhUXFmMHU2ZmV5UFQ0
d08yMmtVN0JxOWppWjJEODREN3NGUmpOQkRLN2ZHWE54bzBmNHY2bnNvMUpZM0Z6TWtobmxsVkJm
NG1lT2xQaWdUQ1pQVk41Rm1VeHBKVDJYeVpvczZhYVhfRGFOaHB4dTBWeHdQN3laSnowSk9kb2ZV
RUFhQlQxU2hCejlnQnllLWdJNUtpQkhKZVR3aWh4eTIxUUFicHNpM041ZVhoRm9DMlN6RVZ3Y2hP
YklWMTA5U09xVXFfeDNzVVV5SFdFSnh5QVRwWjdKRXFHeDU5aTdjYzJ5ZWtuUGNSbDQ3bEdWTVhE
UFUyN0ZGWll1azQzdkg3cnkwd1dyWk1vVzNVd3dnclpHeHJQaEUxOG5ZdzgzVHh0S1QtOUM2SUJC
PC91cmw+PC9yZWxhdGVkLXVybHM+PC91cmxzPjwvcmVjb3JkPjwvQ2l0ZT48L0VuZE5vdGU+AG==
</w:fldData>
              </w:fldChar>
            </w:r>
            <w:r w:rsidR="00F238D4" w:rsidRPr="006F4048">
              <w:rPr>
                <w:rFonts w:cs="Times New Roman"/>
                <w:sz w:val="22"/>
                <w:szCs w:val="22"/>
              </w:rPr>
              <w:instrText xml:space="preserve"> ADDIN EN.CITE </w:instrText>
            </w:r>
            <w:r w:rsidR="00F238D4" w:rsidRPr="006F4048">
              <w:rPr>
                <w:rFonts w:cs="Times New Roman"/>
                <w:sz w:val="22"/>
                <w:szCs w:val="22"/>
              </w:rPr>
              <w:fldChar w:fldCharType="begin">
                <w:fldData xml:space="preserve">PEVuZE5vdGU+PENpdGU+PEF1dGhvcj5Db25ub2xseTwvQXV0aG9yPjxZZWFyPjIwMTc8L1llYXI+
PFJlY051bT45MjwvUmVjTnVtPjxEaXNwbGF5VGV4dD4oQ29ubm9sbHksIEdhcnZleSwgJmFtcDsg
TWNLZWUsIDIwMTc7IEZlbmcgZXQgYWwuLCAyMDEzKTwvRGlzcGxheVRleHQ+PHJlY29yZD48cmVj
LW51bWJlcj45MjwvcmVjLW51bWJlcj48Zm9yZWlnbi1rZXlzPjxrZXkgYXBwPSJFTiIgZGItaWQ9
ImZkMjJ0eDVhYXJmYTk4ZTAyMjV2YXYwMmR6OTVlNTJhejAyeiIgdGltZXN0YW1wPSIxNjEwOTc2
MTE4Ij45Mjwva2V5PjwvZm9yZWlnbi1rZXlzPjxyZWYtdHlwZSBuYW1lPSJKb3VybmFsIEFydGlj
bGUiPjE3PC9yZWYtdHlwZT48Y29udHJpYnV0b3JzPjxhdXRob3JzPjxhdXRob3I+Q29ubm9sbHks
IERlaXJkcmU8L2F1dGhvcj48YXV0aG9yPkdhcnZleSwgSmVzczwvYXV0aG9yPjxhdXRob3I+TWNL
ZWUsIEdhYnJpZWxsZTwvYXV0aG9yPjwvYXV0aG9ycz48L2NvbnRyaWJ1dG9ycz48dGl0bGVzPjx0
aXRsZT5GYWN0b3JzIGFzc29jaWF0ZWQgd2l0aCBBREwvSUFETCBkaXNhYmlsaXR5IGluIGNvbW11
bml0eSBkd2VsbGluZyBvbGRlciBhZHVsdHMgaW4gdGhlIElyaXNoIGxvbmdpdHVkaW5hbCBzdHVk
eSBvbiBhZ2VpbmcgKFRJTERBKTwvdGl0bGU+PHNlY29uZGFyeS10aXRsZT5EaXNhYmlsaXR5IGFu
ZCByZWhhYmlsaXRhdGlvbjwvc2Vjb25kYXJ5LXRpdGxlPjwvdGl0bGVzPjxwZXJpb2RpY2FsPjxm
dWxsLXRpdGxlPkRpc2FiaWxpdHkgYW5kIHJlaGFiaWxpdGF0aW9uPC9mdWxsLXRpdGxlPjwvcGVy
aW9kaWNhbD48cGFnZXM+ODA5LTgxNjwvcGFnZXM+PHZvbHVtZT4zOTwvdm9sdW1lPjxudW1iZXI+
ODwvbnVtYmVyPjxrZXl3b3Jkcz48a2V5d29yZD5wcmVkaWN0b3JzPC9rZXl3b3JkPjxrZXl3b3Jk
Pm9sZGVyIGFkdWx0czwva2V5d29yZD48a2V5d29yZD50aGUgSXJpc2ggbG9uZ2l0dWRpbmFsIHN0
dWR5IG9mIGFnaW5nIChUSUxEQSk8L2tleXdvcmQ+PGtleXdvcmQ+QWN0aXZpdGllcyBvZiBkYWls
eSBsaXZpbmc8L2tleXdvcmQ+PGtleXdvcmQ+aW5zdHJ1bWVudGFsIGFjdGl2aXRpZXMgb2YgZGFp
bHkgbGl2aW5nPC9rZXl3b3JkPjxrZXl3b3JkPkxpZmUgU2NpZW5jZXMgJmFtcDsgQmlvbWVkaWNp
bmU8L2tleXdvcmQ+PGtleXdvcmQ+UmVoYWJpbGl0YXRpb248L2tleXdvcmQ+PGtleXdvcmQ+U2Np
ZW5jZSAmYW1wOyBUZWNobm9sb2d5PC9rZXl3b3JkPjxrZXl3b3JkPkRpc2FiaWxpdHkgRXZhbHVh
dGlvbjwva2V5d29yZD48a2V5d29yZD5HZXJpYXRyaWMgQXNzZXNzbWVudDwva2V5d29yZD48a2V5
d29yZD5EZXByZXNzaW9uIC0gZXBpZGVtaW9sb2d5PC9rZXl3b3JkPjxrZXl3b3JkPkFnZSBGYWN0
b3JzPC9rZXl3b3JkPjxrZXl3b3JkPkNyb3NzLVNlY3Rpb25hbCBTdHVkaWVzPC9rZXl3b3JkPjxr
ZXl3b3JkPkh1bWFuczwva2V5d29yZD48a2V5d29yZD5JbmRlcGVuZGVudCBMaXZpbmc8L2tleXdv
cmQ+PGtleXdvcmQ+SXJlbGFuZCAtIGVwaWRlbWlvbG9neTwva2V5d29yZD48a2V5d29yZD5NYWxl
PC9rZXl3b3JkPjxrZXl3b3JkPlNvY2lvZWNvbm9taWMgRmFjdG9yczwva2V5d29yZD48a2V5d29y
ZD5Qb2x5cGhhcm1hY3k8L2tleXdvcmQ+PGtleXdvcmQ+RmVtYWxlPC9rZXl3b3JkPjxrZXl3b3Jk
PkFnZWQ8L2tleXdvcmQ+PGtleXdvcmQ+UGFpbiBNZWFzdXJlbWVudDwva2V5d29yZD48a2V5d29y
ZD5Db2duaXRpb24gRGlzb3JkZXJzIC0gZXBpZGVtaW9sb2d5PC9rZXl3b3JkPjxrZXl3b3JkPkxv
bmdpdHVkaW5hbCBTdHVkaWVzPC9rZXl3b3JkPjxrZXl3b3JkPkluZGV4IE1lZGljdXM8L2tleXdv
cmQ+PC9rZXl3b3Jkcz48ZGF0ZXM+PHllYXI+MjAxNzwveWVhcj48L2RhdGVzPjxwdWItbG9jYXRp
b24+QUJJTkdET048L3B1Yi1sb2NhdGlvbj48cHVibGlzaGVyPlRheWxvciAmYW1wOyBGcmFuY2lz
PC9wdWJsaXNoZXI+PGlzYm4+MDk2My04Mjg4PC9pc2JuPjx1cmxzPjxyZWxhdGVkLXVybHM+PHVy
bD5odHRwOi8vcGt1LnN1bW1vbi5zZXJpYWxzc29sdXRpb25zLmNvbS8yLjAuMC9saW5rLzAvZUx2
SENYTXdwVjFiYTlzd0ZCYmJuZ1pqM2JKTHZYVkZnM1ZzRDJsbHlSZjVNYlExeThpZ2pJekNYb1Jz
eVd5MDJDR3hZWDNyVDk4NWtwMGwzWVZCWHd4MnpnbEs5T2xjWkozdkVDTDRJUnZmc0FrRkdFaGg4
YTBTTndKZ2txUmhFZXZDcEVKYVhibHVibDhfeWRrWnowX2pqMzFSZjNfSUVqUHF5dE5HT011TlMx
MFhyaDhKc2xvZU1ZUVFsLTZZVmdJV0FEdVlZUEZ2R0tXSS0zbC12cmJNb2ZDc3pLQ0I1ZFBTVl9U
OF9WdTJmTlVXay1tZjRsRWtHeTJiUmJmNjNZZngzbF9sTzdmX2FZX0l3ejVXcFJNUHJzZmtqcTFI
NUdDVGw1ak9QU2tCZlVzX2IxRi1qOGpPV1ktQVFXWkU5bnd0TUQyM2w1VmVXbEFhSGpUTGl5ZmtP
dmU5ZjZqdUlXTU54VzFpT2ptWkhVM2hRazFQQ054ZTBlODFMWDF0Qzl3WTNJRUVIMHdiN0RsT0hh
ZklDa1VndXFWVE1HUGY2R1dEalprNmcwM0FxT1BVcFUxTndaaWkycnY1ZEhZeWVmLVVmTWxQNThj
ZnhuMkRpSEhKSVRJYXgwVWttWUdNaDJtYlJpYVdtZFdoelN3RUxYQmZNQzBoLXpXeHJrS2JDUERE
MGtCNktJcFVRR1JnWTYzRk1fSkFZeUZCM2JxQ1E3TkxhQ0VqSGhZWlk2VXBBVUdRUC1wRUNFZ1NL
OHVLV0ZRQk9Sd3dvUmFlRUVSQklvWHpwWWI1VWpoZnFwLXZnR1NieUZHdDI0bXBmTnNVMVB1bjd1
c0JaZ3FXUGI3TDBiVnR1cFhDdEJDUEo0ZGhRSjU3X0sySHcxT0kwMU1PMmdjZWtMOC1VU3V1bUpK
Umx2QW9UU0QyVi0yUE5pQzdOLVFTR0ExdUxMQ0F2Tm1FOGxyQTFYU0RPVThsTGlzUUNfOUg3TGpI
SU5JdHRDOXU4Yi04SlBjNWhsZkl1Y24yeUwxMjJkbFg1Tzdpb3R0M0NkRy1XX2NfQVdYcVZBczwv
dXJsPjwvcmVsYXRlZC11cmxzPjwvdXJscz48ZWxlY3Ryb25pYy1yZXNvdXJjZS1udW0+MTAuMzEw
OS8wOTYzODI4OC4yMDE2LjExNjE4NDg8L2VsZWN0cm9uaWMtcmVzb3VyY2UtbnVtPjwvcmVjb3Jk
PjwvQ2l0ZT48Q2l0ZT48QXV0aG9yPkZlbmc8L0F1dGhvcj48WWVhcj4yMDEzPC9ZZWFyPjxSZWNO
dW0+OTE8L1JlY051bT48cmVjb3JkPjxyZWMtbnVtYmVyPjkxPC9yZWMtbnVtYmVyPjxmb3JlaWdu
LWtleXM+PGtleSBhcHA9IkVOIiBkYi1pZD0iZmQyMnR4NWFhcmZhOThlMDIyNXZhdjAyZHo5NWU1
MmF6MDJ6IiB0aW1lc3RhbXA9IjE2MTA5NzYxMTciPjkxPC9rZXk+PC9mb3JlaWduLWtleXM+PHJl
Zi10eXBlIG5hbWU9IkpvdXJuYWwgQXJ0aWNsZSI+MTc8L3JlZi10eXBlPjxjb250cmlidXRvcnM+
PGF1dGhvcnM+PGF1dGhvcj5GZW5nLCBRaXVzaGk8L2F1dGhvcj48YXV0aG9yPlpoZW4sIFpoaWhv
bmc8L2F1dGhvcj48YXV0aG9yPkd1LCBEYW5hbjwvYXV0aG9yPjxhdXRob3I+V3UsIEIuIEUuIEku
PC9hdXRob3I+PGF1dGhvcj5EdW5jYW4sIFBhbWVsYSBXLjwvYXV0aG9yPjxhdXRob3I+UHVyc2Vy
LCBKYW1hIEwuPC9hdXRob3I+PC9hdXRob3JzPjwvY29udHJpYnV0b3JzPjx0aXRsZXM+PHRpdGxl
PlRyZW5kcyBpbiBBREwgYW5kIElBREwgRGlzYWJpbGl0eSBpbiBDb21tdW5pdHlEd2VsbGluZyBP
bGRlciBBZHVsdHMgaW4gU2hhbmdoYWksIENoaW5hLCAxOTk44oCVMjAwODwvdGl0bGU+PHNlY29u
ZGFyeS10aXRsZT5UaGUgam91cm5hbHMgb2YgZ2Vyb250b2xvZ3kuIFNlcmllcyBCLCBQc3ljaG9s
b2dpY2FsIHNjaWVuY2VzIGFuZCBzb2NpYWwgc2NpZW5jZXM8L3NlY29uZGFyeS10aXRsZT48L3Rp
dGxlcz48cGVyaW9kaWNhbD48ZnVsbC10aXRsZT5UaGUgam91cm5hbHMgb2YgZ2Vyb250b2xvZ3ku
IFNlcmllcyBCLCBQc3ljaG9sb2dpY2FsIHNjaWVuY2VzIGFuZCBzb2NpYWwgc2NpZW5jZXM8L2Z1
bGwtdGl0bGU+PC9wZXJpb2RpY2FsPjxwYWdlcz40NzYtNDg1PC9wYWdlcz48dm9sdW1lPjY4PC92
b2x1bWU+PG51bWJlcj4zPC9udW1iZXI+PGtleXdvcmRzPjxrZXl3b3JkPkZ1bmRhbWVudGFsIGFu
ZCBhcHBsaWVkIGJpb2xvZ2ljYWwgc2NpZW5jZXMuIFBzeWNob2xvZ3k8L2tleXdvcmQ+PGtleXdv
cmQ+UHN5Y2hvbG9neS4gUHN5Y2hvYW5hbHlzaXMuIFBzeWNoaWF0cnk8L2tleXdvcmQ+PGtleXdv
cmQ+QWR1bHQuIEVsZGVybHk8L2tleXdvcmQ+PGtleXdvcmQ+UHN5Y2hvbG9neS4gUHN5Y2hvcGh5
c2lvbG9neTwva2V5d29yZD48a2V5d29yZD5EZXZlbG9wbWVudGFsIHBzeWNob2xvZ3k8L2tleXdv
cmQ+PGtleXdvcmQ+QmlvbG9naWNhbCBhbmQgbWVkaWNhbCBzY2llbmNlczwva2V5d29yZD48L2tl
eXdvcmRzPjxkYXRlcz48eWVhcj4yMDEzPC95ZWFyPjwvZGF0ZXM+PHB1Yi1sb2NhdGlvbj5DYXJ5
LCBOQzwvcHViLWxvY2F0aW9uPjxwdWJsaXNoZXI+T3hmb3JkIFVuaXZlcnNpdHkgUHJlc3M8L3B1
Ymxpc2hlcj48aXNibj4xMDc5LTUwMTQ8L2lzYm4+PHVybHM+PHJlbGF0ZWQtdXJscz48dXJsPmh0
dHA6Ly9wa3Uuc3VtbW9uLnNlcmlhbHNzb2x1dGlvbnMuY29tLzIuMC4wL2xpbmsvMC9lTHZIQ1hN
d3RWMUxTOE5BRUY2cWdnZ2lXaFhmN0VVdk1SS3phWk1lUEVTYm1vcFdzUmFoRjBtYWpSUzFTbzBI
Yl80Sl82Q194Sm5kelpvcS1EaDRDY3ZrUVpMNW1OMlpuZm1HRUdidldPWW5teENEZ1dRY2Q1WHNo
QUZNcXU1dVhJbml4R1VlajFMUnphMTc0aDJmMlkyZ2NsUXE1VTB5UDJUX3FuaVFnZXF4a1BZUHl0
Y1BCUUdNQVFKd0JCREE4WGN3MERtdmZ2MVlKdl9pb0s2b2RUTlY5aWVxUkxMbk9vYnlNSGh3aXMy
N0RSX0pPY1ROYll3cnE5YlZvdVUyRHJCd0xrLVdRRjRscjdqU1JmeXBOeFRaSXRkY1VDVmdFSDhI
TFJSNDZNYS1XTU9PbUdBMUkwdm1hQlhRejJVNlNOdnN0TU9tMFFoYXVqRllOMnlHcDYxRG94c0dl
bS1wN3JmOGxuSFkwUkdIb0dsY2RvcGhEbG1mLWwzaFpNRm1XMjdOeE8xUk9hVkpHYmhCWm9YSmpq
MjVvYTk2QlVDemd0VjIzR3BoQWVESUhrS2ozTnlmNWt5ZHlRaXJQLVJFYzdhUXFmMHU2ZmV5UFQ0
d08yMmtVN0JxOWppWjJEODREN3NGUmpOQkRLN2ZHWE54bzBmNHY2bnNvMUpZM0Z6TWtobmxsVkJm
NG1lT2xQaWdUQ1pQVk41Rm1VeHBKVDJYeVpvczZhYVhfRGFOaHB4dTBWeHdQN3laSnowSk9kb2ZV
RUFhQlQxU2hCejlnQnllLWdJNUtpQkhKZVR3aWh4eTIxUUFicHNpM041ZVhoRm9DMlN6RVZ3Y2hP
YklWMTA5U09xVXFfeDNzVVV5SFdFSnh5QVRwWjdKRXFHeDU5aTdjYzJ5ZWtuUGNSbDQ3bEdWTVhE
UFUyN0ZGWll1azQzdkg3cnkwd1dyWk1vVzNVd3dnclpHeHJQaEUxOG5ZdzgzVHh0S1QtOUM2SUJC
PC91cmw+PC9yZWxhdGVkLXVybHM+PC91cmxzPjwvcmVjb3JkPjwvQ2l0ZT48L0VuZE5vdGU+AG==
</w:fldData>
              </w:fldChar>
            </w:r>
            <w:r w:rsidR="00F238D4" w:rsidRPr="006F4048">
              <w:rPr>
                <w:rFonts w:cs="Times New Roman"/>
                <w:sz w:val="22"/>
                <w:szCs w:val="22"/>
              </w:rPr>
              <w:instrText xml:space="preserve"> ADDIN EN.CITE.DATA </w:instrText>
            </w:r>
            <w:r w:rsidR="00F238D4" w:rsidRPr="006F4048">
              <w:rPr>
                <w:rFonts w:cs="Times New Roman"/>
                <w:sz w:val="22"/>
                <w:szCs w:val="22"/>
              </w:rPr>
            </w:r>
            <w:r w:rsidR="00F238D4" w:rsidRPr="006F4048">
              <w:rPr>
                <w:rFonts w:cs="Times New Roman"/>
                <w:sz w:val="22"/>
                <w:szCs w:val="22"/>
              </w:rPr>
              <w:fldChar w:fldCharType="end"/>
            </w:r>
            <w:r w:rsidR="00F238D4" w:rsidRPr="006F4048">
              <w:rPr>
                <w:rFonts w:cs="Times New Roman"/>
                <w:sz w:val="22"/>
                <w:szCs w:val="22"/>
              </w:rPr>
            </w:r>
            <w:r w:rsidR="00F238D4" w:rsidRPr="006F4048">
              <w:rPr>
                <w:rFonts w:cs="Times New Roman"/>
                <w:sz w:val="22"/>
                <w:szCs w:val="22"/>
              </w:rPr>
              <w:fldChar w:fldCharType="separate"/>
            </w:r>
            <w:r w:rsidR="00F238D4" w:rsidRPr="006F4048">
              <w:rPr>
                <w:rFonts w:cs="Times New Roman"/>
                <w:noProof/>
                <w:sz w:val="22"/>
                <w:szCs w:val="22"/>
              </w:rPr>
              <w:t>(Connolly, Garvey, &amp; McKee, 2017; Feng et al., 2013)</w:t>
            </w:r>
            <w:r w:rsidR="00F238D4" w:rsidRPr="006F4048">
              <w:rPr>
                <w:rFonts w:cs="Times New Roman"/>
                <w:sz w:val="22"/>
                <w:szCs w:val="22"/>
              </w:rPr>
              <w:fldChar w:fldCharType="end"/>
            </w:r>
            <w:r w:rsidRPr="006F4048">
              <w:rPr>
                <w:rFonts w:cs="Times New Roman"/>
                <w:sz w:val="22"/>
                <w:szCs w:val="22"/>
              </w:rPr>
              <w:t>.</w:t>
            </w:r>
          </w:p>
        </w:tc>
      </w:tr>
    </w:tbl>
    <w:p w14:paraId="2EF01CC7" w14:textId="3DE3E95A" w:rsidR="002A3EF5" w:rsidRPr="006F4048" w:rsidRDefault="002A3EF5" w:rsidP="006F4048">
      <w:pPr>
        <w:spacing w:line="480" w:lineRule="auto"/>
        <w:rPr>
          <w:rFonts w:ascii="Times New Roman" w:hAnsi="Times New Roman" w:cs="Times New Roman"/>
        </w:rPr>
      </w:pPr>
    </w:p>
    <w:p w14:paraId="6B7BF384" w14:textId="77777777" w:rsidR="002A3EF5" w:rsidRPr="006F4048" w:rsidRDefault="002A3EF5" w:rsidP="006F4048">
      <w:pPr>
        <w:spacing w:line="480" w:lineRule="auto"/>
        <w:rPr>
          <w:rFonts w:ascii="Times New Roman" w:hAnsi="Times New Roman" w:cs="Times New Roman"/>
        </w:rPr>
      </w:pPr>
      <w:r w:rsidRPr="006F4048">
        <w:rPr>
          <w:rFonts w:ascii="Times New Roman" w:hAnsi="Times New Roman" w:cs="Times New Roman"/>
        </w:rPr>
        <w:br w:type="page"/>
      </w:r>
    </w:p>
    <w:p w14:paraId="60688A62" w14:textId="77777777" w:rsidR="002A3EF5" w:rsidRPr="006F4048" w:rsidRDefault="002A3EF5" w:rsidP="006F4048">
      <w:pPr>
        <w:spacing w:line="480" w:lineRule="auto"/>
        <w:rPr>
          <w:rFonts w:ascii="Times New Roman" w:hAnsi="Times New Roman" w:cs="Times New Roman"/>
          <w:b/>
        </w:rPr>
      </w:pPr>
      <w:r w:rsidRPr="006F4048">
        <w:rPr>
          <w:rFonts w:ascii="Times New Roman" w:hAnsi="Times New Roman" w:cs="Times New Roman"/>
          <w:b/>
        </w:rPr>
        <w:lastRenderedPageBreak/>
        <w:t xml:space="preserve">Reference </w:t>
      </w:r>
    </w:p>
    <w:p w14:paraId="2AE83D6E" w14:textId="77777777" w:rsidR="00B236FC" w:rsidRPr="006F4048" w:rsidRDefault="00CB6FC2"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fldChar w:fldCharType="begin"/>
      </w:r>
      <w:r w:rsidRPr="006F4048">
        <w:rPr>
          <w:rFonts w:ascii="Times New Roman" w:hAnsi="Times New Roman" w:cs="Times New Roman"/>
        </w:rPr>
        <w:instrText xml:space="preserve"> ADDIN EN.REFLIST </w:instrText>
      </w:r>
      <w:r w:rsidRPr="006F4048">
        <w:rPr>
          <w:rFonts w:ascii="Times New Roman" w:hAnsi="Times New Roman" w:cs="Times New Roman"/>
        </w:rPr>
        <w:fldChar w:fldCharType="separate"/>
      </w:r>
      <w:r w:rsidR="00B236FC" w:rsidRPr="006F4048">
        <w:rPr>
          <w:rFonts w:ascii="Times New Roman" w:hAnsi="Times New Roman" w:cs="Times New Roman"/>
        </w:rPr>
        <w:t xml:space="preserve">Chen, C., Lu, F. C., &amp; Department of Disease Control Ministry of Health, P. R. C. (2004). The guidelines for prevention and control of overweight and obesity in Chinese adults. </w:t>
      </w:r>
      <w:r w:rsidR="00B236FC" w:rsidRPr="006F4048">
        <w:rPr>
          <w:rFonts w:ascii="Times New Roman" w:hAnsi="Times New Roman" w:cs="Times New Roman"/>
          <w:i/>
        </w:rPr>
        <w:t>Biomedical and environmental sciences : BES, 17</w:t>
      </w:r>
      <w:r w:rsidR="00B236FC" w:rsidRPr="006F4048">
        <w:rPr>
          <w:rFonts w:ascii="Times New Roman" w:hAnsi="Times New Roman" w:cs="Times New Roman"/>
        </w:rPr>
        <w:t xml:space="preserve">, 1-36. </w:t>
      </w:r>
    </w:p>
    <w:p w14:paraId="78562F12" w14:textId="77777777" w:rsidR="00B236FC" w:rsidRPr="006F4048" w:rsidRDefault="00B236FC"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t xml:space="preserve">Connolly, D., Garvey, J., &amp; McKee, G. (2017). Factors associated with ADL/IADL disability in community dwelling older adults in the Irish longitudinal study on ageing (TILDA). </w:t>
      </w:r>
      <w:r w:rsidRPr="006F4048">
        <w:rPr>
          <w:rFonts w:ascii="Times New Roman" w:hAnsi="Times New Roman" w:cs="Times New Roman"/>
          <w:i/>
        </w:rPr>
        <w:t>Disability and rehabilitation, 39</w:t>
      </w:r>
      <w:r w:rsidRPr="006F4048">
        <w:rPr>
          <w:rFonts w:ascii="Times New Roman" w:hAnsi="Times New Roman" w:cs="Times New Roman"/>
        </w:rPr>
        <w:t>(8), 809-816. doi:10.3109/09638288.2016.1161848</w:t>
      </w:r>
    </w:p>
    <w:p w14:paraId="54E68F4A" w14:textId="77777777" w:rsidR="00B236FC" w:rsidRPr="006F4048" w:rsidRDefault="00B236FC"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t xml:space="preserve">Feng, Q., Zhen, Z., Gu, D., Wu, B. E. I., Duncan, P. W., &amp; Purser, J. L. (2013). Trends in ADL and IADL Disability in CommunityDwelling Older Adults in Shanghai, China, 1998―2008. </w:t>
      </w:r>
      <w:r w:rsidRPr="006F4048">
        <w:rPr>
          <w:rFonts w:ascii="Times New Roman" w:hAnsi="Times New Roman" w:cs="Times New Roman"/>
          <w:i/>
        </w:rPr>
        <w:t>The journals of gerontology. Series B, Psychological sciences and social sciences, 68</w:t>
      </w:r>
      <w:r w:rsidRPr="006F4048">
        <w:rPr>
          <w:rFonts w:ascii="Times New Roman" w:hAnsi="Times New Roman" w:cs="Times New Roman"/>
        </w:rPr>
        <w:t xml:space="preserve">(3), 476-485. </w:t>
      </w:r>
    </w:p>
    <w:p w14:paraId="70F7C008" w14:textId="77777777" w:rsidR="00B236FC" w:rsidRPr="006F4048" w:rsidRDefault="00B236FC"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t xml:space="preserve">Katz, S., Ford, A. B., Moskowitz, R. W., Jackson, B. A., &amp; Jaffe, M. W. (1963). STUDIES OF ILLNESS IN THE AGED. THE INDEX OF ADL: A STANDARDIZED MEASURE OF BIOLOGICAL AND PSYCHOSOCIAL FUNCTION. </w:t>
      </w:r>
      <w:r w:rsidRPr="006F4048">
        <w:rPr>
          <w:rFonts w:ascii="Times New Roman" w:hAnsi="Times New Roman" w:cs="Times New Roman"/>
          <w:i/>
        </w:rPr>
        <w:t>JAMA : the journal of the American Medical Association, 185</w:t>
      </w:r>
      <w:r w:rsidRPr="006F4048">
        <w:rPr>
          <w:rFonts w:ascii="Times New Roman" w:hAnsi="Times New Roman" w:cs="Times New Roman"/>
        </w:rPr>
        <w:t xml:space="preserve">, 914-919. </w:t>
      </w:r>
    </w:p>
    <w:p w14:paraId="629912F4" w14:textId="77777777" w:rsidR="00B236FC" w:rsidRPr="006F4048" w:rsidRDefault="00B236FC"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t xml:space="preserve">Lawton, M. P., Lawton, M. P., Brody, E. M., &amp; Brody, E. M. (1969). Assessment of older people: Self-maintaining and instrumental activities of daily living. </w:t>
      </w:r>
      <w:r w:rsidRPr="006F4048">
        <w:rPr>
          <w:rFonts w:ascii="Times New Roman" w:hAnsi="Times New Roman" w:cs="Times New Roman"/>
          <w:i/>
        </w:rPr>
        <w:t>Gerontologist, 9</w:t>
      </w:r>
      <w:r w:rsidRPr="006F4048">
        <w:rPr>
          <w:rFonts w:ascii="Times New Roman" w:hAnsi="Times New Roman" w:cs="Times New Roman"/>
        </w:rPr>
        <w:t>(3), 179-186. doi:10.1093/geront/9.3_Part_1.179</w:t>
      </w:r>
    </w:p>
    <w:p w14:paraId="7A1421D5" w14:textId="77777777" w:rsidR="00B236FC" w:rsidRPr="006F4048" w:rsidRDefault="00B236FC"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t xml:space="preserve">MacInnis, R. J., English, D. R., Hopper, J. L., Haydon, A. M., Gertig, D. M., &amp; Giles, G. G. (2004). Body Size and Composition and Colon Cancer Risk in Men. </w:t>
      </w:r>
      <w:r w:rsidRPr="006F4048">
        <w:rPr>
          <w:rFonts w:ascii="Times New Roman" w:hAnsi="Times New Roman" w:cs="Times New Roman"/>
          <w:i/>
        </w:rPr>
        <w:t>Cancer Epidemiology Biomarkers &amp; Prevention, 13</w:t>
      </w:r>
      <w:r w:rsidRPr="006F4048">
        <w:rPr>
          <w:rFonts w:ascii="Times New Roman" w:hAnsi="Times New Roman" w:cs="Times New Roman"/>
        </w:rPr>
        <w:t xml:space="preserve">(4), 553-559. </w:t>
      </w:r>
    </w:p>
    <w:p w14:paraId="039202D7" w14:textId="133A2340" w:rsidR="00B236FC" w:rsidRPr="006F4048" w:rsidRDefault="00CB6FC2" w:rsidP="006F4048">
      <w:pPr>
        <w:pStyle w:val="EndNoteBibliography"/>
        <w:spacing w:after="0" w:line="480" w:lineRule="auto"/>
        <w:ind w:left="720" w:hanging="720"/>
        <w:rPr>
          <w:rFonts w:ascii="Times New Roman" w:hAnsi="Times New Roman" w:cs="Times New Roman"/>
        </w:rPr>
      </w:pPr>
      <w:r w:rsidRPr="006F4048">
        <w:rPr>
          <w:rFonts w:ascii="Times New Roman" w:hAnsi="Times New Roman" w:cs="Times New Roman"/>
        </w:rPr>
        <w:fldChar w:fldCharType="end"/>
      </w:r>
      <w:r w:rsidR="00B236FC" w:rsidRPr="006F4048">
        <w:rPr>
          <w:rFonts w:ascii="Times New Roman" w:hAnsi="Times New Roman" w:cs="Times New Roman"/>
        </w:rPr>
        <w:t xml:space="preserve"> Cheng, S.-T., &amp; Chan, A. C. M. (2005). The Center for Epidemiologic Studies Depression Scale in older Chinese: thresholds for long and short forms. </w:t>
      </w:r>
      <w:r w:rsidR="00B236FC" w:rsidRPr="006F4048">
        <w:rPr>
          <w:rFonts w:ascii="Times New Roman" w:hAnsi="Times New Roman" w:cs="Times New Roman"/>
          <w:i/>
        </w:rPr>
        <w:t>International journal of geriatric psychiatry, 20</w:t>
      </w:r>
      <w:r w:rsidR="00B236FC" w:rsidRPr="006F4048">
        <w:rPr>
          <w:rFonts w:ascii="Times New Roman" w:hAnsi="Times New Roman" w:cs="Times New Roman"/>
        </w:rPr>
        <w:t>(5), 465-470. doi:10.1002/gps.1314</w:t>
      </w:r>
    </w:p>
    <w:p w14:paraId="79FE66FF" w14:textId="05215CE4" w:rsidR="00B063A3" w:rsidRPr="00B236FC" w:rsidRDefault="00D33518" w:rsidP="006F4048">
      <w:pPr>
        <w:spacing w:after="0" w:line="480" w:lineRule="auto"/>
        <w:ind w:left="720" w:hanging="720"/>
        <w:rPr>
          <w:rFonts w:ascii="Times New Roman" w:hAnsi="Times New Roman" w:cs="Times New Roman"/>
          <w:sz w:val="24"/>
          <w:szCs w:val="24"/>
        </w:rPr>
      </w:pPr>
      <w:bookmarkStart w:id="13" w:name="_Hlk62819759"/>
      <w:r w:rsidRPr="006F4048">
        <w:rPr>
          <w:rFonts w:ascii="Times New Roman" w:hAnsi="Times New Roman" w:cs="Times New Roman"/>
        </w:rPr>
        <w:lastRenderedPageBreak/>
        <w:t xml:space="preserve">Metabolic Syndrome Research Group of Chinese Medical Association. (2004). Suggestions on Metabolic Syndrome from Chinese Diabetes Society. </w:t>
      </w:r>
      <w:r w:rsidRPr="006F4048">
        <w:rPr>
          <w:rFonts w:ascii="Times New Roman" w:hAnsi="Times New Roman" w:cs="Times New Roman"/>
          <w:i/>
          <w:iCs/>
        </w:rPr>
        <w:t>Chinese Journal of Diabetes Mellitus</w:t>
      </w:r>
      <w:r w:rsidRPr="006F4048">
        <w:rPr>
          <w:rFonts w:ascii="Times New Roman" w:hAnsi="Times New Roman" w:cs="Times New Roman"/>
        </w:rPr>
        <w:t>, 12(03)</w:t>
      </w:r>
      <w:r w:rsidRPr="00D33518">
        <w:rPr>
          <w:rFonts w:ascii="Times New Roman" w:hAnsi="Times New Roman" w:cs="Times New Roman"/>
          <w:sz w:val="24"/>
          <w:szCs w:val="24"/>
        </w:rPr>
        <w:t>: p. 5-10.</w:t>
      </w:r>
      <w:bookmarkEnd w:id="13"/>
    </w:p>
    <w:sectPr w:rsidR="00B063A3" w:rsidRPr="00B236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4F58BF" w14:textId="77777777" w:rsidR="00E848C1" w:rsidRDefault="00E848C1" w:rsidP="00D2628C">
      <w:pPr>
        <w:spacing w:after="0" w:line="240" w:lineRule="auto"/>
      </w:pPr>
      <w:r>
        <w:separator/>
      </w:r>
    </w:p>
  </w:endnote>
  <w:endnote w:type="continuationSeparator" w:id="0">
    <w:p w14:paraId="57FEA8A1" w14:textId="77777777" w:rsidR="00E848C1" w:rsidRDefault="00E848C1" w:rsidP="00D26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OpenSans-Bold">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D8465B" w14:textId="77777777" w:rsidR="00E848C1" w:rsidRDefault="00E848C1" w:rsidP="00D2628C">
      <w:pPr>
        <w:spacing w:after="0" w:line="240" w:lineRule="auto"/>
      </w:pPr>
      <w:r>
        <w:separator/>
      </w:r>
    </w:p>
  </w:footnote>
  <w:footnote w:type="continuationSeparator" w:id="0">
    <w:p w14:paraId="534BFB64" w14:textId="77777777" w:rsidR="00E848C1" w:rsidRDefault="00E848C1" w:rsidP="00D262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B62E54"/>
    <w:multiLevelType w:val="hybridMultilevel"/>
    <w:tmpl w:val="4B9ACB1E"/>
    <w:lvl w:ilvl="0" w:tplc="C7CA254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22tx5aarfa98e0225vav02dz95e52az02z&quot;&gt;KOA风险模型&lt;record-ids&gt;&lt;item&gt;29&lt;/item&gt;&lt;item&gt;30&lt;/item&gt;&lt;item&gt;58&lt;/item&gt;&lt;item&gt;61&lt;/item&gt;&lt;item&gt;91&lt;/item&gt;&lt;item&gt;92&lt;/item&gt;&lt;/record-ids&gt;&lt;/item&gt;&lt;/Libraries&gt;"/>
  </w:docVars>
  <w:rsids>
    <w:rsidRoot w:val="00A76D64"/>
    <w:rsid w:val="000901DB"/>
    <w:rsid w:val="000F3AD4"/>
    <w:rsid w:val="0012180F"/>
    <w:rsid w:val="00146CFC"/>
    <w:rsid w:val="002321AE"/>
    <w:rsid w:val="00270C0E"/>
    <w:rsid w:val="002A3EF5"/>
    <w:rsid w:val="002C18A5"/>
    <w:rsid w:val="00305883"/>
    <w:rsid w:val="003321BD"/>
    <w:rsid w:val="003447EE"/>
    <w:rsid w:val="003E65B2"/>
    <w:rsid w:val="004971D2"/>
    <w:rsid w:val="0050650B"/>
    <w:rsid w:val="0056300D"/>
    <w:rsid w:val="0066515B"/>
    <w:rsid w:val="006F4048"/>
    <w:rsid w:val="00764D11"/>
    <w:rsid w:val="008E1EFB"/>
    <w:rsid w:val="009D66E4"/>
    <w:rsid w:val="009F106C"/>
    <w:rsid w:val="009F6B8E"/>
    <w:rsid w:val="00A142EC"/>
    <w:rsid w:val="00A245EF"/>
    <w:rsid w:val="00A76D64"/>
    <w:rsid w:val="00B063A3"/>
    <w:rsid w:val="00B236FC"/>
    <w:rsid w:val="00C117C6"/>
    <w:rsid w:val="00CB6FC2"/>
    <w:rsid w:val="00D2628C"/>
    <w:rsid w:val="00D33518"/>
    <w:rsid w:val="00D44019"/>
    <w:rsid w:val="00D90BC3"/>
    <w:rsid w:val="00E45D29"/>
    <w:rsid w:val="00E848C1"/>
    <w:rsid w:val="00EC35EA"/>
    <w:rsid w:val="00F238D4"/>
    <w:rsid w:val="00F63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AF7FAA"/>
  <w15:docId w15:val="{22F2405B-E2D8-45D6-B768-6C22E4645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6D6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76D64"/>
    <w:rPr>
      <w:rFonts w:ascii="OpenSans-Bold" w:hAnsi="OpenSans-Bold" w:hint="default"/>
      <w:b/>
      <w:bCs/>
      <w:i w:val="0"/>
      <w:iCs w:val="0"/>
      <w:color w:val="231F20"/>
      <w:sz w:val="16"/>
      <w:szCs w:val="16"/>
    </w:rPr>
  </w:style>
  <w:style w:type="character" w:styleId="a3">
    <w:name w:val="annotation reference"/>
    <w:basedOn w:val="a0"/>
    <w:uiPriority w:val="99"/>
    <w:semiHidden/>
    <w:unhideWhenUsed/>
    <w:rsid w:val="00A76D64"/>
    <w:rPr>
      <w:sz w:val="21"/>
      <w:szCs w:val="21"/>
    </w:rPr>
  </w:style>
  <w:style w:type="paragraph" w:styleId="a4">
    <w:name w:val="annotation text"/>
    <w:basedOn w:val="a"/>
    <w:link w:val="a5"/>
    <w:uiPriority w:val="99"/>
    <w:unhideWhenUsed/>
    <w:rsid w:val="00A76D64"/>
  </w:style>
  <w:style w:type="character" w:customStyle="1" w:styleId="a5">
    <w:name w:val="批注文字 字符"/>
    <w:basedOn w:val="a0"/>
    <w:link w:val="a4"/>
    <w:uiPriority w:val="99"/>
    <w:rsid w:val="00A76D64"/>
  </w:style>
  <w:style w:type="table" w:styleId="a6">
    <w:name w:val="Table Grid"/>
    <w:basedOn w:val="a1"/>
    <w:uiPriority w:val="39"/>
    <w:rsid w:val="00A76D64"/>
    <w:pPr>
      <w:spacing w:after="0" w:line="240" w:lineRule="auto"/>
    </w:pPr>
    <w:rPr>
      <w:rFonts w:ascii="Times New Roman" w:eastAsia="宋体" w:hAnsi="Times New Roman"/>
      <w:kern w:val="2"/>
      <w:sz w:val="24"/>
      <w:szCs w:val="28"/>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A76D64"/>
    <w:pPr>
      <w:ind w:left="720"/>
      <w:contextualSpacing/>
    </w:pPr>
  </w:style>
  <w:style w:type="paragraph" w:styleId="a8">
    <w:name w:val="Balloon Text"/>
    <w:basedOn w:val="a"/>
    <w:link w:val="a9"/>
    <w:uiPriority w:val="99"/>
    <w:semiHidden/>
    <w:unhideWhenUsed/>
    <w:rsid w:val="00A76D64"/>
    <w:pPr>
      <w:spacing w:after="0" w:line="240" w:lineRule="auto"/>
    </w:pPr>
    <w:rPr>
      <w:rFonts w:ascii="Segoe UI" w:hAnsi="Segoe UI" w:cs="Segoe UI"/>
      <w:sz w:val="18"/>
      <w:szCs w:val="18"/>
    </w:rPr>
  </w:style>
  <w:style w:type="character" w:customStyle="1" w:styleId="a9">
    <w:name w:val="批注框文本 字符"/>
    <w:basedOn w:val="a0"/>
    <w:link w:val="a8"/>
    <w:uiPriority w:val="99"/>
    <w:semiHidden/>
    <w:rsid w:val="00A76D64"/>
    <w:rPr>
      <w:rFonts w:ascii="Segoe UI" w:hAnsi="Segoe UI" w:cs="Segoe UI"/>
      <w:sz w:val="18"/>
      <w:szCs w:val="18"/>
    </w:rPr>
  </w:style>
  <w:style w:type="paragraph" w:styleId="aa">
    <w:name w:val="annotation subject"/>
    <w:basedOn w:val="a4"/>
    <w:next w:val="a4"/>
    <w:link w:val="ab"/>
    <w:uiPriority w:val="99"/>
    <w:semiHidden/>
    <w:unhideWhenUsed/>
    <w:rsid w:val="00A76D64"/>
    <w:pPr>
      <w:spacing w:line="240" w:lineRule="auto"/>
    </w:pPr>
    <w:rPr>
      <w:b/>
      <w:bCs/>
      <w:sz w:val="20"/>
      <w:szCs w:val="20"/>
    </w:rPr>
  </w:style>
  <w:style w:type="character" w:customStyle="1" w:styleId="ab">
    <w:name w:val="批注主题 字符"/>
    <w:basedOn w:val="a5"/>
    <w:link w:val="aa"/>
    <w:uiPriority w:val="99"/>
    <w:semiHidden/>
    <w:rsid w:val="00A76D64"/>
    <w:rPr>
      <w:b/>
      <w:bCs/>
      <w:sz w:val="20"/>
      <w:szCs w:val="20"/>
    </w:rPr>
  </w:style>
  <w:style w:type="paragraph" w:styleId="ac">
    <w:name w:val="header"/>
    <w:basedOn w:val="a"/>
    <w:link w:val="ad"/>
    <w:uiPriority w:val="99"/>
    <w:unhideWhenUsed/>
    <w:rsid w:val="00D2628C"/>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0"/>
    <w:link w:val="ac"/>
    <w:uiPriority w:val="99"/>
    <w:rsid w:val="00D2628C"/>
    <w:rPr>
      <w:sz w:val="18"/>
      <w:szCs w:val="18"/>
    </w:rPr>
  </w:style>
  <w:style w:type="paragraph" w:styleId="ae">
    <w:name w:val="footer"/>
    <w:basedOn w:val="a"/>
    <w:link w:val="af"/>
    <w:uiPriority w:val="99"/>
    <w:unhideWhenUsed/>
    <w:rsid w:val="00D2628C"/>
    <w:pPr>
      <w:tabs>
        <w:tab w:val="center" w:pos="4153"/>
        <w:tab w:val="right" w:pos="8306"/>
      </w:tabs>
      <w:snapToGrid w:val="0"/>
      <w:spacing w:line="240" w:lineRule="auto"/>
    </w:pPr>
    <w:rPr>
      <w:sz w:val="18"/>
      <w:szCs w:val="18"/>
    </w:rPr>
  </w:style>
  <w:style w:type="character" w:customStyle="1" w:styleId="af">
    <w:name w:val="页脚 字符"/>
    <w:basedOn w:val="a0"/>
    <w:link w:val="ae"/>
    <w:uiPriority w:val="99"/>
    <w:rsid w:val="00D2628C"/>
    <w:rPr>
      <w:sz w:val="18"/>
      <w:szCs w:val="18"/>
    </w:rPr>
  </w:style>
  <w:style w:type="paragraph" w:customStyle="1" w:styleId="EndNoteBibliographyTitle">
    <w:name w:val="EndNote Bibliography Title"/>
    <w:basedOn w:val="a"/>
    <w:link w:val="EndNoteBibliographyTitle0"/>
    <w:rsid w:val="00CB6FC2"/>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CB6FC2"/>
    <w:rPr>
      <w:rFonts w:ascii="Calibri" w:hAnsi="Calibri" w:cs="Calibri"/>
      <w:noProof/>
    </w:rPr>
  </w:style>
  <w:style w:type="paragraph" w:customStyle="1" w:styleId="EndNoteBibliography">
    <w:name w:val="EndNote Bibliography"/>
    <w:basedOn w:val="a"/>
    <w:link w:val="EndNoteBibliography0"/>
    <w:rsid w:val="00CB6FC2"/>
    <w:pPr>
      <w:spacing w:line="240" w:lineRule="auto"/>
    </w:pPr>
    <w:rPr>
      <w:rFonts w:ascii="Calibri" w:hAnsi="Calibri" w:cs="Calibri"/>
      <w:noProof/>
    </w:rPr>
  </w:style>
  <w:style w:type="character" w:customStyle="1" w:styleId="EndNoteBibliography0">
    <w:name w:val="EndNote Bibliography 字符"/>
    <w:basedOn w:val="a0"/>
    <w:link w:val="EndNoteBibliography"/>
    <w:rsid w:val="00CB6FC2"/>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6</Pages>
  <Words>3151</Words>
  <Characters>5359</Characters>
  <Application>Microsoft Office Word</Application>
  <DocSecurity>0</DocSecurity>
  <Lines>191</Lines>
  <Paragraphs>114</Paragraphs>
  <ScaleCrop>false</ScaleCrop>
  <Company/>
  <LinksUpToDate>false</LinksUpToDate>
  <CharactersWithSpaces>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WANG LIMIN</cp:lastModifiedBy>
  <cp:revision>14</cp:revision>
  <dcterms:created xsi:type="dcterms:W3CDTF">2020-07-19T11:20:00Z</dcterms:created>
  <dcterms:modified xsi:type="dcterms:W3CDTF">2021-01-29T05:44:00Z</dcterms:modified>
</cp:coreProperties>
</file>