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 w:eastAsia="宋体" w:cs="Arial"/>
          <w:b/>
          <w:bCs/>
          <w:lang w:eastAsia="zh-CN"/>
        </w:rPr>
      </w:pPr>
      <w:bookmarkStart w:id="0" w:name="_GoBack"/>
      <w:r>
        <w:rPr>
          <w:rFonts w:hint="eastAsia" w:ascii="Arial" w:hAnsi="Arial" w:eastAsia="宋体" w:cs="Arial"/>
          <w:b/>
          <w:bCs/>
          <w:lang w:eastAsia="zh-CN"/>
        </w:rPr>
        <w:drawing>
          <wp:inline distT="0" distB="0" distL="114300" distR="114300">
            <wp:extent cx="5259705" cy="2788920"/>
            <wp:effectExtent l="0" t="0" r="17145" b="1143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374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  <w:b w:val="0"/>
          <w:bCs w:val="0"/>
        </w:rPr>
      </w:pPr>
      <w:r>
        <w:rPr>
          <w:rFonts w:hint="default" w:ascii="Arial" w:hAnsi="Arial" w:cs="Arial"/>
          <w:b/>
          <w:bCs/>
        </w:rPr>
        <w:t>Figure S1 Filtering of single-cell RNA-seq (scRNA-seq) data. (A)</w:t>
      </w:r>
      <w:r>
        <w:rPr>
          <w:rFonts w:hint="default" w:ascii="Arial" w:hAnsi="Arial" w:cs="Arial"/>
          <w:b w:val="0"/>
          <w:bCs w:val="0"/>
        </w:rPr>
        <w:t xml:space="preserve"> Quality</w:t>
      </w:r>
      <w:r>
        <w:rPr>
          <w:rFonts w:hint="default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</w:rPr>
        <w:t xml:space="preserve">control metrics. </w:t>
      </w:r>
      <w:r>
        <w:rPr>
          <w:rFonts w:hint="default" w:ascii="Arial" w:hAnsi="Arial" w:cs="Arial"/>
          <w:b/>
          <w:bCs/>
        </w:rPr>
        <w:t>(B)</w:t>
      </w:r>
      <w:r>
        <w:rPr>
          <w:rFonts w:hint="default" w:ascii="Arial" w:hAnsi="Arial" w:cs="Arial"/>
          <w:b w:val="0"/>
          <w:bCs w:val="0"/>
        </w:rPr>
        <w:t xml:space="preserve"> Top 2000 highly variable genes </w:t>
      </w:r>
      <w:r>
        <w:rPr>
          <w:rFonts w:hint="default" w:ascii="Arial" w:hAnsi="Arial" w:cs="Arial"/>
          <w:b w:val="0"/>
          <w:bCs w:val="0"/>
          <w:lang w:val="en-US" w:eastAsia="zh-CN"/>
        </w:rPr>
        <w:t xml:space="preserve">were </w:t>
      </w:r>
      <w:r>
        <w:rPr>
          <w:rFonts w:hint="default" w:ascii="Arial" w:hAnsi="Arial" w:cs="Arial"/>
          <w:b w:val="0"/>
          <w:bCs w:val="0"/>
        </w:rPr>
        <w:t xml:space="preserve">selected. </w:t>
      </w:r>
      <w:r>
        <w:rPr>
          <w:rFonts w:hint="default" w:ascii="Arial" w:hAnsi="Arial" w:cs="Arial"/>
          <w:b/>
          <w:bCs/>
        </w:rPr>
        <w:t>(C)</w:t>
      </w:r>
      <w:r>
        <w:rPr>
          <w:rFonts w:hint="default" w:ascii="Arial" w:hAnsi="Arial" w:cs="Arial"/>
          <w:b w:val="0"/>
          <w:bCs w:val="0"/>
        </w:rPr>
        <w:t xml:space="preserve"> Principal</w:t>
      </w:r>
      <w:r>
        <w:rPr>
          <w:rFonts w:hint="default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</w:rPr>
        <w:t xml:space="preserve">component analysis; the first 30 </w:t>
      </w:r>
      <w:r>
        <w:rPr>
          <w:rFonts w:hint="default" w:ascii="Arial" w:hAnsi="Arial" w:cs="Arial"/>
          <w:b w:val="0"/>
          <w:bCs w:val="0"/>
          <w:lang w:val="en-US" w:eastAsia="zh-CN"/>
        </w:rPr>
        <w:t>p</w:t>
      </w:r>
      <w:r>
        <w:rPr>
          <w:rFonts w:hint="default" w:ascii="Arial" w:hAnsi="Arial" w:cs="Arial"/>
          <w:b w:val="0"/>
          <w:bCs w:val="0"/>
        </w:rPr>
        <w:t>rincipal</w:t>
      </w:r>
      <w:r>
        <w:rPr>
          <w:rFonts w:hint="default" w:ascii="Arial" w:hAnsi="Arial" w:cs="Arial"/>
          <w:b w:val="0"/>
          <w:bCs w:val="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</w:rPr>
        <w:t xml:space="preserve">components were used. </w:t>
      </w:r>
      <w:r>
        <w:rPr>
          <w:rFonts w:hint="default" w:ascii="Arial" w:hAnsi="Arial" w:cs="Arial"/>
          <w:b/>
          <w:bCs/>
        </w:rPr>
        <w:t>(D)</w:t>
      </w:r>
      <w:r>
        <w:rPr>
          <w:rFonts w:hint="default" w:ascii="Arial" w:hAnsi="Arial" w:cs="Arial"/>
          <w:b w:val="0"/>
          <w:bCs w:val="0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</w:rPr>
        <w:t>Uniform Manifold Approximation and Projection (UMAP)</w:t>
      </w:r>
      <w:r>
        <w:rPr>
          <w:rFonts w:hint="default" w:ascii="Arial" w:hAnsi="Arial" w:cs="Arial"/>
          <w:b w:val="0"/>
          <w:bCs w:val="0"/>
        </w:rPr>
        <w:t xml:space="preserve"> visualization of single-cell clusters. </w:t>
      </w:r>
      <w:r>
        <w:rPr>
          <w:rFonts w:hint="default" w:ascii="Arial" w:hAnsi="Arial" w:cs="Arial"/>
          <w:b/>
          <w:bCs/>
        </w:rPr>
        <w:t xml:space="preserve">(E) </w:t>
      </w:r>
      <w:r>
        <w:rPr>
          <w:rFonts w:hint="default" w:ascii="Arial" w:hAnsi="Arial" w:cs="Arial"/>
          <w:b w:val="0"/>
          <w:bCs w:val="0"/>
        </w:rPr>
        <w:t xml:space="preserve">Cell-type annotation with marker genes. </w:t>
      </w:r>
      <w:r>
        <w:rPr>
          <w:rFonts w:hint="default" w:ascii="Arial" w:hAnsi="Arial" w:cs="Arial"/>
          <w:b/>
          <w:bCs/>
        </w:rPr>
        <w:t>(F)</w:t>
      </w:r>
      <w:r>
        <w:rPr>
          <w:rFonts w:hint="default" w:ascii="Arial" w:hAnsi="Arial" w:cs="Arial"/>
          <w:b w:val="0"/>
          <w:bCs w:val="0"/>
        </w:rPr>
        <w:t xml:space="preserve"> Percentage of cell doublets.</w:t>
      </w:r>
    </w:p>
    <w:p w14:paraId="7A14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E7835"/>
    <w:rsid w:val="7C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2025-12-30T06:24:00Z</dcterms:created>
  <dc:creator>Administrator</dc:creator>
  <cp:lastModifiedBy>Administrator</cp:lastModifiedBy>
  <dcterms:modified xsi:type="dcterms:W3CDTF">2025-12-30T06:25:34Z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8778CD97CC8D446799B85CCEA92991B6_11</vt:lpwstr>
  </property>
  <property fmtid="{D5CDD505-2E9C-101B-9397-08002B2CF9AE}" pid="4" name="KSOTemplateDocerSaveRecord">
    <vt:lpwstr>eyJoZGlkIjoiODI2MGRhMjAyMTJlM2Y1NTRjM2QyYmE4NWExYjg2YWIifQ==</vt:lpwstr>
  </property>
</Properties>
</file>