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0874E0" w14:textId="77777777" w:rsidR="00D13656" w:rsidRPr="00F52C55" w:rsidRDefault="00D13656" w:rsidP="000625F1">
      <w:pPr>
        <w:ind w:firstLine="0"/>
        <w:jc w:val="left"/>
        <w:rPr>
          <w:rFonts w:ascii="Times New Roman" w:hAnsi="Times New Roman"/>
          <w:snapToGrid w:val="0"/>
        </w:rPr>
      </w:pPr>
      <w:r w:rsidRPr="00F52C55">
        <w:rPr>
          <w:rFonts w:ascii="Times New Roman" w:hAnsi="Times New Roman"/>
          <w:b/>
          <w:snapToGrid w:val="0"/>
        </w:rPr>
        <w:t>Metabolic Reprogramming of Endothelial-Related Pathways in COVID-19 Patients Treated with Hyperbaric Oxygen Therapy</w:t>
      </w:r>
      <w:r w:rsidR="0002695D" w:rsidRPr="00F52C55">
        <w:rPr>
          <w:rFonts w:ascii="Times New Roman" w:hAnsi="Times New Roman"/>
          <w:b/>
          <w:snapToGrid w:val="0"/>
        </w:rPr>
        <w:t>: A Randomized Clinical Trial</w:t>
      </w:r>
    </w:p>
    <w:p w14:paraId="5A78913C" w14:textId="48607B97" w:rsidR="00D13656" w:rsidRPr="00F52C55" w:rsidRDefault="00D13656" w:rsidP="000625F1">
      <w:pPr>
        <w:ind w:firstLine="0"/>
        <w:jc w:val="left"/>
        <w:rPr>
          <w:rFonts w:ascii="Times New Roman" w:hAnsi="Times New Roman"/>
          <w:vertAlign w:val="superscript"/>
        </w:rPr>
      </w:pPr>
      <w:r w:rsidRPr="00F52C55">
        <w:rPr>
          <w:rFonts w:ascii="Times New Roman" w:hAnsi="Times New Roman"/>
        </w:rPr>
        <w:t>Natalia Jermakow</w:t>
      </w:r>
      <w:r w:rsidR="005D6C1A" w:rsidRPr="00F52C55">
        <w:rPr>
          <w:rFonts w:ascii="Times New Roman" w:hAnsi="Times New Roman"/>
        </w:rPr>
        <w:t xml:space="preserve"> </w:t>
      </w:r>
      <w:r w:rsidRPr="00F52C55">
        <w:rPr>
          <w:rFonts w:ascii="Times New Roman" w:hAnsi="Times New Roman"/>
          <w:vertAlign w:val="superscript"/>
        </w:rPr>
        <w:t>1</w:t>
      </w:r>
      <w:r w:rsidR="005D6C1A" w:rsidRPr="00F52C55">
        <w:rPr>
          <w:rFonts w:ascii="Times New Roman" w:hAnsi="Times New Roman"/>
        </w:rPr>
        <w:t xml:space="preserve">; </w:t>
      </w:r>
      <w:r w:rsidRPr="00F52C55">
        <w:rPr>
          <w:rFonts w:ascii="Times New Roman" w:hAnsi="Times New Roman"/>
        </w:rPr>
        <w:t xml:space="preserve">Klaudia </w:t>
      </w:r>
      <w:proofErr w:type="spellStart"/>
      <w:r w:rsidRPr="00F52C55">
        <w:rPr>
          <w:rFonts w:ascii="Times New Roman" w:hAnsi="Times New Roman"/>
        </w:rPr>
        <w:t>Brodaczewska</w:t>
      </w:r>
      <w:proofErr w:type="spellEnd"/>
      <w:r w:rsidR="005D6C1A" w:rsidRPr="00F52C55">
        <w:rPr>
          <w:rFonts w:ascii="Times New Roman" w:hAnsi="Times New Roman"/>
        </w:rPr>
        <w:t xml:space="preserve"> </w:t>
      </w:r>
      <w:r w:rsidRPr="00F52C55">
        <w:rPr>
          <w:rFonts w:ascii="Times New Roman" w:hAnsi="Times New Roman"/>
          <w:vertAlign w:val="superscript"/>
        </w:rPr>
        <w:t>2</w:t>
      </w:r>
      <w:r w:rsidRPr="00F52C55">
        <w:rPr>
          <w:rFonts w:ascii="Times New Roman" w:hAnsi="Times New Roman"/>
        </w:rPr>
        <w:t>; Jacek Kot</w:t>
      </w:r>
      <w:r w:rsidR="005D6C1A" w:rsidRPr="00F52C55">
        <w:rPr>
          <w:rFonts w:ascii="Times New Roman" w:hAnsi="Times New Roman"/>
        </w:rPr>
        <w:t xml:space="preserve"> </w:t>
      </w:r>
      <w:r w:rsidRPr="00F52C55">
        <w:rPr>
          <w:rFonts w:ascii="Times New Roman" w:hAnsi="Times New Roman"/>
          <w:vertAlign w:val="superscript"/>
        </w:rPr>
        <w:t>3</w:t>
      </w:r>
      <w:r w:rsidRPr="00F52C55">
        <w:rPr>
          <w:rFonts w:ascii="Times New Roman" w:hAnsi="Times New Roman"/>
        </w:rPr>
        <w:t xml:space="preserve">; Krzysztof Urbanowicz </w:t>
      </w:r>
      <w:r w:rsidRPr="00F52C55">
        <w:rPr>
          <w:rFonts w:ascii="Times New Roman" w:hAnsi="Times New Roman"/>
          <w:vertAlign w:val="superscript"/>
        </w:rPr>
        <w:t>4</w:t>
      </w:r>
      <w:r w:rsidRPr="00F52C55">
        <w:rPr>
          <w:rFonts w:ascii="Times New Roman" w:hAnsi="Times New Roman"/>
        </w:rPr>
        <w:t xml:space="preserve">; Jacek Turyn </w:t>
      </w:r>
      <w:r w:rsidRPr="00F52C55">
        <w:rPr>
          <w:rFonts w:ascii="Times New Roman" w:hAnsi="Times New Roman"/>
          <w:vertAlign w:val="superscript"/>
        </w:rPr>
        <w:t>4</w:t>
      </w:r>
      <w:r w:rsidR="005D6C1A" w:rsidRPr="00F52C55">
        <w:rPr>
          <w:rFonts w:ascii="Times New Roman" w:hAnsi="Times New Roman"/>
        </w:rPr>
        <w:t xml:space="preserve">; </w:t>
      </w:r>
      <w:r w:rsidRPr="00F52C55">
        <w:rPr>
          <w:rFonts w:ascii="Times New Roman" w:hAnsi="Times New Roman"/>
        </w:rPr>
        <w:t xml:space="preserve">Ryszard T. </w:t>
      </w:r>
      <w:proofErr w:type="spellStart"/>
      <w:r w:rsidRPr="00F52C55">
        <w:rPr>
          <w:rFonts w:ascii="Times New Roman" w:hAnsi="Times New Roman"/>
        </w:rPr>
        <w:t>Smoleński</w:t>
      </w:r>
      <w:proofErr w:type="spellEnd"/>
      <w:r w:rsidRPr="00F52C55">
        <w:rPr>
          <w:rFonts w:ascii="Times New Roman" w:hAnsi="Times New Roman"/>
        </w:rPr>
        <w:t xml:space="preserve"> </w:t>
      </w:r>
      <w:r w:rsidRPr="00F52C55">
        <w:rPr>
          <w:rFonts w:ascii="Times New Roman" w:hAnsi="Times New Roman"/>
          <w:vertAlign w:val="superscript"/>
        </w:rPr>
        <w:t>4</w:t>
      </w:r>
      <w:r w:rsidRPr="00F52C55">
        <w:rPr>
          <w:rFonts w:ascii="Times New Roman" w:hAnsi="Times New Roman"/>
        </w:rPr>
        <w:t xml:space="preserve">; Arkadiusz Lubas </w:t>
      </w:r>
      <w:r w:rsidRPr="00F52C55">
        <w:rPr>
          <w:rFonts w:ascii="Times New Roman" w:hAnsi="Times New Roman"/>
          <w:vertAlign w:val="superscript"/>
        </w:rPr>
        <w:t>5</w:t>
      </w:r>
      <w:r w:rsidRPr="00F52C55">
        <w:rPr>
          <w:rFonts w:ascii="Times New Roman" w:hAnsi="Times New Roman"/>
        </w:rPr>
        <w:t xml:space="preserve">; Krzysztof Kłos </w:t>
      </w:r>
      <w:r w:rsidRPr="00F52C55">
        <w:rPr>
          <w:rFonts w:ascii="Times New Roman" w:hAnsi="Times New Roman"/>
          <w:vertAlign w:val="superscript"/>
        </w:rPr>
        <w:t>6</w:t>
      </w:r>
      <w:r w:rsidR="005D6C1A" w:rsidRPr="00F52C55">
        <w:rPr>
          <w:rFonts w:ascii="Times New Roman" w:hAnsi="Times New Roman"/>
        </w:rPr>
        <w:t xml:space="preserve">; </w:t>
      </w:r>
      <w:r w:rsidRPr="00F52C55">
        <w:rPr>
          <w:rFonts w:ascii="Times New Roman" w:hAnsi="Times New Roman"/>
        </w:rPr>
        <w:t xml:space="preserve">Jacek </w:t>
      </w:r>
      <w:proofErr w:type="spellStart"/>
      <w:r w:rsidRPr="00F52C55">
        <w:rPr>
          <w:rFonts w:ascii="Times New Roman" w:hAnsi="Times New Roman"/>
        </w:rPr>
        <w:t>Siewiera</w:t>
      </w:r>
      <w:proofErr w:type="spellEnd"/>
      <w:r w:rsidRPr="00F52C55">
        <w:rPr>
          <w:rFonts w:ascii="Times New Roman" w:hAnsi="Times New Roman"/>
        </w:rPr>
        <w:t xml:space="preserve"> </w:t>
      </w:r>
      <w:r w:rsidRPr="00F52C55">
        <w:rPr>
          <w:rFonts w:ascii="Times New Roman" w:hAnsi="Times New Roman"/>
          <w:vertAlign w:val="superscript"/>
        </w:rPr>
        <w:t>1</w:t>
      </w:r>
    </w:p>
    <w:p w14:paraId="32F8F561" w14:textId="77777777" w:rsidR="005D6C1A" w:rsidRPr="00F52C55" w:rsidRDefault="005D6C1A" w:rsidP="000625F1">
      <w:pPr>
        <w:jc w:val="left"/>
        <w:rPr>
          <w:rFonts w:ascii="Times New Roman" w:hAnsi="Times New Roman"/>
        </w:rPr>
      </w:pPr>
    </w:p>
    <w:p w14:paraId="5E689F29" w14:textId="6A2591CD" w:rsidR="00D13656" w:rsidRPr="00F52C55" w:rsidRDefault="00D13656" w:rsidP="000625F1">
      <w:pPr>
        <w:pStyle w:val="Tekstpodstawowy"/>
        <w:spacing w:after="0" w:line="480" w:lineRule="auto"/>
        <w:jc w:val="left"/>
        <w:rPr>
          <w:rFonts w:ascii="Times New Roman" w:eastAsiaTheme="minorEastAsia" w:hAnsi="Times New Roman"/>
          <w:sz w:val="20"/>
          <w:lang w:eastAsia="zh-CN"/>
        </w:rPr>
      </w:pPr>
      <w:r w:rsidRPr="00F52C55">
        <w:rPr>
          <w:rFonts w:ascii="Times New Roman" w:hAnsi="Times New Roman"/>
          <w:sz w:val="20"/>
          <w:vertAlign w:val="superscript"/>
        </w:rPr>
        <w:t>1</w:t>
      </w:r>
      <w:r w:rsidR="005D6C1A" w:rsidRPr="00F52C55">
        <w:rPr>
          <w:rFonts w:ascii="Times New Roman" w:hAnsi="Times New Roman"/>
          <w:sz w:val="20"/>
        </w:rPr>
        <w:t xml:space="preserve"> </w:t>
      </w:r>
      <w:r w:rsidRPr="00F52C55">
        <w:rPr>
          <w:rFonts w:ascii="Times New Roman" w:hAnsi="Times New Roman"/>
          <w:sz w:val="20"/>
        </w:rPr>
        <w:t xml:space="preserve">Department of Hyperbaric Medicine, Military Institute of Medicine – National Research Institute, </w:t>
      </w:r>
      <w:proofErr w:type="spellStart"/>
      <w:r w:rsidRPr="00F52C55">
        <w:rPr>
          <w:rFonts w:ascii="Times New Roman" w:hAnsi="Times New Roman"/>
          <w:sz w:val="20"/>
        </w:rPr>
        <w:t>Szaserow</w:t>
      </w:r>
      <w:proofErr w:type="spellEnd"/>
      <w:r w:rsidRPr="00F52C55">
        <w:rPr>
          <w:rFonts w:ascii="Times New Roman" w:hAnsi="Times New Roman"/>
          <w:sz w:val="20"/>
        </w:rPr>
        <w:t xml:space="preserve"> 128, 04-141 Warsaw, Poland</w:t>
      </w:r>
    </w:p>
    <w:p w14:paraId="6EAEC51A" w14:textId="231FFE8F" w:rsidR="00D13656" w:rsidRPr="00F52C55" w:rsidRDefault="00D13656" w:rsidP="000625F1">
      <w:pPr>
        <w:pStyle w:val="Tekstpodstawowy"/>
        <w:spacing w:after="0" w:line="480" w:lineRule="auto"/>
        <w:jc w:val="left"/>
        <w:rPr>
          <w:rFonts w:ascii="Times New Roman" w:eastAsiaTheme="minorEastAsia" w:hAnsi="Times New Roman"/>
          <w:sz w:val="20"/>
          <w:lang w:eastAsia="zh-CN"/>
        </w:rPr>
      </w:pPr>
      <w:r w:rsidRPr="00F52C55">
        <w:rPr>
          <w:rFonts w:ascii="Times New Roman" w:hAnsi="Times New Roman"/>
          <w:sz w:val="20"/>
          <w:vertAlign w:val="superscript"/>
        </w:rPr>
        <w:t>2</w:t>
      </w:r>
      <w:r w:rsidR="005D6C1A" w:rsidRPr="00F52C55">
        <w:rPr>
          <w:rFonts w:ascii="Times New Roman" w:hAnsi="Times New Roman"/>
          <w:sz w:val="20"/>
        </w:rPr>
        <w:t xml:space="preserve"> </w:t>
      </w:r>
      <w:r w:rsidRPr="00F52C55">
        <w:rPr>
          <w:rFonts w:ascii="Times New Roman" w:hAnsi="Times New Roman"/>
          <w:sz w:val="20"/>
        </w:rPr>
        <w:t xml:space="preserve">The Laboratory of Molecular Oncology and Innovative Therapies, Military Institute of Medicine – National Research Institute, </w:t>
      </w:r>
      <w:proofErr w:type="spellStart"/>
      <w:r w:rsidRPr="00F52C55">
        <w:rPr>
          <w:rFonts w:ascii="Times New Roman" w:hAnsi="Times New Roman"/>
          <w:sz w:val="20"/>
        </w:rPr>
        <w:t>Szaserow</w:t>
      </w:r>
      <w:proofErr w:type="spellEnd"/>
      <w:r w:rsidRPr="00F52C55">
        <w:rPr>
          <w:rFonts w:ascii="Times New Roman" w:hAnsi="Times New Roman"/>
          <w:sz w:val="20"/>
        </w:rPr>
        <w:t xml:space="preserve"> 128, 04-141 Warsaw, Poland</w:t>
      </w:r>
    </w:p>
    <w:p w14:paraId="41CC7526" w14:textId="692FEA85" w:rsidR="00D13656" w:rsidRPr="00F52C55" w:rsidRDefault="00D13656" w:rsidP="000625F1">
      <w:pPr>
        <w:pStyle w:val="Tekstpodstawowy"/>
        <w:spacing w:after="0" w:line="480" w:lineRule="auto"/>
        <w:jc w:val="left"/>
        <w:rPr>
          <w:rFonts w:ascii="Times New Roman" w:eastAsiaTheme="minorEastAsia" w:hAnsi="Times New Roman"/>
          <w:sz w:val="20"/>
          <w:lang w:eastAsia="zh-CN"/>
        </w:rPr>
      </w:pPr>
      <w:r w:rsidRPr="00F52C55">
        <w:rPr>
          <w:rFonts w:ascii="Times New Roman" w:hAnsi="Times New Roman"/>
          <w:sz w:val="20"/>
          <w:vertAlign w:val="superscript"/>
        </w:rPr>
        <w:t>3</w:t>
      </w:r>
      <w:r w:rsidR="005D6C1A" w:rsidRPr="00F52C55">
        <w:rPr>
          <w:rFonts w:ascii="Times New Roman" w:hAnsi="Times New Roman"/>
          <w:sz w:val="20"/>
        </w:rPr>
        <w:t xml:space="preserve"> </w:t>
      </w:r>
      <w:r w:rsidRPr="00F52C55">
        <w:rPr>
          <w:rFonts w:ascii="Times New Roman" w:hAnsi="Times New Roman"/>
          <w:sz w:val="20"/>
        </w:rPr>
        <w:t xml:space="preserve">National Centre for Hyperbaric Medicine, Institute of Maritime and Tropical Medicine, Medical University of Gdansk, </w:t>
      </w:r>
      <w:proofErr w:type="spellStart"/>
      <w:r w:rsidRPr="00F52C55">
        <w:rPr>
          <w:rFonts w:ascii="Times New Roman" w:hAnsi="Times New Roman"/>
          <w:sz w:val="20"/>
        </w:rPr>
        <w:t>Powstania</w:t>
      </w:r>
      <w:proofErr w:type="spellEnd"/>
      <w:r w:rsidRPr="00F52C55">
        <w:rPr>
          <w:rFonts w:ascii="Times New Roman" w:hAnsi="Times New Roman"/>
          <w:sz w:val="20"/>
        </w:rPr>
        <w:t xml:space="preserve"> </w:t>
      </w:r>
      <w:proofErr w:type="spellStart"/>
      <w:r w:rsidRPr="00F52C55">
        <w:rPr>
          <w:rFonts w:ascii="Times New Roman" w:hAnsi="Times New Roman"/>
          <w:sz w:val="20"/>
        </w:rPr>
        <w:t>Styczniowego</w:t>
      </w:r>
      <w:proofErr w:type="spellEnd"/>
      <w:r w:rsidRPr="00F52C55">
        <w:rPr>
          <w:rFonts w:ascii="Times New Roman" w:hAnsi="Times New Roman"/>
          <w:sz w:val="20"/>
        </w:rPr>
        <w:t xml:space="preserve"> 9B, 81-519 Gdynia, Poland</w:t>
      </w:r>
    </w:p>
    <w:p w14:paraId="1952DD45" w14:textId="3CF96D16" w:rsidR="00D13656" w:rsidRPr="00F52C55" w:rsidRDefault="00D13656" w:rsidP="000625F1">
      <w:pPr>
        <w:pStyle w:val="Tekstpodstawowy"/>
        <w:spacing w:after="0" w:line="480" w:lineRule="auto"/>
        <w:jc w:val="left"/>
        <w:rPr>
          <w:rFonts w:ascii="Times New Roman" w:hAnsi="Times New Roman"/>
          <w:sz w:val="20"/>
        </w:rPr>
      </w:pPr>
      <w:r w:rsidRPr="00F52C55">
        <w:rPr>
          <w:rFonts w:ascii="Times New Roman" w:hAnsi="Times New Roman"/>
          <w:sz w:val="20"/>
          <w:vertAlign w:val="superscript"/>
        </w:rPr>
        <w:t>4</w:t>
      </w:r>
      <w:r w:rsidR="005D6C1A" w:rsidRPr="00F52C55">
        <w:rPr>
          <w:rFonts w:ascii="Times New Roman" w:hAnsi="Times New Roman"/>
          <w:sz w:val="20"/>
        </w:rPr>
        <w:t xml:space="preserve"> </w:t>
      </w:r>
      <w:r w:rsidRPr="00F52C55">
        <w:rPr>
          <w:rFonts w:ascii="Times New Roman" w:hAnsi="Times New Roman"/>
          <w:sz w:val="20"/>
        </w:rPr>
        <w:t xml:space="preserve">Department of Biochemistry Medical University of </w:t>
      </w:r>
      <w:proofErr w:type="spellStart"/>
      <w:r w:rsidRPr="00F52C55">
        <w:rPr>
          <w:rFonts w:ascii="Times New Roman" w:hAnsi="Times New Roman"/>
          <w:sz w:val="20"/>
        </w:rPr>
        <w:t>Gdańsk</w:t>
      </w:r>
      <w:proofErr w:type="spellEnd"/>
      <w:r w:rsidRPr="00F52C55">
        <w:rPr>
          <w:rFonts w:ascii="Times New Roman" w:hAnsi="Times New Roman"/>
          <w:sz w:val="20"/>
        </w:rPr>
        <w:t xml:space="preserve">, </w:t>
      </w:r>
      <w:proofErr w:type="spellStart"/>
      <w:r w:rsidRPr="00F52C55">
        <w:rPr>
          <w:rFonts w:ascii="Times New Roman" w:hAnsi="Times New Roman"/>
          <w:sz w:val="20"/>
        </w:rPr>
        <w:t>Dębinki</w:t>
      </w:r>
      <w:proofErr w:type="spellEnd"/>
      <w:r w:rsidRPr="00F52C55">
        <w:rPr>
          <w:rFonts w:ascii="Times New Roman" w:hAnsi="Times New Roman"/>
          <w:sz w:val="20"/>
        </w:rPr>
        <w:t xml:space="preserve"> 1, 80-211, </w:t>
      </w:r>
      <w:proofErr w:type="spellStart"/>
      <w:r w:rsidRPr="00F52C55">
        <w:rPr>
          <w:rFonts w:ascii="Times New Roman" w:hAnsi="Times New Roman"/>
          <w:sz w:val="20"/>
        </w:rPr>
        <w:t>Gdańsk</w:t>
      </w:r>
      <w:proofErr w:type="spellEnd"/>
      <w:r w:rsidRPr="00F52C55">
        <w:rPr>
          <w:rFonts w:ascii="Times New Roman" w:hAnsi="Times New Roman"/>
          <w:sz w:val="20"/>
        </w:rPr>
        <w:t xml:space="preserve">, Poland </w:t>
      </w:r>
    </w:p>
    <w:p w14:paraId="1AFF62AE" w14:textId="2E95B280" w:rsidR="00D13656" w:rsidRPr="00F52C55" w:rsidRDefault="00D13656" w:rsidP="000625F1">
      <w:pPr>
        <w:pStyle w:val="Tekstpodstawowy"/>
        <w:spacing w:after="0" w:line="480" w:lineRule="auto"/>
        <w:jc w:val="left"/>
        <w:rPr>
          <w:rFonts w:ascii="Times New Roman" w:hAnsi="Times New Roman"/>
          <w:sz w:val="20"/>
        </w:rPr>
      </w:pPr>
      <w:r w:rsidRPr="00F52C55">
        <w:rPr>
          <w:rFonts w:ascii="Times New Roman" w:hAnsi="Times New Roman"/>
          <w:sz w:val="20"/>
          <w:vertAlign w:val="superscript"/>
        </w:rPr>
        <w:t>5</w:t>
      </w:r>
      <w:r w:rsidR="005D6C1A" w:rsidRPr="00F52C55">
        <w:rPr>
          <w:rFonts w:ascii="Times New Roman" w:hAnsi="Times New Roman"/>
          <w:sz w:val="20"/>
        </w:rPr>
        <w:t xml:space="preserve"> </w:t>
      </w:r>
      <w:r w:rsidRPr="00F52C55">
        <w:rPr>
          <w:rFonts w:ascii="Times New Roman" w:hAnsi="Times New Roman"/>
          <w:sz w:val="20"/>
        </w:rPr>
        <w:t xml:space="preserve">Department of Internal Diseases Nephrology and Dialysis, Military Institute of Medicine – National Research Institute, </w:t>
      </w:r>
      <w:proofErr w:type="spellStart"/>
      <w:r w:rsidRPr="00F52C55">
        <w:rPr>
          <w:rFonts w:ascii="Times New Roman" w:hAnsi="Times New Roman"/>
          <w:sz w:val="20"/>
        </w:rPr>
        <w:t>Szaserow</w:t>
      </w:r>
      <w:proofErr w:type="spellEnd"/>
      <w:r w:rsidRPr="00F52C55">
        <w:rPr>
          <w:rFonts w:ascii="Times New Roman" w:hAnsi="Times New Roman"/>
          <w:sz w:val="20"/>
        </w:rPr>
        <w:t xml:space="preserve"> 128, 04-141 Warsaw, Poland</w:t>
      </w:r>
    </w:p>
    <w:p w14:paraId="0D66E7F8" w14:textId="77777777" w:rsidR="005D6C1A" w:rsidRPr="00F52C55" w:rsidRDefault="00D13656" w:rsidP="000625F1">
      <w:pPr>
        <w:pStyle w:val="Tekstpodstawowy"/>
        <w:spacing w:after="0" w:line="480" w:lineRule="auto"/>
        <w:jc w:val="left"/>
        <w:rPr>
          <w:rFonts w:ascii="Times New Roman" w:hAnsi="Times New Roman"/>
          <w:sz w:val="20"/>
        </w:rPr>
      </w:pPr>
      <w:r w:rsidRPr="00F52C55">
        <w:rPr>
          <w:rFonts w:ascii="Times New Roman" w:hAnsi="Times New Roman"/>
          <w:sz w:val="20"/>
          <w:vertAlign w:val="superscript"/>
        </w:rPr>
        <w:t>6</w:t>
      </w:r>
      <w:r w:rsidR="005D6C1A" w:rsidRPr="00F52C55">
        <w:rPr>
          <w:rFonts w:ascii="Times New Roman" w:hAnsi="Times New Roman"/>
          <w:sz w:val="20"/>
        </w:rPr>
        <w:t xml:space="preserve"> </w:t>
      </w:r>
      <w:r w:rsidRPr="00F52C55">
        <w:rPr>
          <w:rFonts w:ascii="Times New Roman" w:hAnsi="Times New Roman"/>
          <w:sz w:val="20"/>
        </w:rPr>
        <w:t xml:space="preserve">Department of Internal Medicine, Infectious Diseases and Allergology, Military Institute of Medicine – National Research Institute, </w:t>
      </w:r>
      <w:proofErr w:type="spellStart"/>
      <w:r w:rsidRPr="00F52C55">
        <w:rPr>
          <w:rFonts w:ascii="Times New Roman" w:hAnsi="Times New Roman"/>
          <w:sz w:val="20"/>
        </w:rPr>
        <w:t>Szaserow</w:t>
      </w:r>
      <w:proofErr w:type="spellEnd"/>
      <w:r w:rsidRPr="00F52C55">
        <w:rPr>
          <w:rFonts w:ascii="Times New Roman" w:hAnsi="Times New Roman"/>
          <w:sz w:val="20"/>
        </w:rPr>
        <w:t xml:space="preserve"> 128, 04-141 Warsaw, Poland </w:t>
      </w:r>
    </w:p>
    <w:p w14:paraId="2678B8BD" w14:textId="77777777" w:rsidR="005D6C1A" w:rsidRPr="00F52C55" w:rsidRDefault="005D6C1A" w:rsidP="000625F1">
      <w:pPr>
        <w:pStyle w:val="Tekstpodstawowy"/>
        <w:spacing w:after="0" w:line="480" w:lineRule="auto"/>
        <w:jc w:val="left"/>
        <w:rPr>
          <w:rFonts w:ascii="Times New Roman" w:hAnsi="Times New Roman"/>
          <w:sz w:val="20"/>
        </w:rPr>
      </w:pPr>
    </w:p>
    <w:p w14:paraId="3EF6903C" w14:textId="77777777" w:rsidR="005D6C1A" w:rsidRPr="00F52C55" w:rsidRDefault="005D6C1A" w:rsidP="000625F1">
      <w:pPr>
        <w:pStyle w:val="Tekstpodstawowy"/>
        <w:spacing w:after="0" w:line="480" w:lineRule="auto"/>
        <w:jc w:val="left"/>
        <w:rPr>
          <w:rFonts w:ascii="Times New Roman" w:hAnsi="Times New Roman"/>
          <w:sz w:val="20"/>
        </w:rPr>
      </w:pPr>
      <w:r w:rsidRPr="00F52C55">
        <w:rPr>
          <w:rFonts w:ascii="Times New Roman" w:hAnsi="Times New Roman"/>
          <w:b/>
          <w:sz w:val="20"/>
        </w:rPr>
        <w:t>Corresponding author</w:t>
      </w:r>
      <w:r w:rsidRPr="00F52C55">
        <w:rPr>
          <w:rFonts w:ascii="Times New Roman" w:hAnsi="Times New Roman"/>
          <w:sz w:val="20"/>
        </w:rPr>
        <w:t>:</w:t>
      </w:r>
      <w:r w:rsidR="001452D7" w:rsidRPr="00F52C55">
        <w:rPr>
          <w:rFonts w:ascii="Times New Roman" w:hAnsi="Times New Roman"/>
          <w:sz w:val="20"/>
        </w:rPr>
        <w:t xml:space="preserve"> </w:t>
      </w:r>
      <w:r w:rsidR="0057124D" w:rsidRPr="00F52C55">
        <w:rPr>
          <w:rFonts w:ascii="Times New Roman" w:hAnsi="Times New Roman"/>
          <w:sz w:val="20"/>
        </w:rPr>
        <w:t>Natalia Jermakow</w:t>
      </w:r>
      <w:r w:rsidRPr="00F52C55">
        <w:rPr>
          <w:rFonts w:ascii="Times New Roman" w:hAnsi="Times New Roman"/>
          <w:sz w:val="20"/>
        </w:rPr>
        <w:t xml:space="preserve"> Department of Hyperbaric Medicine, Military Institute of Medicine – National Research Institute, </w:t>
      </w:r>
      <w:proofErr w:type="spellStart"/>
      <w:r w:rsidRPr="00F52C55">
        <w:rPr>
          <w:rFonts w:ascii="Times New Roman" w:hAnsi="Times New Roman"/>
          <w:sz w:val="20"/>
        </w:rPr>
        <w:t>Szaserow</w:t>
      </w:r>
      <w:proofErr w:type="spellEnd"/>
      <w:r w:rsidRPr="00F52C55">
        <w:rPr>
          <w:rFonts w:ascii="Times New Roman" w:hAnsi="Times New Roman"/>
          <w:sz w:val="20"/>
        </w:rPr>
        <w:t xml:space="preserve"> 128, 04-141 Warsaw, Poland</w:t>
      </w:r>
    </w:p>
    <w:p w14:paraId="183F51ED" w14:textId="11F0346B" w:rsidR="001C4F3B" w:rsidRDefault="005D6C1A" w:rsidP="000625F1">
      <w:pPr>
        <w:pStyle w:val="Tekstpodstawowy"/>
        <w:spacing w:after="0" w:line="480" w:lineRule="auto"/>
        <w:jc w:val="left"/>
        <w:rPr>
          <w:rFonts w:ascii="Times New Roman" w:hAnsi="Times New Roman"/>
          <w:sz w:val="20"/>
        </w:rPr>
      </w:pPr>
      <w:r w:rsidRPr="00F52C55">
        <w:rPr>
          <w:rFonts w:ascii="Times New Roman" w:hAnsi="Times New Roman"/>
          <w:b/>
          <w:bCs/>
          <w:sz w:val="20"/>
        </w:rPr>
        <w:t>E-mail</w:t>
      </w:r>
      <w:r w:rsidRPr="00F52C55">
        <w:rPr>
          <w:rFonts w:ascii="Times New Roman" w:hAnsi="Times New Roman"/>
          <w:sz w:val="20"/>
        </w:rPr>
        <w:t>:</w:t>
      </w:r>
      <w:r w:rsidR="0057124D" w:rsidRPr="00F52C55">
        <w:rPr>
          <w:rFonts w:ascii="Times New Roman" w:hAnsi="Times New Roman"/>
          <w:sz w:val="20"/>
        </w:rPr>
        <w:t xml:space="preserve"> </w:t>
      </w:r>
      <w:hyperlink r:id="rId7" w:history="1">
        <w:r w:rsidRPr="00F52C55">
          <w:rPr>
            <w:rStyle w:val="Hipercze"/>
            <w:rFonts w:ascii="Times New Roman" w:hAnsi="Times New Roman"/>
            <w:sz w:val="20"/>
          </w:rPr>
          <w:t>njermakow@gmail.com</w:t>
        </w:r>
      </w:hyperlink>
      <w:r w:rsidRPr="00F52C55">
        <w:rPr>
          <w:rFonts w:ascii="Times New Roman" w:hAnsi="Times New Roman"/>
          <w:sz w:val="20"/>
        </w:rPr>
        <w:t xml:space="preserve"> </w:t>
      </w:r>
    </w:p>
    <w:p w14:paraId="29E728A8" w14:textId="77777777" w:rsidR="0051684D" w:rsidRPr="00F52C55" w:rsidRDefault="0051684D" w:rsidP="000625F1">
      <w:pPr>
        <w:pStyle w:val="Tekstpodstawowy"/>
        <w:spacing w:after="0" w:line="480" w:lineRule="auto"/>
        <w:jc w:val="left"/>
        <w:rPr>
          <w:rFonts w:ascii="Times New Roman" w:eastAsiaTheme="minorEastAsia" w:hAnsi="Times New Roman"/>
          <w:sz w:val="20"/>
          <w:lang w:eastAsia="zh-CN"/>
        </w:rPr>
      </w:pPr>
    </w:p>
    <w:p w14:paraId="5912639E" w14:textId="77777777" w:rsidR="0051684D" w:rsidRPr="008F0BC7" w:rsidRDefault="00964901" w:rsidP="00964901">
      <w:pPr>
        <w:ind w:firstLine="0"/>
        <w:jc w:val="left"/>
        <w:rPr>
          <w:rFonts w:ascii="Times New Roman" w:eastAsia="URWPalladioL-Ital" w:hAnsi="Times New Roman"/>
          <w:b/>
          <w:bCs/>
          <w:sz w:val="24"/>
          <w:szCs w:val="24"/>
        </w:rPr>
      </w:pPr>
      <w:r w:rsidRPr="008F0BC7">
        <w:rPr>
          <w:rFonts w:ascii="Times New Roman" w:eastAsia="URWPalladioL-Ital" w:hAnsi="Times New Roman"/>
          <w:b/>
          <w:bCs/>
          <w:sz w:val="24"/>
          <w:szCs w:val="24"/>
        </w:rPr>
        <w:lastRenderedPageBreak/>
        <w:t>Supplementary Material</w:t>
      </w:r>
      <w:r w:rsidR="0051684D" w:rsidRPr="008F0BC7">
        <w:rPr>
          <w:rFonts w:ascii="Times New Roman" w:eastAsia="URWPalladioL-Ital" w:hAnsi="Times New Roman"/>
          <w:b/>
          <w:bCs/>
          <w:sz w:val="24"/>
          <w:szCs w:val="24"/>
        </w:rPr>
        <w:t>s</w:t>
      </w:r>
    </w:p>
    <w:p w14:paraId="2F2C3EE6" w14:textId="25B497EB" w:rsidR="00BE7268" w:rsidRPr="00F52C55" w:rsidRDefault="0051684D" w:rsidP="0051684D">
      <w:pPr>
        <w:ind w:firstLine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On </w:t>
      </w:r>
      <w:r w:rsidR="008F0BC7">
        <w:rPr>
          <w:rFonts w:ascii="Times New Roman" w:hAnsi="Times New Roman"/>
        </w:rPr>
        <w:t>Fig. S</w:t>
      </w:r>
      <w:r>
        <w:rPr>
          <w:rFonts w:ascii="Times New Roman" w:hAnsi="Times New Roman"/>
        </w:rPr>
        <w:t xml:space="preserve">1, panels </w:t>
      </w:r>
      <w:r w:rsidR="00BE7268" w:rsidRPr="00F52C55">
        <w:rPr>
          <w:rFonts w:ascii="Times New Roman" w:hAnsi="Times New Roman"/>
        </w:rPr>
        <w:t>A–B display Spearman correlation matrices for the HBOT and control groups (log₁₊p-transformed values). Under HBOT, the correlation structure was denser and more cohesive, especially among metabolites of the arginine–urea cycle, phosphatidylserines, and creatine-related compounds. Several cross-pathway correlations emerged, connecting guanidino and phospholipid metabolites, suggesting an integrated metabolic adjustment involving endothelial nitric-oxide regulation and membrane remodeling. In contrast, the control group exhibited a sparser, locally restricted correlation structure, dominated by intra-class lipid associations.</w:t>
      </w:r>
    </w:p>
    <w:p w14:paraId="4F75C8B5" w14:textId="77777777" w:rsidR="00BE7268" w:rsidRPr="00F52C55" w:rsidRDefault="00BE7268" w:rsidP="000625F1">
      <w:pPr>
        <w:jc w:val="left"/>
        <w:rPr>
          <w:rFonts w:ascii="Times New Roman" w:hAnsi="Times New Roman"/>
        </w:rPr>
      </w:pPr>
      <w:r w:rsidRPr="00F52C55">
        <w:rPr>
          <w:rFonts w:ascii="Times New Roman" w:hAnsi="Times New Roman"/>
        </w:rPr>
        <w:t>Panels C–D show the corresponding correlation networks (r &gt; 0.5, p &lt; 0.05). The HBOT network displayed a higher number of significant edges and more interconnected clusters, indicating enhanced coordination between energy- and membrane-related metabolism. Notably, new inverse correlations between redox and methylation pathways imply compensatory remodeling rather than uniformly beneficial regulation.</w:t>
      </w:r>
    </w:p>
    <w:p w14:paraId="74A1A8B5" w14:textId="77777777" w:rsidR="00BE7268" w:rsidRPr="00F52C55" w:rsidRDefault="00BE7268" w:rsidP="000625F1">
      <w:pPr>
        <w:jc w:val="left"/>
        <w:rPr>
          <w:rFonts w:ascii="Times New Roman" w:hAnsi="Times New Roman"/>
        </w:rPr>
      </w:pPr>
    </w:p>
    <w:p w14:paraId="78D2299A" w14:textId="5A8823C7" w:rsidR="00BE7268" w:rsidRPr="0051684D" w:rsidRDefault="008F0BC7" w:rsidP="00075E80">
      <w:pPr>
        <w:ind w:firstLine="0"/>
        <w:jc w:val="left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Fig. S</w:t>
      </w:r>
      <w:r w:rsidR="00BE7268" w:rsidRPr="0051684D">
        <w:rPr>
          <w:rFonts w:ascii="Times New Roman" w:hAnsi="Times New Roman"/>
          <w:bCs/>
        </w:rPr>
        <w:t xml:space="preserve">2 summarizes log₁₊p Pareto-scaled metabolite intensities </w:t>
      </w:r>
      <w:r w:rsidR="0051684D" w:rsidRPr="00F52C55">
        <w:rPr>
          <w:rFonts w:ascii="Times New Roman" w:hAnsi="Times New Roman"/>
        </w:rPr>
        <w:t>assigned to pathways based on KEGG and HMDB annotations as well as known biochemical interrelationships</w:t>
      </w:r>
      <w:r w:rsidR="000C0030" w:rsidRPr="0051684D">
        <w:rPr>
          <w:rFonts w:ascii="Times New Roman" w:hAnsi="Times New Roman"/>
          <w:bCs/>
        </w:rPr>
        <w:t>:</w:t>
      </w:r>
    </w:p>
    <w:p w14:paraId="3192F0E8" w14:textId="77777777" w:rsidR="000C0030" w:rsidRPr="00075E80" w:rsidRDefault="000C0030" w:rsidP="00075E80">
      <w:pPr>
        <w:pStyle w:val="Akapitzlist"/>
        <w:numPr>
          <w:ilvl w:val="0"/>
          <w:numId w:val="33"/>
        </w:numPr>
        <w:jc w:val="left"/>
        <w:rPr>
          <w:rFonts w:ascii="Times New Roman" w:hAnsi="Times New Roman"/>
          <w:iCs/>
        </w:rPr>
      </w:pPr>
      <w:r w:rsidRPr="00075E80">
        <w:rPr>
          <w:rFonts w:ascii="Times New Roman" w:hAnsi="Times New Roman"/>
          <w:b/>
          <w:bCs/>
          <w:iCs/>
        </w:rPr>
        <w:t>Arginine &amp; Urea Cycle / Guanidino Metabolism:</w:t>
      </w:r>
      <w:r w:rsidRPr="00075E80">
        <w:rPr>
          <w:rFonts w:ascii="Times New Roman" w:hAnsi="Times New Roman"/>
          <w:iCs/>
        </w:rPr>
        <w:t xml:space="preserve"> DL-Arginine, Homo-L-Arginine, </w:t>
      </w:r>
      <w:proofErr w:type="spellStart"/>
      <w:r w:rsidRPr="00075E80">
        <w:rPr>
          <w:rFonts w:ascii="Times New Roman" w:hAnsi="Times New Roman"/>
          <w:iCs/>
        </w:rPr>
        <w:t>Homocitrulline</w:t>
      </w:r>
      <w:proofErr w:type="spellEnd"/>
      <w:r w:rsidRPr="00075E80">
        <w:rPr>
          <w:rFonts w:ascii="Times New Roman" w:hAnsi="Times New Roman"/>
          <w:iCs/>
        </w:rPr>
        <w:t xml:space="preserve">, </w:t>
      </w:r>
      <w:proofErr w:type="spellStart"/>
      <w:r w:rsidRPr="00075E80">
        <w:rPr>
          <w:rFonts w:ascii="Times New Roman" w:hAnsi="Times New Roman"/>
          <w:iCs/>
        </w:rPr>
        <w:t>Glycocyamine</w:t>
      </w:r>
      <w:proofErr w:type="spellEnd"/>
    </w:p>
    <w:p w14:paraId="6D30C6C6" w14:textId="77777777" w:rsidR="000C0030" w:rsidRPr="00075E80" w:rsidRDefault="000C0030" w:rsidP="00075E80">
      <w:pPr>
        <w:pStyle w:val="Akapitzlist"/>
        <w:numPr>
          <w:ilvl w:val="0"/>
          <w:numId w:val="33"/>
        </w:numPr>
        <w:jc w:val="left"/>
        <w:rPr>
          <w:rFonts w:ascii="Times New Roman" w:hAnsi="Times New Roman"/>
          <w:iCs/>
        </w:rPr>
      </w:pPr>
      <w:r w:rsidRPr="00075E80">
        <w:rPr>
          <w:rFonts w:ascii="Times New Roman" w:hAnsi="Times New Roman"/>
          <w:b/>
          <w:bCs/>
          <w:iCs/>
        </w:rPr>
        <w:t>Creatine &amp; Derivatives:</w:t>
      </w:r>
      <w:r w:rsidRPr="00075E80">
        <w:rPr>
          <w:rFonts w:ascii="Times New Roman" w:hAnsi="Times New Roman"/>
          <w:iCs/>
        </w:rPr>
        <w:t xml:space="preserve"> Creatine Riboside</w:t>
      </w:r>
    </w:p>
    <w:p w14:paraId="0346999D" w14:textId="77777777" w:rsidR="000C0030" w:rsidRPr="00075E80" w:rsidRDefault="000C0030" w:rsidP="00075E80">
      <w:pPr>
        <w:pStyle w:val="Akapitzlist"/>
        <w:numPr>
          <w:ilvl w:val="0"/>
          <w:numId w:val="33"/>
        </w:numPr>
        <w:jc w:val="left"/>
        <w:rPr>
          <w:rFonts w:ascii="Times New Roman" w:hAnsi="Times New Roman"/>
          <w:iCs/>
        </w:rPr>
      </w:pPr>
      <w:r w:rsidRPr="00075E80">
        <w:rPr>
          <w:rFonts w:ascii="Times New Roman" w:hAnsi="Times New Roman"/>
          <w:b/>
          <w:bCs/>
          <w:iCs/>
        </w:rPr>
        <w:t>Choline / Glycerophospholipid Metabolism:</w:t>
      </w:r>
      <w:r w:rsidRPr="00075E80">
        <w:rPr>
          <w:rFonts w:ascii="Times New Roman" w:hAnsi="Times New Roman"/>
          <w:iCs/>
        </w:rPr>
        <w:t xml:space="preserve"> Alpha-GPC, Choline, </w:t>
      </w:r>
      <w:proofErr w:type="spellStart"/>
      <w:r w:rsidRPr="00075E80">
        <w:rPr>
          <w:rFonts w:ascii="Times New Roman" w:hAnsi="Times New Roman"/>
          <w:iCs/>
        </w:rPr>
        <w:t>Glycerophospho</w:t>
      </w:r>
      <w:proofErr w:type="spellEnd"/>
      <w:r w:rsidRPr="00075E80">
        <w:rPr>
          <w:rFonts w:ascii="Times New Roman" w:hAnsi="Times New Roman"/>
          <w:iCs/>
        </w:rPr>
        <w:t>-N-Palmitoyl Ethanolamine, PE (0:0/18:3(6Z,9Z,12Z))</w:t>
      </w:r>
    </w:p>
    <w:p w14:paraId="467FBCEE" w14:textId="77777777" w:rsidR="000C0030" w:rsidRPr="00075E80" w:rsidRDefault="000C0030" w:rsidP="00075E80">
      <w:pPr>
        <w:pStyle w:val="Akapitzlist"/>
        <w:numPr>
          <w:ilvl w:val="0"/>
          <w:numId w:val="33"/>
        </w:numPr>
        <w:jc w:val="left"/>
        <w:rPr>
          <w:rFonts w:ascii="Times New Roman" w:hAnsi="Times New Roman"/>
          <w:iCs/>
        </w:rPr>
      </w:pPr>
      <w:r w:rsidRPr="00075E80">
        <w:rPr>
          <w:rFonts w:ascii="Times New Roman" w:hAnsi="Times New Roman"/>
          <w:b/>
          <w:bCs/>
          <w:iCs/>
        </w:rPr>
        <w:lastRenderedPageBreak/>
        <w:t>Phosphatidylserines / Membrane Turnover:</w:t>
      </w:r>
      <w:r w:rsidRPr="00075E80">
        <w:rPr>
          <w:rFonts w:ascii="Times New Roman" w:hAnsi="Times New Roman"/>
          <w:iCs/>
        </w:rPr>
        <w:t xml:space="preserve"> PS (O-18:0/0:0), PS (O-16:0/0:0)</w:t>
      </w:r>
    </w:p>
    <w:p w14:paraId="2D7FC657" w14:textId="77777777" w:rsidR="000C0030" w:rsidRPr="00075E80" w:rsidRDefault="000C0030" w:rsidP="00075E80">
      <w:pPr>
        <w:pStyle w:val="Akapitzlist"/>
        <w:numPr>
          <w:ilvl w:val="0"/>
          <w:numId w:val="33"/>
        </w:numPr>
        <w:jc w:val="left"/>
        <w:rPr>
          <w:rFonts w:ascii="Times New Roman" w:hAnsi="Times New Roman"/>
          <w:iCs/>
        </w:rPr>
      </w:pPr>
      <w:r w:rsidRPr="00075E80">
        <w:rPr>
          <w:rFonts w:ascii="Times New Roman" w:hAnsi="Times New Roman"/>
          <w:b/>
          <w:bCs/>
          <w:iCs/>
        </w:rPr>
        <w:t>Pterin &amp; Folate Pathways:</w:t>
      </w:r>
      <w:r w:rsidRPr="00075E80">
        <w:rPr>
          <w:rFonts w:ascii="Times New Roman" w:hAnsi="Times New Roman"/>
          <w:iCs/>
        </w:rPr>
        <w:t xml:space="preserve"> Xanthopterin, 7,8-Dihydroxanthopterin</w:t>
      </w:r>
    </w:p>
    <w:p w14:paraId="19E8B3DA" w14:textId="77777777" w:rsidR="000C0030" w:rsidRPr="00075E80" w:rsidRDefault="000C0030" w:rsidP="00075E80">
      <w:pPr>
        <w:pStyle w:val="Akapitzlist"/>
        <w:numPr>
          <w:ilvl w:val="0"/>
          <w:numId w:val="33"/>
        </w:numPr>
        <w:jc w:val="left"/>
        <w:rPr>
          <w:rFonts w:ascii="Times New Roman" w:hAnsi="Times New Roman"/>
          <w:iCs/>
        </w:rPr>
      </w:pPr>
      <w:r w:rsidRPr="00075E80">
        <w:rPr>
          <w:rFonts w:ascii="Times New Roman" w:hAnsi="Times New Roman"/>
          <w:b/>
          <w:bCs/>
          <w:iCs/>
        </w:rPr>
        <w:t>Purine Metabolism:</w:t>
      </w:r>
      <w:r w:rsidRPr="00075E80">
        <w:rPr>
          <w:rFonts w:ascii="Times New Roman" w:hAnsi="Times New Roman"/>
          <w:iCs/>
        </w:rPr>
        <w:t xml:space="preserve"> Uric Acid, </w:t>
      </w:r>
      <w:proofErr w:type="spellStart"/>
      <w:r w:rsidRPr="00075E80">
        <w:rPr>
          <w:rFonts w:ascii="Times New Roman" w:hAnsi="Times New Roman"/>
          <w:iCs/>
        </w:rPr>
        <w:t>Succinyladenosine</w:t>
      </w:r>
      <w:proofErr w:type="spellEnd"/>
    </w:p>
    <w:p w14:paraId="0F48672C" w14:textId="5A6D2493" w:rsidR="000C0030" w:rsidRPr="00075E80" w:rsidRDefault="000C0030" w:rsidP="00075E80">
      <w:pPr>
        <w:pStyle w:val="Akapitzlist"/>
        <w:numPr>
          <w:ilvl w:val="0"/>
          <w:numId w:val="33"/>
        </w:numPr>
        <w:jc w:val="left"/>
        <w:rPr>
          <w:rFonts w:ascii="Times New Roman" w:hAnsi="Times New Roman"/>
          <w:iCs/>
        </w:rPr>
      </w:pPr>
      <w:r w:rsidRPr="00075E80">
        <w:rPr>
          <w:rFonts w:ascii="Times New Roman" w:hAnsi="Times New Roman"/>
          <w:b/>
          <w:bCs/>
          <w:iCs/>
        </w:rPr>
        <w:t>Tryptophan / Indole / Serotonin Pathways:</w:t>
      </w:r>
      <w:r w:rsidRPr="00075E80">
        <w:rPr>
          <w:rFonts w:ascii="Times New Roman" w:hAnsi="Times New Roman"/>
          <w:iCs/>
        </w:rPr>
        <w:t xml:space="preserve"> 4-Hydroxytryptophan, N-Methyltryptamine, HIAA,</w:t>
      </w:r>
      <w:r w:rsidR="00075E80" w:rsidRPr="00075E80">
        <w:rPr>
          <w:rFonts w:ascii="Times New Roman" w:hAnsi="Times New Roman"/>
          <w:iCs/>
        </w:rPr>
        <w:t xml:space="preserve"> </w:t>
      </w:r>
      <w:r w:rsidRPr="00075E80">
        <w:rPr>
          <w:rFonts w:ascii="Times New Roman" w:hAnsi="Times New Roman"/>
          <w:iCs/>
        </w:rPr>
        <w:t>Tryptophan, DL-Tryptophan</w:t>
      </w:r>
    </w:p>
    <w:p w14:paraId="67AAC691" w14:textId="77777777" w:rsidR="000C0030" w:rsidRPr="00075E80" w:rsidRDefault="000C0030" w:rsidP="00075E80">
      <w:pPr>
        <w:pStyle w:val="Akapitzlist"/>
        <w:numPr>
          <w:ilvl w:val="0"/>
          <w:numId w:val="33"/>
        </w:numPr>
        <w:jc w:val="left"/>
        <w:rPr>
          <w:rFonts w:ascii="Times New Roman" w:hAnsi="Times New Roman"/>
          <w:iCs/>
        </w:rPr>
      </w:pPr>
      <w:r w:rsidRPr="00075E80">
        <w:rPr>
          <w:rFonts w:ascii="Times New Roman" w:hAnsi="Times New Roman"/>
          <w:b/>
          <w:bCs/>
          <w:iCs/>
        </w:rPr>
        <w:t>Histidine / Imidazole Intermediates:</w:t>
      </w:r>
      <w:r w:rsidRPr="00075E80">
        <w:rPr>
          <w:rFonts w:ascii="Times New Roman" w:hAnsi="Times New Roman"/>
          <w:iCs/>
        </w:rPr>
        <w:t xml:space="preserve"> </w:t>
      </w:r>
      <w:proofErr w:type="spellStart"/>
      <w:r w:rsidRPr="00075E80">
        <w:rPr>
          <w:rFonts w:ascii="Times New Roman" w:hAnsi="Times New Roman"/>
          <w:iCs/>
        </w:rPr>
        <w:t>Imidazolepropionic</w:t>
      </w:r>
      <w:proofErr w:type="spellEnd"/>
      <w:r w:rsidRPr="00075E80">
        <w:rPr>
          <w:rFonts w:ascii="Times New Roman" w:hAnsi="Times New Roman"/>
          <w:iCs/>
        </w:rPr>
        <w:t xml:space="preserve"> Acid, Imidazole-4-Pyruvic Acid</w:t>
      </w:r>
    </w:p>
    <w:p w14:paraId="1D90A2BD" w14:textId="77777777" w:rsidR="000C0030" w:rsidRPr="00075E80" w:rsidRDefault="000C0030" w:rsidP="00075E80">
      <w:pPr>
        <w:pStyle w:val="Akapitzlist"/>
        <w:numPr>
          <w:ilvl w:val="0"/>
          <w:numId w:val="33"/>
        </w:numPr>
        <w:jc w:val="left"/>
        <w:rPr>
          <w:rFonts w:ascii="Times New Roman" w:hAnsi="Times New Roman"/>
          <w:iCs/>
        </w:rPr>
      </w:pPr>
      <w:r w:rsidRPr="00075E80">
        <w:rPr>
          <w:rFonts w:ascii="Times New Roman" w:hAnsi="Times New Roman"/>
          <w:b/>
          <w:bCs/>
          <w:iCs/>
        </w:rPr>
        <w:t>Carnitine Shuttle &amp; Fatty Acid Oxidation:</w:t>
      </w:r>
      <w:r w:rsidRPr="00075E80">
        <w:rPr>
          <w:rFonts w:ascii="Times New Roman" w:hAnsi="Times New Roman"/>
          <w:iCs/>
        </w:rPr>
        <w:t xml:space="preserve"> Acetyl-L-Carnitine, </w:t>
      </w:r>
      <w:proofErr w:type="spellStart"/>
      <w:r w:rsidRPr="00075E80">
        <w:rPr>
          <w:rFonts w:ascii="Times New Roman" w:hAnsi="Times New Roman"/>
          <w:iCs/>
        </w:rPr>
        <w:t>Octadecenoylcarnitine</w:t>
      </w:r>
      <w:proofErr w:type="spellEnd"/>
      <w:r w:rsidRPr="00075E80">
        <w:rPr>
          <w:rFonts w:ascii="Times New Roman" w:hAnsi="Times New Roman"/>
          <w:iCs/>
        </w:rPr>
        <w:t xml:space="preserve">, </w:t>
      </w:r>
      <w:proofErr w:type="spellStart"/>
      <w:r w:rsidRPr="00075E80">
        <w:rPr>
          <w:rFonts w:ascii="Times New Roman" w:hAnsi="Times New Roman"/>
          <w:iCs/>
        </w:rPr>
        <w:t>Linoleyl</w:t>
      </w:r>
      <w:proofErr w:type="spellEnd"/>
      <w:r w:rsidRPr="00075E80">
        <w:rPr>
          <w:rFonts w:ascii="Times New Roman" w:hAnsi="Times New Roman"/>
          <w:iCs/>
        </w:rPr>
        <w:t xml:space="preserve"> Carnitine, Gamma-</w:t>
      </w:r>
      <w:proofErr w:type="spellStart"/>
      <w:r w:rsidRPr="00075E80">
        <w:rPr>
          <w:rFonts w:ascii="Times New Roman" w:hAnsi="Times New Roman"/>
          <w:iCs/>
        </w:rPr>
        <w:t>Linolenyl</w:t>
      </w:r>
      <w:proofErr w:type="spellEnd"/>
      <w:r w:rsidRPr="00075E80">
        <w:rPr>
          <w:rFonts w:ascii="Times New Roman" w:hAnsi="Times New Roman"/>
          <w:iCs/>
        </w:rPr>
        <w:t xml:space="preserve"> Carnitine, </w:t>
      </w:r>
      <w:proofErr w:type="spellStart"/>
      <w:r w:rsidRPr="00075E80">
        <w:rPr>
          <w:rFonts w:ascii="Times New Roman" w:hAnsi="Times New Roman"/>
          <w:iCs/>
        </w:rPr>
        <w:t>Cervonyl</w:t>
      </w:r>
      <w:proofErr w:type="spellEnd"/>
      <w:r w:rsidRPr="00075E80">
        <w:rPr>
          <w:rFonts w:ascii="Times New Roman" w:hAnsi="Times New Roman"/>
          <w:iCs/>
        </w:rPr>
        <w:t xml:space="preserve"> Carnitine</w:t>
      </w:r>
    </w:p>
    <w:p w14:paraId="50BFDC04" w14:textId="77777777" w:rsidR="000C0030" w:rsidRPr="00075E80" w:rsidRDefault="000C0030" w:rsidP="00075E80">
      <w:pPr>
        <w:pStyle w:val="Akapitzlist"/>
        <w:numPr>
          <w:ilvl w:val="0"/>
          <w:numId w:val="33"/>
        </w:numPr>
        <w:jc w:val="left"/>
        <w:rPr>
          <w:rFonts w:ascii="Times New Roman" w:hAnsi="Times New Roman"/>
          <w:iCs/>
        </w:rPr>
      </w:pPr>
      <w:r w:rsidRPr="00075E80">
        <w:rPr>
          <w:rFonts w:ascii="Times New Roman" w:hAnsi="Times New Roman"/>
          <w:b/>
          <w:bCs/>
          <w:iCs/>
        </w:rPr>
        <w:t>Amino Acids (Threonine / Methionine / Sulfur):</w:t>
      </w:r>
      <w:r w:rsidRPr="00075E80">
        <w:rPr>
          <w:rFonts w:ascii="Times New Roman" w:hAnsi="Times New Roman"/>
          <w:iCs/>
        </w:rPr>
        <w:t xml:space="preserve"> L-Threonine, 2-Aminobutanoic Acid, Acetyl-L-Methionine</w:t>
      </w:r>
    </w:p>
    <w:p w14:paraId="6B68577F" w14:textId="77777777" w:rsidR="000C0030" w:rsidRPr="00075E80" w:rsidRDefault="000C0030" w:rsidP="00075E80">
      <w:pPr>
        <w:pStyle w:val="Akapitzlist"/>
        <w:numPr>
          <w:ilvl w:val="0"/>
          <w:numId w:val="33"/>
        </w:numPr>
        <w:jc w:val="left"/>
        <w:rPr>
          <w:rFonts w:ascii="Times New Roman" w:hAnsi="Times New Roman"/>
          <w:iCs/>
        </w:rPr>
      </w:pPr>
      <w:r w:rsidRPr="00075E80">
        <w:rPr>
          <w:rFonts w:ascii="Times New Roman" w:hAnsi="Times New Roman"/>
          <w:b/>
          <w:bCs/>
          <w:iCs/>
        </w:rPr>
        <w:t>Bile Acids / Steroid &amp; Vitamin D Metabolism:</w:t>
      </w:r>
      <w:r w:rsidRPr="00075E80">
        <w:rPr>
          <w:rFonts w:ascii="Times New Roman" w:hAnsi="Times New Roman"/>
          <w:iCs/>
        </w:rPr>
        <w:t xml:space="preserve"> Cortisone, 1</w:t>
      </w:r>
      <w:r w:rsidRPr="00075E80">
        <w:rPr>
          <w:rFonts w:ascii="Times New Roman" w:hAnsi="Times New Roman"/>
          <w:iCs/>
          <w:lang w:val="pl-PL"/>
        </w:rPr>
        <w:t>α</w:t>
      </w:r>
      <w:r w:rsidRPr="00075E80">
        <w:rPr>
          <w:rFonts w:ascii="Times New Roman" w:hAnsi="Times New Roman"/>
          <w:iCs/>
        </w:rPr>
        <w:t>-Hydroxy-22-Oxavitamin D₃ / 1</w:t>
      </w:r>
      <w:r w:rsidRPr="00075E80">
        <w:rPr>
          <w:rFonts w:ascii="Times New Roman" w:hAnsi="Times New Roman"/>
          <w:iCs/>
          <w:lang w:val="pl-PL"/>
        </w:rPr>
        <w:t>α</w:t>
      </w:r>
      <w:r w:rsidRPr="00075E80">
        <w:rPr>
          <w:rFonts w:ascii="Times New Roman" w:hAnsi="Times New Roman"/>
          <w:iCs/>
        </w:rPr>
        <w:t>-Hydroxy-22-Oxacholecalciferol (or similar isomer)</w:t>
      </w:r>
    </w:p>
    <w:p w14:paraId="1CF19F5F" w14:textId="77777777" w:rsidR="000C0030" w:rsidRPr="00075E80" w:rsidRDefault="000C0030" w:rsidP="00075E80">
      <w:pPr>
        <w:pStyle w:val="Akapitzlist"/>
        <w:numPr>
          <w:ilvl w:val="0"/>
          <w:numId w:val="33"/>
        </w:numPr>
        <w:jc w:val="left"/>
        <w:rPr>
          <w:rFonts w:ascii="Times New Roman" w:hAnsi="Times New Roman"/>
          <w:iCs/>
        </w:rPr>
      </w:pPr>
      <w:r w:rsidRPr="00075E80">
        <w:rPr>
          <w:rFonts w:ascii="Times New Roman" w:hAnsi="Times New Roman"/>
          <w:b/>
          <w:bCs/>
          <w:iCs/>
        </w:rPr>
        <w:t>Gut Microbiota Co-Metabolites:</w:t>
      </w:r>
      <w:r w:rsidRPr="00075E80">
        <w:rPr>
          <w:rFonts w:ascii="Times New Roman" w:hAnsi="Times New Roman"/>
          <w:iCs/>
        </w:rPr>
        <w:t xml:space="preserve"> Hippuric Acid</w:t>
      </w:r>
    </w:p>
    <w:p w14:paraId="7C7BB947" w14:textId="77777777" w:rsidR="00BE7268" w:rsidRPr="00F52C55" w:rsidRDefault="00BE7268" w:rsidP="00075E80">
      <w:pPr>
        <w:ind w:firstLine="0"/>
        <w:jc w:val="left"/>
        <w:rPr>
          <w:rFonts w:ascii="Times New Roman" w:hAnsi="Times New Roman"/>
        </w:rPr>
      </w:pPr>
      <w:r w:rsidRPr="00F52C55">
        <w:rPr>
          <w:rFonts w:ascii="Times New Roman" w:hAnsi="Times New Roman"/>
        </w:rPr>
        <w:t>At baseline (panel A), HBOT and control groups did not differ significantly.</w:t>
      </w:r>
    </w:p>
    <w:p w14:paraId="317FDAB8" w14:textId="77777777" w:rsidR="00BE7268" w:rsidRPr="00F52C55" w:rsidRDefault="00BE7268" w:rsidP="00075E80">
      <w:pPr>
        <w:ind w:firstLine="0"/>
        <w:jc w:val="left"/>
        <w:rPr>
          <w:rFonts w:ascii="Times New Roman" w:hAnsi="Times New Roman"/>
        </w:rPr>
      </w:pPr>
      <w:r w:rsidRPr="00F52C55">
        <w:rPr>
          <w:rFonts w:ascii="Times New Roman" w:hAnsi="Times New Roman"/>
        </w:rPr>
        <w:t>By mid-treatment (panel B) and particularly by Day 10 (panel C), HBOT induced significant shifts within the arginine/urea-cycle, creatine, and phospholipid pathways, consistent with the main dataset results.</w:t>
      </w:r>
    </w:p>
    <w:p w14:paraId="10F69D7D" w14:textId="03F733F7" w:rsidR="00D13656" w:rsidRPr="00F52C55" w:rsidRDefault="00BE7268" w:rsidP="000625F1">
      <w:pPr>
        <w:jc w:val="left"/>
        <w:rPr>
          <w:rFonts w:ascii="Times New Roman" w:hAnsi="Times New Roman"/>
        </w:rPr>
      </w:pPr>
      <w:r w:rsidRPr="00F52C55">
        <w:rPr>
          <w:rFonts w:ascii="Times New Roman" w:hAnsi="Times New Roman"/>
        </w:rPr>
        <w:t>These changes reflect coordinated late-phase remodeling, whereas tryptophan/indole, histidine/</w:t>
      </w:r>
      <w:proofErr w:type="spellStart"/>
      <w:r w:rsidRPr="00F52C55">
        <w:rPr>
          <w:rFonts w:ascii="Times New Roman" w:hAnsi="Times New Roman"/>
        </w:rPr>
        <w:t>imidzazole</w:t>
      </w:r>
      <w:proofErr w:type="spellEnd"/>
      <w:r w:rsidRPr="00F52C55">
        <w:rPr>
          <w:rFonts w:ascii="Times New Roman" w:hAnsi="Times New Roman"/>
        </w:rPr>
        <w:t>, and bile-acid–related pathways remained largely unchanged, indicating that HBOT selectively affects endothelial and mitochondrial metabolism rather than global amino-acid turnover.</w:t>
      </w:r>
      <w:r w:rsidR="000C0030" w:rsidRPr="00F52C55">
        <w:rPr>
          <w:rFonts w:ascii="Times New Roman" w:hAnsi="Times New Roman"/>
        </w:rPr>
        <w:t xml:space="preserve"> </w:t>
      </w:r>
      <w:r w:rsidRPr="00F52C55">
        <w:rPr>
          <w:rFonts w:ascii="Times New Roman" w:hAnsi="Times New Roman"/>
          <w:bCs/>
        </w:rPr>
        <w:t xml:space="preserve">Overall, these supplementary results confirm that HBOT promotes a tighter metabolic network and </w:t>
      </w:r>
      <w:r w:rsidRPr="00F52C55">
        <w:rPr>
          <w:rFonts w:ascii="Times New Roman" w:hAnsi="Times New Roman"/>
          <w:bCs/>
        </w:rPr>
        <w:lastRenderedPageBreak/>
        <w:t>targeted pathway coordination while preserving heterogeneity and evidence of compensatory redox responses.</w:t>
      </w:r>
      <w:r w:rsidRPr="00F52C55">
        <w:rPr>
          <w:rFonts w:ascii="Times New Roman" w:hAnsi="Times New Roman"/>
          <w:bCs/>
          <w:noProof/>
        </w:rPr>
        <w:drawing>
          <wp:inline distT="0" distB="0" distL="0" distR="0" wp14:anchorId="5D117785" wp14:editId="02230089">
            <wp:extent cx="5112412" cy="4701603"/>
            <wp:effectExtent l="0" t="0" r="0" b="3810"/>
            <wp:docPr id="1045032052" name="Obraz 2" descr="Obraz zawierający diagram, teks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032052" name="Obraz 2" descr="Obraz zawierający diagram, tekst&#10;&#10;Zawartość wygenerowana przez sztuczną inteligencję może być niepoprawna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4125" cy="470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2C55">
        <w:rPr>
          <w:rFonts w:ascii="Times New Roman" w:hAnsi="Times New Roman"/>
          <w:b/>
        </w:rPr>
        <w:br/>
      </w:r>
      <w:r w:rsidR="008F0BC7">
        <w:rPr>
          <w:rFonts w:ascii="Times New Roman" w:hAnsi="Times New Roman"/>
          <w:b/>
          <w:bCs/>
          <w:iCs/>
        </w:rPr>
        <w:t>Fig. S</w:t>
      </w:r>
      <w:r w:rsidRPr="00F52C55">
        <w:rPr>
          <w:rFonts w:ascii="Times New Roman" w:hAnsi="Times New Roman"/>
          <w:b/>
          <w:bCs/>
          <w:iCs/>
        </w:rPr>
        <w:t>1</w:t>
      </w:r>
      <w:r w:rsidRPr="00F52C55">
        <w:rPr>
          <w:rFonts w:ascii="Times New Roman" w:hAnsi="Times New Roman"/>
          <w:iCs/>
        </w:rPr>
        <w:t>. Pathway-level correlation structure and networks under HBOT and control conditions.</w:t>
      </w:r>
      <w:r w:rsidRPr="00F52C55">
        <w:rPr>
          <w:rFonts w:ascii="Times New Roman" w:hAnsi="Times New Roman"/>
          <w:b/>
          <w:iCs/>
        </w:rPr>
        <w:t xml:space="preserve"> </w:t>
      </w:r>
      <w:r w:rsidRPr="00F52C55">
        <w:rPr>
          <w:rFonts w:ascii="Times New Roman" w:hAnsi="Times New Roman"/>
          <w:iCs/>
        </w:rPr>
        <w:t>(A–B) Spearman correlation matrices (log₁₊p values) for metabolites</w:t>
      </w:r>
      <w:r w:rsidRPr="00F52C55">
        <w:rPr>
          <w:rFonts w:ascii="Times New Roman" w:hAnsi="Times New Roman"/>
          <w:b/>
          <w:iCs/>
        </w:rPr>
        <w:t xml:space="preserve">. </w:t>
      </w:r>
      <w:r w:rsidRPr="00F52C55">
        <w:rPr>
          <w:rFonts w:ascii="Times New Roman" w:hAnsi="Times New Roman"/>
          <w:iCs/>
        </w:rPr>
        <w:t>White cells indicate non-significant correlations (p &gt; 0.05).</w:t>
      </w:r>
      <w:r w:rsidRPr="00F52C55">
        <w:rPr>
          <w:rFonts w:ascii="Times New Roman" w:hAnsi="Times New Roman"/>
          <w:b/>
          <w:iCs/>
        </w:rPr>
        <w:t xml:space="preserve"> </w:t>
      </w:r>
      <w:r w:rsidRPr="00F52C55">
        <w:rPr>
          <w:rFonts w:ascii="Times New Roman" w:hAnsi="Times New Roman"/>
          <w:iCs/>
        </w:rPr>
        <w:t>(C–D) Correlation networks showing only significant correlations (r</w:t>
      </w:r>
      <w:r w:rsidRPr="00F52C55">
        <w:rPr>
          <w:rFonts w:ascii="Times New Roman" w:hAnsi="Times New Roman"/>
          <w:b/>
          <w:iCs/>
        </w:rPr>
        <w:t xml:space="preserve"> </w:t>
      </w:r>
      <w:r w:rsidRPr="00F52C55">
        <w:rPr>
          <w:rFonts w:ascii="Times New Roman" w:hAnsi="Times New Roman"/>
          <w:iCs/>
        </w:rPr>
        <w:t>&gt; 0.5, p &lt; 0.08).</w:t>
      </w:r>
      <w:r w:rsidRPr="00F52C55">
        <w:rPr>
          <w:rFonts w:ascii="Times New Roman" w:hAnsi="Times New Roman"/>
          <w:b/>
          <w:iCs/>
        </w:rPr>
        <w:t xml:space="preserve"> </w:t>
      </w:r>
      <w:r w:rsidRPr="00F52C55">
        <w:rPr>
          <w:rFonts w:ascii="Times New Roman" w:hAnsi="Times New Roman"/>
          <w:iCs/>
        </w:rPr>
        <w:t>Edges represent significant correlations (green = positive, magenta = negative;</w:t>
      </w:r>
      <w:r w:rsidRPr="00F52C55">
        <w:rPr>
          <w:rFonts w:ascii="Times New Roman" w:hAnsi="Times New Roman"/>
          <w:b/>
          <w:iCs/>
        </w:rPr>
        <w:t xml:space="preserve"> </w:t>
      </w:r>
      <w:r w:rsidRPr="00F52C55">
        <w:rPr>
          <w:rFonts w:ascii="Times New Roman" w:hAnsi="Times New Roman"/>
          <w:iCs/>
        </w:rPr>
        <w:t>HBOT demonstrates greater interconnectivity across arginine, creatine, and phospholipid metabolism compared to controls.</w:t>
      </w:r>
      <w:r w:rsidRPr="00F52C55">
        <w:rPr>
          <w:rFonts w:ascii="Times New Roman" w:hAnsi="Times New Roman"/>
          <w:b/>
        </w:rPr>
        <w:br/>
      </w:r>
      <w:r w:rsidRPr="00F52C55">
        <w:rPr>
          <w:rFonts w:ascii="Times New Roman" w:hAnsi="Times New Roman"/>
          <w:b/>
        </w:rPr>
        <w:lastRenderedPageBreak/>
        <w:br/>
      </w:r>
      <w:r w:rsidRPr="00F52C55">
        <w:rPr>
          <w:rFonts w:ascii="Times New Roman" w:hAnsi="Times New Roman"/>
          <w:b/>
          <w:noProof/>
        </w:rPr>
        <w:drawing>
          <wp:inline distT="0" distB="0" distL="0" distR="0" wp14:anchorId="13D84BBC" wp14:editId="6BDE151B">
            <wp:extent cx="5082540" cy="2672873"/>
            <wp:effectExtent l="0" t="0" r="3810" b="0"/>
            <wp:docPr id="664678080" name="Obraz 3" descr="Obraz zawierający tekst, Czcionka, zrzut ekranu, typografi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678080" name="Obraz 3" descr="Obraz zawierający tekst, Czcionka, zrzut ekranu, typografia&#10;&#10;Zawartość wygenerowana przez sztuczną inteligencję może być niepoprawna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8848" cy="26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6CEAA" w14:textId="77777777" w:rsidR="00714BC1" w:rsidRPr="00F52C55" w:rsidRDefault="00714BC1" w:rsidP="000625F1">
      <w:pPr>
        <w:jc w:val="left"/>
        <w:rPr>
          <w:rFonts w:ascii="Times New Roman" w:hAnsi="Times New Roman"/>
        </w:rPr>
      </w:pPr>
    </w:p>
    <w:p w14:paraId="4432A913" w14:textId="08D85FBF" w:rsidR="004921AD" w:rsidRPr="00F52C55" w:rsidRDefault="008F0BC7" w:rsidP="0051684D">
      <w:pPr>
        <w:ind w:firstLine="0"/>
        <w:jc w:val="left"/>
        <w:rPr>
          <w:rFonts w:ascii="Times New Roman" w:hAnsi="Times New Roman"/>
          <w:bCs/>
        </w:rPr>
      </w:pPr>
      <w:r>
        <w:rPr>
          <w:rFonts w:ascii="Times New Roman" w:hAnsi="Times New Roman"/>
          <w:b/>
        </w:rPr>
        <w:t>Fig. S</w:t>
      </w:r>
      <w:r w:rsidR="0051684D" w:rsidRPr="00F52C55">
        <w:rPr>
          <w:rFonts w:ascii="Times New Roman" w:hAnsi="Times New Roman"/>
          <w:b/>
        </w:rPr>
        <w:t>2</w:t>
      </w:r>
      <w:r w:rsidR="0051684D">
        <w:rPr>
          <w:rFonts w:ascii="Times New Roman" w:hAnsi="Times New Roman"/>
          <w:b/>
        </w:rPr>
        <w:t xml:space="preserve">. </w:t>
      </w:r>
      <w:r w:rsidR="0051684D" w:rsidRPr="0051684D">
        <w:rPr>
          <w:rFonts w:ascii="Times New Roman" w:hAnsi="Times New Roman"/>
          <w:bCs/>
        </w:rPr>
        <w:t xml:space="preserve">Log₁₊p Pareto-scaled metabolite intensities </w:t>
      </w:r>
      <w:r w:rsidR="0051684D">
        <w:rPr>
          <w:rFonts w:ascii="Times New Roman" w:hAnsi="Times New Roman"/>
          <w:bCs/>
        </w:rPr>
        <w:t>in metabolic pathways at day 1 (A), 5 (B), 10 (C)</w:t>
      </w:r>
    </w:p>
    <w:sectPr w:rsidR="004921AD" w:rsidRPr="00F52C55" w:rsidSect="005D6C1A">
      <w:headerReference w:type="even" r:id="rId10"/>
      <w:headerReference w:type="first" r:id="rId11"/>
      <w:footerReference w:type="first" r:id="rId12"/>
      <w:type w:val="continuous"/>
      <w:pgSz w:w="11906" w:h="16838" w:code="9"/>
      <w:pgMar w:top="1440" w:right="1797" w:bottom="1440" w:left="1797" w:header="0" w:footer="0" w:gutter="0"/>
      <w:lnNumType w:countBy="1" w:distance="255" w:restart="continuous"/>
      <w:pgNumType w:start="1"/>
      <w:cols w:space="425"/>
      <w:bidi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7ABE3F" w14:textId="77777777" w:rsidR="00C62F76" w:rsidRPr="007F0F85" w:rsidRDefault="00C62F76">
      <w:pPr>
        <w:spacing w:line="240" w:lineRule="auto"/>
      </w:pPr>
      <w:r w:rsidRPr="007F0F85">
        <w:separator/>
      </w:r>
    </w:p>
  </w:endnote>
  <w:endnote w:type="continuationSeparator" w:id="0">
    <w:p w14:paraId="66C9396D" w14:textId="77777777" w:rsidR="00C62F76" w:rsidRPr="007F0F85" w:rsidRDefault="00C62F76">
      <w:pPr>
        <w:spacing w:line="240" w:lineRule="auto"/>
      </w:pPr>
      <w:r w:rsidRPr="007F0F85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RWPalladioL-Ital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0FEE8B" w14:textId="7D8075D1" w:rsidR="00C045D0" w:rsidRPr="005D6C1A" w:rsidRDefault="00C045D0" w:rsidP="005D6C1A">
    <w:pPr>
      <w:tabs>
        <w:tab w:val="right" w:pos="10466"/>
      </w:tabs>
      <w:adjustRightInd w:val="0"/>
      <w:snapToGrid w:val="0"/>
      <w:spacing w:line="240" w:lineRule="auto"/>
      <w:ind w:firstLine="0"/>
      <w:rPr>
        <w:sz w:val="16"/>
        <w:szCs w:val="16"/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49A27B" w14:textId="77777777" w:rsidR="00C62F76" w:rsidRPr="007F0F85" w:rsidRDefault="00C62F76">
      <w:pPr>
        <w:spacing w:line="240" w:lineRule="auto"/>
      </w:pPr>
      <w:r w:rsidRPr="007F0F85">
        <w:separator/>
      </w:r>
    </w:p>
  </w:footnote>
  <w:footnote w:type="continuationSeparator" w:id="0">
    <w:p w14:paraId="65453B1F" w14:textId="77777777" w:rsidR="00C62F76" w:rsidRPr="007F0F85" w:rsidRDefault="00C62F76">
      <w:pPr>
        <w:spacing w:line="240" w:lineRule="auto"/>
      </w:pPr>
      <w:r w:rsidRPr="007F0F85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F817A" w14:textId="77777777" w:rsidR="00C045D0" w:rsidRPr="007F0F85" w:rsidRDefault="00C045D0" w:rsidP="00C045D0">
    <w:pPr>
      <w:pStyle w:val="Nagwek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3207B2" w14:textId="0102952B" w:rsidR="00C045D0" w:rsidRDefault="00C045D0" w:rsidP="005D6C1A">
    <w:pPr>
      <w:pBdr>
        <w:bottom w:val="single" w:sz="4" w:space="1" w:color="000000"/>
      </w:pBdr>
      <w:adjustRightInd w:val="0"/>
      <w:snapToGrid w:val="0"/>
      <w:spacing w:before="120" w:line="100" w:lineRule="exact"/>
      <w:ind w:firstLine="0"/>
      <w:jc w:val="left"/>
      <w:rPr>
        <w:lang w:val="pl-PL"/>
      </w:rPr>
    </w:pPr>
  </w:p>
  <w:p w14:paraId="525C1B2B" w14:textId="77777777" w:rsidR="005D6C1A" w:rsidRDefault="005D6C1A" w:rsidP="005D6C1A">
    <w:pPr>
      <w:pBdr>
        <w:bottom w:val="single" w:sz="4" w:space="1" w:color="000000"/>
      </w:pBdr>
      <w:adjustRightInd w:val="0"/>
      <w:snapToGrid w:val="0"/>
      <w:spacing w:before="120" w:line="100" w:lineRule="exact"/>
      <w:ind w:firstLine="0"/>
      <w:jc w:val="left"/>
      <w:rPr>
        <w:lang w:val="pl-PL"/>
      </w:rPr>
    </w:pPr>
  </w:p>
  <w:p w14:paraId="213787DD" w14:textId="77777777" w:rsidR="005D6C1A" w:rsidRPr="005D6C1A" w:rsidRDefault="005D6C1A" w:rsidP="005D6C1A">
    <w:pPr>
      <w:pBdr>
        <w:bottom w:val="single" w:sz="4" w:space="1" w:color="000000"/>
      </w:pBdr>
      <w:adjustRightInd w:val="0"/>
      <w:snapToGrid w:val="0"/>
      <w:spacing w:before="120" w:line="100" w:lineRule="exact"/>
      <w:ind w:firstLine="0"/>
      <w:jc w:val="left"/>
      <w:rPr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0C1E6F"/>
    <w:multiLevelType w:val="hybridMultilevel"/>
    <w:tmpl w:val="5F6E5D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AA0F88"/>
    <w:multiLevelType w:val="hybridMultilevel"/>
    <w:tmpl w:val="7E201858"/>
    <w:lvl w:ilvl="0" w:tplc="7736F520">
      <w:start w:val="1"/>
      <w:numFmt w:val="decimal"/>
      <w:lvlRestart w:val="0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5E045B"/>
    <w:multiLevelType w:val="hybridMultilevel"/>
    <w:tmpl w:val="8F3EE992"/>
    <w:lvl w:ilvl="0" w:tplc="0415000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3" w15:restartNumberingAfterBreak="0">
    <w:nsid w:val="18B468F5"/>
    <w:multiLevelType w:val="hybridMultilevel"/>
    <w:tmpl w:val="458A50AA"/>
    <w:lvl w:ilvl="0" w:tplc="7D989204">
      <w:start w:val="1"/>
      <w:numFmt w:val="decimal"/>
      <w:lvlRestart w:val="0"/>
      <w:pStyle w:val="MDPI37itemize"/>
      <w:lvlText w:val="%1."/>
      <w:lvlJc w:val="left"/>
      <w:pPr>
        <w:ind w:left="3033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0C6F5D"/>
    <w:multiLevelType w:val="hybridMultilevel"/>
    <w:tmpl w:val="59E2A384"/>
    <w:lvl w:ilvl="0" w:tplc="F078AFBC">
      <w:start w:val="1"/>
      <w:numFmt w:val="decimal"/>
      <w:lvlRestart w:val="0"/>
      <w:pStyle w:val="MDPI71footnotes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5" w15:restartNumberingAfterBreak="0">
    <w:nsid w:val="250A245F"/>
    <w:multiLevelType w:val="hybridMultilevel"/>
    <w:tmpl w:val="29E20A30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05051C"/>
    <w:multiLevelType w:val="hybridMultilevel"/>
    <w:tmpl w:val="D6480D34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82E1BA0"/>
    <w:multiLevelType w:val="hybridMultilevel"/>
    <w:tmpl w:val="EF3C6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7C50EF"/>
    <w:multiLevelType w:val="hybridMultilevel"/>
    <w:tmpl w:val="7128AB62"/>
    <w:lvl w:ilvl="0" w:tplc="04150001">
      <w:start w:val="1"/>
      <w:numFmt w:val="bullet"/>
      <w:lvlText w:val=""/>
      <w:lvlJc w:val="left"/>
      <w:pPr>
        <w:ind w:left="12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9" w15:restartNumberingAfterBreak="0">
    <w:nsid w:val="2DBC52D8"/>
    <w:multiLevelType w:val="hybridMultilevel"/>
    <w:tmpl w:val="8DCE98F0"/>
    <w:lvl w:ilvl="0" w:tplc="0415000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10" w15:restartNumberingAfterBreak="0">
    <w:nsid w:val="31F423CD"/>
    <w:multiLevelType w:val="hybridMultilevel"/>
    <w:tmpl w:val="CD3E3F94"/>
    <w:lvl w:ilvl="0" w:tplc="8884D55C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11" w15:restartNumberingAfterBreak="0">
    <w:nsid w:val="369A6535"/>
    <w:multiLevelType w:val="hybridMultilevel"/>
    <w:tmpl w:val="3CB68362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8EC6C8A"/>
    <w:multiLevelType w:val="hybridMultilevel"/>
    <w:tmpl w:val="86143A4C"/>
    <w:lvl w:ilvl="0" w:tplc="0415000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13" w15:restartNumberingAfterBreak="0">
    <w:nsid w:val="3EC24921"/>
    <w:multiLevelType w:val="hybridMultilevel"/>
    <w:tmpl w:val="A3022AB2"/>
    <w:lvl w:ilvl="0" w:tplc="04150001">
      <w:start w:val="1"/>
      <w:numFmt w:val="bullet"/>
      <w:lvlText w:val=""/>
      <w:lvlJc w:val="left"/>
      <w:pPr>
        <w:ind w:left="3052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377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49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21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93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65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37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09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812" w:hanging="360"/>
      </w:pPr>
      <w:rPr>
        <w:rFonts w:ascii="Wingdings" w:hAnsi="Wingdings" w:hint="default"/>
      </w:rPr>
    </w:lvl>
  </w:abstractNum>
  <w:abstractNum w:abstractNumId="14" w15:restartNumberingAfterBreak="0">
    <w:nsid w:val="44121F32"/>
    <w:multiLevelType w:val="hybridMultilevel"/>
    <w:tmpl w:val="CC88240E"/>
    <w:lvl w:ilvl="0" w:tplc="0415000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15" w15:restartNumberingAfterBreak="0">
    <w:nsid w:val="4CC903B9"/>
    <w:multiLevelType w:val="hybridMultilevel"/>
    <w:tmpl w:val="2370CC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075B53"/>
    <w:multiLevelType w:val="hybridMultilevel"/>
    <w:tmpl w:val="A0DCA02E"/>
    <w:lvl w:ilvl="0" w:tplc="5CB0595C">
      <w:start w:val="1"/>
      <w:numFmt w:val="decimal"/>
      <w:lvlRestart w:val="0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18" w15:restartNumberingAfterBreak="0">
    <w:nsid w:val="5E884489"/>
    <w:multiLevelType w:val="hybridMultilevel"/>
    <w:tmpl w:val="0784A6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C16790"/>
    <w:multiLevelType w:val="hybridMultilevel"/>
    <w:tmpl w:val="7ABC0532"/>
    <w:lvl w:ilvl="0" w:tplc="0415000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20" w15:restartNumberingAfterBreak="0">
    <w:nsid w:val="6A076943"/>
    <w:multiLevelType w:val="hybridMultilevel"/>
    <w:tmpl w:val="6FEAFEC0"/>
    <w:lvl w:ilvl="0" w:tplc="E2A6884C">
      <w:start w:val="1"/>
      <w:numFmt w:val="decimal"/>
      <w:lvlRestart w:val="0"/>
      <w:pStyle w:val="MDPI81references"/>
      <w:lvlText w:val="%1."/>
      <w:lvlJc w:val="left"/>
      <w:pPr>
        <w:ind w:left="425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6D5736"/>
    <w:multiLevelType w:val="hybridMultilevel"/>
    <w:tmpl w:val="7E201858"/>
    <w:lvl w:ilvl="0" w:tplc="7736F520">
      <w:start w:val="1"/>
      <w:numFmt w:val="decimal"/>
      <w:lvlRestart w:val="0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9382819">
    <w:abstractNumId w:val="6"/>
  </w:num>
  <w:num w:numId="2" w16cid:durableId="187068196">
    <w:abstractNumId w:val="11"/>
  </w:num>
  <w:num w:numId="3" w16cid:durableId="386732305">
    <w:abstractNumId w:val="5"/>
  </w:num>
  <w:num w:numId="4" w16cid:durableId="1620456017">
    <w:abstractNumId w:val="7"/>
  </w:num>
  <w:num w:numId="5" w16cid:durableId="679546398">
    <w:abstractNumId w:val="17"/>
  </w:num>
  <w:num w:numId="6" w16cid:durableId="129330515">
    <w:abstractNumId w:val="4"/>
  </w:num>
  <w:num w:numId="7" w16cid:durableId="645552920">
    <w:abstractNumId w:val="17"/>
  </w:num>
  <w:num w:numId="8" w16cid:durableId="463619552">
    <w:abstractNumId w:val="4"/>
  </w:num>
  <w:num w:numId="9" w16cid:durableId="758480826">
    <w:abstractNumId w:val="17"/>
  </w:num>
  <w:num w:numId="10" w16cid:durableId="191455776">
    <w:abstractNumId w:val="4"/>
  </w:num>
  <w:num w:numId="11" w16cid:durableId="7592558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579972016">
    <w:abstractNumId w:val="1"/>
  </w:num>
  <w:num w:numId="13" w16cid:durableId="2114086467">
    <w:abstractNumId w:val="21"/>
  </w:num>
  <w:num w:numId="14" w16cid:durableId="171771168">
    <w:abstractNumId w:val="17"/>
  </w:num>
  <w:num w:numId="15" w16cid:durableId="1491479003">
    <w:abstractNumId w:val="4"/>
  </w:num>
  <w:num w:numId="16" w16cid:durableId="64692635">
    <w:abstractNumId w:val="3"/>
  </w:num>
  <w:num w:numId="17" w16cid:durableId="1045984660">
    <w:abstractNumId w:val="16"/>
  </w:num>
  <w:num w:numId="18" w16cid:durableId="1415663578">
    <w:abstractNumId w:val="1"/>
  </w:num>
  <w:num w:numId="19" w16cid:durableId="272175006">
    <w:abstractNumId w:val="17"/>
  </w:num>
  <w:num w:numId="20" w16cid:durableId="64036142">
    <w:abstractNumId w:val="4"/>
  </w:num>
  <w:num w:numId="21" w16cid:durableId="8146778">
    <w:abstractNumId w:val="3"/>
  </w:num>
  <w:num w:numId="22" w16cid:durableId="433940658">
    <w:abstractNumId w:val="10"/>
  </w:num>
  <w:num w:numId="23" w16cid:durableId="1979917953">
    <w:abstractNumId w:val="20"/>
  </w:num>
  <w:num w:numId="24" w16cid:durableId="458911735">
    <w:abstractNumId w:val="9"/>
  </w:num>
  <w:num w:numId="25" w16cid:durableId="1882396214">
    <w:abstractNumId w:val="14"/>
  </w:num>
  <w:num w:numId="26" w16cid:durableId="1053653485">
    <w:abstractNumId w:val="13"/>
  </w:num>
  <w:num w:numId="27" w16cid:durableId="645820939">
    <w:abstractNumId w:val="19"/>
  </w:num>
  <w:num w:numId="28" w16cid:durableId="571818689">
    <w:abstractNumId w:val="2"/>
  </w:num>
  <w:num w:numId="29" w16cid:durableId="73165725">
    <w:abstractNumId w:val="12"/>
  </w:num>
  <w:num w:numId="30" w16cid:durableId="864564047">
    <w:abstractNumId w:val="8"/>
  </w:num>
  <w:num w:numId="31" w16cid:durableId="1085955431">
    <w:abstractNumId w:val="0"/>
  </w:num>
  <w:num w:numId="32" w16cid:durableId="859198581">
    <w:abstractNumId w:val="18"/>
  </w:num>
  <w:num w:numId="33" w16cid:durableId="20214707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10"/>
  <w:autoHyphenation/>
  <w:hyphenationZone w:val="425"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656"/>
    <w:rsid w:val="0001524B"/>
    <w:rsid w:val="0002695D"/>
    <w:rsid w:val="00043480"/>
    <w:rsid w:val="00046C5F"/>
    <w:rsid w:val="00047D81"/>
    <w:rsid w:val="00050D75"/>
    <w:rsid w:val="00056D81"/>
    <w:rsid w:val="000625F1"/>
    <w:rsid w:val="0007460A"/>
    <w:rsid w:val="000750E5"/>
    <w:rsid w:val="00075E80"/>
    <w:rsid w:val="00077F17"/>
    <w:rsid w:val="00082F23"/>
    <w:rsid w:val="000A6597"/>
    <w:rsid w:val="000C0030"/>
    <w:rsid w:val="000E66C7"/>
    <w:rsid w:val="000F62DA"/>
    <w:rsid w:val="0010250E"/>
    <w:rsid w:val="001066A0"/>
    <w:rsid w:val="001229CD"/>
    <w:rsid w:val="00125FC1"/>
    <w:rsid w:val="001273AF"/>
    <w:rsid w:val="001452D7"/>
    <w:rsid w:val="001739C8"/>
    <w:rsid w:val="00173F74"/>
    <w:rsid w:val="00174301"/>
    <w:rsid w:val="0017438E"/>
    <w:rsid w:val="00175D87"/>
    <w:rsid w:val="00181723"/>
    <w:rsid w:val="00182E85"/>
    <w:rsid w:val="001932A9"/>
    <w:rsid w:val="00197605"/>
    <w:rsid w:val="001B6A23"/>
    <w:rsid w:val="001C2398"/>
    <w:rsid w:val="001C4F3B"/>
    <w:rsid w:val="001D1C59"/>
    <w:rsid w:val="001D28B9"/>
    <w:rsid w:val="001E0842"/>
    <w:rsid w:val="001E2AEB"/>
    <w:rsid w:val="00203B38"/>
    <w:rsid w:val="00211AF9"/>
    <w:rsid w:val="00222E18"/>
    <w:rsid w:val="0022792F"/>
    <w:rsid w:val="00232D2A"/>
    <w:rsid w:val="00233083"/>
    <w:rsid w:val="002351F5"/>
    <w:rsid w:val="00255210"/>
    <w:rsid w:val="0025717C"/>
    <w:rsid w:val="00260040"/>
    <w:rsid w:val="002602C7"/>
    <w:rsid w:val="002832CF"/>
    <w:rsid w:val="0028365B"/>
    <w:rsid w:val="00293B4C"/>
    <w:rsid w:val="00295161"/>
    <w:rsid w:val="002A3E14"/>
    <w:rsid w:val="002B4DB5"/>
    <w:rsid w:val="002C0066"/>
    <w:rsid w:val="002C0D0D"/>
    <w:rsid w:val="002C1220"/>
    <w:rsid w:val="002C21EC"/>
    <w:rsid w:val="002E0B8E"/>
    <w:rsid w:val="002E384F"/>
    <w:rsid w:val="003051A1"/>
    <w:rsid w:val="0031344C"/>
    <w:rsid w:val="00317D9C"/>
    <w:rsid w:val="00321E83"/>
    <w:rsid w:val="00326141"/>
    <w:rsid w:val="0032735C"/>
    <w:rsid w:val="00331671"/>
    <w:rsid w:val="00341E0A"/>
    <w:rsid w:val="00341EAC"/>
    <w:rsid w:val="0034642C"/>
    <w:rsid w:val="00346F5E"/>
    <w:rsid w:val="00357C8E"/>
    <w:rsid w:val="00361BEE"/>
    <w:rsid w:val="00366CF2"/>
    <w:rsid w:val="00374E12"/>
    <w:rsid w:val="00380336"/>
    <w:rsid w:val="00381591"/>
    <w:rsid w:val="003942CF"/>
    <w:rsid w:val="003A5C59"/>
    <w:rsid w:val="003B75E7"/>
    <w:rsid w:val="003B7704"/>
    <w:rsid w:val="003C34DA"/>
    <w:rsid w:val="003C4A2E"/>
    <w:rsid w:val="003D0A1A"/>
    <w:rsid w:val="003D178A"/>
    <w:rsid w:val="003D7B9B"/>
    <w:rsid w:val="003E3B7E"/>
    <w:rsid w:val="003F690E"/>
    <w:rsid w:val="003F6A8F"/>
    <w:rsid w:val="00401D30"/>
    <w:rsid w:val="00405655"/>
    <w:rsid w:val="00405BFD"/>
    <w:rsid w:val="004109AA"/>
    <w:rsid w:val="00410E27"/>
    <w:rsid w:val="0041202E"/>
    <w:rsid w:val="00423A56"/>
    <w:rsid w:val="004250FB"/>
    <w:rsid w:val="004427D9"/>
    <w:rsid w:val="00454A4A"/>
    <w:rsid w:val="00462834"/>
    <w:rsid w:val="00466E94"/>
    <w:rsid w:val="0046725C"/>
    <w:rsid w:val="00471DC3"/>
    <w:rsid w:val="00475934"/>
    <w:rsid w:val="004921AD"/>
    <w:rsid w:val="00493FE9"/>
    <w:rsid w:val="004A2441"/>
    <w:rsid w:val="004B6505"/>
    <w:rsid w:val="004C3CFA"/>
    <w:rsid w:val="004E393C"/>
    <w:rsid w:val="00514A2E"/>
    <w:rsid w:val="00515CD2"/>
    <w:rsid w:val="0051684D"/>
    <w:rsid w:val="0052547C"/>
    <w:rsid w:val="00534B0A"/>
    <w:rsid w:val="00541BDE"/>
    <w:rsid w:val="00545B32"/>
    <w:rsid w:val="00560ADC"/>
    <w:rsid w:val="0057124D"/>
    <w:rsid w:val="005A4608"/>
    <w:rsid w:val="005A4B8A"/>
    <w:rsid w:val="005B1BCC"/>
    <w:rsid w:val="005B23C5"/>
    <w:rsid w:val="005C6B57"/>
    <w:rsid w:val="005D147D"/>
    <w:rsid w:val="005D6C1A"/>
    <w:rsid w:val="005E262D"/>
    <w:rsid w:val="005F6009"/>
    <w:rsid w:val="0060019F"/>
    <w:rsid w:val="006314CA"/>
    <w:rsid w:val="006409F7"/>
    <w:rsid w:val="006524BF"/>
    <w:rsid w:val="00654EE8"/>
    <w:rsid w:val="00660D58"/>
    <w:rsid w:val="006664A6"/>
    <w:rsid w:val="006703A6"/>
    <w:rsid w:val="006750D5"/>
    <w:rsid w:val="00686DE1"/>
    <w:rsid w:val="00690F75"/>
    <w:rsid w:val="00692393"/>
    <w:rsid w:val="006A0644"/>
    <w:rsid w:val="006A598E"/>
    <w:rsid w:val="006A7303"/>
    <w:rsid w:val="006C6805"/>
    <w:rsid w:val="006E1AE3"/>
    <w:rsid w:val="006E47A4"/>
    <w:rsid w:val="006F0D1C"/>
    <w:rsid w:val="006F5A61"/>
    <w:rsid w:val="00705E84"/>
    <w:rsid w:val="00713F3A"/>
    <w:rsid w:val="00714BC1"/>
    <w:rsid w:val="0072247F"/>
    <w:rsid w:val="0072541C"/>
    <w:rsid w:val="0074240F"/>
    <w:rsid w:val="00745AE2"/>
    <w:rsid w:val="00750C35"/>
    <w:rsid w:val="00752C36"/>
    <w:rsid w:val="00766CB8"/>
    <w:rsid w:val="00786BA3"/>
    <w:rsid w:val="00795349"/>
    <w:rsid w:val="007A092D"/>
    <w:rsid w:val="007A2E59"/>
    <w:rsid w:val="007B159F"/>
    <w:rsid w:val="007B70B2"/>
    <w:rsid w:val="007D1707"/>
    <w:rsid w:val="007D3535"/>
    <w:rsid w:val="007E0D5D"/>
    <w:rsid w:val="007E7A5B"/>
    <w:rsid w:val="007F0F85"/>
    <w:rsid w:val="007F5453"/>
    <w:rsid w:val="00807A59"/>
    <w:rsid w:val="008205BD"/>
    <w:rsid w:val="00820941"/>
    <w:rsid w:val="0082566E"/>
    <w:rsid w:val="00853949"/>
    <w:rsid w:val="0085656B"/>
    <w:rsid w:val="00862B24"/>
    <w:rsid w:val="00865AC6"/>
    <w:rsid w:val="00871406"/>
    <w:rsid w:val="008A14E3"/>
    <w:rsid w:val="008D09FA"/>
    <w:rsid w:val="008D488A"/>
    <w:rsid w:val="008F0BC7"/>
    <w:rsid w:val="009017E6"/>
    <w:rsid w:val="0090773A"/>
    <w:rsid w:val="009228D4"/>
    <w:rsid w:val="0095135C"/>
    <w:rsid w:val="009515D8"/>
    <w:rsid w:val="009642D2"/>
    <w:rsid w:val="00964901"/>
    <w:rsid w:val="0099027F"/>
    <w:rsid w:val="00995334"/>
    <w:rsid w:val="00995F1B"/>
    <w:rsid w:val="009A1F67"/>
    <w:rsid w:val="009A66B2"/>
    <w:rsid w:val="009C211F"/>
    <w:rsid w:val="009C4C15"/>
    <w:rsid w:val="009C7E0D"/>
    <w:rsid w:val="009D460D"/>
    <w:rsid w:val="009D5B6D"/>
    <w:rsid w:val="009E0F4F"/>
    <w:rsid w:val="009E2FBA"/>
    <w:rsid w:val="009E433C"/>
    <w:rsid w:val="009E49B0"/>
    <w:rsid w:val="009F1CE1"/>
    <w:rsid w:val="009F2EE6"/>
    <w:rsid w:val="009F70E6"/>
    <w:rsid w:val="00A0345D"/>
    <w:rsid w:val="00A17B78"/>
    <w:rsid w:val="00A17BB5"/>
    <w:rsid w:val="00A25C84"/>
    <w:rsid w:val="00A43A23"/>
    <w:rsid w:val="00A478AA"/>
    <w:rsid w:val="00A62164"/>
    <w:rsid w:val="00A631FB"/>
    <w:rsid w:val="00A63651"/>
    <w:rsid w:val="00AA261D"/>
    <w:rsid w:val="00AA49C5"/>
    <w:rsid w:val="00AA4F34"/>
    <w:rsid w:val="00AA68DB"/>
    <w:rsid w:val="00AA6E26"/>
    <w:rsid w:val="00AB4BA8"/>
    <w:rsid w:val="00AB6D1C"/>
    <w:rsid w:val="00AB79AE"/>
    <w:rsid w:val="00AC0042"/>
    <w:rsid w:val="00AC780A"/>
    <w:rsid w:val="00AD00C4"/>
    <w:rsid w:val="00AE06EA"/>
    <w:rsid w:val="00AE6C47"/>
    <w:rsid w:val="00B144BD"/>
    <w:rsid w:val="00B40E25"/>
    <w:rsid w:val="00B42A34"/>
    <w:rsid w:val="00B42AC9"/>
    <w:rsid w:val="00B51806"/>
    <w:rsid w:val="00B57AA9"/>
    <w:rsid w:val="00B6046E"/>
    <w:rsid w:val="00B67B0E"/>
    <w:rsid w:val="00B70DD5"/>
    <w:rsid w:val="00B74AEB"/>
    <w:rsid w:val="00B7723C"/>
    <w:rsid w:val="00B81DB1"/>
    <w:rsid w:val="00B95ACC"/>
    <w:rsid w:val="00BA2B76"/>
    <w:rsid w:val="00BA7146"/>
    <w:rsid w:val="00BB1160"/>
    <w:rsid w:val="00BC05F3"/>
    <w:rsid w:val="00BC328A"/>
    <w:rsid w:val="00BC43A7"/>
    <w:rsid w:val="00BD4708"/>
    <w:rsid w:val="00BE2D3E"/>
    <w:rsid w:val="00BE7268"/>
    <w:rsid w:val="00BF1F4C"/>
    <w:rsid w:val="00BF59D1"/>
    <w:rsid w:val="00C045D0"/>
    <w:rsid w:val="00C21D03"/>
    <w:rsid w:val="00C232BD"/>
    <w:rsid w:val="00C319DD"/>
    <w:rsid w:val="00C50879"/>
    <w:rsid w:val="00C62F76"/>
    <w:rsid w:val="00C87C03"/>
    <w:rsid w:val="00C9035B"/>
    <w:rsid w:val="00CC763A"/>
    <w:rsid w:val="00CD2674"/>
    <w:rsid w:val="00CF4662"/>
    <w:rsid w:val="00D13656"/>
    <w:rsid w:val="00D318A1"/>
    <w:rsid w:val="00D410E6"/>
    <w:rsid w:val="00D55DE1"/>
    <w:rsid w:val="00D65CCA"/>
    <w:rsid w:val="00D7642E"/>
    <w:rsid w:val="00DB3522"/>
    <w:rsid w:val="00DC7101"/>
    <w:rsid w:val="00DC710D"/>
    <w:rsid w:val="00DD1418"/>
    <w:rsid w:val="00DD70E3"/>
    <w:rsid w:val="00DF083F"/>
    <w:rsid w:val="00E03874"/>
    <w:rsid w:val="00E150BD"/>
    <w:rsid w:val="00E35FC6"/>
    <w:rsid w:val="00E4204B"/>
    <w:rsid w:val="00E42C57"/>
    <w:rsid w:val="00E446F2"/>
    <w:rsid w:val="00E5126D"/>
    <w:rsid w:val="00E61844"/>
    <w:rsid w:val="00E821C3"/>
    <w:rsid w:val="00EA6EE8"/>
    <w:rsid w:val="00EC2AA7"/>
    <w:rsid w:val="00ED42DE"/>
    <w:rsid w:val="00ED647A"/>
    <w:rsid w:val="00ED677E"/>
    <w:rsid w:val="00EE42FC"/>
    <w:rsid w:val="00F00379"/>
    <w:rsid w:val="00F0040E"/>
    <w:rsid w:val="00F01BD7"/>
    <w:rsid w:val="00F109AD"/>
    <w:rsid w:val="00F1133F"/>
    <w:rsid w:val="00F16DB0"/>
    <w:rsid w:val="00F24ACA"/>
    <w:rsid w:val="00F26D0F"/>
    <w:rsid w:val="00F34FEE"/>
    <w:rsid w:val="00F433D7"/>
    <w:rsid w:val="00F45288"/>
    <w:rsid w:val="00F467A7"/>
    <w:rsid w:val="00F470C6"/>
    <w:rsid w:val="00F52C55"/>
    <w:rsid w:val="00F70A4F"/>
    <w:rsid w:val="00F84031"/>
    <w:rsid w:val="00FB24FE"/>
    <w:rsid w:val="00FB4974"/>
    <w:rsid w:val="00FC1E17"/>
    <w:rsid w:val="00FD07CF"/>
    <w:rsid w:val="00FD5076"/>
    <w:rsid w:val="00FD5D0B"/>
    <w:rsid w:val="00FD7431"/>
    <w:rsid w:val="00FE1243"/>
    <w:rsid w:val="00FE3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B148449"/>
  <w15:chartTrackingRefBased/>
  <w15:docId w15:val="{4B3ACDD6-5C66-460C-9D2A-3FA000144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13656"/>
    <w:pPr>
      <w:spacing w:line="480" w:lineRule="auto"/>
      <w:ind w:firstLine="504"/>
      <w:jc w:val="both"/>
    </w:pPr>
    <w:rPr>
      <w:rFonts w:ascii="Palatino Linotype" w:hAnsi="Palatino Linotype"/>
      <w:color w:val="000000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MDPI11articletype">
    <w:name w:val="MDPI_1.1_article_type"/>
    <w:next w:val="Normalny"/>
    <w:qFormat/>
    <w:rsid w:val="00B40E25"/>
    <w:pPr>
      <w:adjustRightInd w:val="0"/>
      <w:snapToGrid w:val="0"/>
      <w:spacing w:before="240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12title">
    <w:name w:val="MDPI_1.2_title"/>
    <w:next w:val="Normalny"/>
    <w:qFormat/>
    <w:rsid w:val="00B40E25"/>
    <w:pPr>
      <w:adjustRightInd w:val="0"/>
      <w:snapToGrid w:val="0"/>
      <w:spacing w:after="240" w:line="240" w:lineRule="atLeast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paragraph" w:customStyle="1" w:styleId="MDPI13authornames">
    <w:name w:val="MDPI_1.3_authornames"/>
    <w:next w:val="Normalny"/>
    <w:qFormat/>
    <w:rsid w:val="00B40E25"/>
    <w:pPr>
      <w:adjustRightInd w:val="0"/>
      <w:snapToGrid w:val="0"/>
      <w:spacing w:after="360" w:line="260" w:lineRule="atLeast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14history">
    <w:name w:val="MDPI_1.4_history"/>
    <w:basedOn w:val="Normalny"/>
    <w:next w:val="Normalny"/>
    <w:qFormat/>
    <w:rsid w:val="00B40E25"/>
    <w:pPr>
      <w:adjustRightInd w:val="0"/>
      <w:snapToGrid w:val="0"/>
      <w:spacing w:line="240" w:lineRule="atLeast"/>
      <w:ind w:right="113"/>
      <w:jc w:val="left"/>
    </w:pPr>
    <w:rPr>
      <w:rFonts w:eastAsia="Times New Roman"/>
      <w:sz w:val="14"/>
      <w:lang w:eastAsia="de-DE" w:bidi="en-US"/>
    </w:rPr>
  </w:style>
  <w:style w:type="paragraph" w:customStyle="1" w:styleId="MDPI16affiliation">
    <w:name w:val="MDPI_1.6_affiliation"/>
    <w:qFormat/>
    <w:rsid w:val="00B40E25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/>
      <w:color w:val="000000"/>
      <w:sz w:val="16"/>
      <w:szCs w:val="18"/>
      <w:lang w:eastAsia="de-DE" w:bidi="en-US"/>
    </w:rPr>
  </w:style>
  <w:style w:type="paragraph" w:customStyle="1" w:styleId="MDPI17abstract">
    <w:name w:val="MDPI_1.7_abstract"/>
    <w:next w:val="Normalny"/>
    <w:qFormat/>
    <w:rsid w:val="00B40E25"/>
    <w:pPr>
      <w:adjustRightInd w:val="0"/>
      <w:snapToGrid w:val="0"/>
      <w:spacing w:before="240" w:after="120" w:line="280" w:lineRule="atLeast"/>
      <w:ind w:left="2608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18keywords">
    <w:name w:val="MDPI_1.8_keywords"/>
    <w:next w:val="Normalny"/>
    <w:qFormat/>
    <w:rsid w:val="00B40E25"/>
    <w:pPr>
      <w:adjustRightInd w:val="0"/>
      <w:snapToGrid w:val="0"/>
      <w:spacing w:before="240" w:line="280" w:lineRule="atLeast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19line">
    <w:name w:val="MDPI_1.9_line"/>
    <w:qFormat/>
    <w:rsid w:val="00B40E25"/>
    <w:pPr>
      <w:pBdr>
        <w:bottom w:val="single" w:sz="6" w:space="1" w:color="auto"/>
      </w:pBdr>
      <w:adjustRightInd w:val="0"/>
      <w:snapToGrid w:val="0"/>
      <w:spacing w:after="480" w:line="280" w:lineRule="atLeast"/>
      <w:ind w:left="2608"/>
      <w:jc w:val="both"/>
    </w:pPr>
    <w:rPr>
      <w:rFonts w:ascii="Palatino Linotype" w:eastAsia="Times New Roman" w:hAnsi="Palatino Linotype" w:cs="Cordia New"/>
      <w:color w:val="000000"/>
      <w:szCs w:val="24"/>
      <w:lang w:eastAsia="de-DE" w:bidi="en-US"/>
    </w:rPr>
  </w:style>
  <w:style w:type="table" w:customStyle="1" w:styleId="Mdeck5tablebodythreelines">
    <w:name w:val="M_deck_5_table_body_three_lines"/>
    <w:basedOn w:val="Standardowy"/>
    <w:uiPriority w:val="99"/>
    <w:rsid w:val="00471DC3"/>
    <w:pPr>
      <w:adjustRightInd w:val="0"/>
      <w:snapToGrid w:val="0"/>
      <w:spacing w:line="300" w:lineRule="exact"/>
      <w:jc w:val="center"/>
    </w:pPr>
    <w:rPr>
      <w:rFonts w:ascii="Times New Roman" w:hAnsi="Times New Roman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ela-Siatka">
    <w:name w:val="Table Grid"/>
    <w:basedOn w:val="Standardowy"/>
    <w:uiPriority w:val="59"/>
    <w:rsid w:val="00B40E25"/>
    <w:pPr>
      <w:spacing w:line="260" w:lineRule="atLeast"/>
      <w:jc w:val="both"/>
    </w:pPr>
    <w:rPr>
      <w:rFonts w:ascii="Palatino Linotype" w:hAnsi="Palatino Linotype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rsid w:val="00B40E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NagwekZnak">
    <w:name w:val="Nagłówek Znak"/>
    <w:link w:val="Nagwek"/>
    <w:uiPriority w:val="99"/>
    <w:rsid w:val="00B40E25"/>
    <w:rPr>
      <w:rFonts w:ascii="Palatino Linotype" w:hAnsi="Palatino Linotype"/>
      <w:noProof/>
      <w:color w:val="000000"/>
      <w:szCs w:val="18"/>
    </w:rPr>
  </w:style>
  <w:style w:type="paragraph" w:customStyle="1" w:styleId="MDPI32textnoindent">
    <w:name w:val="MDPI_3.2_text_no_indent"/>
    <w:basedOn w:val="MDPI31text"/>
    <w:qFormat/>
    <w:rsid w:val="00B40E25"/>
    <w:pPr>
      <w:ind w:firstLine="0"/>
    </w:pPr>
  </w:style>
  <w:style w:type="paragraph" w:customStyle="1" w:styleId="MDPI31text">
    <w:name w:val="MDPI_3.1_text"/>
    <w:qFormat/>
    <w:rsid w:val="006409F7"/>
    <w:pPr>
      <w:adjustRightInd w:val="0"/>
      <w:snapToGrid w:val="0"/>
      <w:spacing w:line="280" w:lineRule="atLeast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3textspaceafter">
    <w:name w:val="MDPI_3.3_text_space_after"/>
    <w:qFormat/>
    <w:rsid w:val="00B40E25"/>
    <w:pPr>
      <w:adjustRightInd w:val="0"/>
      <w:snapToGrid w:val="0"/>
      <w:spacing w:after="240" w:line="280" w:lineRule="atLeast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5textbeforelist">
    <w:name w:val="MDPI_3.5_text_before_list"/>
    <w:qFormat/>
    <w:rsid w:val="00B40E25"/>
    <w:pPr>
      <w:adjustRightInd w:val="0"/>
      <w:snapToGrid w:val="0"/>
      <w:spacing w:line="280" w:lineRule="atLeast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6textafterlist">
    <w:name w:val="MDPI_3.6_text_after_list"/>
    <w:qFormat/>
    <w:rsid w:val="00B40E25"/>
    <w:pPr>
      <w:adjustRightInd w:val="0"/>
      <w:snapToGrid w:val="0"/>
      <w:spacing w:before="120" w:line="280" w:lineRule="atLeast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7itemize">
    <w:name w:val="MDPI_3.7_itemize"/>
    <w:qFormat/>
    <w:rsid w:val="006A7303"/>
    <w:pPr>
      <w:numPr>
        <w:numId w:val="21"/>
      </w:numPr>
      <w:adjustRightInd w:val="0"/>
      <w:snapToGrid w:val="0"/>
      <w:spacing w:line="280" w:lineRule="atLeast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8bullet">
    <w:name w:val="MDPI_3.8_bullet"/>
    <w:qFormat/>
    <w:rsid w:val="006A7303"/>
    <w:pPr>
      <w:numPr>
        <w:numId w:val="22"/>
      </w:numPr>
      <w:adjustRightInd w:val="0"/>
      <w:snapToGrid w:val="0"/>
      <w:spacing w:line="280" w:lineRule="atLeast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9equation">
    <w:name w:val="MDPI_3.9_equation"/>
    <w:qFormat/>
    <w:rsid w:val="00B40E25"/>
    <w:pPr>
      <w:adjustRightInd w:val="0"/>
      <w:snapToGrid w:val="0"/>
      <w:spacing w:before="120" w:after="120" w:line="280" w:lineRule="atLeast"/>
      <w:ind w:left="709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aequationnumber">
    <w:name w:val="MDPI_3.a_equation_number"/>
    <w:qFormat/>
    <w:rsid w:val="00B40E25"/>
    <w:pPr>
      <w:spacing w:before="120" w:after="120" w:line="280" w:lineRule="atLeast"/>
      <w:jc w:val="right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41tablecaption">
    <w:name w:val="MDPI_4.1_table_caption"/>
    <w:qFormat/>
    <w:rsid w:val="00B40E25"/>
    <w:pPr>
      <w:adjustRightInd w:val="0"/>
      <w:snapToGrid w:val="0"/>
      <w:spacing w:before="240" w:after="120" w:line="280" w:lineRule="atLeast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42tablebody">
    <w:name w:val="MDPI_4.2_table_body"/>
    <w:qFormat/>
    <w:rsid w:val="00260040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43tablefooter">
    <w:name w:val="MDPI_4.3_table_footer"/>
    <w:next w:val="MDPI31text"/>
    <w:qFormat/>
    <w:rsid w:val="00B40E25"/>
    <w:pPr>
      <w:adjustRightInd w:val="0"/>
      <w:snapToGrid w:val="0"/>
      <w:spacing w:line="280" w:lineRule="atLeast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51figurecaption">
    <w:name w:val="MDPI_5.1_figure_caption"/>
    <w:qFormat/>
    <w:rsid w:val="00B40E25"/>
    <w:pPr>
      <w:adjustRightInd w:val="0"/>
      <w:snapToGrid w:val="0"/>
      <w:spacing w:before="120" w:after="240" w:line="280" w:lineRule="atLeast"/>
      <w:ind w:left="2608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customStyle="1" w:styleId="MDPI52figure">
    <w:name w:val="MDPI_5.2_figure"/>
    <w:qFormat/>
    <w:rsid w:val="00B40E25"/>
    <w:pPr>
      <w:adjustRightInd w:val="0"/>
      <w:snapToGrid w:val="0"/>
      <w:spacing w:before="240" w:after="120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23heading3">
    <w:name w:val="MDPI_2.3_heading3"/>
    <w:qFormat/>
    <w:rsid w:val="00B40E25"/>
    <w:pPr>
      <w:adjustRightInd w:val="0"/>
      <w:snapToGrid w:val="0"/>
      <w:spacing w:before="60" w:after="60" w:line="280" w:lineRule="atLeast"/>
      <w:ind w:left="2608"/>
      <w:outlineLvl w:val="2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1heading1">
    <w:name w:val="MDPI_2.1_heading1"/>
    <w:qFormat/>
    <w:rsid w:val="00B40E25"/>
    <w:pPr>
      <w:adjustRightInd w:val="0"/>
      <w:snapToGrid w:val="0"/>
      <w:spacing w:before="240" w:after="60" w:line="280" w:lineRule="atLeast"/>
      <w:ind w:left="2608"/>
      <w:outlineLvl w:val="0"/>
    </w:pPr>
    <w:rPr>
      <w:rFonts w:ascii="Palatino Linotype" w:eastAsia="Times New Roman" w:hAnsi="Palatino Linotype"/>
      <w:b/>
      <w:snapToGrid w:val="0"/>
      <w:color w:val="000000"/>
      <w:sz w:val="24"/>
      <w:szCs w:val="22"/>
      <w:lang w:eastAsia="de-DE" w:bidi="en-US"/>
    </w:rPr>
  </w:style>
  <w:style w:type="paragraph" w:customStyle="1" w:styleId="MDPI22heading2">
    <w:name w:val="MDPI_2.2_heading2"/>
    <w:qFormat/>
    <w:rsid w:val="00B40E25"/>
    <w:pPr>
      <w:adjustRightInd w:val="0"/>
      <w:snapToGrid w:val="0"/>
      <w:spacing w:before="60" w:after="60" w:line="280" w:lineRule="atLeast"/>
      <w:ind w:left="2608"/>
      <w:outlineLvl w:val="1"/>
    </w:pPr>
    <w:rPr>
      <w:rFonts w:ascii="Palatino Linotype" w:eastAsia="Times New Roman" w:hAnsi="Palatino Linotype"/>
      <w:i/>
      <w:noProof/>
      <w:snapToGrid w:val="0"/>
      <w:color w:val="000000"/>
      <w:szCs w:val="22"/>
      <w:lang w:eastAsia="de-DE" w:bidi="en-US"/>
    </w:rPr>
  </w:style>
  <w:style w:type="paragraph" w:customStyle="1" w:styleId="MDPI81references">
    <w:name w:val="MDPI_8.1_references"/>
    <w:qFormat/>
    <w:rsid w:val="00FD5076"/>
    <w:pPr>
      <w:numPr>
        <w:numId w:val="23"/>
      </w:numPr>
      <w:adjustRightInd w:val="0"/>
      <w:snapToGrid w:val="0"/>
      <w:spacing w:line="280" w:lineRule="atLeast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styleId="Tekstdymka">
    <w:name w:val="Balloon Text"/>
    <w:basedOn w:val="Normalny"/>
    <w:link w:val="TekstdymkaZnak"/>
    <w:uiPriority w:val="99"/>
    <w:rsid w:val="00B40E25"/>
    <w:rPr>
      <w:rFonts w:cs="Tahoma"/>
      <w:szCs w:val="18"/>
    </w:rPr>
  </w:style>
  <w:style w:type="character" w:customStyle="1" w:styleId="TekstdymkaZnak">
    <w:name w:val="Tekst dymka Znak"/>
    <w:link w:val="Tekstdymka"/>
    <w:uiPriority w:val="99"/>
    <w:rsid w:val="00B40E25"/>
    <w:rPr>
      <w:rFonts w:ascii="Palatino Linotype" w:hAnsi="Palatino Linotype" w:cs="Tahoma"/>
      <w:noProof/>
      <w:color w:val="000000"/>
      <w:szCs w:val="18"/>
    </w:rPr>
  </w:style>
  <w:style w:type="character" w:styleId="Numerwiersza">
    <w:name w:val="line number"/>
    <w:uiPriority w:val="99"/>
    <w:rsid w:val="00410E27"/>
    <w:rPr>
      <w:rFonts w:ascii="Palatino Linotype" w:hAnsi="Palatino Linotype"/>
      <w:sz w:val="16"/>
    </w:rPr>
  </w:style>
  <w:style w:type="table" w:customStyle="1" w:styleId="MDPI41threelinetable">
    <w:name w:val="MDPI_4.1_three_line_table"/>
    <w:basedOn w:val="Standardowy"/>
    <w:uiPriority w:val="99"/>
    <w:rsid w:val="00B40E25"/>
    <w:pPr>
      <w:adjustRightInd w:val="0"/>
      <w:snapToGrid w:val="0"/>
      <w:spacing w:line="280" w:lineRule="atLeast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Hipercze">
    <w:name w:val="Hyperlink"/>
    <w:uiPriority w:val="99"/>
    <w:rsid w:val="00B40E25"/>
    <w:rPr>
      <w:color w:val="0000FF"/>
      <w:u w:val="single"/>
    </w:rPr>
  </w:style>
  <w:style w:type="character" w:styleId="Nierozpoznanawzmianka">
    <w:name w:val="Unresolved Mention"/>
    <w:uiPriority w:val="99"/>
    <w:semiHidden/>
    <w:unhideWhenUsed/>
    <w:rsid w:val="00F109AD"/>
    <w:rPr>
      <w:color w:val="605E5C"/>
      <w:shd w:val="clear" w:color="auto" w:fill="E1DFDD"/>
    </w:rPr>
  </w:style>
  <w:style w:type="paragraph" w:styleId="Stopka">
    <w:name w:val="footer"/>
    <w:basedOn w:val="Normalny"/>
    <w:link w:val="StopkaZnak"/>
    <w:uiPriority w:val="99"/>
    <w:rsid w:val="00B40E25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StopkaZnak">
    <w:name w:val="Stopka Znak"/>
    <w:link w:val="Stopka"/>
    <w:uiPriority w:val="99"/>
    <w:rsid w:val="00B40E25"/>
    <w:rPr>
      <w:rFonts w:ascii="Palatino Linotype" w:hAnsi="Palatino Linotype"/>
      <w:noProof/>
      <w:color w:val="000000"/>
      <w:szCs w:val="18"/>
    </w:rPr>
  </w:style>
  <w:style w:type="table" w:styleId="Zwykatabela4">
    <w:name w:val="Plain Table 4"/>
    <w:basedOn w:val="Standardowy"/>
    <w:uiPriority w:val="44"/>
    <w:rsid w:val="00F0040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DPI34textspacebefore">
    <w:name w:val="MDPI_3.4_text_space_before"/>
    <w:qFormat/>
    <w:rsid w:val="00B40E25"/>
    <w:pPr>
      <w:adjustRightInd w:val="0"/>
      <w:snapToGrid w:val="0"/>
      <w:spacing w:before="240" w:line="280" w:lineRule="atLeast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82theorem">
    <w:name w:val="MDPI_8.2_theorem"/>
    <w:qFormat/>
    <w:rsid w:val="00B40E25"/>
    <w:pPr>
      <w:adjustRightInd w:val="0"/>
      <w:snapToGrid w:val="0"/>
      <w:spacing w:line="280" w:lineRule="atLeast"/>
      <w:ind w:left="2608"/>
      <w:jc w:val="both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83proof">
    <w:name w:val="MDPI_8.3_proof"/>
    <w:qFormat/>
    <w:rsid w:val="00B40E25"/>
    <w:pPr>
      <w:adjustRightInd w:val="0"/>
      <w:snapToGrid w:val="0"/>
      <w:spacing w:line="280" w:lineRule="atLeast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61citation">
    <w:name w:val="MDPI_6.1_citation"/>
    <w:qFormat/>
    <w:rsid w:val="00B40E25"/>
    <w:pPr>
      <w:adjustRightInd w:val="0"/>
      <w:snapToGrid w:val="0"/>
      <w:spacing w:before="120" w:after="120" w:line="240" w:lineRule="atLeast"/>
      <w:ind w:right="113"/>
    </w:pPr>
    <w:rPr>
      <w:rFonts w:ascii="Palatino Linotype" w:hAnsi="Palatino Linotype" w:cs="Cordia New"/>
      <w:sz w:val="14"/>
      <w:szCs w:val="22"/>
    </w:rPr>
  </w:style>
  <w:style w:type="paragraph" w:customStyle="1" w:styleId="MDPI62backmatter">
    <w:name w:val="MDPI_6.2_back_matter"/>
    <w:qFormat/>
    <w:rsid w:val="00B40E25"/>
    <w:pPr>
      <w:adjustRightInd w:val="0"/>
      <w:snapToGrid w:val="0"/>
      <w:spacing w:after="120" w:line="280" w:lineRule="atLeast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lang w:eastAsia="en-US" w:bidi="en-US"/>
    </w:rPr>
  </w:style>
  <w:style w:type="paragraph" w:customStyle="1" w:styleId="MDPI63notes">
    <w:name w:val="MDPI_6.3_notes"/>
    <w:qFormat/>
    <w:rsid w:val="00B40E25"/>
    <w:pPr>
      <w:adjustRightInd w:val="0"/>
      <w:snapToGrid w:val="0"/>
      <w:spacing w:before="240" w:line="280" w:lineRule="atLeast"/>
      <w:jc w:val="both"/>
    </w:pPr>
    <w:rPr>
      <w:rFonts w:ascii="Palatino Linotype" w:hAnsi="Palatino Linotype"/>
      <w:snapToGrid w:val="0"/>
      <w:color w:val="000000"/>
      <w:sz w:val="18"/>
      <w:lang w:eastAsia="en-US" w:bidi="en-US"/>
    </w:rPr>
  </w:style>
  <w:style w:type="paragraph" w:customStyle="1" w:styleId="MDPI15academiceditor">
    <w:name w:val="MDPI_1.5_academic_editor"/>
    <w:qFormat/>
    <w:rsid w:val="00077F17"/>
    <w:pPr>
      <w:adjustRightInd w:val="0"/>
      <w:snapToGrid w:val="0"/>
      <w:spacing w:before="120" w:line="240" w:lineRule="atLeast"/>
      <w:ind w:right="113"/>
    </w:pPr>
    <w:rPr>
      <w:rFonts w:ascii="Palatino Linotype" w:eastAsia="Times New Roman" w:hAnsi="Palatino Linotype"/>
      <w:color w:val="000000"/>
      <w:sz w:val="14"/>
      <w:szCs w:val="22"/>
      <w:lang w:eastAsia="de-DE" w:bidi="en-US"/>
    </w:rPr>
  </w:style>
  <w:style w:type="paragraph" w:customStyle="1" w:styleId="MDPI411onetablecaption">
    <w:name w:val="MDPI_4.1.1_one_table_caption"/>
    <w:qFormat/>
    <w:rsid w:val="00B40E25"/>
    <w:pPr>
      <w:adjustRightInd w:val="0"/>
      <w:snapToGrid w:val="0"/>
      <w:spacing w:before="240" w:after="120" w:line="280" w:lineRule="atLeast"/>
      <w:jc w:val="center"/>
    </w:pPr>
    <w:rPr>
      <w:rFonts w:ascii="Palatino Linotype" w:hAnsi="Palatino Linotype" w:cs="Cordia New"/>
      <w:noProof/>
      <w:color w:val="000000"/>
      <w:sz w:val="18"/>
      <w:szCs w:val="22"/>
      <w:lang w:bidi="en-US"/>
    </w:rPr>
  </w:style>
  <w:style w:type="paragraph" w:customStyle="1" w:styleId="MDPI511onefigurecaption">
    <w:name w:val="MDPI_5.1.1_one_figure_caption"/>
    <w:qFormat/>
    <w:rsid w:val="00B40E25"/>
    <w:pPr>
      <w:adjustRightInd w:val="0"/>
      <w:snapToGrid w:val="0"/>
      <w:spacing w:before="240" w:after="120" w:line="280" w:lineRule="atLeast"/>
      <w:jc w:val="center"/>
    </w:pPr>
    <w:rPr>
      <w:rFonts w:ascii="Palatino Linotype" w:hAnsi="Palatino Linotype"/>
      <w:noProof/>
      <w:color w:val="000000"/>
      <w:sz w:val="18"/>
      <w:lang w:bidi="en-US"/>
    </w:rPr>
  </w:style>
  <w:style w:type="paragraph" w:customStyle="1" w:styleId="MDPI72copyright">
    <w:name w:val="MDPI_7.2_copyright"/>
    <w:qFormat/>
    <w:rsid w:val="00515CD2"/>
    <w:pPr>
      <w:adjustRightInd w:val="0"/>
      <w:snapToGrid w:val="0"/>
      <w:spacing w:before="120" w:line="240" w:lineRule="atLeast"/>
      <w:ind w:right="113"/>
    </w:pPr>
    <w:rPr>
      <w:rFonts w:ascii="Palatino Linotype" w:eastAsia="Times New Roman" w:hAnsi="Palatino Linotype"/>
      <w:noProof/>
      <w:snapToGrid w:val="0"/>
      <w:color w:val="000000"/>
      <w:sz w:val="14"/>
      <w:lang w:val="en-GB" w:eastAsia="en-GB"/>
    </w:rPr>
  </w:style>
  <w:style w:type="table" w:customStyle="1" w:styleId="MDPItable">
    <w:name w:val="MDPI_table"/>
    <w:basedOn w:val="Standardowy"/>
    <w:uiPriority w:val="99"/>
    <w:rsid w:val="00B40E25"/>
    <w:rPr>
      <w:rFonts w:ascii="Palatino Linotype" w:hAnsi="Palatino Linotype"/>
      <w:color w:val="000000"/>
      <w:lang w:val="en-CA" w:eastAsia="en-US"/>
    </w:rPr>
    <w:tblPr>
      <w:tblCellMar>
        <w:left w:w="0" w:type="dxa"/>
        <w:right w:w="0" w:type="dxa"/>
      </w:tblCellMar>
    </w:tblPr>
  </w:style>
  <w:style w:type="character" w:customStyle="1" w:styleId="apple-converted-space">
    <w:name w:val="apple-converted-space"/>
    <w:rsid w:val="00B40E25"/>
  </w:style>
  <w:style w:type="paragraph" w:styleId="Bibliografia">
    <w:name w:val="Bibliography"/>
    <w:basedOn w:val="Normalny"/>
    <w:next w:val="Normalny"/>
    <w:uiPriority w:val="37"/>
    <w:semiHidden/>
    <w:unhideWhenUsed/>
    <w:rsid w:val="00B40E25"/>
  </w:style>
  <w:style w:type="paragraph" w:styleId="Tekstpodstawowy">
    <w:name w:val="Body Text"/>
    <w:link w:val="TekstpodstawowyZnak"/>
    <w:qFormat/>
    <w:rsid w:val="00B40E25"/>
    <w:pPr>
      <w:spacing w:after="120" w:line="340" w:lineRule="atLeast"/>
      <w:jc w:val="both"/>
    </w:pPr>
    <w:rPr>
      <w:rFonts w:ascii="Palatino Linotype" w:hAnsi="Palatino Linotype"/>
      <w:color w:val="000000"/>
      <w:sz w:val="24"/>
      <w:lang w:eastAsia="de-DE"/>
    </w:rPr>
  </w:style>
  <w:style w:type="character" w:customStyle="1" w:styleId="TekstpodstawowyZnak">
    <w:name w:val="Tekst podstawowy Znak"/>
    <w:link w:val="Tekstpodstawowy"/>
    <w:rsid w:val="00B40E25"/>
    <w:rPr>
      <w:rFonts w:ascii="Palatino Linotype" w:hAnsi="Palatino Linotype"/>
      <w:color w:val="000000"/>
      <w:sz w:val="24"/>
      <w:lang w:eastAsia="de-DE"/>
    </w:rPr>
  </w:style>
  <w:style w:type="character" w:styleId="Odwoaniedokomentarza">
    <w:name w:val="annotation reference"/>
    <w:rsid w:val="00B40E25"/>
    <w:rPr>
      <w:sz w:val="21"/>
      <w:szCs w:val="21"/>
    </w:rPr>
  </w:style>
  <w:style w:type="paragraph" w:styleId="Tekstkomentarza">
    <w:name w:val="annotation text"/>
    <w:basedOn w:val="Normalny"/>
    <w:link w:val="TekstkomentarzaZnak"/>
    <w:rsid w:val="00B40E25"/>
  </w:style>
  <w:style w:type="character" w:customStyle="1" w:styleId="TekstkomentarzaZnak">
    <w:name w:val="Tekst komentarza Znak"/>
    <w:link w:val="Tekstkomentarza"/>
    <w:rsid w:val="00B40E25"/>
    <w:rPr>
      <w:rFonts w:ascii="Palatino Linotype" w:hAnsi="Palatino Linotype"/>
      <w:noProof/>
      <w:color w:val="000000"/>
    </w:rPr>
  </w:style>
  <w:style w:type="paragraph" w:styleId="Tematkomentarza">
    <w:name w:val="annotation subject"/>
    <w:basedOn w:val="Tekstkomentarza"/>
    <w:next w:val="Tekstkomentarza"/>
    <w:link w:val="TematkomentarzaZnak"/>
    <w:rsid w:val="00B40E25"/>
    <w:rPr>
      <w:b/>
      <w:bCs/>
    </w:rPr>
  </w:style>
  <w:style w:type="character" w:customStyle="1" w:styleId="TematkomentarzaZnak">
    <w:name w:val="Temat komentarza Znak"/>
    <w:link w:val="Tematkomentarza"/>
    <w:rsid w:val="00B40E25"/>
    <w:rPr>
      <w:rFonts w:ascii="Palatino Linotype" w:hAnsi="Palatino Linotype"/>
      <w:b/>
      <w:bCs/>
      <w:noProof/>
      <w:color w:val="000000"/>
    </w:rPr>
  </w:style>
  <w:style w:type="character" w:styleId="Odwoanieprzypisukocowego">
    <w:name w:val="endnote reference"/>
    <w:rsid w:val="00B40E25"/>
    <w:rPr>
      <w:vertAlign w:val="superscript"/>
    </w:rPr>
  </w:style>
  <w:style w:type="paragraph" w:styleId="Tekstprzypisukocowego">
    <w:name w:val="endnote text"/>
    <w:basedOn w:val="Normalny"/>
    <w:link w:val="TekstprzypisukocowegoZnak"/>
    <w:semiHidden/>
    <w:unhideWhenUsed/>
    <w:rsid w:val="00B40E25"/>
    <w:pPr>
      <w:spacing w:line="240" w:lineRule="auto"/>
    </w:pPr>
  </w:style>
  <w:style w:type="character" w:customStyle="1" w:styleId="TekstprzypisukocowegoZnak">
    <w:name w:val="Tekst przypisu końcowego Znak"/>
    <w:link w:val="Tekstprzypisukocowego"/>
    <w:semiHidden/>
    <w:rsid w:val="00B40E25"/>
    <w:rPr>
      <w:rFonts w:ascii="Palatino Linotype" w:hAnsi="Palatino Linotype"/>
      <w:noProof/>
      <w:color w:val="000000"/>
    </w:rPr>
  </w:style>
  <w:style w:type="character" w:styleId="UyteHipercze">
    <w:name w:val="FollowedHyperlink"/>
    <w:rsid w:val="00B40E25"/>
    <w:rPr>
      <w:color w:val="954F72"/>
      <w:u w:val="single"/>
    </w:rPr>
  </w:style>
  <w:style w:type="paragraph" w:styleId="Tekstprzypisudolnego">
    <w:name w:val="footnote text"/>
    <w:basedOn w:val="Normalny"/>
    <w:link w:val="TekstprzypisudolnegoZnak"/>
    <w:semiHidden/>
    <w:unhideWhenUsed/>
    <w:rsid w:val="00B40E25"/>
    <w:pPr>
      <w:spacing w:line="240" w:lineRule="auto"/>
    </w:pPr>
  </w:style>
  <w:style w:type="character" w:customStyle="1" w:styleId="TekstprzypisudolnegoZnak">
    <w:name w:val="Tekst przypisu dolnego Znak"/>
    <w:link w:val="Tekstprzypisudolnego"/>
    <w:semiHidden/>
    <w:rsid w:val="00B40E25"/>
    <w:rPr>
      <w:rFonts w:ascii="Palatino Linotype" w:hAnsi="Palatino Linotype"/>
      <w:noProof/>
      <w:color w:val="000000"/>
    </w:rPr>
  </w:style>
  <w:style w:type="paragraph" w:styleId="NormalnyWeb">
    <w:name w:val="Normal (Web)"/>
    <w:basedOn w:val="Normalny"/>
    <w:uiPriority w:val="99"/>
    <w:rsid w:val="00B40E25"/>
    <w:rPr>
      <w:szCs w:val="24"/>
    </w:rPr>
  </w:style>
  <w:style w:type="paragraph" w:customStyle="1" w:styleId="MsoFootnoteText0">
    <w:name w:val="MsoFootnoteText"/>
    <w:basedOn w:val="NormalnyWeb"/>
    <w:qFormat/>
    <w:rsid w:val="00B40E25"/>
    <w:rPr>
      <w:rFonts w:ascii="Times New Roman" w:hAnsi="Times New Roman"/>
    </w:rPr>
  </w:style>
  <w:style w:type="character" w:styleId="Numerstrony">
    <w:name w:val="page number"/>
    <w:rsid w:val="00B40E25"/>
  </w:style>
  <w:style w:type="character" w:styleId="Tekstzastpczy">
    <w:name w:val="Placeholder Text"/>
    <w:uiPriority w:val="99"/>
    <w:semiHidden/>
    <w:rsid w:val="00B40E25"/>
    <w:rPr>
      <w:color w:val="808080"/>
    </w:rPr>
  </w:style>
  <w:style w:type="paragraph" w:customStyle="1" w:styleId="MDPI71footnotes">
    <w:name w:val="MDPI_7.1_footnotes"/>
    <w:qFormat/>
    <w:rsid w:val="00D7642E"/>
    <w:pPr>
      <w:numPr>
        <w:numId w:val="20"/>
      </w:numPr>
      <w:adjustRightInd w:val="0"/>
      <w:snapToGrid w:val="0"/>
      <w:spacing w:line="280" w:lineRule="atLeast"/>
    </w:pPr>
    <w:rPr>
      <w:rFonts w:ascii="Palatino Linotype" w:eastAsiaTheme="minorEastAsia" w:hAnsi="Palatino Linotype"/>
      <w:noProof/>
      <w:color w:val="000000"/>
      <w:sz w:val="18"/>
    </w:rPr>
  </w:style>
  <w:style w:type="character" w:styleId="Pogrubienie">
    <w:name w:val="Strong"/>
    <w:basedOn w:val="Domylnaczcionkaakapitu"/>
    <w:uiPriority w:val="22"/>
    <w:qFormat/>
    <w:rsid w:val="002A3E14"/>
    <w:rPr>
      <w:b/>
      <w:bCs/>
    </w:rPr>
  </w:style>
  <w:style w:type="character" w:styleId="Uwydatnienie">
    <w:name w:val="Emphasis"/>
    <w:basedOn w:val="Domylnaczcionkaakapitu"/>
    <w:uiPriority w:val="20"/>
    <w:qFormat/>
    <w:rsid w:val="00D13656"/>
    <w:rPr>
      <w:i/>
      <w:iCs/>
    </w:rPr>
  </w:style>
  <w:style w:type="paragraph" w:styleId="Poprawka">
    <w:name w:val="Revision"/>
    <w:hidden/>
    <w:uiPriority w:val="99"/>
    <w:semiHidden/>
    <w:rsid w:val="007E0D5D"/>
    <w:rPr>
      <w:rFonts w:ascii="Palatino Linotype" w:hAnsi="Palatino Linotype"/>
      <w:color w:val="000000"/>
      <w14:ligatures w14:val="standardContextual"/>
    </w:rPr>
  </w:style>
  <w:style w:type="paragraph" w:customStyle="1" w:styleId="Compact">
    <w:name w:val="Compact"/>
    <w:basedOn w:val="Tekstpodstawowy"/>
    <w:qFormat/>
    <w:rsid w:val="009D460D"/>
    <w:pPr>
      <w:spacing w:before="36" w:after="36" w:line="240" w:lineRule="auto"/>
      <w:jc w:val="left"/>
    </w:pPr>
    <w:rPr>
      <w:rFonts w:asciiTheme="minorHAnsi" w:eastAsiaTheme="minorHAnsi" w:hAnsiTheme="minorHAnsi" w:cstheme="minorBidi"/>
      <w:color w:val="auto"/>
      <w:szCs w:val="24"/>
      <w:lang w:eastAsia="en-US"/>
    </w:rPr>
  </w:style>
  <w:style w:type="table" w:customStyle="1" w:styleId="Table">
    <w:name w:val="Table"/>
    <w:semiHidden/>
    <w:unhideWhenUsed/>
    <w:qFormat/>
    <w:rsid w:val="009D460D"/>
    <w:pPr>
      <w:spacing w:after="200"/>
    </w:pPr>
    <w:rPr>
      <w:rFonts w:asciiTheme="minorHAnsi" w:eastAsiaTheme="minorHAnsi" w:hAnsiTheme="minorHAnsi" w:cstheme="minorBidi"/>
      <w:sz w:val="24"/>
      <w:szCs w:val="24"/>
      <w:lang w:val="pl-PL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EndNoteBibliography">
    <w:name w:val="EndNote Bibliography"/>
    <w:pPr>
      <w:ind w:left="720" w:hanging="720"/>
    </w:pPr>
  </w:style>
  <w:style w:type="paragraph" w:styleId="Akapitzlist">
    <w:name w:val="List Paragraph"/>
    <w:basedOn w:val="Normalny"/>
    <w:uiPriority w:val="34"/>
    <w:qFormat/>
    <w:rsid w:val="000625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54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023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9589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1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6351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8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8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4965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1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3730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1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1853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0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3263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75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6376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36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9612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4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237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iso-8859-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njermakow@gmail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jerm\Documents\HBOT&amp;COVID\PhD\HBOTCOVID\antioxidants-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antioxidants-template</Template>
  <TotalTime>9</TotalTime>
  <Pages>5</Pages>
  <Words>742</Words>
  <Characters>4452</Characters>
  <Application>Microsoft Office Word</Application>
  <DocSecurity>0</DocSecurity>
  <Lines>37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Type of the Paper (Article</vt:lpstr>
      <vt:lpstr>Type of the Paper (Article</vt:lpstr>
    </vt:vector>
  </TitlesOfParts>
  <Company/>
  <LinksUpToDate>false</LinksUpToDate>
  <CharactersWithSpaces>5184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Natalia Jermakow</dc:creator>
  <cp:keywords/>
  <dc:description/>
  <cp:lastModifiedBy>Natalia Jermakow</cp:lastModifiedBy>
  <cp:revision>4</cp:revision>
  <dcterms:created xsi:type="dcterms:W3CDTF">2026-01-11T05:23:00Z</dcterms:created>
  <dcterms:modified xsi:type="dcterms:W3CDTF">2026-01-19T23:44:00Z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80693c0a-6eba-4cf3-a451-416f2f1aebec</vt:lpwstr>
  </property>
</Properties>
</file>