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A11C6A" w14:textId="2E4657F9" w:rsidR="00026D0E" w:rsidRDefault="00026D0E" w:rsidP="00026D0E">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Supple</w:t>
      </w:r>
      <w:r>
        <w:rPr>
          <w:rFonts w:ascii="Times New Roman" w:hAnsi="Times New Roman" w:cs="Times New Roman"/>
          <w:sz w:val="24"/>
          <w:szCs w:val="24"/>
        </w:rPr>
        <w:t>mentary File</w:t>
      </w:r>
    </w:p>
    <w:p w14:paraId="68CADCD2" w14:textId="384921C4" w:rsidR="007E583D" w:rsidRPr="009D155A" w:rsidRDefault="007E583D" w:rsidP="00026D0E">
      <w:pPr>
        <w:spacing w:line="360" w:lineRule="auto"/>
        <w:jc w:val="left"/>
        <w:rPr>
          <w:rFonts w:ascii="Times New Roman" w:hAnsi="Times New Roman" w:cs="Times New Roman"/>
          <w:sz w:val="24"/>
          <w:szCs w:val="24"/>
        </w:rPr>
      </w:pPr>
      <w:r w:rsidRPr="009D155A">
        <w:rPr>
          <w:rFonts w:ascii="Times New Roman" w:hAnsi="Times New Roman" w:cs="Times New Roman"/>
          <w:sz w:val="24"/>
          <w:szCs w:val="24"/>
        </w:rPr>
        <w:t>Search Algorism</w:t>
      </w:r>
    </w:p>
    <w:p w14:paraId="78F18A28" w14:textId="24B1F90E" w:rsidR="007E583D" w:rsidRPr="009D155A" w:rsidRDefault="007E583D" w:rsidP="009D155A">
      <w:pPr>
        <w:pStyle w:val="a7"/>
        <w:numPr>
          <w:ilvl w:val="0"/>
          <w:numId w:val="1"/>
        </w:numPr>
        <w:spacing w:line="360" w:lineRule="auto"/>
        <w:ind w:firstLineChars="0"/>
        <w:rPr>
          <w:rFonts w:ascii="Times New Roman" w:hAnsi="Times New Roman" w:cs="Times New Roman"/>
          <w:sz w:val="24"/>
          <w:szCs w:val="24"/>
        </w:rPr>
      </w:pPr>
      <w:r w:rsidRPr="009D155A">
        <w:rPr>
          <w:rFonts w:ascii="Times New Roman" w:hAnsi="Times New Roman" w:cs="Times New Roman"/>
          <w:sz w:val="24"/>
          <w:szCs w:val="24"/>
        </w:rPr>
        <w:t>PubMed</w:t>
      </w:r>
      <w:r w:rsidR="00947E98" w:rsidRPr="009D155A">
        <w:rPr>
          <w:rFonts w:ascii="Times New Roman" w:hAnsi="Times New Roman" w:cs="Times New Roman" w:hint="eastAsia"/>
          <w:sz w:val="24"/>
          <w:szCs w:val="24"/>
        </w:rPr>
        <w:t>:</w:t>
      </w:r>
    </w:p>
    <w:p w14:paraId="6BBF5DB4" w14:textId="77777777" w:rsidR="007E583D" w:rsidRPr="009D155A" w:rsidRDefault="007E583D" w:rsidP="009D155A">
      <w:pPr>
        <w:spacing w:line="360" w:lineRule="auto"/>
        <w:rPr>
          <w:rFonts w:ascii="Times New Roman" w:hAnsi="Times New Roman" w:cs="Times New Roman"/>
          <w:sz w:val="24"/>
          <w:szCs w:val="24"/>
        </w:rPr>
      </w:pPr>
      <w:r w:rsidRPr="009D155A">
        <w:rPr>
          <w:rFonts w:ascii="Times New Roman" w:hAnsi="Times New Roman" w:cs="Times New Roman"/>
          <w:sz w:val="24"/>
          <w:szCs w:val="24"/>
        </w:rPr>
        <w:t>(((hemifacial spasm[MeSH Terms]) OR (Spasm, Hemifacial or Hemifacial Spasms or Spasms, Hemifacial or Facial Spasm, Unilateral or Facial Spasms, Unilateral or Spasm, Unilateral Facial or Spasms, Unilateral Facial or Unilateral Facial Spasm or Unilateral Facial Spasms or Hemifacial Myokymia or Myokymia, Hemifacial)) AND ((Trigeminal neuralgia[MeSH Terms]) OR (Neuralgia, Trigeminal or Neuralgias, Trigeminal or Trigeminal Neuralgias or Trifacial Neuralgia or Neuralgia, Trifacial or Neuralgias, Trifacial or Trifacial Neuralgias or Fothergill Disease or Disease, Fothergill or Tic Douloureux or Epileptiform Neuralgia or Epileptiform Neuralgias or Neuralgia, Epileptiform or Neuralgias, Epileptiform or Trigeminal Neuralgia, Idiopathic or Idiopathic Trigeminal Neuralgia or Idiopathic Trigeminal Neuralgias or Neuralgia, Idiopathic Trigeminal or Neuralgias, Idiopathic Trigeminal or Trigeminal Neuralgias, Idiopathic or Secondary Trigeminal Neuralgia or Neuralgia, Secondary Trigeminal or Neuralgias, Secondary Trigeminal or Secondary Trigeminal Neuralgias or Trigeminal Neuralgias, Secondary or Trigeminal Neuralgia, Secondary))) or painful tic convulsif</w:t>
      </w:r>
    </w:p>
    <w:p w14:paraId="277AADC4" w14:textId="77777777" w:rsidR="007E583D" w:rsidRPr="009D155A" w:rsidRDefault="007E583D" w:rsidP="009D155A">
      <w:pPr>
        <w:spacing w:line="360" w:lineRule="auto"/>
        <w:rPr>
          <w:rFonts w:ascii="Times New Roman" w:hAnsi="Times New Roman" w:cs="Times New Roman"/>
          <w:sz w:val="24"/>
          <w:szCs w:val="24"/>
        </w:rPr>
      </w:pPr>
    </w:p>
    <w:p w14:paraId="1518851A" w14:textId="088875E6" w:rsidR="007E583D" w:rsidRPr="009D155A" w:rsidRDefault="007E583D" w:rsidP="009D155A">
      <w:pPr>
        <w:pStyle w:val="a7"/>
        <w:numPr>
          <w:ilvl w:val="0"/>
          <w:numId w:val="1"/>
        </w:numPr>
        <w:spacing w:line="360" w:lineRule="auto"/>
        <w:ind w:firstLineChars="0"/>
        <w:rPr>
          <w:rFonts w:ascii="Times New Roman" w:hAnsi="Times New Roman" w:cs="Times New Roman"/>
          <w:sz w:val="24"/>
          <w:szCs w:val="24"/>
        </w:rPr>
      </w:pPr>
      <w:r w:rsidRPr="009D155A">
        <w:rPr>
          <w:rFonts w:ascii="Times New Roman" w:hAnsi="Times New Roman" w:cs="Times New Roman"/>
          <w:sz w:val="24"/>
          <w:szCs w:val="24"/>
        </w:rPr>
        <w:t>Web of science</w:t>
      </w:r>
      <w:r w:rsidR="00947E98" w:rsidRPr="009D155A">
        <w:rPr>
          <w:rFonts w:ascii="Times New Roman" w:hAnsi="Times New Roman" w:cs="Times New Roman"/>
          <w:sz w:val="24"/>
          <w:szCs w:val="24"/>
        </w:rPr>
        <w:t>:</w:t>
      </w:r>
    </w:p>
    <w:p w14:paraId="68B6EB58" w14:textId="77777777" w:rsidR="007E583D" w:rsidRPr="009D155A" w:rsidRDefault="007E583D" w:rsidP="009D155A">
      <w:pPr>
        <w:spacing w:line="360" w:lineRule="auto"/>
        <w:rPr>
          <w:rFonts w:ascii="Times New Roman" w:hAnsi="Times New Roman" w:cs="Times New Roman"/>
          <w:sz w:val="24"/>
          <w:szCs w:val="24"/>
        </w:rPr>
      </w:pPr>
      <w:r w:rsidRPr="009D155A">
        <w:rPr>
          <w:rFonts w:ascii="Times New Roman" w:hAnsi="Times New Roman" w:cs="Times New Roman"/>
          <w:sz w:val="24"/>
          <w:szCs w:val="24"/>
        </w:rPr>
        <w:t xml:space="preserve">((Spasm, Hemifacial or Hemifacial Spasms or Spasms, Hemifacial or Facial Spasm, Unilateral or Facial Spasms, Unilateral or Spasm, Unilateral Facial or Spasms, Unilateral Facial or Unilateral Facial Spasm or Unilateral Facial Spasms or Hemifacial Myokymia or Myokymia, Hemifacial) and (Neuralgia, Trigeminal or Neuralgias, Trigeminal or Trigeminal Neuralgias or Trifacial Neuralgia or Neuralgia, Trifacial or Neuralgias, Trifacial or Trifacial Neuralgias or Fothergill Disease or Disease, Fothergill or Tic Douloureux or Epileptiform Neuralgia or Epileptiform Neuralgias or Neuralgia, Epileptiform or Neuralgias, Epileptiform or Trigeminal Neuralgia, Idiopathic or Idiopathic </w:t>
      </w:r>
      <w:r w:rsidRPr="009D155A">
        <w:rPr>
          <w:rFonts w:ascii="Times New Roman" w:hAnsi="Times New Roman" w:cs="Times New Roman"/>
          <w:sz w:val="24"/>
          <w:szCs w:val="24"/>
        </w:rPr>
        <w:lastRenderedPageBreak/>
        <w:t>Trigeminal Neuralgia or Idiopathic Trigeminal Neuralgias or Neuralgia, Idiopathic Trigeminal or Neuralgias, Idiopathic Trigeminal or Trigeminal Neuralgias, Idiopathic or Secondary Trigeminal Neuralgia or Neuralgia, Secondary Trigeminal or Neuralgias, Secondary Trigeminal or Secondary Trigeminal Neuralgias or Trigeminal Neuralgias, Secondary or Trigeminal Neuralgia, Secondary)) or painful tic convulsif</w:t>
      </w:r>
    </w:p>
    <w:p w14:paraId="4C6F71F3" w14:textId="77777777" w:rsidR="007E583D" w:rsidRPr="009D155A" w:rsidRDefault="007E583D" w:rsidP="009D155A">
      <w:pPr>
        <w:spacing w:line="360" w:lineRule="auto"/>
        <w:rPr>
          <w:rFonts w:ascii="Times New Roman" w:hAnsi="Times New Roman" w:cs="Times New Roman"/>
          <w:sz w:val="24"/>
          <w:szCs w:val="24"/>
        </w:rPr>
      </w:pPr>
    </w:p>
    <w:p w14:paraId="6A734F17" w14:textId="140BE68F" w:rsidR="007E583D" w:rsidRPr="009D155A" w:rsidRDefault="007E583D" w:rsidP="009D155A">
      <w:pPr>
        <w:pStyle w:val="a7"/>
        <w:numPr>
          <w:ilvl w:val="0"/>
          <w:numId w:val="1"/>
        </w:numPr>
        <w:spacing w:line="360" w:lineRule="auto"/>
        <w:ind w:firstLineChars="0"/>
        <w:rPr>
          <w:rFonts w:ascii="Times New Roman" w:hAnsi="Times New Roman" w:cs="Times New Roman"/>
          <w:sz w:val="24"/>
          <w:szCs w:val="24"/>
        </w:rPr>
      </w:pPr>
      <w:r w:rsidRPr="009D155A">
        <w:rPr>
          <w:rFonts w:ascii="Times New Roman" w:hAnsi="Times New Roman" w:cs="Times New Roman"/>
          <w:sz w:val="24"/>
          <w:szCs w:val="24"/>
        </w:rPr>
        <w:t>Cochrane Library</w:t>
      </w:r>
      <w:r w:rsidR="00947E98" w:rsidRPr="009D155A">
        <w:rPr>
          <w:rFonts w:ascii="Times New Roman" w:hAnsi="Times New Roman" w:cs="Times New Roman" w:hint="eastAsia"/>
          <w:sz w:val="24"/>
          <w:szCs w:val="24"/>
        </w:rPr>
        <w:t>:</w:t>
      </w:r>
      <w:r w:rsidR="00947E98" w:rsidRPr="009D155A">
        <w:rPr>
          <w:rFonts w:ascii="Times New Roman" w:hAnsi="Times New Roman" w:cs="Times New Roman"/>
          <w:sz w:val="24"/>
          <w:szCs w:val="24"/>
        </w:rPr>
        <w:t xml:space="preserve"> </w:t>
      </w:r>
    </w:p>
    <w:p w14:paraId="64AE210F" w14:textId="77777777" w:rsidR="007E583D" w:rsidRPr="009D155A" w:rsidRDefault="007E583D" w:rsidP="009D155A">
      <w:pPr>
        <w:spacing w:line="360" w:lineRule="auto"/>
        <w:rPr>
          <w:rFonts w:ascii="Times New Roman" w:hAnsi="Times New Roman" w:cs="Times New Roman"/>
          <w:sz w:val="24"/>
          <w:szCs w:val="24"/>
        </w:rPr>
      </w:pPr>
      <w:r w:rsidRPr="009D155A">
        <w:rPr>
          <w:rFonts w:ascii="Times New Roman" w:hAnsi="Times New Roman" w:cs="Times New Roman"/>
          <w:sz w:val="24"/>
          <w:szCs w:val="24"/>
        </w:rPr>
        <w:t>(including Cochrane Reviews and Trials)</w:t>
      </w:r>
    </w:p>
    <w:p w14:paraId="3DE5E33A" w14:textId="77777777" w:rsidR="007E583D" w:rsidRPr="009D155A" w:rsidRDefault="007E583D" w:rsidP="009D155A">
      <w:pPr>
        <w:spacing w:line="360" w:lineRule="auto"/>
        <w:rPr>
          <w:rFonts w:ascii="Times New Roman" w:hAnsi="Times New Roman" w:cs="Times New Roman"/>
          <w:sz w:val="24"/>
          <w:szCs w:val="24"/>
        </w:rPr>
      </w:pPr>
      <w:r w:rsidRPr="009D155A">
        <w:rPr>
          <w:rFonts w:ascii="Times New Roman" w:hAnsi="Times New Roman" w:cs="Times New Roman"/>
          <w:sz w:val="24"/>
          <w:szCs w:val="24"/>
        </w:rPr>
        <w:t>#1 MeSH descriptor: [Hemifacial Spasm] explode all trees</w:t>
      </w:r>
    </w:p>
    <w:p w14:paraId="374B074E" w14:textId="77777777" w:rsidR="007E583D" w:rsidRPr="009D155A" w:rsidRDefault="007E583D" w:rsidP="009D155A">
      <w:pPr>
        <w:spacing w:line="360" w:lineRule="auto"/>
        <w:rPr>
          <w:rFonts w:ascii="Times New Roman" w:hAnsi="Times New Roman" w:cs="Times New Roman"/>
          <w:sz w:val="24"/>
          <w:szCs w:val="24"/>
        </w:rPr>
      </w:pPr>
      <w:r w:rsidRPr="009D155A">
        <w:rPr>
          <w:rFonts w:ascii="Times New Roman" w:hAnsi="Times New Roman" w:cs="Times New Roman"/>
          <w:sz w:val="24"/>
          <w:szCs w:val="24"/>
        </w:rPr>
        <w:t>#2 MeSH descriptor: [Trigeminal Neuralgia] explode all trees</w:t>
      </w:r>
    </w:p>
    <w:p w14:paraId="54641001" w14:textId="77777777" w:rsidR="007E583D" w:rsidRPr="009D155A" w:rsidRDefault="007E583D" w:rsidP="009D155A">
      <w:pPr>
        <w:spacing w:line="360" w:lineRule="auto"/>
        <w:rPr>
          <w:rFonts w:ascii="Times New Roman" w:hAnsi="Times New Roman" w:cs="Times New Roman"/>
          <w:sz w:val="24"/>
          <w:szCs w:val="24"/>
        </w:rPr>
      </w:pPr>
      <w:r w:rsidRPr="009D155A">
        <w:rPr>
          <w:rFonts w:ascii="Times New Roman" w:hAnsi="Times New Roman" w:cs="Times New Roman"/>
          <w:sz w:val="24"/>
          <w:szCs w:val="24"/>
        </w:rPr>
        <w:t>#3 painful tic convulsif</w:t>
      </w:r>
    </w:p>
    <w:p w14:paraId="1DC6D9F2" w14:textId="77777777" w:rsidR="007E583D" w:rsidRPr="009D155A" w:rsidRDefault="007E583D" w:rsidP="009D155A">
      <w:pPr>
        <w:spacing w:line="360" w:lineRule="auto"/>
        <w:rPr>
          <w:rFonts w:ascii="Times New Roman" w:hAnsi="Times New Roman" w:cs="Times New Roman"/>
          <w:sz w:val="24"/>
          <w:szCs w:val="24"/>
        </w:rPr>
      </w:pPr>
      <w:r w:rsidRPr="009D155A">
        <w:rPr>
          <w:rFonts w:ascii="Times New Roman" w:hAnsi="Times New Roman" w:cs="Times New Roman"/>
          <w:sz w:val="24"/>
          <w:szCs w:val="24"/>
        </w:rPr>
        <w:t>#4 #1 OR #2</w:t>
      </w:r>
    </w:p>
    <w:p w14:paraId="45E6B619" w14:textId="70A3DBBF" w:rsidR="00E46478" w:rsidRPr="009D155A" w:rsidRDefault="007E583D" w:rsidP="009D155A">
      <w:pPr>
        <w:spacing w:line="360" w:lineRule="auto"/>
        <w:rPr>
          <w:rFonts w:ascii="Times New Roman" w:hAnsi="Times New Roman" w:cs="Times New Roman"/>
          <w:sz w:val="24"/>
          <w:szCs w:val="24"/>
        </w:rPr>
      </w:pPr>
      <w:r w:rsidRPr="009D155A">
        <w:rPr>
          <w:rFonts w:ascii="Times New Roman" w:hAnsi="Times New Roman" w:cs="Times New Roman"/>
          <w:sz w:val="24"/>
          <w:szCs w:val="24"/>
        </w:rPr>
        <w:t>#5 #3 OR #4</w:t>
      </w:r>
    </w:p>
    <w:sectPr w:rsidR="00E46478" w:rsidRPr="009D155A" w:rsidSect="00B71744">
      <w:pgSz w:w="12240" w:h="15840" w:code="1"/>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F947C5" w14:textId="77777777" w:rsidR="006423CE" w:rsidRDefault="006423CE" w:rsidP="00947E98">
      <w:r>
        <w:separator/>
      </w:r>
    </w:p>
  </w:endnote>
  <w:endnote w:type="continuationSeparator" w:id="0">
    <w:p w14:paraId="1263049D" w14:textId="77777777" w:rsidR="006423CE" w:rsidRDefault="006423CE" w:rsidP="00947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A82785" w14:textId="77777777" w:rsidR="006423CE" w:rsidRDefault="006423CE" w:rsidP="00947E98">
      <w:r>
        <w:separator/>
      </w:r>
    </w:p>
  </w:footnote>
  <w:footnote w:type="continuationSeparator" w:id="0">
    <w:p w14:paraId="1C860DD6" w14:textId="77777777" w:rsidR="006423CE" w:rsidRDefault="006423CE" w:rsidP="00947E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4E2468"/>
    <w:multiLevelType w:val="hybridMultilevel"/>
    <w:tmpl w:val="4C5A6814"/>
    <w:lvl w:ilvl="0" w:tplc="A3A6B5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U0MjewMDQ3NbYwN7RQ0lEKTi0uzszPAykwqgUA0nwMkSwAAAA="/>
  </w:docVars>
  <w:rsids>
    <w:rsidRoot w:val="00E46478"/>
    <w:rsid w:val="00026D0E"/>
    <w:rsid w:val="006423CE"/>
    <w:rsid w:val="007E583D"/>
    <w:rsid w:val="00947E98"/>
    <w:rsid w:val="009D155A"/>
    <w:rsid w:val="00B71744"/>
    <w:rsid w:val="00BF0C21"/>
    <w:rsid w:val="00E051CD"/>
    <w:rsid w:val="00E46478"/>
    <w:rsid w:val="00F12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954896"/>
  <w15:chartTrackingRefBased/>
  <w15:docId w15:val="{1CFECC12-DC3A-48BE-A519-BB8C85780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7E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47E98"/>
    <w:rPr>
      <w:sz w:val="18"/>
      <w:szCs w:val="18"/>
    </w:rPr>
  </w:style>
  <w:style w:type="paragraph" w:styleId="a5">
    <w:name w:val="footer"/>
    <w:basedOn w:val="a"/>
    <w:link w:val="a6"/>
    <w:uiPriority w:val="99"/>
    <w:unhideWhenUsed/>
    <w:rsid w:val="00947E98"/>
    <w:pPr>
      <w:tabs>
        <w:tab w:val="center" w:pos="4153"/>
        <w:tab w:val="right" w:pos="8306"/>
      </w:tabs>
      <w:snapToGrid w:val="0"/>
      <w:jc w:val="left"/>
    </w:pPr>
    <w:rPr>
      <w:sz w:val="18"/>
      <w:szCs w:val="18"/>
    </w:rPr>
  </w:style>
  <w:style w:type="character" w:customStyle="1" w:styleId="a6">
    <w:name w:val="页脚 字符"/>
    <w:basedOn w:val="a0"/>
    <w:link w:val="a5"/>
    <w:uiPriority w:val="99"/>
    <w:rsid w:val="00947E98"/>
    <w:rPr>
      <w:sz w:val="18"/>
      <w:szCs w:val="18"/>
    </w:rPr>
  </w:style>
  <w:style w:type="paragraph" w:styleId="a7">
    <w:name w:val="List Paragraph"/>
    <w:basedOn w:val="a"/>
    <w:uiPriority w:val="34"/>
    <w:qFormat/>
    <w:rsid w:val="00947E9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376</Words>
  <Characters>2147</Characters>
  <Application>Microsoft Office Word</Application>
  <DocSecurity>0</DocSecurity>
  <Lines>17</Lines>
  <Paragraphs>5</Paragraphs>
  <ScaleCrop>false</ScaleCrop>
  <Company/>
  <LinksUpToDate>false</LinksUpToDate>
  <CharactersWithSpaces>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子霄 尹</dc:creator>
  <cp:keywords/>
  <dc:description/>
  <cp:lastModifiedBy>子霄 尹</cp:lastModifiedBy>
  <cp:revision>7</cp:revision>
  <dcterms:created xsi:type="dcterms:W3CDTF">2020-07-05T07:31:00Z</dcterms:created>
  <dcterms:modified xsi:type="dcterms:W3CDTF">2020-09-27T09:20:00Z</dcterms:modified>
</cp:coreProperties>
</file>