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AC1F0" w14:textId="77777777" w:rsidR="006B6003" w:rsidRPr="00DB7AD0" w:rsidRDefault="006B6003" w:rsidP="006B6003">
      <w:pPr>
        <w:ind w:firstLine="720"/>
        <w:jc w:val="center"/>
        <w:rPr>
          <w:rFonts w:ascii="Candara" w:hAnsi="Candara"/>
          <w:b/>
          <w:bCs/>
        </w:rPr>
      </w:pPr>
      <w:r w:rsidRPr="00DB7AD0">
        <w:rPr>
          <w:rFonts w:ascii="Candara" w:hAnsi="Candara"/>
          <w:b/>
          <w:bCs/>
        </w:rPr>
        <w:t>Appendices</w:t>
      </w:r>
    </w:p>
    <w:p w14:paraId="610ED932" w14:textId="77777777" w:rsidR="006B6003" w:rsidRPr="00DB7AD0" w:rsidRDefault="006B6003" w:rsidP="006B6003">
      <w:pPr>
        <w:rPr>
          <w:rFonts w:ascii="Candara" w:hAnsi="Candara"/>
          <w:b/>
          <w:bCs/>
          <w:color w:val="C00000"/>
        </w:rPr>
      </w:pPr>
    </w:p>
    <w:p w14:paraId="11AF43AC" w14:textId="77777777" w:rsidR="006B6003" w:rsidRPr="00DB7AD0" w:rsidRDefault="006B6003" w:rsidP="006B6003">
      <w:pPr>
        <w:rPr>
          <w:rFonts w:ascii="Candara" w:hAnsi="Candara"/>
          <w:b/>
          <w:bCs/>
          <w:color w:val="C00000"/>
        </w:rPr>
      </w:pPr>
    </w:p>
    <w:p w14:paraId="0BC3D9E1" w14:textId="77777777" w:rsidR="006B6003" w:rsidRPr="005E6267" w:rsidRDefault="006B6003" w:rsidP="006B6003">
      <w:pPr>
        <w:rPr>
          <w:rFonts w:ascii="Candara" w:hAnsi="Candara"/>
          <w:b/>
          <w:bCs/>
          <w:color w:val="000000" w:themeColor="text1"/>
        </w:rPr>
      </w:pPr>
    </w:p>
    <w:p w14:paraId="738A4FA5" w14:textId="77777777" w:rsidR="006B6003" w:rsidRPr="005E6267" w:rsidRDefault="006B6003" w:rsidP="006B6003">
      <w:pPr>
        <w:rPr>
          <w:rFonts w:ascii="Candara" w:hAnsi="Candara"/>
          <w:color w:val="000000" w:themeColor="text1"/>
        </w:rPr>
      </w:pPr>
      <w:r w:rsidRPr="005E6267">
        <w:rPr>
          <w:rFonts w:ascii="Candara" w:hAnsi="Candara"/>
          <w:b/>
          <w:bCs/>
          <w:color w:val="000000" w:themeColor="text1"/>
        </w:rPr>
        <w:t xml:space="preserve"> Table A.1: </w:t>
      </w:r>
      <w:r w:rsidRPr="005E6267">
        <w:rPr>
          <w:rFonts w:ascii="Candara" w:hAnsi="Candara"/>
          <w:color w:val="000000" w:themeColor="text1"/>
        </w:rPr>
        <w:t>List of countries</w:t>
      </w:r>
    </w:p>
    <w:tbl>
      <w:tblPr>
        <w:tblW w:w="9526" w:type="dxa"/>
        <w:tblLayout w:type="fixed"/>
        <w:tblLook w:val="0000" w:firstRow="0" w:lastRow="0" w:firstColumn="0" w:lastColumn="0" w:noHBand="0" w:noVBand="0"/>
      </w:tblPr>
      <w:tblGrid>
        <w:gridCol w:w="2694"/>
        <w:gridCol w:w="2268"/>
        <w:gridCol w:w="2979"/>
        <w:gridCol w:w="1585"/>
      </w:tblGrid>
      <w:tr w:rsidR="006B6003" w:rsidRPr="005E6267" w14:paraId="3A2DA2A6" w14:textId="77777777" w:rsidTr="00405AB6">
        <w:trPr>
          <w:trHeight w:val="331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C1E750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Country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77BC88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Code</w:t>
            </w:r>
          </w:p>
        </w:tc>
        <w:tc>
          <w:tcPr>
            <w:tcW w:w="2979" w:type="dxa"/>
            <w:tcBorders>
              <w:top w:val="single" w:sz="4" w:space="0" w:color="auto"/>
              <w:bottom w:val="single" w:sz="4" w:space="0" w:color="auto"/>
            </w:tcBorders>
          </w:tcPr>
          <w:p w14:paraId="42C8FE7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Country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</w:tcPr>
          <w:p w14:paraId="33D62A9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Code</w:t>
            </w:r>
          </w:p>
        </w:tc>
      </w:tr>
      <w:tr w:rsidR="006B6003" w:rsidRPr="005E6267" w14:paraId="784575A8" w14:textId="77777777" w:rsidTr="00405AB6">
        <w:trPr>
          <w:trHeight w:val="331"/>
        </w:trPr>
        <w:tc>
          <w:tcPr>
            <w:tcW w:w="2694" w:type="dxa"/>
            <w:tcBorders>
              <w:top w:val="single" w:sz="4" w:space="0" w:color="auto"/>
            </w:tcBorders>
          </w:tcPr>
          <w:p w14:paraId="03C59D7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Austria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F35911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AUT</w:t>
            </w:r>
          </w:p>
        </w:tc>
        <w:tc>
          <w:tcPr>
            <w:tcW w:w="2979" w:type="dxa"/>
            <w:tcBorders>
              <w:top w:val="single" w:sz="4" w:space="0" w:color="auto"/>
            </w:tcBorders>
          </w:tcPr>
          <w:p w14:paraId="550B795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Italy</w:t>
            </w:r>
          </w:p>
        </w:tc>
        <w:tc>
          <w:tcPr>
            <w:tcW w:w="1585" w:type="dxa"/>
            <w:tcBorders>
              <w:top w:val="single" w:sz="4" w:space="0" w:color="auto"/>
            </w:tcBorders>
          </w:tcPr>
          <w:p w14:paraId="343BE17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ITA</w:t>
            </w:r>
          </w:p>
        </w:tc>
      </w:tr>
      <w:tr w:rsidR="006B6003" w:rsidRPr="005E6267" w14:paraId="70F44E2C" w14:textId="77777777" w:rsidTr="00405AB6">
        <w:trPr>
          <w:trHeight w:val="331"/>
        </w:trPr>
        <w:tc>
          <w:tcPr>
            <w:tcW w:w="2694" w:type="dxa"/>
          </w:tcPr>
          <w:p w14:paraId="1BBFAFA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Belgium</w:t>
            </w:r>
          </w:p>
        </w:tc>
        <w:tc>
          <w:tcPr>
            <w:tcW w:w="2268" w:type="dxa"/>
          </w:tcPr>
          <w:p w14:paraId="23C2A32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BEL</w:t>
            </w:r>
          </w:p>
        </w:tc>
        <w:tc>
          <w:tcPr>
            <w:tcW w:w="2979" w:type="dxa"/>
          </w:tcPr>
          <w:p w14:paraId="7CFA41A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Latvia</w:t>
            </w:r>
          </w:p>
        </w:tc>
        <w:tc>
          <w:tcPr>
            <w:tcW w:w="1585" w:type="dxa"/>
          </w:tcPr>
          <w:p w14:paraId="27B54A6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LVA</w:t>
            </w:r>
          </w:p>
        </w:tc>
      </w:tr>
      <w:tr w:rsidR="006B6003" w:rsidRPr="005E6267" w14:paraId="322E4382" w14:textId="77777777" w:rsidTr="00405AB6">
        <w:trPr>
          <w:trHeight w:val="331"/>
        </w:trPr>
        <w:tc>
          <w:tcPr>
            <w:tcW w:w="2694" w:type="dxa"/>
          </w:tcPr>
          <w:p w14:paraId="6767D86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Bulgaria</w:t>
            </w:r>
          </w:p>
        </w:tc>
        <w:tc>
          <w:tcPr>
            <w:tcW w:w="2268" w:type="dxa"/>
          </w:tcPr>
          <w:p w14:paraId="15E4FEB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BGR</w:t>
            </w:r>
          </w:p>
        </w:tc>
        <w:tc>
          <w:tcPr>
            <w:tcW w:w="2979" w:type="dxa"/>
          </w:tcPr>
          <w:p w14:paraId="0D0DA26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Lithuania</w:t>
            </w:r>
          </w:p>
        </w:tc>
        <w:tc>
          <w:tcPr>
            <w:tcW w:w="1585" w:type="dxa"/>
          </w:tcPr>
          <w:p w14:paraId="5F1B378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LTU</w:t>
            </w:r>
          </w:p>
        </w:tc>
      </w:tr>
      <w:tr w:rsidR="006B6003" w:rsidRPr="005E6267" w14:paraId="2E80B3C5" w14:textId="77777777" w:rsidTr="00405AB6">
        <w:trPr>
          <w:trHeight w:val="331"/>
        </w:trPr>
        <w:tc>
          <w:tcPr>
            <w:tcW w:w="2694" w:type="dxa"/>
          </w:tcPr>
          <w:p w14:paraId="33E0A9A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Croatia</w:t>
            </w:r>
          </w:p>
        </w:tc>
        <w:tc>
          <w:tcPr>
            <w:tcW w:w="2268" w:type="dxa"/>
          </w:tcPr>
          <w:p w14:paraId="4CD9DDF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HRV</w:t>
            </w:r>
          </w:p>
        </w:tc>
        <w:tc>
          <w:tcPr>
            <w:tcW w:w="2979" w:type="dxa"/>
          </w:tcPr>
          <w:p w14:paraId="5D25F6B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Luxembourg</w:t>
            </w:r>
          </w:p>
        </w:tc>
        <w:tc>
          <w:tcPr>
            <w:tcW w:w="1585" w:type="dxa"/>
          </w:tcPr>
          <w:p w14:paraId="1476D97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LUX</w:t>
            </w:r>
          </w:p>
        </w:tc>
      </w:tr>
      <w:tr w:rsidR="006B6003" w:rsidRPr="005E6267" w14:paraId="27FDE1C4" w14:textId="77777777" w:rsidTr="00405AB6">
        <w:trPr>
          <w:trHeight w:val="331"/>
        </w:trPr>
        <w:tc>
          <w:tcPr>
            <w:tcW w:w="2694" w:type="dxa"/>
          </w:tcPr>
          <w:p w14:paraId="1A7D5FB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Cyprus</w:t>
            </w:r>
          </w:p>
        </w:tc>
        <w:tc>
          <w:tcPr>
            <w:tcW w:w="2268" w:type="dxa"/>
          </w:tcPr>
          <w:p w14:paraId="56CEA0F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CYP</w:t>
            </w:r>
          </w:p>
        </w:tc>
        <w:tc>
          <w:tcPr>
            <w:tcW w:w="2979" w:type="dxa"/>
          </w:tcPr>
          <w:p w14:paraId="5001EC4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Malta</w:t>
            </w:r>
          </w:p>
        </w:tc>
        <w:tc>
          <w:tcPr>
            <w:tcW w:w="1585" w:type="dxa"/>
          </w:tcPr>
          <w:p w14:paraId="74D1999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MLT</w:t>
            </w:r>
          </w:p>
        </w:tc>
      </w:tr>
      <w:tr w:rsidR="006B6003" w:rsidRPr="005E6267" w14:paraId="04798DC2" w14:textId="77777777" w:rsidTr="00405AB6">
        <w:trPr>
          <w:trHeight w:val="331"/>
        </w:trPr>
        <w:tc>
          <w:tcPr>
            <w:tcW w:w="2694" w:type="dxa"/>
          </w:tcPr>
          <w:p w14:paraId="51CAE0C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Czechia</w:t>
            </w:r>
          </w:p>
        </w:tc>
        <w:tc>
          <w:tcPr>
            <w:tcW w:w="2268" w:type="dxa"/>
          </w:tcPr>
          <w:p w14:paraId="6F1D7A6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CZE</w:t>
            </w:r>
          </w:p>
        </w:tc>
        <w:tc>
          <w:tcPr>
            <w:tcW w:w="2979" w:type="dxa"/>
          </w:tcPr>
          <w:p w14:paraId="58ED619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Netherlands</w:t>
            </w:r>
          </w:p>
        </w:tc>
        <w:tc>
          <w:tcPr>
            <w:tcW w:w="1585" w:type="dxa"/>
          </w:tcPr>
          <w:p w14:paraId="25C4A84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NLD</w:t>
            </w:r>
          </w:p>
        </w:tc>
      </w:tr>
      <w:tr w:rsidR="006B6003" w:rsidRPr="005E6267" w14:paraId="6145E92F" w14:textId="77777777" w:rsidTr="00405AB6">
        <w:trPr>
          <w:trHeight w:val="331"/>
        </w:trPr>
        <w:tc>
          <w:tcPr>
            <w:tcW w:w="2694" w:type="dxa"/>
          </w:tcPr>
          <w:p w14:paraId="464001A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Denmark</w:t>
            </w:r>
          </w:p>
        </w:tc>
        <w:tc>
          <w:tcPr>
            <w:tcW w:w="2268" w:type="dxa"/>
          </w:tcPr>
          <w:p w14:paraId="208C23A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DNK</w:t>
            </w:r>
          </w:p>
        </w:tc>
        <w:tc>
          <w:tcPr>
            <w:tcW w:w="2979" w:type="dxa"/>
          </w:tcPr>
          <w:p w14:paraId="3B40C28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Poland</w:t>
            </w:r>
          </w:p>
        </w:tc>
        <w:tc>
          <w:tcPr>
            <w:tcW w:w="1585" w:type="dxa"/>
          </w:tcPr>
          <w:p w14:paraId="3E731DA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POL</w:t>
            </w:r>
          </w:p>
        </w:tc>
      </w:tr>
      <w:tr w:rsidR="006B6003" w:rsidRPr="005E6267" w14:paraId="05237303" w14:textId="77777777" w:rsidTr="00405AB6">
        <w:trPr>
          <w:trHeight w:val="331"/>
        </w:trPr>
        <w:tc>
          <w:tcPr>
            <w:tcW w:w="2694" w:type="dxa"/>
          </w:tcPr>
          <w:p w14:paraId="520F958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Estonia</w:t>
            </w:r>
          </w:p>
        </w:tc>
        <w:tc>
          <w:tcPr>
            <w:tcW w:w="2268" w:type="dxa"/>
          </w:tcPr>
          <w:p w14:paraId="3AE833A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EST</w:t>
            </w:r>
          </w:p>
        </w:tc>
        <w:tc>
          <w:tcPr>
            <w:tcW w:w="2979" w:type="dxa"/>
          </w:tcPr>
          <w:p w14:paraId="7911B4A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Portugal</w:t>
            </w:r>
          </w:p>
        </w:tc>
        <w:tc>
          <w:tcPr>
            <w:tcW w:w="1585" w:type="dxa"/>
          </w:tcPr>
          <w:p w14:paraId="374C4C9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PRT</w:t>
            </w:r>
          </w:p>
        </w:tc>
      </w:tr>
      <w:tr w:rsidR="006B6003" w:rsidRPr="005E6267" w14:paraId="6EA0AC87" w14:textId="77777777" w:rsidTr="00405AB6">
        <w:trPr>
          <w:trHeight w:val="331"/>
        </w:trPr>
        <w:tc>
          <w:tcPr>
            <w:tcW w:w="2694" w:type="dxa"/>
          </w:tcPr>
          <w:p w14:paraId="3BFFDD0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Finland</w:t>
            </w:r>
          </w:p>
        </w:tc>
        <w:tc>
          <w:tcPr>
            <w:tcW w:w="2268" w:type="dxa"/>
          </w:tcPr>
          <w:p w14:paraId="61CE61E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FIN</w:t>
            </w:r>
          </w:p>
        </w:tc>
        <w:tc>
          <w:tcPr>
            <w:tcW w:w="2979" w:type="dxa"/>
          </w:tcPr>
          <w:p w14:paraId="458FB6E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Romania</w:t>
            </w:r>
          </w:p>
        </w:tc>
        <w:tc>
          <w:tcPr>
            <w:tcW w:w="1585" w:type="dxa"/>
          </w:tcPr>
          <w:p w14:paraId="3567EA9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ROU</w:t>
            </w:r>
          </w:p>
        </w:tc>
      </w:tr>
      <w:tr w:rsidR="006B6003" w:rsidRPr="005E6267" w14:paraId="28AB37B1" w14:textId="77777777" w:rsidTr="00405AB6">
        <w:trPr>
          <w:trHeight w:val="331"/>
        </w:trPr>
        <w:tc>
          <w:tcPr>
            <w:tcW w:w="2694" w:type="dxa"/>
          </w:tcPr>
          <w:p w14:paraId="25079DE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France</w:t>
            </w:r>
          </w:p>
        </w:tc>
        <w:tc>
          <w:tcPr>
            <w:tcW w:w="2268" w:type="dxa"/>
          </w:tcPr>
          <w:p w14:paraId="3042295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FRA</w:t>
            </w:r>
          </w:p>
        </w:tc>
        <w:tc>
          <w:tcPr>
            <w:tcW w:w="2979" w:type="dxa"/>
          </w:tcPr>
          <w:p w14:paraId="7539012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Slovakia</w:t>
            </w:r>
          </w:p>
        </w:tc>
        <w:tc>
          <w:tcPr>
            <w:tcW w:w="1585" w:type="dxa"/>
          </w:tcPr>
          <w:p w14:paraId="26EE8D3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SVK</w:t>
            </w:r>
          </w:p>
        </w:tc>
      </w:tr>
      <w:tr w:rsidR="006B6003" w:rsidRPr="005E6267" w14:paraId="36346674" w14:textId="77777777" w:rsidTr="00405AB6">
        <w:trPr>
          <w:trHeight w:val="331"/>
        </w:trPr>
        <w:tc>
          <w:tcPr>
            <w:tcW w:w="2694" w:type="dxa"/>
          </w:tcPr>
          <w:p w14:paraId="4B843F3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Germany</w:t>
            </w:r>
          </w:p>
        </w:tc>
        <w:tc>
          <w:tcPr>
            <w:tcW w:w="2268" w:type="dxa"/>
          </w:tcPr>
          <w:p w14:paraId="2B7915F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DEU</w:t>
            </w:r>
          </w:p>
        </w:tc>
        <w:tc>
          <w:tcPr>
            <w:tcW w:w="2979" w:type="dxa"/>
          </w:tcPr>
          <w:p w14:paraId="5F4D66E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Slovenia</w:t>
            </w:r>
          </w:p>
        </w:tc>
        <w:tc>
          <w:tcPr>
            <w:tcW w:w="1585" w:type="dxa"/>
          </w:tcPr>
          <w:p w14:paraId="377247A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SVN</w:t>
            </w:r>
          </w:p>
        </w:tc>
      </w:tr>
      <w:tr w:rsidR="006B6003" w:rsidRPr="005E6267" w14:paraId="2E2747ED" w14:textId="77777777" w:rsidTr="00405AB6">
        <w:trPr>
          <w:trHeight w:val="331"/>
        </w:trPr>
        <w:tc>
          <w:tcPr>
            <w:tcW w:w="2694" w:type="dxa"/>
          </w:tcPr>
          <w:p w14:paraId="134B493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Greece</w:t>
            </w:r>
          </w:p>
        </w:tc>
        <w:tc>
          <w:tcPr>
            <w:tcW w:w="2268" w:type="dxa"/>
          </w:tcPr>
          <w:p w14:paraId="4A45352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GRC</w:t>
            </w:r>
          </w:p>
        </w:tc>
        <w:tc>
          <w:tcPr>
            <w:tcW w:w="2979" w:type="dxa"/>
          </w:tcPr>
          <w:p w14:paraId="5C14CF0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Spain</w:t>
            </w:r>
          </w:p>
        </w:tc>
        <w:tc>
          <w:tcPr>
            <w:tcW w:w="1585" w:type="dxa"/>
          </w:tcPr>
          <w:p w14:paraId="2557A37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ESP</w:t>
            </w:r>
          </w:p>
        </w:tc>
      </w:tr>
      <w:tr w:rsidR="006B6003" w:rsidRPr="005E6267" w14:paraId="74417F8D" w14:textId="77777777" w:rsidTr="00405AB6">
        <w:trPr>
          <w:trHeight w:val="331"/>
        </w:trPr>
        <w:tc>
          <w:tcPr>
            <w:tcW w:w="2694" w:type="dxa"/>
          </w:tcPr>
          <w:p w14:paraId="33FF295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Hungary</w:t>
            </w:r>
          </w:p>
        </w:tc>
        <w:tc>
          <w:tcPr>
            <w:tcW w:w="2268" w:type="dxa"/>
          </w:tcPr>
          <w:p w14:paraId="5EE0B03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HUN</w:t>
            </w:r>
          </w:p>
        </w:tc>
        <w:tc>
          <w:tcPr>
            <w:tcW w:w="2979" w:type="dxa"/>
          </w:tcPr>
          <w:p w14:paraId="6CD4F2C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Sweden</w:t>
            </w:r>
          </w:p>
        </w:tc>
        <w:tc>
          <w:tcPr>
            <w:tcW w:w="1585" w:type="dxa"/>
          </w:tcPr>
          <w:p w14:paraId="4072194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SWE</w:t>
            </w:r>
          </w:p>
        </w:tc>
      </w:tr>
      <w:tr w:rsidR="006B6003" w:rsidRPr="005E6267" w14:paraId="740AD2E3" w14:textId="77777777" w:rsidTr="00405AB6">
        <w:trPr>
          <w:trHeight w:val="331"/>
        </w:trPr>
        <w:tc>
          <w:tcPr>
            <w:tcW w:w="2694" w:type="dxa"/>
            <w:tcBorders>
              <w:bottom w:val="single" w:sz="4" w:space="0" w:color="auto"/>
            </w:tcBorders>
          </w:tcPr>
          <w:p w14:paraId="0FC7499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Ireland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B5F325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IRL</w:t>
            </w:r>
          </w:p>
        </w:tc>
        <w:tc>
          <w:tcPr>
            <w:tcW w:w="2979" w:type="dxa"/>
            <w:tcBorders>
              <w:bottom w:val="single" w:sz="4" w:space="0" w:color="auto"/>
            </w:tcBorders>
          </w:tcPr>
          <w:p w14:paraId="3E1B49E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</w:p>
        </w:tc>
        <w:tc>
          <w:tcPr>
            <w:tcW w:w="1585" w:type="dxa"/>
            <w:tcBorders>
              <w:bottom w:val="single" w:sz="4" w:space="0" w:color="auto"/>
            </w:tcBorders>
          </w:tcPr>
          <w:p w14:paraId="37EF57D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</w:rPr>
            </w:pPr>
          </w:p>
        </w:tc>
      </w:tr>
    </w:tbl>
    <w:p w14:paraId="5E49363D" w14:textId="77777777" w:rsidR="006B6003" w:rsidRPr="005E6267" w:rsidRDefault="006B6003" w:rsidP="006B6003">
      <w:pPr>
        <w:rPr>
          <w:rFonts w:ascii="Candara" w:hAnsi="Candara"/>
          <w:b/>
          <w:bCs/>
          <w:color w:val="000000" w:themeColor="text1"/>
        </w:rPr>
      </w:pPr>
    </w:p>
    <w:p w14:paraId="39B2B207" w14:textId="77777777" w:rsidR="006B6003" w:rsidRPr="005E6267" w:rsidRDefault="006B6003" w:rsidP="006B6003">
      <w:pPr>
        <w:pStyle w:val="Caption"/>
        <w:spacing w:after="0"/>
        <w:contextualSpacing/>
        <w:rPr>
          <w:rFonts w:ascii="Candara" w:hAnsi="Candara"/>
          <w:i w:val="0"/>
          <w:iCs w:val="0"/>
          <w:color w:val="000000" w:themeColor="text1"/>
          <w:sz w:val="20"/>
          <w:szCs w:val="20"/>
        </w:rPr>
        <w:sectPr w:rsidR="006B6003" w:rsidRPr="005E6267" w:rsidSect="006B6003">
          <w:pgSz w:w="11900" w:h="16840"/>
          <w:pgMar w:top="1440" w:right="1440" w:bottom="1440" w:left="1440" w:header="720" w:footer="720" w:gutter="0"/>
          <w:pgNumType w:start="41"/>
          <w:cols w:space="720"/>
          <w:noEndnote/>
          <w:docGrid w:linePitch="326"/>
        </w:sectPr>
      </w:pPr>
    </w:p>
    <w:p w14:paraId="176497A7" w14:textId="77777777" w:rsidR="006B6003" w:rsidRPr="005E6267" w:rsidRDefault="006B6003" w:rsidP="006B6003">
      <w:pPr>
        <w:tabs>
          <w:tab w:val="left" w:pos="1835"/>
        </w:tabs>
        <w:contextualSpacing/>
        <w:jc w:val="center"/>
        <w:rPr>
          <w:rFonts w:ascii="Candara" w:hAnsi="Candara"/>
          <w:b/>
          <w:bCs/>
          <w:color w:val="000000" w:themeColor="text1"/>
        </w:rPr>
      </w:pPr>
      <w:r w:rsidRPr="005E6267">
        <w:rPr>
          <w:rFonts w:ascii="Candara" w:hAnsi="Candara"/>
          <w:color w:val="000000" w:themeColor="text1"/>
        </w:rPr>
        <w:lastRenderedPageBreak/>
        <w:tab/>
      </w:r>
      <w:r w:rsidRPr="005E6267">
        <w:rPr>
          <w:rFonts w:ascii="Candara" w:hAnsi="Candara"/>
          <w:b/>
          <w:bCs/>
          <w:color w:val="000000" w:themeColor="text1"/>
        </w:rPr>
        <w:t xml:space="preserve">Table A.2: </w:t>
      </w:r>
      <w:r w:rsidRPr="005E6267">
        <w:rPr>
          <w:rFonts w:ascii="Candara" w:hAnsi="Candara"/>
          <w:color w:val="000000" w:themeColor="text1"/>
        </w:rPr>
        <w:t>Description of variables and data sources</w:t>
      </w:r>
    </w:p>
    <w:tbl>
      <w:tblPr>
        <w:tblW w:w="1775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349"/>
        <w:gridCol w:w="1257"/>
        <w:gridCol w:w="10842"/>
        <w:gridCol w:w="2302"/>
      </w:tblGrid>
      <w:tr w:rsidR="006B6003" w:rsidRPr="005E6267" w14:paraId="52D8F1A8" w14:textId="77777777" w:rsidTr="00405AB6">
        <w:trPr>
          <w:trHeight w:val="116"/>
        </w:trPr>
        <w:tc>
          <w:tcPr>
            <w:tcW w:w="3349" w:type="dxa"/>
            <w:tcBorders>
              <w:top w:val="single" w:sz="4" w:space="0" w:color="000000"/>
              <w:bottom w:val="single" w:sz="4" w:space="0" w:color="000000"/>
            </w:tcBorders>
          </w:tcPr>
          <w:p w14:paraId="091AA4BC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b/>
                <w:bCs/>
                <w:color w:val="000000" w:themeColor="text1"/>
              </w:rPr>
            </w:pPr>
            <w:r w:rsidRPr="005E6267">
              <w:rPr>
                <w:rFonts w:ascii="Candara" w:hAnsi="Candara"/>
                <w:b/>
                <w:bCs/>
                <w:color w:val="000000" w:themeColor="text1"/>
              </w:rPr>
              <w:t>Variables</w:t>
            </w:r>
          </w:p>
        </w:tc>
        <w:tc>
          <w:tcPr>
            <w:tcW w:w="1257" w:type="dxa"/>
            <w:tcBorders>
              <w:top w:val="single" w:sz="4" w:space="0" w:color="000000"/>
              <w:bottom w:val="single" w:sz="4" w:space="0" w:color="000000"/>
            </w:tcBorders>
          </w:tcPr>
          <w:p w14:paraId="5E2E6336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b/>
                <w:bCs/>
                <w:color w:val="000000" w:themeColor="text1"/>
              </w:rPr>
            </w:pPr>
            <w:r w:rsidRPr="005E6267">
              <w:rPr>
                <w:rFonts w:ascii="Candara" w:hAnsi="Candara"/>
                <w:b/>
                <w:bCs/>
                <w:color w:val="000000" w:themeColor="text1"/>
              </w:rPr>
              <w:t>Symbols</w:t>
            </w:r>
          </w:p>
        </w:tc>
        <w:tc>
          <w:tcPr>
            <w:tcW w:w="10842" w:type="dxa"/>
            <w:tcBorders>
              <w:top w:val="single" w:sz="4" w:space="0" w:color="000000"/>
              <w:bottom w:val="single" w:sz="4" w:space="0" w:color="000000"/>
            </w:tcBorders>
          </w:tcPr>
          <w:p w14:paraId="34A1012F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b/>
                <w:bCs/>
                <w:color w:val="000000" w:themeColor="text1"/>
              </w:rPr>
            </w:pPr>
            <w:r w:rsidRPr="005E6267">
              <w:rPr>
                <w:rFonts w:ascii="Candara" w:hAnsi="Candara"/>
                <w:b/>
                <w:bCs/>
                <w:color w:val="000000" w:themeColor="text1"/>
              </w:rPr>
              <w:t>Descriptions</w:t>
            </w:r>
          </w:p>
        </w:tc>
        <w:tc>
          <w:tcPr>
            <w:tcW w:w="2302" w:type="dxa"/>
            <w:tcBorders>
              <w:top w:val="single" w:sz="4" w:space="0" w:color="000000"/>
              <w:bottom w:val="single" w:sz="4" w:space="0" w:color="000000"/>
            </w:tcBorders>
          </w:tcPr>
          <w:p w14:paraId="1FB73780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b/>
                <w:bCs/>
                <w:color w:val="000000" w:themeColor="text1"/>
              </w:rPr>
            </w:pPr>
            <w:r w:rsidRPr="005E6267">
              <w:rPr>
                <w:rFonts w:ascii="Candara" w:hAnsi="Candara"/>
                <w:b/>
                <w:bCs/>
                <w:color w:val="000000" w:themeColor="text1"/>
              </w:rPr>
              <w:t>Sources</w:t>
            </w:r>
          </w:p>
        </w:tc>
      </w:tr>
      <w:tr w:rsidR="006B6003" w:rsidRPr="005E6267" w14:paraId="0C9442A2" w14:textId="77777777" w:rsidTr="00405AB6">
        <w:trPr>
          <w:trHeight w:val="67"/>
        </w:trPr>
        <w:tc>
          <w:tcPr>
            <w:tcW w:w="3349" w:type="dxa"/>
          </w:tcPr>
          <w:p w14:paraId="67BB90CC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Inclusive green growth</w:t>
            </w:r>
          </w:p>
        </w:tc>
        <w:tc>
          <w:tcPr>
            <w:tcW w:w="1257" w:type="dxa"/>
          </w:tcPr>
          <w:p w14:paraId="21AEC8FD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IGG</w:t>
            </w:r>
          </w:p>
        </w:tc>
        <w:tc>
          <w:tcPr>
            <w:tcW w:w="10842" w:type="dxa"/>
          </w:tcPr>
          <w:p w14:paraId="49615472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 xml:space="preserve">Inclusive green growth index </w:t>
            </w:r>
          </w:p>
        </w:tc>
        <w:tc>
          <w:tcPr>
            <w:tcW w:w="2302" w:type="dxa"/>
          </w:tcPr>
          <w:p w14:paraId="35F17EA5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Authors</w:t>
            </w:r>
          </w:p>
        </w:tc>
      </w:tr>
      <w:tr w:rsidR="006B6003" w:rsidRPr="005E6267" w14:paraId="5F233112" w14:textId="77777777" w:rsidTr="00405AB6">
        <w:trPr>
          <w:trHeight w:val="67"/>
        </w:trPr>
        <w:tc>
          <w:tcPr>
            <w:tcW w:w="3349" w:type="dxa"/>
          </w:tcPr>
          <w:p w14:paraId="2ECCE74B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Economic growth</w:t>
            </w:r>
          </w:p>
        </w:tc>
        <w:tc>
          <w:tcPr>
            <w:tcW w:w="1257" w:type="dxa"/>
          </w:tcPr>
          <w:p w14:paraId="05D1E2B2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GDPG</w:t>
            </w:r>
          </w:p>
        </w:tc>
        <w:tc>
          <w:tcPr>
            <w:tcW w:w="10842" w:type="dxa"/>
          </w:tcPr>
          <w:p w14:paraId="5FF26DDA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Natural logarithm of gross domestic product per capita (current US$)</w:t>
            </w:r>
          </w:p>
        </w:tc>
        <w:tc>
          <w:tcPr>
            <w:tcW w:w="2302" w:type="dxa"/>
          </w:tcPr>
          <w:p w14:paraId="726D1DF5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</w:tr>
      <w:tr w:rsidR="006B6003" w:rsidRPr="005E6267" w14:paraId="531E3E49" w14:textId="77777777" w:rsidTr="00405AB6">
        <w:trPr>
          <w:trHeight w:val="85"/>
        </w:trPr>
        <w:tc>
          <w:tcPr>
            <w:tcW w:w="3349" w:type="dxa"/>
          </w:tcPr>
          <w:p w14:paraId="641E5D1F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Income inequality</w:t>
            </w:r>
          </w:p>
        </w:tc>
        <w:tc>
          <w:tcPr>
            <w:tcW w:w="1257" w:type="dxa"/>
          </w:tcPr>
          <w:p w14:paraId="7BE76971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GINI</w:t>
            </w:r>
          </w:p>
        </w:tc>
        <w:tc>
          <w:tcPr>
            <w:tcW w:w="10842" w:type="dxa"/>
          </w:tcPr>
          <w:p w14:paraId="77C50590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The Gini index</w:t>
            </w:r>
          </w:p>
        </w:tc>
        <w:tc>
          <w:tcPr>
            <w:tcW w:w="2302" w:type="dxa"/>
          </w:tcPr>
          <w:p w14:paraId="5C736CB5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UNU-WIDER (2025)</w:t>
            </w:r>
          </w:p>
        </w:tc>
      </w:tr>
      <w:tr w:rsidR="006B6003" w:rsidRPr="005E6267" w14:paraId="535583DF" w14:textId="77777777" w:rsidTr="00405AB6">
        <w:trPr>
          <w:trHeight w:val="67"/>
        </w:trPr>
        <w:tc>
          <w:tcPr>
            <w:tcW w:w="3349" w:type="dxa"/>
          </w:tcPr>
          <w:p w14:paraId="4A484AE3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Environmental quality</w:t>
            </w:r>
          </w:p>
        </w:tc>
        <w:tc>
          <w:tcPr>
            <w:tcW w:w="1257" w:type="dxa"/>
          </w:tcPr>
          <w:p w14:paraId="526DD489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GHG</w:t>
            </w:r>
          </w:p>
        </w:tc>
        <w:tc>
          <w:tcPr>
            <w:tcW w:w="10842" w:type="dxa"/>
          </w:tcPr>
          <w:p w14:paraId="5A7F5F17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Natural logarithm of total greenhouse gas emissions (metric tons of carbon dioxide emission equivalent)</w:t>
            </w:r>
          </w:p>
        </w:tc>
        <w:tc>
          <w:tcPr>
            <w:tcW w:w="2302" w:type="dxa"/>
          </w:tcPr>
          <w:p w14:paraId="636FCE98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</w:tr>
      <w:tr w:rsidR="006B6003" w:rsidRPr="005E6267" w14:paraId="5E6AE2E4" w14:textId="77777777" w:rsidTr="00405AB6">
        <w:trPr>
          <w:trHeight w:val="228"/>
        </w:trPr>
        <w:tc>
          <w:tcPr>
            <w:tcW w:w="3349" w:type="dxa"/>
            <w:tcBorders>
              <w:top w:val="nil"/>
            </w:tcBorders>
          </w:tcPr>
          <w:p w14:paraId="12B0D602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Frontier technology adoption</w:t>
            </w:r>
          </w:p>
        </w:tc>
        <w:tc>
          <w:tcPr>
            <w:tcW w:w="1257" w:type="dxa"/>
            <w:tcBorders>
              <w:top w:val="nil"/>
            </w:tcBorders>
          </w:tcPr>
          <w:p w14:paraId="250ED5F5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FTR</w:t>
            </w:r>
          </w:p>
        </w:tc>
        <w:tc>
          <w:tcPr>
            <w:tcW w:w="10842" w:type="dxa"/>
            <w:tcBorders>
              <w:top w:val="nil"/>
            </w:tcBorders>
          </w:tcPr>
          <w:p w14:paraId="4532D991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Country-level capacity to deploy, adopt and adapt frontier technologies:</w:t>
            </w:r>
          </w:p>
        </w:tc>
        <w:tc>
          <w:tcPr>
            <w:tcW w:w="2302" w:type="dxa"/>
            <w:tcBorders>
              <w:top w:val="nil"/>
            </w:tcBorders>
          </w:tcPr>
          <w:p w14:paraId="4AD1670B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UNCTAD (2023b)</w:t>
            </w:r>
          </w:p>
        </w:tc>
      </w:tr>
      <w:tr w:rsidR="006B6003" w:rsidRPr="005E6267" w14:paraId="43E8D11D" w14:textId="77777777" w:rsidTr="00405AB6">
        <w:trPr>
          <w:trHeight w:val="79"/>
        </w:trPr>
        <w:tc>
          <w:tcPr>
            <w:tcW w:w="3349" w:type="dxa"/>
          </w:tcPr>
          <w:p w14:paraId="458F331F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Electricity access</w:t>
            </w:r>
          </w:p>
        </w:tc>
        <w:tc>
          <w:tcPr>
            <w:tcW w:w="1257" w:type="dxa"/>
          </w:tcPr>
          <w:p w14:paraId="21A9147D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ELEC</w:t>
            </w:r>
          </w:p>
        </w:tc>
        <w:tc>
          <w:tcPr>
            <w:tcW w:w="10842" w:type="dxa"/>
          </w:tcPr>
          <w:p w14:paraId="6E83CC49" w14:textId="77777777" w:rsidR="006B6003" w:rsidRPr="005E6267" w:rsidRDefault="006B6003" w:rsidP="00405AB6">
            <w:pPr>
              <w:spacing w:line="360" w:lineRule="auto"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Access to electricity (% of population)</w:t>
            </w:r>
          </w:p>
        </w:tc>
        <w:tc>
          <w:tcPr>
            <w:tcW w:w="2302" w:type="dxa"/>
          </w:tcPr>
          <w:p w14:paraId="5140F44B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 xml:space="preserve">World Bank (2025) </w:t>
            </w:r>
          </w:p>
        </w:tc>
      </w:tr>
      <w:tr w:rsidR="006B6003" w:rsidRPr="005E6267" w14:paraId="099A26DF" w14:textId="77777777" w:rsidTr="00405AB6">
        <w:trPr>
          <w:trHeight w:val="331"/>
        </w:trPr>
        <w:tc>
          <w:tcPr>
            <w:tcW w:w="3349" w:type="dxa"/>
          </w:tcPr>
          <w:p w14:paraId="55AB26A4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Government effectiveness</w:t>
            </w:r>
          </w:p>
        </w:tc>
        <w:tc>
          <w:tcPr>
            <w:tcW w:w="1257" w:type="dxa"/>
          </w:tcPr>
          <w:p w14:paraId="21F64B01" w14:textId="77777777" w:rsidR="006B6003" w:rsidRPr="005E6267" w:rsidRDefault="006B6003" w:rsidP="00405AB6">
            <w:pPr>
              <w:spacing w:line="360" w:lineRule="auto"/>
              <w:contextualSpacing/>
              <w:jc w:val="both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GOVEF</w:t>
            </w:r>
          </w:p>
        </w:tc>
        <w:tc>
          <w:tcPr>
            <w:tcW w:w="10842" w:type="dxa"/>
          </w:tcPr>
          <w:p w14:paraId="00A82EA6" w14:textId="77777777" w:rsidR="006B6003" w:rsidRPr="005E6267" w:rsidRDefault="006B6003" w:rsidP="00405AB6">
            <w:pPr>
              <w:spacing w:line="360" w:lineRule="auto"/>
              <w:contextualSpacing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Government effectiveness (estimate)</w:t>
            </w:r>
          </w:p>
        </w:tc>
        <w:tc>
          <w:tcPr>
            <w:tcW w:w="2302" w:type="dxa"/>
          </w:tcPr>
          <w:p w14:paraId="4F123C25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</w:tr>
      <w:tr w:rsidR="006B6003" w:rsidRPr="005E6267" w14:paraId="591D4203" w14:textId="77777777" w:rsidTr="00405AB6">
        <w:trPr>
          <w:trHeight w:val="331"/>
        </w:trPr>
        <w:tc>
          <w:tcPr>
            <w:tcW w:w="3349" w:type="dxa"/>
          </w:tcPr>
          <w:p w14:paraId="79D1E644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Trade openness</w:t>
            </w:r>
          </w:p>
        </w:tc>
        <w:tc>
          <w:tcPr>
            <w:tcW w:w="1257" w:type="dxa"/>
          </w:tcPr>
          <w:p w14:paraId="047BB3D2" w14:textId="77777777" w:rsidR="006B6003" w:rsidRPr="005E6267" w:rsidRDefault="006B6003" w:rsidP="00405AB6">
            <w:pPr>
              <w:spacing w:line="360" w:lineRule="auto"/>
              <w:contextualSpacing/>
              <w:jc w:val="both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TRADE</w:t>
            </w:r>
          </w:p>
        </w:tc>
        <w:tc>
          <w:tcPr>
            <w:tcW w:w="10842" w:type="dxa"/>
          </w:tcPr>
          <w:p w14:paraId="18AE2F2C" w14:textId="77777777" w:rsidR="006B6003" w:rsidRPr="005E6267" w:rsidRDefault="006B6003" w:rsidP="00405AB6">
            <w:pPr>
              <w:spacing w:line="360" w:lineRule="auto"/>
              <w:contextualSpacing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Sum of imports and exports as a percentage of gross domestic product</w:t>
            </w:r>
          </w:p>
        </w:tc>
        <w:tc>
          <w:tcPr>
            <w:tcW w:w="2302" w:type="dxa"/>
          </w:tcPr>
          <w:p w14:paraId="6D546115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</w:tr>
      <w:tr w:rsidR="006B6003" w:rsidRPr="005E6267" w14:paraId="5B953E8B" w14:textId="77777777" w:rsidTr="00405AB6">
        <w:trPr>
          <w:trHeight w:val="331"/>
        </w:trPr>
        <w:tc>
          <w:tcPr>
            <w:tcW w:w="3349" w:type="dxa"/>
          </w:tcPr>
          <w:p w14:paraId="527A4FC5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Voice and accountability</w:t>
            </w:r>
          </w:p>
        </w:tc>
        <w:tc>
          <w:tcPr>
            <w:tcW w:w="1257" w:type="dxa"/>
          </w:tcPr>
          <w:p w14:paraId="39531AE0" w14:textId="77777777" w:rsidR="006B6003" w:rsidRPr="005E6267" w:rsidRDefault="006B6003" w:rsidP="00405AB6">
            <w:pPr>
              <w:spacing w:line="360" w:lineRule="auto"/>
              <w:contextualSpacing/>
              <w:jc w:val="both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VOICE</w:t>
            </w:r>
          </w:p>
        </w:tc>
        <w:tc>
          <w:tcPr>
            <w:tcW w:w="10842" w:type="dxa"/>
          </w:tcPr>
          <w:p w14:paraId="443AC2D7" w14:textId="77777777" w:rsidR="006B6003" w:rsidRPr="005E6267" w:rsidRDefault="006B6003" w:rsidP="00405AB6">
            <w:pPr>
              <w:spacing w:line="360" w:lineRule="auto"/>
              <w:contextualSpacing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Voice and Accountability (estimate)</w:t>
            </w:r>
          </w:p>
        </w:tc>
        <w:tc>
          <w:tcPr>
            <w:tcW w:w="2302" w:type="dxa"/>
          </w:tcPr>
          <w:p w14:paraId="1D51862D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</w:tr>
      <w:tr w:rsidR="006B6003" w:rsidRPr="005E6267" w14:paraId="51FA86FC" w14:textId="77777777" w:rsidTr="00405AB6">
        <w:trPr>
          <w:trHeight w:val="331"/>
        </w:trPr>
        <w:tc>
          <w:tcPr>
            <w:tcW w:w="3349" w:type="dxa"/>
          </w:tcPr>
          <w:p w14:paraId="078D3E4E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Political stability</w:t>
            </w:r>
          </w:p>
        </w:tc>
        <w:tc>
          <w:tcPr>
            <w:tcW w:w="1257" w:type="dxa"/>
          </w:tcPr>
          <w:p w14:paraId="509BE7B7" w14:textId="77777777" w:rsidR="006B6003" w:rsidRPr="005E6267" w:rsidRDefault="006B6003" w:rsidP="00405AB6">
            <w:pPr>
              <w:spacing w:line="360" w:lineRule="auto"/>
              <w:contextualSpacing/>
              <w:jc w:val="both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POLSTAB</w:t>
            </w:r>
          </w:p>
        </w:tc>
        <w:tc>
          <w:tcPr>
            <w:tcW w:w="10842" w:type="dxa"/>
          </w:tcPr>
          <w:p w14:paraId="081525DC" w14:textId="77777777" w:rsidR="006B6003" w:rsidRPr="005E6267" w:rsidRDefault="006B6003" w:rsidP="00405AB6">
            <w:pPr>
              <w:spacing w:line="360" w:lineRule="auto"/>
              <w:contextualSpacing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Political Stability and Absence of Violence/Terrorism (estimate)</w:t>
            </w:r>
          </w:p>
        </w:tc>
        <w:tc>
          <w:tcPr>
            <w:tcW w:w="2302" w:type="dxa"/>
          </w:tcPr>
          <w:p w14:paraId="2E5A1C40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</w:tr>
      <w:tr w:rsidR="006B6003" w:rsidRPr="005E6267" w14:paraId="7C872DE5" w14:textId="77777777" w:rsidTr="00405AB6">
        <w:trPr>
          <w:trHeight w:val="67"/>
        </w:trPr>
        <w:tc>
          <w:tcPr>
            <w:tcW w:w="3349" w:type="dxa"/>
            <w:tcBorders>
              <w:top w:val="nil"/>
            </w:tcBorders>
          </w:tcPr>
          <w:p w14:paraId="1319532E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Domestic investment</w:t>
            </w:r>
          </w:p>
        </w:tc>
        <w:tc>
          <w:tcPr>
            <w:tcW w:w="1257" w:type="dxa"/>
            <w:tcBorders>
              <w:top w:val="nil"/>
            </w:tcBorders>
          </w:tcPr>
          <w:p w14:paraId="4D98D930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GFCF</w:t>
            </w:r>
          </w:p>
        </w:tc>
        <w:tc>
          <w:tcPr>
            <w:tcW w:w="10842" w:type="dxa"/>
            <w:tcBorders>
              <w:top w:val="nil"/>
            </w:tcBorders>
          </w:tcPr>
          <w:p w14:paraId="7BD0D93B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Gross fixed capital formation (% of GDP)</w:t>
            </w:r>
          </w:p>
        </w:tc>
        <w:tc>
          <w:tcPr>
            <w:tcW w:w="2302" w:type="dxa"/>
            <w:tcBorders>
              <w:top w:val="nil"/>
            </w:tcBorders>
          </w:tcPr>
          <w:p w14:paraId="162AA1A0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Svirydzenka (2016)</w:t>
            </w:r>
          </w:p>
        </w:tc>
      </w:tr>
      <w:tr w:rsidR="006B6003" w:rsidRPr="005E6267" w14:paraId="709F9DDC" w14:textId="77777777" w:rsidTr="00405AB6">
        <w:trPr>
          <w:trHeight w:val="67"/>
        </w:trPr>
        <w:tc>
          <w:tcPr>
            <w:tcW w:w="3349" w:type="dxa"/>
            <w:tcBorders>
              <w:top w:val="nil"/>
            </w:tcBorders>
          </w:tcPr>
          <w:p w14:paraId="68F8A1ED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Tax revenue</w:t>
            </w:r>
          </w:p>
        </w:tc>
        <w:tc>
          <w:tcPr>
            <w:tcW w:w="1257" w:type="dxa"/>
            <w:tcBorders>
              <w:top w:val="nil"/>
            </w:tcBorders>
          </w:tcPr>
          <w:p w14:paraId="2568E521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TREV</w:t>
            </w:r>
          </w:p>
        </w:tc>
        <w:tc>
          <w:tcPr>
            <w:tcW w:w="10842" w:type="dxa"/>
            <w:tcBorders>
              <w:top w:val="nil"/>
            </w:tcBorders>
          </w:tcPr>
          <w:p w14:paraId="442AE945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Tax revenue (% of GDP)</w:t>
            </w:r>
          </w:p>
        </w:tc>
        <w:tc>
          <w:tcPr>
            <w:tcW w:w="2302" w:type="dxa"/>
            <w:tcBorders>
              <w:top w:val="nil"/>
            </w:tcBorders>
          </w:tcPr>
          <w:p w14:paraId="3D43E471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</w:tr>
      <w:tr w:rsidR="006B6003" w:rsidRPr="005E6267" w14:paraId="0FCD5A13" w14:textId="77777777" w:rsidTr="00405AB6">
        <w:trPr>
          <w:trHeight w:val="140"/>
        </w:trPr>
        <w:tc>
          <w:tcPr>
            <w:tcW w:w="3349" w:type="dxa"/>
            <w:tcBorders>
              <w:top w:val="nil"/>
            </w:tcBorders>
          </w:tcPr>
          <w:p w14:paraId="367806D2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Foreign direct investment</w:t>
            </w:r>
          </w:p>
        </w:tc>
        <w:tc>
          <w:tcPr>
            <w:tcW w:w="1257" w:type="dxa"/>
            <w:tcBorders>
              <w:top w:val="nil"/>
            </w:tcBorders>
          </w:tcPr>
          <w:p w14:paraId="35AA708B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FDI</w:t>
            </w:r>
          </w:p>
        </w:tc>
        <w:tc>
          <w:tcPr>
            <w:tcW w:w="10842" w:type="dxa"/>
            <w:tcBorders>
              <w:top w:val="nil"/>
            </w:tcBorders>
          </w:tcPr>
          <w:p w14:paraId="66AC5E8F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Inward foreign direct investment flow as a percentage of gross domestic product</w:t>
            </w:r>
          </w:p>
        </w:tc>
        <w:tc>
          <w:tcPr>
            <w:tcW w:w="2302" w:type="dxa"/>
            <w:tcBorders>
              <w:top w:val="nil"/>
            </w:tcBorders>
          </w:tcPr>
          <w:p w14:paraId="7DB47A86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UNCTAD (2025)</w:t>
            </w:r>
          </w:p>
        </w:tc>
      </w:tr>
      <w:tr w:rsidR="006B6003" w:rsidRPr="005E6267" w14:paraId="495F7B3B" w14:textId="77777777" w:rsidTr="00405AB6">
        <w:trPr>
          <w:trHeight w:val="393"/>
        </w:trPr>
        <w:tc>
          <w:tcPr>
            <w:tcW w:w="3349" w:type="dxa"/>
            <w:tcBorders>
              <w:bottom w:val="nil"/>
            </w:tcBorders>
          </w:tcPr>
          <w:p w14:paraId="540533E3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Regulatory quality</w:t>
            </w:r>
          </w:p>
        </w:tc>
        <w:tc>
          <w:tcPr>
            <w:tcW w:w="1257" w:type="dxa"/>
            <w:tcBorders>
              <w:bottom w:val="nil"/>
            </w:tcBorders>
          </w:tcPr>
          <w:p w14:paraId="66A47304" w14:textId="77777777" w:rsidR="006B6003" w:rsidRPr="005E6267" w:rsidRDefault="006B6003" w:rsidP="00405AB6">
            <w:pPr>
              <w:spacing w:line="360" w:lineRule="auto"/>
              <w:contextualSpacing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REGU</w:t>
            </w:r>
          </w:p>
        </w:tc>
        <w:tc>
          <w:tcPr>
            <w:tcW w:w="10842" w:type="dxa"/>
            <w:tcBorders>
              <w:bottom w:val="nil"/>
            </w:tcBorders>
          </w:tcPr>
          <w:p w14:paraId="4DDD3B57" w14:textId="77777777" w:rsidR="006B6003" w:rsidRPr="005E6267" w:rsidRDefault="006B6003" w:rsidP="00405AB6">
            <w:pPr>
              <w:spacing w:line="360" w:lineRule="auto"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Regulatory Quality (estimate)</w:t>
            </w:r>
          </w:p>
        </w:tc>
        <w:tc>
          <w:tcPr>
            <w:tcW w:w="2302" w:type="dxa"/>
            <w:tcBorders>
              <w:bottom w:val="nil"/>
            </w:tcBorders>
          </w:tcPr>
          <w:p w14:paraId="3B3A5F1C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</w:tr>
      <w:tr w:rsidR="006B6003" w:rsidRPr="005E6267" w14:paraId="33B4F960" w14:textId="77777777" w:rsidTr="00405AB6">
        <w:trPr>
          <w:trHeight w:val="393"/>
        </w:trPr>
        <w:tc>
          <w:tcPr>
            <w:tcW w:w="3349" w:type="dxa"/>
            <w:tcBorders>
              <w:bottom w:val="nil"/>
            </w:tcBorders>
          </w:tcPr>
          <w:p w14:paraId="6F0759E7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Average income</w:t>
            </w:r>
          </w:p>
        </w:tc>
        <w:tc>
          <w:tcPr>
            <w:tcW w:w="1257" w:type="dxa"/>
            <w:tcBorders>
              <w:bottom w:val="nil"/>
            </w:tcBorders>
          </w:tcPr>
          <w:p w14:paraId="0810DA19" w14:textId="77777777" w:rsidR="006B6003" w:rsidRPr="005E6267" w:rsidRDefault="006B6003" w:rsidP="00405AB6">
            <w:pPr>
              <w:spacing w:line="360" w:lineRule="auto"/>
              <w:contextualSpacing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GPC</w:t>
            </w:r>
          </w:p>
        </w:tc>
        <w:tc>
          <w:tcPr>
            <w:tcW w:w="10842" w:type="dxa"/>
            <w:tcBorders>
              <w:bottom w:val="nil"/>
            </w:tcBorders>
          </w:tcPr>
          <w:p w14:paraId="098BA935" w14:textId="77777777" w:rsidR="006B6003" w:rsidRPr="005E6267" w:rsidRDefault="006B6003" w:rsidP="00405AB6">
            <w:pPr>
              <w:spacing w:line="360" w:lineRule="auto"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GDP per capita, PPP (current international $)</w:t>
            </w:r>
          </w:p>
        </w:tc>
        <w:tc>
          <w:tcPr>
            <w:tcW w:w="2302" w:type="dxa"/>
            <w:tcBorders>
              <w:bottom w:val="nil"/>
            </w:tcBorders>
          </w:tcPr>
          <w:p w14:paraId="4DE70B9A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</w:tr>
      <w:tr w:rsidR="006B6003" w:rsidRPr="005E6267" w14:paraId="1678AF72" w14:textId="77777777" w:rsidTr="00405AB6">
        <w:trPr>
          <w:trHeight w:val="153"/>
        </w:trPr>
        <w:tc>
          <w:tcPr>
            <w:tcW w:w="3349" w:type="dxa"/>
            <w:tcBorders>
              <w:top w:val="nil"/>
            </w:tcBorders>
          </w:tcPr>
          <w:p w14:paraId="40CF96F7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 xml:space="preserve">Population growth </w:t>
            </w:r>
          </w:p>
        </w:tc>
        <w:tc>
          <w:tcPr>
            <w:tcW w:w="1257" w:type="dxa"/>
            <w:tcBorders>
              <w:top w:val="nil"/>
            </w:tcBorders>
          </w:tcPr>
          <w:p w14:paraId="76DF5952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POPG</w:t>
            </w:r>
          </w:p>
        </w:tc>
        <w:tc>
          <w:tcPr>
            <w:tcW w:w="10842" w:type="dxa"/>
            <w:tcBorders>
              <w:top w:val="nil"/>
            </w:tcBorders>
          </w:tcPr>
          <w:p w14:paraId="71728597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jc w:val="both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Population growth (annual %)</w:t>
            </w:r>
          </w:p>
        </w:tc>
        <w:tc>
          <w:tcPr>
            <w:tcW w:w="2302" w:type="dxa"/>
            <w:tcBorders>
              <w:top w:val="nil"/>
            </w:tcBorders>
          </w:tcPr>
          <w:p w14:paraId="517BD3C9" w14:textId="77777777" w:rsidR="006B6003" w:rsidRPr="005E6267" w:rsidRDefault="006B6003" w:rsidP="00405AB6">
            <w:pPr>
              <w:widowControl w:val="0"/>
              <w:spacing w:line="360" w:lineRule="auto"/>
              <w:contextualSpacing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</w:tr>
    </w:tbl>
    <w:p w14:paraId="2EEF71B2" w14:textId="77777777" w:rsidR="006B6003" w:rsidRPr="005E6267" w:rsidRDefault="006B6003" w:rsidP="006B6003">
      <w:pPr>
        <w:tabs>
          <w:tab w:val="left" w:pos="1835"/>
        </w:tabs>
        <w:spacing w:line="276" w:lineRule="auto"/>
        <w:rPr>
          <w:rFonts w:ascii="Candara" w:hAnsi="Candara"/>
          <w:color w:val="000000" w:themeColor="text1"/>
        </w:rPr>
        <w:sectPr w:rsidR="006B6003" w:rsidRPr="005E6267" w:rsidSect="006B6003">
          <w:pgSz w:w="20160" w:h="12240" w:orient="landscape"/>
          <w:pgMar w:top="1440" w:right="1440" w:bottom="1440" w:left="1440" w:header="720" w:footer="720" w:gutter="0"/>
          <w:pgNumType w:start="42"/>
          <w:cols w:space="720"/>
          <w:noEndnote/>
          <w:docGrid w:linePitch="326"/>
        </w:sectPr>
      </w:pPr>
      <w:r w:rsidRPr="005E6267">
        <w:rPr>
          <w:rFonts w:ascii="Candara" w:hAnsi="Candara"/>
          <w:b/>
          <w:bCs/>
          <w:color w:val="000000" w:themeColor="text1"/>
        </w:rPr>
        <w:t xml:space="preserve">               Source: </w:t>
      </w:r>
      <w:r w:rsidRPr="005E6267">
        <w:rPr>
          <w:rFonts w:ascii="Candara" w:hAnsi="Candara"/>
          <w:color w:val="000000" w:themeColor="text1"/>
        </w:rPr>
        <w:t>Authors’ construct, 2025</w:t>
      </w:r>
    </w:p>
    <w:p w14:paraId="32E985DE" w14:textId="77777777" w:rsidR="006B6003" w:rsidRPr="005E6267" w:rsidRDefault="006B6003" w:rsidP="006B6003">
      <w:pPr>
        <w:tabs>
          <w:tab w:val="left" w:pos="1835"/>
        </w:tabs>
        <w:spacing w:line="276" w:lineRule="auto"/>
        <w:rPr>
          <w:rFonts w:ascii="Candara" w:hAnsi="Candara"/>
          <w:color w:val="000000" w:themeColor="text1"/>
        </w:rPr>
      </w:pPr>
    </w:p>
    <w:p w14:paraId="43C16513" w14:textId="77777777" w:rsidR="006B6003" w:rsidRPr="005E6267" w:rsidRDefault="006B6003" w:rsidP="006B6003">
      <w:pPr>
        <w:tabs>
          <w:tab w:val="left" w:pos="1835"/>
        </w:tabs>
        <w:contextualSpacing/>
        <w:jc w:val="center"/>
        <w:rPr>
          <w:rFonts w:ascii="Candara" w:hAnsi="Candara"/>
          <w:b/>
          <w:bCs/>
          <w:color w:val="000000" w:themeColor="text1"/>
        </w:rPr>
      </w:pPr>
      <w:r w:rsidRPr="005E6267">
        <w:rPr>
          <w:rFonts w:ascii="Candara" w:hAnsi="Candara"/>
          <w:b/>
          <w:bCs/>
          <w:color w:val="000000" w:themeColor="text1"/>
        </w:rPr>
        <w:t xml:space="preserve">Table A.3: </w:t>
      </w:r>
      <w:r w:rsidRPr="005E6267">
        <w:rPr>
          <w:rFonts w:ascii="Candara" w:hAnsi="Candara"/>
          <w:color w:val="000000" w:themeColor="text1"/>
        </w:rPr>
        <w:t>Description of IGG variables and data sources</w:t>
      </w:r>
    </w:p>
    <w:tbl>
      <w:tblPr>
        <w:tblStyle w:val="TableGrid"/>
        <w:tblW w:w="18260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8"/>
        <w:gridCol w:w="1559"/>
        <w:gridCol w:w="5670"/>
        <w:gridCol w:w="2419"/>
        <w:gridCol w:w="950"/>
        <w:gridCol w:w="1222"/>
        <w:gridCol w:w="1221"/>
        <w:gridCol w:w="1086"/>
        <w:gridCol w:w="1155"/>
      </w:tblGrid>
      <w:tr w:rsidR="006B6003" w:rsidRPr="005E6267" w14:paraId="26172BC9" w14:textId="77777777" w:rsidTr="00405AB6">
        <w:trPr>
          <w:trHeight w:val="405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</w:tcPr>
          <w:p w14:paraId="6D4F520E" w14:textId="77777777" w:rsidR="006B6003" w:rsidRPr="005E6267" w:rsidRDefault="006B6003" w:rsidP="00405AB6">
            <w:pPr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variables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70BE038" w14:textId="77777777" w:rsidR="006B6003" w:rsidRPr="005E6267" w:rsidRDefault="006B6003" w:rsidP="00405AB6">
            <w:pPr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Symbol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3DA58502" w14:textId="77777777" w:rsidR="006B6003" w:rsidRPr="005E6267" w:rsidRDefault="006B6003" w:rsidP="00405AB6">
            <w:pPr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Definition</w:t>
            </w:r>
          </w:p>
        </w:tc>
        <w:tc>
          <w:tcPr>
            <w:tcW w:w="2419" w:type="dxa"/>
            <w:tcBorders>
              <w:top w:val="single" w:sz="4" w:space="0" w:color="auto"/>
              <w:bottom w:val="single" w:sz="4" w:space="0" w:color="auto"/>
            </w:tcBorders>
          </w:tcPr>
          <w:p w14:paraId="11EC6E34" w14:textId="77777777" w:rsidR="006B6003" w:rsidRPr="005E6267" w:rsidRDefault="006B6003" w:rsidP="00405AB6">
            <w:pPr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Source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</w:tcPr>
          <w:p w14:paraId="364C7784" w14:textId="77777777" w:rsidR="006B6003" w:rsidRPr="005E6267" w:rsidRDefault="006B6003" w:rsidP="00405AB6">
            <w:pPr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 xml:space="preserve">Data </w:t>
            </w:r>
          </w:p>
          <w:p w14:paraId="2E91C664" w14:textId="77777777" w:rsidR="006B6003" w:rsidRPr="005E6267" w:rsidRDefault="006B6003" w:rsidP="00405AB6">
            <w:pPr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source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14:paraId="2974B017" w14:textId="77777777" w:rsidR="006B6003" w:rsidRPr="005E6267" w:rsidRDefault="006B6003" w:rsidP="00405AB6">
            <w:pPr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 xml:space="preserve">Obs. 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</w:tcPr>
          <w:p w14:paraId="7C9419F3" w14:textId="77777777" w:rsidR="006B6003" w:rsidRPr="005E6267" w:rsidRDefault="006B6003" w:rsidP="00405AB6">
            <w:pPr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Std. Dev.</w:t>
            </w: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</w:tcPr>
          <w:p w14:paraId="58B476F0" w14:textId="77777777" w:rsidR="006B6003" w:rsidRPr="005E6267" w:rsidRDefault="006B6003" w:rsidP="00405AB6">
            <w:pPr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Min.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</w:tcPr>
          <w:p w14:paraId="1E43B22D" w14:textId="77777777" w:rsidR="006B6003" w:rsidRPr="005E6267" w:rsidRDefault="006B6003" w:rsidP="00405AB6">
            <w:pPr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Max.</w:t>
            </w:r>
          </w:p>
        </w:tc>
      </w:tr>
      <w:tr w:rsidR="006B6003" w:rsidRPr="005E6267" w14:paraId="5E9CCBD7" w14:textId="77777777" w:rsidTr="00405AB6">
        <w:trPr>
          <w:trHeight w:val="405"/>
        </w:trPr>
        <w:tc>
          <w:tcPr>
            <w:tcW w:w="2978" w:type="dxa"/>
            <w:tcBorders>
              <w:top w:val="single" w:sz="4" w:space="0" w:color="auto"/>
            </w:tcBorders>
          </w:tcPr>
          <w:p w14:paraId="61F783C7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 xml:space="preserve">Cropland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F874740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CLAND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14:paraId="33C559E9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Permanent cropland (% of land area)</w:t>
            </w:r>
          </w:p>
        </w:tc>
        <w:tc>
          <w:tcPr>
            <w:tcW w:w="2419" w:type="dxa"/>
            <w:tcBorders>
              <w:top w:val="single" w:sz="4" w:space="0" w:color="auto"/>
            </w:tcBorders>
          </w:tcPr>
          <w:p w14:paraId="35171CA2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  <w:tc>
          <w:tcPr>
            <w:tcW w:w="950" w:type="dxa"/>
            <w:tcBorders>
              <w:top w:val="single" w:sz="4" w:space="0" w:color="auto"/>
            </w:tcBorders>
          </w:tcPr>
          <w:p w14:paraId="52B23649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621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14:paraId="19D97AA5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2.253</w:t>
            </w:r>
          </w:p>
        </w:tc>
        <w:tc>
          <w:tcPr>
            <w:tcW w:w="1221" w:type="dxa"/>
            <w:tcBorders>
              <w:top w:val="single" w:sz="4" w:space="0" w:color="auto"/>
            </w:tcBorders>
          </w:tcPr>
          <w:p w14:paraId="4742C38A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2.912</w:t>
            </w:r>
          </w:p>
        </w:tc>
        <w:tc>
          <w:tcPr>
            <w:tcW w:w="1086" w:type="dxa"/>
            <w:tcBorders>
              <w:top w:val="single" w:sz="4" w:space="0" w:color="auto"/>
            </w:tcBorders>
          </w:tcPr>
          <w:p w14:paraId="6754566E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.006</w:t>
            </w:r>
          </w:p>
        </w:tc>
        <w:tc>
          <w:tcPr>
            <w:tcW w:w="1155" w:type="dxa"/>
            <w:tcBorders>
              <w:top w:val="single" w:sz="4" w:space="0" w:color="auto"/>
            </w:tcBorders>
          </w:tcPr>
          <w:p w14:paraId="298496E0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10.18</w:t>
            </w:r>
          </w:p>
        </w:tc>
      </w:tr>
      <w:tr w:rsidR="006B6003" w:rsidRPr="005E6267" w14:paraId="5F65F3FD" w14:textId="77777777" w:rsidTr="00405AB6">
        <w:trPr>
          <w:trHeight w:val="398"/>
        </w:trPr>
        <w:tc>
          <w:tcPr>
            <w:tcW w:w="2978" w:type="dxa"/>
          </w:tcPr>
          <w:p w14:paraId="4044E759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Water stress</w:t>
            </w:r>
          </w:p>
        </w:tc>
        <w:tc>
          <w:tcPr>
            <w:tcW w:w="1559" w:type="dxa"/>
          </w:tcPr>
          <w:p w14:paraId="2E6C1EEB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LWSTRESS</w:t>
            </w:r>
          </w:p>
        </w:tc>
        <w:tc>
          <w:tcPr>
            <w:tcW w:w="5670" w:type="dxa"/>
          </w:tcPr>
          <w:p w14:paraId="04EAF232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Level of water stress (freshwater withdrawal as a proportion of available fresh water)</w:t>
            </w:r>
          </w:p>
        </w:tc>
        <w:tc>
          <w:tcPr>
            <w:tcW w:w="2419" w:type="dxa"/>
          </w:tcPr>
          <w:p w14:paraId="445A0CF4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OECD (2017)</w:t>
            </w:r>
          </w:p>
        </w:tc>
        <w:tc>
          <w:tcPr>
            <w:tcW w:w="950" w:type="dxa"/>
          </w:tcPr>
          <w:p w14:paraId="4DAFCD99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590</w:t>
            </w:r>
          </w:p>
        </w:tc>
        <w:tc>
          <w:tcPr>
            <w:tcW w:w="1222" w:type="dxa"/>
          </w:tcPr>
          <w:p w14:paraId="6C6F4211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22.197</w:t>
            </w:r>
          </w:p>
        </w:tc>
        <w:tc>
          <w:tcPr>
            <w:tcW w:w="1221" w:type="dxa"/>
          </w:tcPr>
          <w:p w14:paraId="03467E11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20.177</w:t>
            </w:r>
          </w:p>
        </w:tc>
        <w:tc>
          <w:tcPr>
            <w:tcW w:w="1086" w:type="dxa"/>
          </w:tcPr>
          <w:p w14:paraId="425EF744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.993</w:t>
            </w:r>
          </w:p>
        </w:tc>
        <w:tc>
          <w:tcPr>
            <w:tcW w:w="1155" w:type="dxa"/>
          </w:tcPr>
          <w:p w14:paraId="5040C22C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92.544</w:t>
            </w:r>
          </w:p>
        </w:tc>
      </w:tr>
      <w:tr w:rsidR="006B6003" w:rsidRPr="005E6267" w14:paraId="4977A0E4" w14:textId="77777777" w:rsidTr="00405AB6">
        <w:trPr>
          <w:trHeight w:val="266"/>
        </w:trPr>
        <w:tc>
          <w:tcPr>
            <w:tcW w:w="2978" w:type="dxa"/>
          </w:tcPr>
          <w:p w14:paraId="654E213A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Natural resource rent</w:t>
            </w:r>
          </w:p>
        </w:tc>
        <w:tc>
          <w:tcPr>
            <w:tcW w:w="1559" w:type="dxa"/>
          </w:tcPr>
          <w:p w14:paraId="015D92A1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NATRSRENT</w:t>
            </w:r>
          </w:p>
        </w:tc>
        <w:tc>
          <w:tcPr>
            <w:tcW w:w="5670" w:type="dxa"/>
          </w:tcPr>
          <w:p w14:paraId="7DCED4D2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Total natural resources rents (% of GDP)</w:t>
            </w:r>
          </w:p>
        </w:tc>
        <w:tc>
          <w:tcPr>
            <w:tcW w:w="2419" w:type="dxa"/>
          </w:tcPr>
          <w:p w14:paraId="02C76E2F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  <w:tc>
          <w:tcPr>
            <w:tcW w:w="950" w:type="dxa"/>
          </w:tcPr>
          <w:p w14:paraId="37DAC3B0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594</w:t>
            </w:r>
          </w:p>
        </w:tc>
        <w:tc>
          <w:tcPr>
            <w:tcW w:w="1222" w:type="dxa"/>
          </w:tcPr>
          <w:p w14:paraId="5E91FCC5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.548</w:t>
            </w:r>
          </w:p>
        </w:tc>
        <w:tc>
          <w:tcPr>
            <w:tcW w:w="1221" w:type="dxa"/>
          </w:tcPr>
          <w:p w14:paraId="219B0D80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.708</w:t>
            </w:r>
          </w:p>
        </w:tc>
        <w:tc>
          <w:tcPr>
            <w:tcW w:w="1086" w:type="dxa"/>
          </w:tcPr>
          <w:p w14:paraId="5461AB9C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0</w:t>
            </w:r>
          </w:p>
        </w:tc>
        <w:tc>
          <w:tcPr>
            <w:tcW w:w="1155" w:type="dxa"/>
          </w:tcPr>
          <w:p w14:paraId="42015DC8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5.714</w:t>
            </w:r>
          </w:p>
        </w:tc>
      </w:tr>
      <w:tr w:rsidR="006B6003" w:rsidRPr="005E6267" w14:paraId="2A27873E" w14:textId="77777777" w:rsidTr="00405AB6">
        <w:trPr>
          <w:trHeight w:val="481"/>
        </w:trPr>
        <w:tc>
          <w:tcPr>
            <w:tcW w:w="2978" w:type="dxa"/>
          </w:tcPr>
          <w:p w14:paraId="0D641F80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Exposure to air pollution</w:t>
            </w:r>
          </w:p>
        </w:tc>
        <w:tc>
          <w:tcPr>
            <w:tcW w:w="1559" w:type="dxa"/>
          </w:tcPr>
          <w:p w14:paraId="55192EB7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POPPM25</w:t>
            </w:r>
          </w:p>
        </w:tc>
        <w:tc>
          <w:tcPr>
            <w:tcW w:w="5670" w:type="dxa"/>
          </w:tcPr>
          <w:p w14:paraId="42220BAE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Population exposure to PM2.5</w:t>
            </w:r>
          </w:p>
        </w:tc>
        <w:tc>
          <w:tcPr>
            <w:tcW w:w="2419" w:type="dxa"/>
          </w:tcPr>
          <w:p w14:paraId="2F26ECF3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OECD (2017)</w:t>
            </w:r>
          </w:p>
        </w:tc>
        <w:tc>
          <w:tcPr>
            <w:tcW w:w="950" w:type="dxa"/>
          </w:tcPr>
          <w:p w14:paraId="035CFED9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567</w:t>
            </w:r>
          </w:p>
        </w:tc>
        <w:tc>
          <w:tcPr>
            <w:tcW w:w="1222" w:type="dxa"/>
          </w:tcPr>
          <w:p w14:paraId="21A972C5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15.611</w:t>
            </w:r>
          </w:p>
        </w:tc>
        <w:tc>
          <w:tcPr>
            <w:tcW w:w="1221" w:type="dxa"/>
          </w:tcPr>
          <w:p w14:paraId="7CA4C249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5.227</w:t>
            </w:r>
          </w:p>
        </w:tc>
        <w:tc>
          <w:tcPr>
            <w:tcW w:w="1086" w:type="dxa"/>
          </w:tcPr>
          <w:p w14:paraId="57BE58BD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4.92</w:t>
            </w:r>
          </w:p>
        </w:tc>
        <w:tc>
          <w:tcPr>
            <w:tcW w:w="1155" w:type="dxa"/>
          </w:tcPr>
          <w:p w14:paraId="3C5F2BFE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30.36</w:t>
            </w:r>
          </w:p>
        </w:tc>
      </w:tr>
      <w:tr w:rsidR="006B6003" w:rsidRPr="005E6267" w14:paraId="7E355D93" w14:textId="77777777" w:rsidTr="00405AB6">
        <w:trPr>
          <w:trHeight w:val="465"/>
        </w:trPr>
        <w:tc>
          <w:tcPr>
            <w:tcW w:w="2978" w:type="dxa"/>
          </w:tcPr>
          <w:p w14:paraId="497C1271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  <w:sz w:val="22"/>
                <w:szCs w:val="22"/>
              </w:rPr>
              <w:t>Environmental related taxes</w:t>
            </w:r>
          </w:p>
        </w:tc>
        <w:tc>
          <w:tcPr>
            <w:tcW w:w="1559" w:type="dxa"/>
          </w:tcPr>
          <w:p w14:paraId="37DC4661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ERTAXES</w:t>
            </w:r>
          </w:p>
        </w:tc>
        <w:tc>
          <w:tcPr>
            <w:tcW w:w="5670" w:type="dxa"/>
          </w:tcPr>
          <w:p w14:paraId="1884BC1A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Environment related taxes revenue</w:t>
            </w:r>
          </w:p>
        </w:tc>
        <w:tc>
          <w:tcPr>
            <w:tcW w:w="2419" w:type="dxa"/>
          </w:tcPr>
          <w:p w14:paraId="3730E226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OECD (2017)</w:t>
            </w:r>
          </w:p>
        </w:tc>
        <w:tc>
          <w:tcPr>
            <w:tcW w:w="950" w:type="dxa"/>
          </w:tcPr>
          <w:p w14:paraId="6960A830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620</w:t>
            </w:r>
          </w:p>
        </w:tc>
        <w:tc>
          <w:tcPr>
            <w:tcW w:w="1222" w:type="dxa"/>
          </w:tcPr>
          <w:p w14:paraId="3C213837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3.015</w:t>
            </w:r>
          </w:p>
        </w:tc>
        <w:tc>
          <w:tcPr>
            <w:tcW w:w="1221" w:type="dxa"/>
          </w:tcPr>
          <w:p w14:paraId="61767CB5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1.961</w:t>
            </w:r>
          </w:p>
        </w:tc>
        <w:tc>
          <w:tcPr>
            <w:tcW w:w="1086" w:type="dxa"/>
          </w:tcPr>
          <w:p w14:paraId="199B06B8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.31</w:t>
            </w:r>
          </w:p>
        </w:tc>
        <w:tc>
          <w:tcPr>
            <w:tcW w:w="1155" w:type="dxa"/>
          </w:tcPr>
          <w:p w14:paraId="6B5D87F3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15.3</w:t>
            </w:r>
          </w:p>
        </w:tc>
      </w:tr>
      <w:tr w:rsidR="006B6003" w:rsidRPr="005E6267" w14:paraId="4C7D3820" w14:textId="77777777" w:rsidTr="00405AB6">
        <w:trPr>
          <w:trHeight w:val="481"/>
        </w:trPr>
        <w:tc>
          <w:tcPr>
            <w:tcW w:w="2978" w:type="dxa"/>
          </w:tcPr>
          <w:p w14:paraId="6053CA9C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Terrestrial protected area</w:t>
            </w:r>
          </w:p>
        </w:tc>
        <w:tc>
          <w:tcPr>
            <w:tcW w:w="1559" w:type="dxa"/>
          </w:tcPr>
          <w:p w14:paraId="0990A668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TERRSPA</w:t>
            </w:r>
          </w:p>
        </w:tc>
        <w:tc>
          <w:tcPr>
            <w:tcW w:w="5670" w:type="dxa"/>
          </w:tcPr>
          <w:p w14:paraId="0D4C8E32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Terrestrial protected area</w:t>
            </w:r>
          </w:p>
        </w:tc>
        <w:tc>
          <w:tcPr>
            <w:tcW w:w="2419" w:type="dxa"/>
          </w:tcPr>
          <w:p w14:paraId="4CF7C04C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OECD (2017)</w:t>
            </w:r>
          </w:p>
        </w:tc>
        <w:tc>
          <w:tcPr>
            <w:tcW w:w="950" w:type="dxa"/>
          </w:tcPr>
          <w:p w14:paraId="5798FCEC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648</w:t>
            </w:r>
          </w:p>
        </w:tc>
        <w:tc>
          <w:tcPr>
            <w:tcW w:w="1222" w:type="dxa"/>
          </w:tcPr>
          <w:p w14:paraId="232BD75B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22.123</w:t>
            </w:r>
          </w:p>
        </w:tc>
        <w:tc>
          <w:tcPr>
            <w:tcW w:w="1221" w:type="dxa"/>
          </w:tcPr>
          <w:p w14:paraId="63F18DEE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9.699</w:t>
            </w:r>
          </w:p>
        </w:tc>
        <w:tc>
          <w:tcPr>
            <w:tcW w:w="1086" w:type="dxa"/>
          </w:tcPr>
          <w:p w14:paraId="44DED56D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3.72</w:t>
            </w:r>
          </w:p>
        </w:tc>
        <w:tc>
          <w:tcPr>
            <w:tcW w:w="1155" w:type="dxa"/>
          </w:tcPr>
          <w:p w14:paraId="33AE9B01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44.16</w:t>
            </w:r>
          </w:p>
        </w:tc>
      </w:tr>
      <w:tr w:rsidR="006B6003" w:rsidRPr="005E6267" w14:paraId="70A903F4" w14:textId="77777777" w:rsidTr="00405AB6">
        <w:trPr>
          <w:trHeight w:val="481"/>
        </w:trPr>
        <w:tc>
          <w:tcPr>
            <w:tcW w:w="2978" w:type="dxa"/>
          </w:tcPr>
          <w:p w14:paraId="7ADEF764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Exposure to hot days</w:t>
            </w:r>
          </w:p>
        </w:tc>
        <w:tc>
          <w:tcPr>
            <w:tcW w:w="1559" w:type="dxa"/>
          </w:tcPr>
          <w:p w14:paraId="56C5BA60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HOTDAYS</w:t>
            </w:r>
          </w:p>
        </w:tc>
        <w:tc>
          <w:tcPr>
            <w:tcW w:w="5670" w:type="dxa"/>
          </w:tcPr>
          <w:p w14:paraId="7A8BE93C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population exposure to hot days</w:t>
            </w:r>
          </w:p>
        </w:tc>
        <w:tc>
          <w:tcPr>
            <w:tcW w:w="2419" w:type="dxa"/>
          </w:tcPr>
          <w:p w14:paraId="647FA65E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OECD (2017)</w:t>
            </w:r>
          </w:p>
        </w:tc>
        <w:tc>
          <w:tcPr>
            <w:tcW w:w="950" w:type="dxa"/>
          </w:tcPr>
          <w:p w14:paraId="101E62DB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648</w:t>
            </w:r>
          </w:p>
        </w:tc>
        <w:tc>
          <w:tcPr>
            <w:tcW w:w="1222" w:type="dxa"/>
          </w:tcPr>
          <w:p w14:paraId="78C324F3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26.821</w:t>
            </w:r>
          </w:p>
        </w:tc>
        <w:tc>
          <w:tcPr>
            <w:tcW w:w="1221" w:type="dxa"/>
          </w:tcPr>
          <w:p w14:paraId="716D83B9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29.265</w:t>
            </w:r>
          </w:p>
        </w:tc>
        <w:tc>
          <w:tcPr>
            <w:tcW w:w="1086" w:type="dxa"/>
          </w:tcPr>
          <w:p w14:paraId="11633D61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0</w:t>
            </w:r>
          </w:p>
        </w:tc>
        <w:tc>
          <w:tcPr>
            <w:tcW w:w="1155" w:type="dxa"/>
          </w:tcPr>
          <w:p w14:paraId="27367EBE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100</w:t>
            </w:r>
          </w:p>
        </w:tc>
      </w:tr>
      <w:tr w:rsidR="006B6003" w:rsidRPr="005E6267" w14:paraId="23C9E3A9" w14:textId="77777777" w:rsidTr="00405AB6">
        <w:trPr>
          <w:trHeight w:val="465"/>
        </w:trPr>
        <w:tc>
          <w:tcPr>
            <w:tcW w:w="2978" w:type="dxa"/>
          </w:tcPr>
          <w:p w14:paraId="1F09AC0B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Life expectancy</w:t>
            </w:r>
          </w:p>
        </w:tc>
        <w:tc>
          <w:tcPr>
            <w:tcW w:w="1559" w:type="dxa"/>
          </w:tcPr>
          <w:p w14:paraId="5119D3F9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LIFEXP</w:t>
            </w:r>
          </w:p>
        </w:tc>
        <w:tc>
          <w:tcPr>
            <w:tcW w:w="5670" w:type="dxa"/>
          </w:tcPr>
          <w:p w14:paraId="66E5D737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Life expectancy at birth</w:t>
            </w:r>
          </w:p>
        </w:tc>
        <w:tc>
          <w:tcPr>
            <w:tcW w:w="2419" w:type="dxa"/>
          </w:tcPr>
          <w:p w14:paraId="1A7E3811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OECD (2017)</w:t>
            </w:r>
          </w:p>
        </w:tc>
        <w:tc>
          <w:tcPr>
            <w:tcW w:w="950" w:type="dxa"/>
          </w:tcPr>
          <w:p w14:paraId="7739AAE8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648</w:t>
            </w:r>
          </w:p>
        </w:tc>
        <w:tc>
          <w:tcPr>
            <w:tcW w:w="1222" w:type="dxa"/>
          </w:tcPr>
          <w:p w14:paraId="7A5E721A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78.482</w:t>
            </w:r>
          </w:p>
        </w:tc>
        <w:tc>
          <w:tcPr>
            <w:tcW w:w="1221" w:type="dxa"/>
          </w:tcPr>
          <w:p w14:paraId="144C37F9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3.259</w:t>
            </w:r>
          </w:p>
        </w:tc>
        <w:tc>
          <w:tcPr>
            <w:tcW w:w="1086" w:type="dxa"/>
          </w:tcPr>
          <w:p w14:paraId="4B0C0DEB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69.91</w:t>
            </w:r>
          </w:p>
        </w:tc>
        <w:tc>
          <w:tcPr>
            <w:tcW w:w="1155" w:type="dxa"/>
          </w:tcPr>
          <w:p w14:paraId="287ECEA2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83.72</w:t>
            </w:r>
          </w:p>
        </w:tc>
      </w:tr>
      <w:tr w:rsidR="006B6003" w:rsidRPr="005E6267" w14:paraId="5AC92CDF" w14:textId="77777777" w:rsidTr="00405AB6">
        <w:trPr>
          <w:trHeight w:val="290"/>
        </w:trPr>
        <w:tc>
          <w:tcPr>
            <w:tcW w:w="2978" w:type="dxa"/>
          </w:tcPr>
          <w:p w14:paraId="132F96D3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Forest area</w:t>
            </w:r>
          </w:p>
        </w:tc>
        <w:tc>
          <w:tcPr>
            <w:tcW w:w="1559" w:type="dxa"/>
          </w:tcPr>
          <w:p w14:paraId="23B9DA9F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FORESTA</w:t>
            </w:r>
          </w:p>
        </w:tc>
        <w:tc>
          <w:tcPr>
            <w:tcW w:w="5670" w:type="dxa"/>
          </w:tcPr>
          <w:p w14:paraId="2C04C18E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Forest area (% of land area)</w:t>
            </w:r>
          </w:p>
        </w:tc>
        <w:tc>
          <w:tcPr>
            <w:tcW w:w="2419" w:type="dxa"/>
          </w:tcPr>
          <w:p w14:paraId="4D823C7A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  <w:tc>
          <w:tcPr>
            <w:tcW w:w="950" w:type="dxa"/>
          </w:tcPr>
          <w:p w14:paraId="1856F0A2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621</w:t>
            </w:r>
          </w:p>
        </w:tc>
        <w:tc>
          <w:tcPr>
            <w:tcW w:w="1222" w:type="dxa"/>
          </w:tcPr>
          <w:p w14:paraId="5A5A484C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34.33</w:t>
            </w:r>
          </w:p>
        </w:tc>
        <w:tc>
          <w:tcPr>
            <w:tcW w:w="1221" w:type="dxa"/>
          </w:tcPr>
          <w:p w14:paraId="54947675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16.926</w:t>
            </w:r>
          </w:p>
        </w:tc>
        <w:tc>
          <w:tcPr>
            <w:tcW w:w="1086" w:type="dxa"/>
          </w:tcPr>
          <w:p w14:paraId="5E914117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1.094</w:t>
            </w:r>
          </w:p>
        </w:tc>
        <w:tc>
          <w:tcPr>
            <w:tcW w:w="1155" w:type="dxa"/>
          </w:tcPr>
          <w:p w14:paraId="057B005A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73.736</w:t>
            </w:r>
          </w:p>
        </w:tc>
      </w:tr>
      <w:tr w:rsidR="006B6003" w:rsidRPr="005E6267" w14:paraId="71B934AB" w14:textId="77777777" w:rsidTr="00405AB6">
        <w:trPr>
          <w:trHeight w:val="404"/>
        </w:trPr>
        <w:tc>
          <w:tcPr>
            <w:tcW w:w="2978" w:type="dxa"/>
          </w:tcPr>
          <w:p w14:paraId="72CB5F58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R&amp;D expenditure</w:t>
            </w:r>
          </w:p>
        </w:tc>
        <w:tc>
          <w:tcPr>
            <w:tcW w:w="1559" w:type="dxa"/>
          </w:tcPr>
          <w:p w14:paraId="7F15A83A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RND</w:t>
            </w:r>
          </w:p>
        </w:tc>
        <w:tc>
          <w:tcPr>
            <w:tcW w:w="5670" w:type="dxa"/>
          </w:tcPr>
          <w:p w14:paraId="7CE3C39C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Research and development expenditure (% of GDP)</w:t>
            </w:r>
          </w:p>
        </w:tc>
        <w:tc>
          <w:tcPr>
            <w:tcW w:w="2419" w:type="dxa"/>
          </w:tcPr>
          <w:p w14:paraId="48D43254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  <w:tc>
          <w:tcPr>
            <w:tcW w:w="950" w:type="dxa"/>
          </w:tcPr>
          <w:p w14:paraId="0F9BA7B2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587</w:t>
            </w:r>
          </w:p>
        </w:tc>
        <w:tc>
          <w:tcPr>
            <w:tcW w:w="1222" w:type="dxa"/>
          </w:tcPr>
          <w:p w14:paraId="617D0FB5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1.485</w:t>
            </w:r>
          </w:p>
        </w:tc>
        <w:tc>
          <w:tcPr>
            <w:tcW w:w="1221" w:type="dxa"/>
          </w:tcPr>
          <w:p w14:paraId="15D08DDD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.891</w:t>
            </w:r>
          </w:p>
        </w:tc>
        <w:tc>
          <w:tcPr>
            <w:tcW w:w="1086" w:type="dxa"/>
          </w:tcPr>
          <w:p w14:paraId="7CDF1B77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.227</w:t>
            </w:r>
          </w:p>
        </w:tc>
        <w:tc>
          <w:tcPr>
            <w:tcW w:w="1155" w:type="dxa"/>
          </w:tcPr>
          <w:p w14:paraId="162DAFAD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3.874</w:t>
            </w:r>
          </w:p>
        </w:tc>
      </w:tr>
      <w:tr w:rsidR="006B6003" w:rsidRPr="005E6267" w14:paraId="5D3562FD" w14:textId="77777777" w:rsidTr="00405AB6">
        <w:trPr>
          <w:trHeight w:val="273"/>
        </w:trPr>
        <w:tc>
          <w:tcPr>
            <w:tcW w:w="2978" w:type="dxa"/>
          </w:tcPr>
          <w:p w14:paraId="6926867E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Income per capita</w:t>
            </w:r>
          </w:p>
        </w:tc>
        <w:tc>
          <w:tcPr>
            <w:tcW w:w="1559" w:type="dxa"/>
          </w:tcPr>
          <w:p w14:paraId="06029214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RGPPC</w:t>
            </w:r>
          </w:p>
        </w:tc>
        <w:tc>
          <w:tcPr>
            <w:tcW w:w="5670" w:type="dxa"/>
          </w:tcPr>
          <w:p w14:paraId="2BAAB7DF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GDP per capita (constant 2015 US$)</w:t>
            </w:r>
          </w:p>
        </w:tc>
        <w:tc>
          <w:tcPr>
            <w:tcW w:w="2419" w:type="dxa"/>
          </w:tcPr>
          <w:p w14:paraId="4F5CBF1A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  <w:tc>
          <w:tcPr>
            <w:tcW w:w="950" w:type="dxa"/>
          </w:tcPr>
          <w:p w14:paraId="341C2129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648</w:t>
            </w:r>
          </w:p>
        </w:tc>
        <w:tc>
          <w:tcPr>
            <w:tcW w:w="1222" w:type="dxa"/>
          </w:tcPr>
          <w:p w14:paraId="3630FE22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29931.228</w:t>
            </w:r>
          </w:p>
        </w:tc>
        <w:tc>
          <w:tcPr>
            <w:tcW w:w="1221" w:type="dxa"/>
          </w:tcPr>
          <w:p w14:paraId="109228D5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21311.382</w:t>
            </w:r>
          </w:p>
        </w:tc>
        <w:tc>
          <w:tcPr>
            <w:tcW w:w="1086" w:type="dxa"/>
          </w:tcPr>
          <w:p w14:paraId="52353BFC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3721.303</w:t>
            </w:r>
          </w:p>
        </w:tc>
        <w:tc>
          <w:tcPr>
            <w:tcW w:w="1155" w:type="dxa"/>
          </w:tcPr>
          <w:p w14:paraId="5F4B0CC2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112417.88</w:t>
            </w:r>
          </w:p>
        </w:tc>
      </w:tr>
      <w:tr w:rsidR="006B6003" w:rsidRPr="005E6267" w14:paraId="05A57D1F" w14:textId="77777777" w:rsidTr="00405AB6">
        <w:trPr>
          <w:trHeight w:val="231"/>
        </w:trPr>
        <w:tc>
          <w:tcPr>
            <w:tcW w:w="2978" w:type="dxa"/>
          </w:tcPr>
          <w:p w14:paraId="64236F0E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Palma ratio</w:t>
            </w:r>
          </w:p>
        </w:tc>
        <w:tc>
          <w:tcPr>
            <w:tcW w:w="1559" w:type="dxa"/>
          </w:tcPr>
          <w:p w14:paraId="3E68628C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PALMA</w:t>
            </w:r>
          </w:p>
        </w:tc>
        <w:tc>
          <w:tcPr>
            <w:tcW w:w="5670" w:type="dxa"/>
          </w:tcPr>
          <w:p w14:paraId="4599755E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Palma ratio</w:t>
            </w:r>
          </w:p>
        </w:tc>
        <w:tc>
          <w:tcPr>
            <w:tcW w:w="2419" w:type="dxa"/>
          </w:tcPr>
          <w:p w14:paraId="2B386F31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UNU-WIDER (2025)</w:t>
            </w:r>
          </w:p>
        </w:tc>
        <w:tc>
          <w:tcPr>
            <w:tcW w:w="950" w:type="dxa"/>
          </w:tcPr>
          <w:p w14:paraId="2F0E6EB0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567</w:t>
            </w:r>
          </w:p>
        </w:tc>
        <w:tc>
          <w:tcPr>
            <w:tcW w:w="1222" w:type="dxa"/>
          </w:tcPr>
          <w:p w14:paraId="57B91F24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1.204</w:t>
            </w:r>
          </w:p>
        </w:tc>
        <w:tc>
          <w:tcPr>
            <w:tcW w:w="1221" w:type="dxa"/>
          </w:tcPr>
          <w:p w14:paraId="73EC93AC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.229</w:t>
            </w:r>
          </w:p>
        </w:tc>
        <w:tc>
          <w:tcPr>
            <w:tcW w:w="1086" w:type="dxa"/>
          </w:tcPr>
          <w:p w14:paraId="55EA2764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.745</w:t>
            </w:r>
          </w:p>
        </w:tc>
        <w:tc>
          <w:tcPr>
            <w:tcW w:w="1155" w:type="dxa"/>
          </w:tcPr>
          <w:p w14:paraId="12F6158D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1.983</w:t>
            </w:r>
          </w:p>
        </w:tc>
      </w:tr>
      <w:tr w:rsidR="006B6003" w:rsidRPr="005E6267" w14:paraId="3C62A59B" w14:textId="77777777" w:rsidTr="00405AB6">
        <w:trPr>
          <w:trHeight w:val="377"/>
        </w:trPr>
        <w:tc>
          <w:tcPr>
            <w:tcW w:w="2978" w:type="dxa"/>
          </w:tcPr>
          <w:p w14:paraId="38BDB8E6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Women in parliament</w:t>
            </w:r>
          </w:p>
        </w:tc>
        <w:tc>
          <w:tcPr>
            <w:tcW w:w="1559" w:type="dxa"/>
          </w:tcPr>
          <w:p w14:paraId="616B1097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SPSHW</w:t>
            </w:r>
          </w:p>
        </w:tc>
        <w:tc>
          <w:tcPr>
            <w:tcW w:w="5670" w:type="dxa"/>
          </w:tcPr>
          <w:p w14:paraId="6368642B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Share of parliament seats held by women</w:t>
            </w:r>
          </w:p>
        </w:tc>
        <w:tc>
          <w:tcPr>
            <w:tcW w:w="2419" w:type="dxa"/>
          </w:tcPr>
          <w:p w14:paraId="36D7B45E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  <w:tc>
          <w:tcPr>
            <w:tcW w:w="950" w:type="dxa"/>
          </w:tcPr>
          <w:p w14:paraId="0C2F3F76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621</w:t>
            </w:r>
          </w:p>
        </w:tc>
        <w:tc>
          <w:tcPr>
            <w:tcW w:w="1222" w:type="dxa"/>
          </w:tcPr>
          <w:p w14:paraId="0BA24605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24.632</w:t>
            </w:r>
          </w:p>
        </w:tc>
        <w:tc>
          <w:tcPr>
            <w:tcW w:w="1221" w:type="dxa"/>
          </w:tcPr>
          <w:p w14:paraId="6B64F179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10.493</w:t>
            </w:r>
          </w:p>
        </w:tc>
        <w:tc>
          <w:tcPr>
            <w:tcW w:w="1086" w:type="dxa"/>
          </w:tcPr>
          <w:p w14:paraId="1A90AFFC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5.56</w:t>
            </w:r>
          </w:p>
        </w:tc>
        <w:tc>
          <w:tcPr>
            <w:tcW w:w="1155" w:type="dxa"/>
          </w:tcPr>
          <w:p w14:paraId="3BBC284B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47.28</w:t>
            </w:r>
          </w:p>
        </w:tc>
      </w:tr>
      <w:tr w:rsidR="006B6003" w:rsidRPr="005E6267" w14:paraId="7E0CA8D3" w14:textId="77777777" w:rsidTr="00405AB6">
        <w:trPr>
          <w:trHeight w:val="534"/>
        </w:trPr>
        <w:tc>
          <w:tcPr>
            <w:tcW w:w="2978" w:type="dxa"/>
            <w:tcBorders>
              <w:bottom w:val="single" w:sz="4" w:space="0" w:color="auto"/>
            </w:tcBorders>
          </w:tcPr>
          <w:p w14:paraId="2F77F56A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Safe drinking water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80EAFA3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i/>
                <w:iCs/>
                <w:color w:val="000000" w:themeColor="text1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</w:rPr>
              <w:t>SFWATER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14:paraId="5674C8AB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People using safely managed drinking water services (% of population)</w:t>
            </w:r>
          </w:p>
        </w:tc>
        <w:tc>
          <w:tcPr>
            <w:tcW w:w="2419" w:type="dxa"/>
            <w:tcBorders>
              <w:bottom w:val="single" w:sz="4" w:space="0" w:color="auto"/>
            </w:tcBorders>
          </w:tcPr>
          <w:p w14:paraId="59433AC3" w14:textId="77777777" w:rsidR="006B6003" w:rsidRPr="005E6267" w:rsidRDefault="006B6003" w:rsidP="00405AB6">
            <w:pPr>
              <w:spacing w:line="36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World Bank (2025)</w:t>
            </w:r>
          </w:p>
        </w:tc>
        <w:tc>
          <w:tcPr>
            <w:tcW w:w="950" w:type="dxa"/>
            <w:tcBorders>
              <w:bottom w:val="single" w:sz="4" w:space="0" w:color="auto"/>
            </w:tcBorders>
          </w:tcPr>
          <w:p w14:paraId="0332213C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601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14:paraId="3531BED5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95.267</w:t>
            </w:r>
          </w:p>
        </w:tc>
        <w:tc>
          <w:tcPr>
            <w:tcW w:w="1221" w:type="dxa"/>
            <w:tcBorders>
              <w:bottom w:val="single" w:sz="4" w:space="0" w:color="auto"/>
            </w:tcBorders>
          </w:tcPr>
          <w:p w14:paraId="5072C886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6.288</w:t>
            </w: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14:paraId="5E8390AC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64.429</w:t>
            </w:r>
          </w:p>
        </w:tc>
        <w:tc>
          <w:tcPr>
            <w:tcW w:w="1155" w:type="dxa"/>
            <w:tcBorders>
              <w:bottom w:val="single" w:sz="4" w:space="0" w:color="auto"/>
            </w:tcBorders>
          </w:tcPr>
          <w:p w14:paraId="78520813" w14:textId="77777777" w:rsidR="006B6003" w:rsidRPr="005E6267" w:rsidRDefault="006B6003" w:rsidP="00405AB6">
            <w:pPr>
              <w:spacing w:line="360" w:lineRule="auto"/>
              <w:ind w:firstLine="0"/>
              <w:jc w:val="left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100</w:t>
            </w:r>
          </w:p>
        </w:tc>
      </w:tr>
    </w:tbl>
    <w:p w14:paraId="46B5A475" w14:textId="77777777" w:rsidR="006B6003" w:rsidRPr="005E6267" w:rsidRDefault="006B6003" w:rsidP="006B6003">
      <w:pPr>
        <w:tabs>
          <w:tab w:val="left" w:pos="1835"/>
        </w:tabs>
        <w:spacing w:line="276" w:lineRule="auto"/>
        <w:rPr>
          <w:rFonts w:ascii="Candara" w:hAnsi="Candara"/>
          <w:color w:val="000000" w:themeColor="text1"/>
        </w:rPr>
      </w:pPr>
      <w:r w:rsidRPr="005E6267">
        <w:rPr>
          <w:rFonts w:ascii="Candara" w:hAnsi="Candara"/>
          <w:b/>
          <w:bCs/>
          <w:color w:val="000000" w:themeColor="text1"/>
        </w:rPr>
        <w:t xml:space="preserve">Source: </w:t>
      </w:r>
      <w:r w:rsidRPr="005E6267">
        <w:rPr>
          <w:rFonts w:ascii="Candara" w:hAnsi="Candara"/>
          <w:color w:val="000000" w:themeColor="text1"/>
        </w:rPr>
        <w:t>Authors’ construct, 2025</w:t>
      </w:r>
    </w:p>
    <w:p w14:paraId="4172F572" w14:textId="77777777" w:rsidR="006B6003" w:rsidRPr="005E6267" w:rsidRDefault="006B6003" w:rsidP="006B6003">
      <w:pPr>
        <w:jc w:val="both"/>
        <w:rPr>
          <w:rFonts w:ascii="Candara" w:hAnsi="Candara"/>
          <w:color w:val="000000" w:themeColor="text1"/>
        </w:rPr>
        <w:sectPr w:rsidR="006B6003" w:rsidRPr="005E6267" w:rsidSect="006B6003">
          <w:pgSz w:w="20160" w:h="12240" w:orient="landscape"/>
          <w:pgMar w:top="1440" w:right="1440" w:bottom="1440" w:left="1440" w:header="720" w:footer="720" w:gutter="0"/>
          <w:pgNumType w:start="43"/>
          <w:cols w:space="720"/>
          <w:noEndnote/>
          <w:docGrid w:linePitch="326"/>
        </w:sectPr>
      </w:pPr>
      <w:r w:rsidRPr="005E6267">
        <w:rPr>
          <w:rFonts w:ascii="Candara" w:hAnsi="Candara"/>
          <w:color w:val="000000" w:themeColor="text1"/>
        </w:rPr>
        <w:t xml:space="preserve"> </w:t>
      </w:r>
    </w:p>
    <w:p w14:paraId="723EE131" w14:textId="77777777" w:rsidR="006B6003" w:rsidRPr="005E6267" w:rsidRDefault="006B6003" w:rsidP="006B6003">
      <w:pPr>
        <w:jc w:val="center"/>
        <w:rPr>
          <w:rFonts w:ascii="Candara" w:hAnsi="Candara"/>
          <w:color w:val="000000" w:themeColor="text1"/>
        </w:rPr>
      </w:pPr>
      <w:r w:rsidRPr="005E6267">
        <w:rPr>
          <w:rFonts w:ascii="Candara" w:hAnsi="Candara"/>
          <w:b/>
          <w:bCs/>
          <w:color w:val="000000" w:themeColor="text1"/>
        </w:rPr>
        <w:lastRenderedPageBreak/>
        <w:t>Table A.4:</w:t>
      </w:r>
      <w:r w:rsidRPr="005E6267">
        <w:rPr>
          <w:rFonts w:ascii="Candara" w:hAnsi="Candara"/>
          <w:color w:val="000000" w:themeColor="text1"/>
        </w:rPr>
        <w:t xml:space="preserve"> Correlation Matrix for IGG vari</w:t>
      </w:r>
      <w:r>
        <w:rPr>
          <w:rFonts w:ascii="Candara" w:hAnsi="Candara"/>
          <w:color w:val="000000" w:themeColor="text1"/>
        </w:rPr>
        <w:t>a</w:t>
      </w:r>
      <w:r w:rsidRPr="005E6267">
        <w:rPr>
          <w:rFonts w:ascii="Candara" w:hAnsi="Candara"/>
          <w:color w:val="000000" w:themeColor="text1"/>
        </w:rPr>
        <w:t>bles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130"/>
        <w:gridCol w:w="1074"/>
        <w:gridCol w:w="1074"/>
        <w:gridCol w:w="1074"/>
        <w:gridCol w:w="1074"/>
        <w:gridCol w:w="1074"/>
        <w:gridCol w:w="1074"/>
        <w:gridCol w:w="1074"/>
        <w:gridCol w:w="1074"/>
        <w:gridCol w:w="1074"/>
        <w:gridCol w:w="1074"/>
        <w:gridCol w:w="1074"/>
        <w:gridCol w:w="1074"/>
        <w:gridCol w:w="1074"/>
        <w:gridCol w:w="1078"/>
      </w:tblGrid>
      <w:tr w:rsidR="006B6003" w:rsidRPr="005E6267" w14:paraId="3094D001" w14:textId="77777777" w:rsidTr="00405AB6">
        <w:trPr>
          <w:trHeight w:val="296"/>
        </w:trPr>
        <w:tc>
          <w:tcPr>
            <w:tcW w:w="213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7151F94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Variables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70D508F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(1)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37C59C0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(2)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3300CB6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(3)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0892EF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(4)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9DB010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(5)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1C296A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(6)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711B225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(7)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390260D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(8)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B49F92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(9)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FE7962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(10)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0278E36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(11)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72B818C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(12)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B9BF6B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(13)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953D81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(14)</w:t>
            </w:r>
          </w:p>
        </w:tc>
      </w:tr>
      <w:tr w:rsidR="006B6003" w:rsidRPr="005E6267" w14:paraId="706A8F4D" w14:textId="77777777" w:rsidTr="00405AB6">
        <w:trPr>
          <w:trHeight w:val="296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57FC894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(1) CLAND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E2C787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B161BC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A33D9F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23D8F3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EAB99D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8392EF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4CC52C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D90CFA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77BCD7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386B2E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18A7C9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8D9C46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5509BA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60712A2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53357B07" w14:textId="77777777" w:rsidTr="00405AB6">
        <w:trPr>
          <w:trHeight w:val="317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4308703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(2) LWSTRESS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5C5AF8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0.271*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BEC3ED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134762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4A6B11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9E43B7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3C9E69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3A149E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D9D5BE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8DC0BE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CC18C5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8319CF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260059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8C2C1A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628CEB8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69208F1C" w14:textId="77777777" w:rsidTr="00405AB6">
        <w:trPr>
          <w:trHeight w:val="296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45BDB09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(3) NATRSRENT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92C135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-0.286*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AEE572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-0.161*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491701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A8714A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B3017C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F0CB6E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5D0DF8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91C3FA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BC3661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230CB4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4F29EA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ABE752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7A0D08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3F6D8F5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4BE49DF7" w14:textId="77777777" w:rsidTr="00405AB6">
        <w:trPr>
          <w:trHeight w:val="317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211F203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(4) POPPM25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2234E7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0.135*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F863AC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0.181*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B8A587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0.195*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571659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A54065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483E3F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2CD429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78055D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169579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15342A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231F7D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1FD926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7E7369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2C26144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0DE9DF3D" w14:textId="77777777" w:rsidTr="00405AB6">
        <w:trPr>
          <w:trHeight w:val="296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1C8CF31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(5) ERTAXES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6564B1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-0.022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78C734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-0.199*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22E1E5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0.345*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E4DC88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0.163*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912478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D4F9D4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2526BD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EFFDAE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87E2B9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B5BC90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B3BE4C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3C4EBA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491507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75C7D2A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02DFCD83" w14:textId="77777777" w:rsidTr="00405AB6">
        <w:trPr>
          <w:trHeight w:val="317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6025D70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(6) TERRSPA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6B7771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0.105*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760B31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0.012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3C3CF0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-0.111*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9EB011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0.199*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794866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-0.114*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7F4CAC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512FD7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492B6A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B75877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6DA006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44E16A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2C8F1F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1F6978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3C1EC10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778E5433" w14:textId="77777777" w:rsidTr="00405AB6">
        <w:trPr>
          <w:trHeight w:val="296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5EDBD54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(7) HOTDAYS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291277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0.388*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5A2B1B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-0.005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D8915B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-0.126*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F12217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0.348*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5997C0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0.155*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C374D0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0.252*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09268B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BC7511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880180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525E76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A2B631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D8528D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87BD45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218E9F9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7FD385CF" w14:textId="77777777" w:rsidTr="00405AB6">
        <w:trPr>
          <w:trHeight w:val="296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2A4126A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(8) LIFEXP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073E34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0.332*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8E3E1A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0.250*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953C37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-0.544*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D7E8E3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-0.473*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B23841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-0.268*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C90311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0.169*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2B8100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-0.001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A4CB49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BB9C87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14CA7D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4CFD3C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3FD1A2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FE0B98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2B3A8A2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5913451B" w14:textId="77777777" w:rsidTr="00405AB6">
        <w:trPr>
          <w:trHeight w:val="317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70C14F8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(9) FORESTA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3140B1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-0.169*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2F940B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-0.444*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F35DAB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0.160*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0149E1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-0.266*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201724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-0.078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C8A082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0.052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6678B6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-0.140*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D5B899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-0.100*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BBB49C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B09B61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E9BCB6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9D60A1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34E545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3F05B59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32E4AC4A" w14:textId="77777777" w:rsidTr="00405AB6">
        <w:trPr>
          <w:trHeight w:val="296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534EF6F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(10) RND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7648F7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-0.313*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7E06AC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-0.060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76CFDA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-0.187*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B4BD3B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-0.561*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705404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-0.188*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F80FF1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-0.135*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2C656B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-0.220*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DF98A0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0.516*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93085A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0.360*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5836AF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DAAB09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84643A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A9F89C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05769FF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00636BCC" w14:textId="77777777" w:rsidTr="00405AB6">
        <w:trPr>
          <w:trHeight w:val="317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09B264A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(11) RGPPC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BCB54D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-0.196*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282D2E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-0.095*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FE30D5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-0.336*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482A4E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-0.497*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2FC3E6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-0.211*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1F1E5A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-0.035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8033BE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-0.229*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F1D4A9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0.574*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1C3FFA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-0.057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733F13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0.515*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EB9269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009580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182C5B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50E871D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0D52C2D0" w14:textId="77777777" w:rsidTr="00405AB6">
        <w:trPr>
          <w:trHeight w:val="296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012B10C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(12) PALMA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C30824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0.399*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C03DFE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0.014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BB0D5C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0.173*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A0592E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0.093*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2E255F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0.177*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00852E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-0.021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4A61128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0.188*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91192A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-0.248*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232D11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-0.069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28BB4A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-0.505*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49E099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-0.270*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DE3BD8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4EBAB4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14:paraId="7015BF2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075BF21F" w14:textId="77777777" w:rsidTr="00405AB6">
        <w:trPr>
          <w:trHeight w:val="317"/>
        </w:trPr>
        <w:tc>
          <w:tcPr>
            <w:tcW w:w="2130" w:type="dxa"/>
            <w:tcBorders>
              <w:top w:val="nil"/>
              <w:left w:val="nil"/>
              <w:right w:val="nil"/>
            </w:tcBorders>
          </w:tcPr>
          <w:p w14:paraId="3B086D6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(13) SPSHW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</w:tcPr>
          <w:p w14:paraId="4D5A832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-0.126*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</w:tcPr>
          <w:p w14:paraId="246559F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0.029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</w:tcPr>
          <w:p w14:paraId="5F39FFF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-0.082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</w:tcPr>
          <w:p w14:paraId="4F1CDA3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-0.568*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</w:tcPr>
          <w:p w14:paraId="20ECD1D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-0.199*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</w:tcPr>
          <w:p w14:paraId="383A043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-0.159*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</w:tcPr>
          <w:p w14:paraId="24C14C5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-0.227*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</w:tcPr>
          <w:p w14:paraId="26995CB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0.477*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</w:tcPr>
          <w:p w14:paraId="6486FFD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0.323*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</w:tcPr>
          <w:p w14:paraId="2A12DF9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0.748*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</w:tcPr>
          <w:p w14:paraId="3119361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0.443*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</w:tcPr>
          <w:p w14:paraId="2F3D091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-0.256*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</w:tcPr>
          <w:p w14:paraId="53919C8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78" w:type="dxa"/>
            <w:tcBorders>
              <w:top w:val="nil"/>
              <w:left w:val="nil"/>
              <w:right w:val="nil"/>
            </w:tcBorders>
          </w:tcPr>
          <w:p w14:paraId="142FC31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7ED364DE" w14:textId="77777777" w:rsidTr="00405AB6">
        <w:trPr>
          <w:trHeight w:val="296"/>
        </w:trPr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643B8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(14) SFWATER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4D2AB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0.127*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6DC6E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0.318*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74DD9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-0.295*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64E65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-0.211*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E6137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-0.365*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849C7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0.248*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7410F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BCD94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0.592*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E8866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0.086*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79292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0.377*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2CDA8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0.348*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C7E4E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-0.317*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A446E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0.426*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42055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</w:tr>
    </w:tbl>
    <w:p w14:paraId="0ED1946F" w14:textId="77777777" w:rsidR="006B6003" w:rsidRPr="005E6267" w:rsidRDefault="006B6003" w:rsidP="006B6003">
      <w:pPr>
        <w:rPr>
          <w:rFonts w:ascii="Candara" w:hAnsi="Candara"/>
          <w:i/>
          <w:iCs/>
          <w:color w:val="000000" w:themeColor="text1"/>
          <w:lang w:val="en-US"/>
        </w:rPr>
      </w:pPr>
      <w:r w:rsidRPr="005E6267">
        <w:rPr>
          <w:rFonts w:ascii="Candara" w:hAnsi="Candara"/>
          <w:i/>
          <w:iCs/>
          <w:color w:val="000000" w:themeColor="text1"/>
          <w:lang w:val="en-US"/>
        </w:rPr>
        <w:t xml:space="preserve">  *** p&lt;0.01, ** p&lt;0.05, * p&lt;0.1</w:t>
      </w:r>
    </w:p>
    <w:p w14:paraId="19381C80" w14:textId="77777777" w:rsidR="006B6003" w:rsidRPr="005E6267" w:rsidRDefault="006B6003" w:rsidP="006B6003">
      <w:pPr>
        <w:rPr>
          <w:rFonts w:ascii="Candara" w:hAnsi="Candara"/>
          <w:color w:val="000000" w:themeColor="text1"/>
        </w:rPr>
        <w:sectPr w:rsidR="006B6003" w:rsidRPr="005E6267" w:rsidSect="006B6003">
          <w:pgSz w:w="20160" w:h="12240" w:orient="landscape"/>
          <w:pgMar w:top="1440" w:right="1440" w:bottom="1440" w:left="1440" w:header="720" w:footer="720" w:gutter="0"/>
          <w:cols w:space="720"/>
          <w:noEndnote/>
          <w:docGrid w:linePitch="326"/>
        </w:sectPr>
      </w:pPr>
    </w:p>
    <w:p w14:paraId="18AA1A7E" w14:textId="77777777" w:rsidR="006B6003" w:rsidRPr="005E6267" w:rsidRDefault="006B6003" w:rsidP="006B6003">
      <w:pPr>
        <w:widowControl w:val="0"/>
        <w:autoSpaceDE w:val="0"/>
        <w:autoSpaceDN w:val="0"/>
        <w:adjustRightInd w:val="0"/>
        <w:rPr>
          <w:rFonts w:ascii="Candara" w:hAnsi="Candara"/>
          <w:color w:val="000000" w:themeColor="text1"/>
          <w:sz w:val="20"/>
          <w:szCs w:val="20"/>
          <w:lang w:val="en-US"/>
        </w:rPr>
      </w:pPr>
      <w:r w:rsidRPr="005E6267">
        <w:rPr>
          <w:rFonts w:ascii="Candara" w:hAnsi="Candara"/>
          <w:b/>
          <w:bCs/>
          <w:color w:val="000000" w:themeColor="text1"/>
          <w:sz w:val="20"/>
          <w:szCs w:val="20"/>
          <w:lang w:val="en-US"/>
        </w:rPr>
        <w:lastRenderedPageBreak/>
        <w:t xml:space="preserve">Table A.5: PCA Eigenvalues and Eigenvectors for IGG Index </w:t>
      </w:r>
    </w:p>
    <w:p w14:paraId="50C70BE5" w14:textId="77777777" w:rsidR="006B6003" w:rsidRPr="005E6267" w:rsidRDefault="006B6003" w:rsidP="006B6003">
      <w:pPr>
        <w:widowControl w:val="0"/>
        <w:autoSpaceDE w:val="0"/>
        <w:autoSpaceDN w:val="0"/>
        <w:adjustRightInd w:val="0"/>
        <w:rPr>
          <w:rFonts w:ascii="Candara" w:hAnsi="Candara"/>
          <w:color w:val="000000" w:themeColor="text1"/>
          <w:sz w:val="20"/>
          <w:szCs w:val="20"/>
          <w:lang w:val="en-US"/>
        </w:rPr>
      </w:pPr>
    </w:p>
    <w:tbl>
      <w:tblPr>
        <w:tblW w:w="17283" w:type="dxa"/>
        <w:tblLayout w:type="fixed"/>
        <w:tblLook w:val="0000" w:firstRow="0" w:lastRow="0" w:firstColumn="0" w:lastColumn="0" w:noHBand="0" w:noVBand="0"/>
      </w:tblPr>
      <w:tblGrid>
        <w:gridCol w:w="2994"/>
        <w:gridCol w:w="2993"/>
        <w:gridCol w:w="2994"/>
        <w:gridCol w:w="2993"/>
        <w:gridCol w:w="3267"/>
        <w:gridCol w:w="2042"/>
      </w:tblGrid>
      <w:tr w:rsidR="006B6003" w:rsidRPr="005E6267" w14:paraId="79ED3E41" w14:textId="77777777" w:rsidTr="00405AB6">
        <w:trPr>
          <w:trHeight w:val="428"/>
        </w:trPr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202BE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Component </w:t>
            </w:r>
          </w:p>
        </w:tc>
        <w:tc>
          <w:tcPr>
            <w:tcW w:w="2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41235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Eigenvalue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F5CC7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Difference</w:t>
            </w:r>
          </w:p>
        </w:tc>
        <w:tc>
          <w:tcPr>
            <w:tcW w:w="2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B302B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Proportion</w:t>
            </w:r>
          </w:p>
        </w:tc>
        <w:tc>
          <w:tcPr>
            <w:tcW w:w="3267" w:type="dxa"/>
            <w:tcBorders>
              <w:top w:val="single" w:sz="4" w:space="0" w:color="auto"/>
              <w:bottom w:val="single" w:sz="4" w:space="0" w:color="auto"/>
            </w:tcBorders>
          </w:tcPr>
          <w:p w14:paraId="737B495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Cumulative</w:t>
            </w:r>
          </w:p>
        </w:tc>
        <w:tc>
          <w:tcPr>
            <w:tcW w:w="2042" w:type="dxa"/>
            <w:tcBorders>
              <w:top w:val="single" w:sz="4" w:space="0" w:color="auto"/>
              <w:bottom w:val="single" w:sz="4" w:space="0" w:color="auto"/>
            </w:tcBorders>
          </w:tcPr>
          <w:p w14:paraId="5BB9974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KMO</w:t>
            </w:r>
          </w:p>
        </w:tc>
      </w:tr>
      <w:tr w:rsidR="006B6003" w:rsidRPr="005E6267" w14:paraId="3D9F91B9" w14:textId="77777777" w:rsidTr="00405AB6">
        <w:trPr>
          <w:trHeight w:val="102"/>
        </w:trPr>
        <w:tc>
          <w:tcPr>
            <w:tcW w:w="29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7A3E0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Comp1 </w:t>
            </w:r>
          </w:p>
        </w:tc>
        <w:tc>
          <w:tcPr>
            <w:tcW w:w="2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AB24B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4.085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ABFF2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1.613</w:t>
            </w:r>
          </w:p>
        </w:tc>
        <w:tc>
          <w:tcPr>
            <w:tcW w:w="2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678AF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0.292</w:t>
            </w:r>
          </w:p>
        </w:tc>
        <w:tc>
          <w:tcPr>
            <w:tcW w:w="3267" w:type="dxa"/>
            <w:tcBorders>
              <w:top w:val="single" w:sz="4" w:space="0" w:color="auto"/>
            </w:tcBorders>
          </w:tcPr>
          <w:p w14:paraId="654C5C0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0.292</w:t>
            </w:r>
          </w:p>
        </w:tc>
        <w:tc>
          <w:tcPr>
            <w:tcW w:w="2042" w:type="dxa"/>
            <w:tcBorders>
              <w:top w:val="single" w:sz="4" w:space="0" w:color="auto"/>
            </w:tcBorders>
          </w:tcPr>
          <w:p w14:paraId="3D749C5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0.617</w:t>
            </w:r>
          </w:p>
        </w:tc>
      </w:tr>
      <w:tr w:rsidR="006B6003" w:rsidRPr="005E6267" w14:paraId="014781B3" w14:textId="77777777" w:rsidTr="00405AB6">
        <w:trPr>
          <w:trHeight w:val="125"/>
        </w:trPr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2DA63C4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Comp2 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5D64247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2.472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65D903C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1.145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517231B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0.177</w:t>
            </w:r>
          </w:p>
        </w:tc>
        <w:tc>
          <w:tcPr>
            <w:tcW w:w="3267" w:type="dxa"/>
          </w:tcPr>
          <w:p w14:paraId="24E95C0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0.468</w:t>
            </w:r>
          </w:p>
        </w:tc>
        <w:tc>
          <w:tcPr>
            <w:tcW w:w="2042" w:type="dxa"/>
          </w:tcPr>
          <w:p w14:paraId="277CFEC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0.447</w:t>
            </w:r>
          </w:p>
        </w:tc>
      </w:tr>
      <w:tr w:rsidR="006B6003" w:rsidRPr="005E6267" w14:paraId="5D97BBE6" w14:textId="77777777" w:rsidTr="00405AB6">
        <w:trPr>
          <w:trHeight w:val="130"/>
        </w:trPr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2F475C3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Comp3 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5FAA4A1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1.327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22E8D64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0.051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5970CD9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0.095</w:t>
            </w:r>
          </w:p>
        </w:tc>
        <w:tc>
          <w:tcPr>
            <w:tcW w:w="3267" w:type="dxa"/>
          </w:tcPr>
          <w:p w14:paraId="578AE58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0.563</w:t>
            </w:r>
          </w:p>
        </w:tc>
        <w:tc>
          <w:tcPr>
            <w:tcW w:w="2042" w:type="dxa"/>
          </w:tcPr>
          <w:p w14:paraId="069357B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0.751</w:t>
            </w:r>
          </w:p>
        </w:tc>
      </w:tr>
      <w:tr w:rsidR="006B6003" w:rsidRPr="005E6267" w14:paraId="4C39C842" w14:textId="77777777" w:rsidTr="00405AB6">
        <w:trPr>
          <w:trHeight w:val="125"/>
        </w:trPr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211052E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Comp4 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0A49346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1.276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356CD82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0.243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2BADC7A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0.091</w:t>
            </w:r>
          </w:p>
        </w:tc>
        <w:tc>
          <w:tcPr>
            <w:tcW w:w="3267" w:type="dxa"/>
          </w:tcPr>
          <w:p w14:paraId="44D1504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0.654</w:t>
            </w:r>
          </w:p>
        </w:tc>
        <w:tc>
          <w:tcPr>
            <w:tcW w:w="2042" w:type="dxa"/>
          </w:tcPr>
          <w:p w14:paraId="2D024C6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0.605</w:t>
            </w:r>
          </w:p>
        </w:tc>
      </w:tr>
      <w:tr w:rsidR="006B6003" w:rsidRPr="005E6267" w14:paraId="32BCF094" w14:textId="77777777" w:rsidTr="00405AB6">
        <w:trPr>
          <w:trHeight w:val="125"/>
        </w:trPr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5FC478B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Comp5 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0F57340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1.033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1F73076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0.103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1AF073C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0.074</w:t>
            </w:r>
          </w:p>
        </w:tc>
        <w:tc>
          <w:tcPr>
            <w:tcW w:w="3267" w:type="dxa"/>
          </w:tcPr>
          <w:p w14:paraId="1596865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0.728</w:t>
            </w:r>
          </w:p>
        </w:tc>
        <w:tc>
          <w:tcPr>
            <w:tcW w:w="2042" w:type="dxa"/>
          </w:tcPr>
          <w:p w14:paraId="4AAB8FE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0.433</w:t>
            </w:r>
          </w:p>
        </w:tc>
      </w:tr>
      <w:tr w:rsidR="006B6003" w:rsidRPr="005E6267" w14:paraId="46B34CFC" w14:textId="77777777" w:rsidTr="00405AB6">
        <w:trPr>
          <w:trHeight w:val="125"/>
        </w:trPr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15663F2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Comp6 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0E9259E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0.929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1F906B8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0.180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027A0E1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0.066</w:t>
            </w:r>
          </w:p>
        </w:tc>
        <w:tc>
          <w:tcPr>
            <w:tcW w:w="3267" w:type="dxa"/>
          </w:tcPr>
          <w:p w14:paraId="1F7C098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0.794</w:t>
            </w:r>
          </w:p>
        </w:tc>
        <w:tc>
          <w:tcPr>
            <w:tcW w:w="2042" w:type="dxa"/>
          </w:tcPr>
          <w:p w14:paraId="7485A90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0.769</w:t>
            </w:r>
          </w:p>
        </w:tc>
      </w:tr>
      <w:tr w:rsidR="006B6003" w:rsidRPr="005E6267" w14:paraId="72F97C02" w14:textId="77777777" w:rsidTr="00405AB6">
        <w:trPr>
          <w:trHeight w:val="125"/>
        </w:trPr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679D43B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Comp7 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173C0AC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0.750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7576C78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0.219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68D0EE8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0.053</w:t>
            </w:r>
          </w:p>
        </w:tc>
        <w:tc>
          <w:tcPr>
            <w:tcW w:w="3267" w:type="dxa"/>
          </w:tcPr>
          <w:p w14:paraId="325B169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0.848</w:t>
            </w:r>
          </w:p>
        </w:tc>
        <w:tc>
          <w:tcPr>
            <w:tcW w:w="2042" w:type="dxa"/>
          </w:tcPr>
          <w:p w14:paraId="6B7E9A7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0.744</w:t>
            </w:r>
          </w:p>
        </w:tc>
      </w:tr>
      <w:tr w:rsidR="006B6003" w:rsidRPr="005E6267" w14:paraId="73819E74" w14:textId="77777777" w:rsidTr="00405AB6">
        <w:trPr>
          <w:trHeight w:val="125"/>
        </w:trPr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6817476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Comp8 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601AD27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0.531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00092B3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0.102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7ACB02B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0.038</w:t>
            </w:r>
          </w:p>
        </w:tc>
        <w:tc>
          <w:tcPr>
            <w:tcW w:w="3267" w:type="dxa"/>
          </w:tcPr>
          <w:p w14:paraId="59331ED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0.886</w:t>
            </w:r>
          </w:p>
        </w:tc>
        <w:tc>
          <w:tcPr>
            <w:tcW w:w="2042" w:type="dxa"/>
          </w:tcPr>
          <w:p w14:paraId="1933CE6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0.352</w:t>
            </w:r>
          </w:p>
        </w:tc>
      </w:tr>
      <w:tr w:rsidR="006B6003" w:rsidRPr="005E6267" w14:paraId="5EAF81AC" w14:textId="77777777" w:rsidTr="00405AB6">
        <w:trPr>
          <w:trHeight w:val="156"/>
        </w:trPr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4EA8B6F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Comp9 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397FC7B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0.429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761DBB3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0.083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6DA3A02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0.031</w:t>
            </w:r>
          </w:p>
        </w:tc>
        <w:tc>
          <w:tcPr>
            <w:tcW w:w="3267" w:type="dxa"/>
          </w:tcPr>
          <w:p w14:paraId="3944693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0.916</w:t>
            </w:r>
          </w:p>
        </w:tc>
        <w:tc>
          <w:tcPr>
            <w:tcW w:w="2042" w:type="dxa"/>
          </w:tcPr>
          <w:p w14:paraId="1085237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0.624</w:t>
            </w:r>
          </w:p>
        </w:tc>
      </w:tr>
      <w:tr w:rsidR="006B6003" w:rsidRPr="005E6267" w14:paraId="2581CCFB" w14:textId="77777777" w:rsidTr="00405AB6">
        <w:trPr>
          <w:trHeight w:val="125"/>
        </w:trPr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0E0E88B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Comp10 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5E9F972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0.346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2B77196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0.019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1317250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0.025</w:t>
            </w:r>
          </w:p>
        </w:tc>
        <w:tc>
          <w:tcPr>
            <w:tcW w:w="3267" w:type="dxa"/>
          </w:tcPr>
          <w:p w14:paraId="79F4E48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0.941</w:t>
            </w:r>
          </w:p>
        </w:tc>
        <w:tc>
          <w:tcPr>
            <w:tcW w:w="2042" w:type="dxa"/>
          </w:tcPr>
          <w:p w14:paraId="42F0A8A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0.421</w:t>
            </w:r>
          </w:p>
        </w:tc>
      </w:tr>
      <w:tr w:rsidR="006B6003" w:rsidRPr="005E6267" w14:paraId="70A6809E" w14:textId="77777777" w:rsidTr="00405AB6">
        <w:trPr>
          <w:trHeight w:val="125"/>
        </w:trPr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7FA17E4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Comp11 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7175E2A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0.327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5285D6F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0.091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7393E27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0.023</w:t>
            </w:r>
          </w:p>
        </w:tc>
        <w:tc>
          <w:tcPr>
            <w:tcW w:w="3267" w:type="dxa"/>
          </w:tcPr>
          <w:p w14:paraId="0B65012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0.965</w:t>
            </w:r>
          </w:p>
        </w:tc>
        <w:tc>
          <w:tcPr>
            <w:tcW w:w="2042" w:type="dxa"/>
          </w:tcPr>
          <w:p w14:paraId="3CE9CE9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0.698</w:t>
            </w:r>
          </w:p>
        </w:tc>
      </w:tr>
      <w:tr w:rsidR="006B6003" w:rsidRPr="005E6267" w14:paraId="1FEC2D75" w14:textId="77777777" w:rsidTr="00405AB6">
        <w:trPr>
          <w:trHeight w:val="125"/>
        </w:trPr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3EA1157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Comp12 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44C1A85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0.236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</w:tcPr>
          <w:p w14:paraId="5463BBD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0.072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</w:tcPr>
          <w:p w14:paraId="112AF83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0.017</w:t>
            </w:r>
          </w:p>
        </w:tc>
        <w:tc>
          <w:tcPr>
            <w:tcW w:w="3267" w:type="dxa"/>
          </w:tcPr>
          <w:p w14:paraId="3880EAD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0.982</w:t>
            </w:r>
          </w:p>
        </w:tc>
        <w:tc>
          <w:tcPr>
            <w:tcW w:w="2042" w:type="dxa"/>
          </w:tcPr>
          <w:p w14:paraId="44BCF41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0.731</w:t>
            </w:r>
          </w:p>
        </w:tc>
      </w:tr>
      <w:tr w:rsidR="006B6003" w:rsidRPr="005E6267" w14:paraId="28A70C91" w14:textId="77777777" w:rsidTr="00405AB6">
        <w:trPr>
          <w:trHeight w:val="125"/>
        </w:trPr>
        <w:tc>
          <w:tcPr>
            <w:tcW w:w="2994" w:type="dxa"/>
            <w:tcBorders>
              <w:top w:val="nil"/>
              <w:left w:val="nil"/>
              <w:right w:val="nil"/>
            </w:tcBorders>
          </w:tcPr>
          <w:p w14:paraId="4298AFF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Comp13 </w:t>
            </w:r>
          </w:p>
        </w:tc>
        <w:tc>
          <w:tcPr>
            <w:tcW w:w="2993" w:type="dxa"/>
            <w:tcBorders>
              <w:top w:val="nil"/>
              <w:left w:val="nil"/>
              <w:right w:val="nil"/>
            </w:tcBorders>
          </w:tcPr>
          <w:p w14:paraId="76A3044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0.164</w:t>
            </w:r>
          </w:p>
        </w:tc>
        <w:tc>
          <w:tcPr>
            <w:tcW w:w="2994" w:type="dxa"/>
            <w:tcBorders>
              <w:top w:val="nil"/>
              <w:left w:val="nil"/>
              <w:right w:val="nil"/>
            </w:tcBorders>
          </w:tcPr>
          <w:p w14:paraId="66E8BD9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0.069</w:t>
            </w:r>
          </w:p>
        </w:tc>
        <w:tc>
          <w:tcPr>
            <w:tcW w:w="2993" w:type="dxa"/>
            <w:tcBorders>
              <w:top w:val="nil"/>
              <w:left w:val="nil"/>
              <w:right w:val="nil"/>
            </w:tcBorders>
          </w:tcPr>
          <w:p w14:paraId="09BE059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0.012</w:t>
            </w:r>
          </w:p>
        </w:tc>
        <w:tc>
          <w:tcPr>
            <w:tcW w:w="3267" w:type="dxa"/>
          </w:tcPr>
          <w:p w14:paraId="59E8A95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0.993</w:t>
            </w:r>
          </w:p>
        </w:tc>
        <w:tc>
          <w:tcPr>
            <w:tcW w:w="2042" w:type="dxa"/>
          </w:tcPr>
          <w:p w14:paraId="4DB4B59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0.823</w:t>
            </w:r>
          </w:p>
        </w:tc>
      </w:tr>
      <w:tr w:rsidR="006B6003" w:rsidRPr="005E6267" w14:paraId="38902060" w14:textId="77777777" w:rsidTr="00405AB6">
        <w:trPr>
          <w:trHeight w:val="428"/>
        </w:trPr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99DEA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Comp14 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00A86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0.095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49668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EF7DE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0.007</w:t>
            </w:r>
          </w:p>
        </w:tc>
        <w:tc>
          <w:tcPr>
            <w:tcW w:w="3267" w:type="dxa"/>
            <w:tcBorders>
              <w:bottom w:val="single" w:sz="4" w:space="0" w:color="auto"/>
            </w:tcBorders>
          </w:tcPr>
          <w:p w14:paraId="31BE8CA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1.000</w:t>
            </w:r>
          </w:p>
        </w:tc>
        <w:tc>
          <w:tcPr>
            <w:tcW w:w="2042" w:type="dxa"/>
            <w:tcBorders>
              <w:bottom w:val="single" w:sz="4" w:space="0" w:color="auto"/>
            </w:tcBorders>
          </w:tcPr>
          <w:p w14:paraId="76265B7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>0.764</w:t>
            </w:r>
          </w:p>
        </w:tc>
      </w:tr>
      <w:tr w:rsidR="006B6003" w:rsidRPr="005E6267" w14:paraId="6FCD4E25" w14:textId="77777777" w:rsidTr="00405AB6">
        <w:trPr>
          <w:trHeight w:val="428"/>
        </w:trPr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36E09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b/>
                <w:bCs/>
                <w:color w:val="000000" w:themeColor="text1"/>
                <w:sz w:val="20"/>
                <w:szCs w:val="20"/>
                <w:lang w:val="en-US"/>
              </w:rPr>
              <w:t>KMO</w:t>
            </w:r>
          </w:p>
        </w:tc>
        <w:tc>
          <w:tcPr>
            <w:tcW w:w="2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53A36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b/>
                <w:bCs/>
                <w:color w:val="000000" w:themeColor="text1"/>
                <w:sz w:val="20"/>
                <w:szCs w:val="20"/>
                <w:lang w:val="en-US"/>
              </w:rPr>
              <w:t>–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B175E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b/>
                <w:bCs/>
                <w:color w:val="000000" w:themeColor="text1"/>
                <w:sz w:val="20"/>
                <w:szCs w:val="20"/>
                <w:lang w:val="en-US"/>
              </w:rPr>
              <w:t>–</w:t>
            </w:r>
          </w:p>
        </w:tc>
        <w:tc>
          <w:tcPr>
            <w:tcW w:w="2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03CDB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b/>
                <w:bCs/>
                <w:color w:val="000000" w:themeColor="text1"/>
                <w:sz w:val="20"/>
                <w:szCs w:val="20"/>
                <w:lang w:val="en-US"/>
              </w:rPr>
              <w:t>–</w:t>
            </w:r>
          </w:p>
        </w:tc>
        <w:tc>
          <w:tcPr>
            <w:tcW w:w="3267" w:type="dxa"/>
            <w:tcBorders>
              <w:top w:val="single" w:sz="4" w:space="0" w:color="auto"/>
              <w:bottom w:val="single" w:sz="4" w:space="0" w:color="auto"/>
            </w:tcBorders>
          </w:tcPr>
          <w:p w14:paraId="1EF7E04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b/>
                <w:bCs/>
                <w:color w:val="000000" w:themeColor="text1"/>
                <w:sz w:val="20"/>
                <w:szCs w:val="20"/>
                <w:lang w:val="en-US"/>
              </w:rPr>
              <w:t>–</w:t>
            </w:r>
          </w:p>
        </w:tc>
        <w:tc>
          <w:tcPr>
            <w:tcW w:w="2042" w:type="dxa"/>
            <w:tcBorders>
              <w:top w:val="single" w:sz="4" w:space="0" w:color="auto"/>
              <w:bottom w:val="single" w:sz="4" w:space="0" w:color="auto"/>
            </w:tcBorders>
          </w:tcPr>
          <w:p w14:paraId="2664458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b/>
                <w:bCs/>
                <w:color w:val="000000" w:themeColor="text1"/>
                <w:sz w:val="20"/>
                <w:szCs w:val="20"/>
                <w:lang w:val="en-US"/>
              </w:rPr>
              <w:t>0.647</w:t>
            </w:r>
          </w:p>
        </w:tc>
      </w:tr>
    </w:tbl>
    <w:p w14:paraId="323BE16C" w14:textId="77777777" w:rsidR="006B6003" w:rsidRPr="005E6267" w:rsidRDefault="006B6003" w:rsidP="006B6003">
      <w:pPr>
        <w:widowControl w:val="0"/>
        <w:autoSpaceDE w:val="0"/>
        <w:autoSpaceDN w:val="0"/>
        <w:adjustRightInd w:val="0"/>
        <w:rPr>
          <w:rFonts w:ascii="Candara" w:hAnsi="Candara"/>
          <w:color w:val="000000" w:themeColor="text1"/>
          <w:sz w:val="20"/>
          <w:szCs w:val="20"/>
          <w:lang w:val="en-US"/>
        </w:rPr>
      </w:pPr>
    </w:p>
    <w:tbl>
      <w:tblPr>
        <w:tblpPr w:leftFromText="180" w:rightFromText="180" w:vertAnchor="text" w:horzAnchor="margin" w:tblpY="284"/>
        <w:tblW w:w="18408" w:type="dxa"/>
        <w:tblLayout w:type="fixed"/>
        <w:tblLook w:val="0000" w:firstRow="0" w:lastRow="0" w:firstColumn="0" w:lastColumn="0" w:noHBand="0" w:noVBand="0"/>
      </w:tblPr>
      <w:tblGrid>
        <w:gridCol w:w="1608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</w:tblGrid>
      <w:tr w:rsidR="006B6003" w:rsidRPr="005E6267" w14:paraId="7EE30918" w14:textId="77777777" w:rsidTr="00405AB6">
        <w:tc>
          <w:tcPr>
            <w:tcW w:w="160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3E43A90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Variable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4B74AC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Comp1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6BB9B3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Comp2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263E634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Comp3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2743E0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Comp4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007CE0E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Comp5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51CC942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Comp6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305D33C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Comp7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0299204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Comp8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77837B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Comp9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69FDF48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Comp10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E9A740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Comp11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1661DEA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Comp12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3A66EC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Comp13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62F57DA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Comp14</w:t>
            </w:r>
          </w:p>
        </w:tc>
      </w:tr>
      <w:tr w:rsidR="006B6003" w:rsidRPr="005E6267" w14:paraId="05E39F24" w14:textId="77777777" w:rsidTr="00405AB6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66E0E73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z_palma_r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D12E87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0.250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96C317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6B3343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3E8125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-0.546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913F84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-0.247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E27CA5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78AB86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-0.336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FD071B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AA6C1A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A603DD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0.370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93266C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D9EE20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351DD5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6A43DC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0.040</w:t>
            </w:r>
          </w:p>
        </w:tc>
      </w:tr>
      <w:tr w:rsidR="006B6003" w:rsidRPr="005E6267" w14:paraId="7945D47A" w14:textId="77777777" w:rsidTr="00405AB6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085CEE5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z_lwstress_r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03127C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8D097E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561184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0.453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8ECD93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15718F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-0.415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5663FE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-0.244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EAD8DC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323F7F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5ED545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CC966B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575936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AA3CC7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-0.354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8E82EC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-0.312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E58371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0.001</w:t>
            </w:r>
          </w:p>
        </w:tc>
      </w:tr>
      <w:tr w:rsidR="006B6003" w:rsidRPr="005E6267" w14:paraId="4F48FDBF" w14:textId="77777777" w:rsidTr="00405AB6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06F540D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z_poppm25_r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9C5169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900E90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2F7F47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D6AC4B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40A470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9538C2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-0.180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5342E8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DEA993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C056D9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-0.258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74AD93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D7B908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-0.676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863A55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1CBCE5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2B75BC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0.164</w:t>
            </w:r>
          </w:p>
        </w:tc>
      </w:tr>
      <w:tr w:rsidR="006B6003" w:rsidRPr="005E6267" w14:paraId="5C4D08DC" w14:textId="77777777" w:rsidTr="00405AB6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3E3B5D0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z_hotdays_r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66D97A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560035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F6DDFE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-0.408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5326D1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A8FE79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0.250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DB47CC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-0.356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023878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E12361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0.538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BB2864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AD5E47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AA9F26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4C474F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FC7052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11CE36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0.072</w:t>
            </w:r>
          </w:p>
        </w:tc>
      </w:tr>
      <w:tr w:rsidR="006B6003" w:rsidRPr="005E6267" w14:paraId="7FA65A0F" w14:textId="77777777" w:rsidTr="00405AB6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1259D85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z_cland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BCD0AC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422215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-0.454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C67072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789AA7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0.408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75CC45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0.190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CE5DB4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91B300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30E5D9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928B2D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9626F5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0558EF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D5B062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806FCB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F1B26A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0.416</w:t>
            </w:r>
          </w:p>
        </w:tc>
      </w:tr>
      <w:tr w:rsidR="006B6003" w:rsidRPr="005E6267" w14:paraId="5E7FCAAA" w14:textId="77777777" w:rsidTr="00405AB6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2BD9F4A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z_natrsrent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38B603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-0.210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4F7FF7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9115DD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A4AC01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0B77C1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A21048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FB79E6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2441E2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-0.271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A45D33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3C4303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0.503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87B261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77043E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8E9B3B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8A008D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-0.013</w:t>
            </w:r>
          </w:p>
        </w:tc>
      </w:tr>
      <w:tr w:rsidR="006B6003" w:rsidRPr="005E6267" w14:paraId="78104019" w14:textId="77777777" w:rsidTr="00405AB6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678EBC3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z_ertaxes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9D674D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-0.211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34E7D6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52CE16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5D1281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3FB6F6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-0.330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FEE21C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0.626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D92BB3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0.250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1240FD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0.438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F81224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80D7A0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-0.310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80E46B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6BC9A8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C7FF22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37A5B6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0.017</w:t>
            </w:r>
          </w:p>
        </w:tc>
      </w:tr>
      <w:tr w:rsidR="006B6003" w:rsidRPr="005E6267" w14:paraId="51789862" w14:textId="77777777" w:rsidTr="00405AB6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2277F13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z_terrspa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E6CFD9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648FE9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-0.243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95CC3F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0.480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6D5FED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-0.423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A9F705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1A50CA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3E316B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0.548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9EC5A1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B48903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-0.387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9D0D3B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B55D4A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6CB58E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21EF1D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83056A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0.168</w:t>
            </w:r>
          </w:p>
        </w:tc>
      </w:tr>
      <w:tr w:rsidR="006B6003" w:rsidRPr="005E6267" w14:paraId="7B769D08" w14:textId="77777777" w:rsidTr="00405AB6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1A7ADA6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z_lifexp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61912A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AED993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-0.317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81A9E7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03E989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C6FE23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B47501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9D988C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96234F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7975B7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49D061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6FEEDE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CFA940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40CF4A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-0.292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0139CE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-0.670</w:t>
            </w:r>
          </w:p>
        </w:tc>
      </w:tr>
      <w:tr w:rsidR="006B6003" w:rsidRPr="005E6267" w14:paraId="4ABE6260" w14:textId="77777777" w:rsidTr="00405AB6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107343A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z_foresta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0F822C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A5B31D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792ECA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0.561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A8C9DD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F8F907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1A6769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A1FF8E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79DDB9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DFF05D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B8F702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-0.273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8CE75B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386B66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20FC3B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1D31AF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-0.211</w:t>
            </w:r>
          </w:p>
        </w:tc>
      </w:tr>
      <w:tr w:rsidR="006B6003" w:rsidRPr="005E6267" w14:paraId="40C64F24" w14:textId="77777777" w:rsidTr="00405AB6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04D0E56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z_rnd1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CFD62C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0.415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FC4502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942CCE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2BC1F6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60E5A1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FA2CE6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3D4BF5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3BD424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EA35C5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-0.274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C19DC8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72D207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943931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06F41C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-0.535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73B80B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0.473</w:t>
            </w:r>
          </w:p>
        </w:tc>
      </w:tr>
      <w:tr w:rsidR="006B6003" w:rsidRPr="005E6267" w14:paraId="473CC248" w14:textId="77777777" w:rsidTr="00405AB6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12D6DD6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z_rgppc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7F7F97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F2AA75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262B5A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FDED97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348E33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-0.414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E4104E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F64EE0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E0D390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-0.326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C52506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CE397D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2443EA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F24BE6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FA9233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6B84BB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0.135</w:t>
            </w:r>
          </w:p>
        </w:tc>
      </w:tr>
      <w:tr w:rsidR="006B6003" w:rsidRPr="005E6267" w14:paraId="3B295FE0" w14:textId="77777777" w:rsidTr="00405AB6">
        <w:tc>
          <w:tcPr>
            <w:tcW w:w="1608" w:type="dxa"/>
            <w:tcBorders>
              <w:top w:val="nil"/>
              <w:left w:val="nil"/>
              <w:right w:val="nil"/>
            </w:tcBorders>
          </w:tcPr>
          <w:p w14:paraId="00F61D1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z_spshw 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</w:tcPr>
          <w:p w14:paraId="7CC712D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0.384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</w:tcPr>
          <w:p w14:paraId="7C2B666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0.119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</w:tcPr>
          <w:p w14:paraId="280452C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0.058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</w:tcPr>
          <w:p w14:paraId="48E7D87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0.165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</w:tcPr>
          <w:p w14:paraId="0168D82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0.259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</w:tcPr>
          <w:p w14:paraId="2E381D9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0.288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</w:tcPr>
          <w:p w14:paraId="39D4EFA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-0.017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</w:tcPr>
          <w:p w14:paraId="38FA699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-0.234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</w:tcPr>
          <w:p w14:paraId="79B1A38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-0.158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</w:tcPr>
          <w:p w14:paraId="2EDADAB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0.051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</w:tcPr>
          <w:p w14:paraId="1D06722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0.268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</w:tcPr>
          <w:p w14:paraId="1B55444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-0.649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</w:tcPr>
          <w:p w14:paraId="31299EB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</w:tcPr>
          <w:p w14:paraId="24BB293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-0.124</w:t>
            </w:r>
          </w:p>
        </w:tc>
      </w:tr>
      <w:tr w:rsidR="006B6003" w:rsidRPr="005E6267" w14:paraId="002A105C" w14:textId="77777777" w:rsidTr="00405AB6"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FEAF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z_sfwater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F6EB3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0.312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AA67C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-0.259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5B61F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0.109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C9BDB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-0.229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80A4F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0.259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44B4F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0.183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DFA53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D263B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0.003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47F51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0.550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92412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-0.351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D97DA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-0.386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B67AB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-0.149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8F5CE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-0.187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ED001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sz w:val="20"/>
                <w:szCs w:val="20"/>
                <w:lang w:val="en-US"/>
              </w:rPr>
              <w:t xml:space="preserve">    0.113</w:t>
            </w:r>
          </w:p>
        </w:tc>
      </w:tr>
    </w:tbl>
    <w:p w14:paraId="68C25942" w14:textId="77777777" w:rsidR="006B6003" w:rsidRPr="005E6267" w:rsidRDefault="006B6003" w:rsidP="006B6003">
      <w:pPr>
        <w:widowControl w:val="0"/>
        <w:autoSpaceDE w:val="0"/>
        <w:autoSpaceDN w:val="0"/>
        <w:adjustRightInd w:val="0"/>
        <w:rPr>
          <w:rFonts w:ascii="Candara" w:hAnsi="Candara"/>
          <w:color w:val="000000" w:themeColor="text1"/>
          <w:sz w:val="20"/>
          <w:szCs w:val="20"/>
          <w:lang w:val="en-US"/>
        </w:rPr>
      </w:pPr>
      <w:r w:rsidRPr="005E6267">
        <w:rPr>
          <w:rFonts w:ascii="Candara" w:hAnsi="Candara"/>
          <w:color w:val="000000" w:themeColor="text1"/>
          <w:sz w:val="20"/>
          <w:szCs w:val="20"/>
          <w:lang w:val="en-US"/>
        </w:rPr>
        <w:t xml:space="preserve">Principal components (eigenvectors) </w:t>
      </w:r>
    </w:p>
    <w:p w14:paraId="02E72FE5" w14:textId="77777777" w:rsidR="006B6003" w:rsidRPr="005E6267" w:rsidRDefault="006B6003" w:rsidP="006B6003">
      <w:pPr>
        <w:rPr>
          <w:rFonts w:ascii="Candara" w:hAnsi="Candara"/>
          <w:color w:val="000000" w:themeColor="text1"/>
        </w:rPr>
        <w:sectPr w:rsidR="006B6003" w:rsidRPr="005E6267" w:rsidSect="006B6003">
          <w:pgSz w:w="20160" w:h="12240" w:orient="landscape"/>
          <w:pgMar w:top="1440" w:right="1440" w:bottom="1440" w:left="1440" w:header="720" w:footer="720" w:gutter="0"/>
          <w:cols w:space="720"/>
          <w:noEndnote/>
          <w:docGrid w:linePitch="326"/>
        </w:sectPr>
      </w:pPr>
    </w:p>
    <w:p w14:paraId="7A2509CD" w14:textId="77777777" w:rsidR="006B6003" w:rsidRPr="005E6267" w:rsidRDefault="006B6003" w:rsidP="006B6003">
      <w:pPr>
        <w:pStyle w:val="Caption"/>
        <w:spacing w:after="0"/>
        <w:contextualSpacing/>
        <w:rPr>
          <w:rFonts w:ascii="Candara" w:hAnsi="Candara"/>
          <w:b/>
          <w:bCs/>
          <w:i w:val="0"/>
          <w:iCs w:val="0"/>
          <w:color w:val="000000" w:themeColor="text1"/>
          <w:sz w:val="24"/>
          <w:szCs w:val="24"/>
          <w:highlight w:val="yellow"/>
        </w:rPr>
      </w:pPr>
    </w:p>
    <w:p w14:paraId="79F604B8" w14:textId="77777777" w:rsidR="006B6003" w:rsidRPr="005E6267" w:rsidRDefault="006B6003" w:rsidP="006B6003">
      <w:pPr>
        <w:pStyle w:val="Caption"/>
        <w:spacing w:after="0"/>
        <w:contextualSpacing/>
        <w:rPr>
          <w:rFonts w:ascii="Candara" w:hAnsi="Candara"/>
          <w:i w:val="0"/>
          <w:iCs w:val="0"/>
          <w:color w:val="000000" w:themeColor="text1"/>
          <w:sz w:val="24"/>
          <w:szCs w:val="24"/>
        </w:rPr>
      </w:pPr>
      <w:r w:rsidRPr="005E6267">
        <w:rPr>
          <w:rFonts w:ascii="Candara" w:hAnsi="Candara"/>
          <w:b/>
          <w:bCs/>
          <w:i w:val="0"/>
          <w:iCs w:val="0"/>
          <w:color w:val="000000" w:themeColor="text1"/>
          <w:sz w:val="24"/>
          <w:szCs w:val="24"/>
        </w:rPr>
        <w:t>Table A.6</w:t>
      </w:r>
      <w:r w:rsidRPr="005E6267">
        <w:rPr>
          <w:rFonts w:ascii="Candara" w:hAnsi="Candara"/>
          <w:i w:val="0"/>
          <w:iCs w:val="0"/>
          <w:color w:val="000000" w:themeColor="text1"/>
          <w:sz w:val="24"/>
          <w:szCs w:val="24"/>
        </w:rPr>
        <w:t>: Preliminary test results</w:t>
      </w:r>
    </w:p>
    <w:tbl>
      <w:tblPr>
        <w:tblStyle w:val="TableGrid"/>
        <w:tblW w:w="92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8"/>
        <w:gridCol w:w="1958"/>
        <w:gridCol w:w="1220"/>
      </w:tblGrid>
      <w:tr w:rsidR="006B6003" w:rsidRPr="005E6267" w14:paraId="413590A2" w14:textId="77777777" w:rsidTr="00405AB6">
        <w:trPr>
          <w:trHeight w:val="302"/>
        </w:trPr>
        <w:tc>
          <w:tcPr>
            <w:tcW w:w="6068" w:type="dxa"/>
            <w:tcBorders>
              <w:top w:val="single" w:sz="4" w:space="0" w:color="auto"/>
              <w:bottom w:val="single" w:sz="4" w:space="0" w:color="auto"/>
            </w:tcBorders>
          </w:tcPr>
          <w:p w14:paraId="6E1FF25D" w14:textId="77777777" w:rsidR="006B6003" w:rsidRPr="005E6267" w:rsidRDefault="006B6003" w:rsidP="00405AB6">
            <w:pPr>
              <w:spacing w:line="48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Test</w:t>
            </w: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</w:tcPr>
          <w:p w14:paraId="5AA1CCCC" w14:textId="77777777" w:rsidR="006B6003" w:rsidRPr="005E6267" w:rsidRDefault="006B6003" w:rsidP="00405AB6">
            <w:pPr>
              <w:spacing w:line="48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Test Statistic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</w:tcPr>
          <w:p w14:paraId="0C3AA76C" w14:textId="77777777" w:rsidR="006B6003" w:rsidRPr="005E6267" w:rsidRDefault="006B6003" w:rsidP="00405AB6">
            <w:pPr>
              <w:spacing w:line="48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P-value</w:t>
            </w:r>
          </w:p>
        </w:tc>
      </w:tr>
      <w:tr w:rsidR="006B6003" w:rsidRPr="005E6267" w14:paraId="0D5209AE" w14:textId="77777777" w:rsidTr="00405AB6">
        <w:trPr>
          <w:trHeight w:val="591"/>
        </w:trPr>
        <w:tc>
          <w:tcPr>
            <w:tcW w:w="6068" w:type="dxa"/>
            <w:tcBorders>
              <w:top w:val="single" w:sz="4" w:space="0" w:color="auto"/>
            </w:tcBorders>
          </w:tcPr>
          <w:p w14:paraId="3EFA6BBF" w14:textId="77777777" w:rsidR="006B6003" w:rsidRPr="005E6267" w:rsidRDefault="006B6003" w:rsidP="00405AB6">
            <w:pPr>
              <w:spacing w:line="48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Greene (2000) Groupwise heteroskedasticity test</w:t>
            </w:r>
          </w:p>
        </w:tc>
        <w:tc>
          <w:tcPr>
            <w:tcW w:w="1958" w:type="dxa"/>
            <w:tcBorders>
              <w:top w:val="single" w:sz="4" w:space="0" w:color="auto"/>
            </w:tcBorders>
          </w:tcPr>
          <w:p w14:paraId="28045083" w14:textId="77777777" w:rsidR="006B6003" w:rsidRPr="005E6267" w:rsidRDefault="006B6003" w:rsidP="00405AB6">
            <w:pPr>
              <w:spacing w:line="48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284.89 ***</w:t>
            </w:r>
          </w:p>
        </w:tc>
        <w:tc>
          <w:tcPr>
            <w:tcW w:w="1220" w:type="dxa"/>
            <w:tcBorders>
              <w:top w:val="single" w:sz="4" w:space="0" w:color="auto"/>
            </w:tcBorders>
          </w:tcPr>
          <w:p w14:paraId="48916810" w14:textId="77777777" w:rsidR="006B6003" w:rsidRPr="005E6267" w:rsidRDefault="006B6003" w:rsidP="00405AB6">
            <w:pPr>
              <w:spacing w:line="48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0.000</w:t>
            </w:r>
          </w:p>
        </w:tc>
      </w:tr>
      <w:tr w:rsidR="006B6003" w:rsidRPr="005E6267" w14:paraId="24B77614" w14:textId="77777777" w:rsidTr="00405AB6">
        <w:trPr>
          <w:trHeight w:val="591"/>
        </w:trPr>
        <w:tc>
          <w:tcPr>
            <w:tcW w:w="6068" w:type="dxa"/>
          </w:tcPr>
          <w:p w14:paraId="1F49FFDA" w14:textId="77777777" w:rsidR="006B6003" w:rsidRPr="005E6267" w:rsidRDefault="006B6003" w:rsidP="00405AB6">
            <w:pPr>
              <w:spacing w:line="48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Pesaran (2015) cross-sectional dependence test</w:t>
            </w:r>
          </w:p>
        </w:tc>
        <w:tc>
          <w:tcPr>
            <w:tcW w:w="1958" w:type="dxa"/>
          </w:tcPr>
          <w:p w14:paraId="74E9050A" w14:textId="77777777" w:rsidR="006B6003" w:rsidRPr="005E6267" w:rsidRDefault="006B6003" w:rsidP="00405AB6">
            <w:pPr>
              <w:spacing w:line="48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26.583 ***</w:t>
            </w:r>
          </w:p>
        </w:tc>
        <w:tc>
          <w:tcPr>
            <w:tcW w:w="1220" w:type="dxa"/>
          </w:tcPr>
          <w:p w14:paraId="2A734F57" w14:textId="77777777" w:rsidR="006B6003" w:rsidRPr="005E6267" w:rsidRDefault="006B6003" w:rsidP="00405AB6">
            <w:pPr>
              <w:spacing w:line="48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0.000</w:t>
            </w:r>
          </w:p>
        </w:tc>
      </w:tr>
      <w:tr w:rsidR="006B6003" w:rsidRPr="005E6267" w14:paraId="7F92905C" w14:textId="77777777" w:rsidTr="00405AB6">
        <w:trPr>
          <w:trHeight w:val="610"/>
        </w:trPr>
        <w:tc>
          <w:tcPr>
            <w:tcW w:w="6068" w:type="dxa"/>
            <w:tcBorders>
              <w:bottom w:val="single" w:sz="4" w:space="0" w:color="auto"/>
            </w:tcBorders>
          </w:tcPr>
          <w:p w14:paraId="2D399CF5" w14:textId="77777777" w:rsidR="006B6003" w:rsidRPr="005E6267" w:rsidRDefault="006B6003" w:rsidP="00405AB6">
            <w:pPr>
              <w:spacing w:line="48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Wooldridge’s (2002) serial correlation test</w:t>
            </w:r>
          </w:p>
        </w:tc>
        <w:tc>
          <w:tcPr>
            <w:tcW w:w="1958" w:type="dxa"/>
            <w:tcBorders>
              <w:bottom w:val="single" w:sz="4" w:space="0" w:color="auto"/>
            </w:tcBorders>
          </w:tcPr>
          <w:p w14:paraId="1647259E" w14:textId="77777777" w:rsidR="006B6003" w:rsidRPr="005E6267" w:rsidRDefault="006B6003" w:rsidP="00405AB6">
            <w:pPr>
              <w:spacing w:line="48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29.385***</w:t>
            </w:r>
          </w:p>
        </w:tc>
        <w:tc>
          <w:tcPr>
            <w:tcW w:w="1220" w:type="dxa"/>
            <w:tcBorders>
              <w:bottom w:val="single" w:sz="4" w:space="0" w:color="auto"/>
            </w:tcBorders>
          </w:tcPr>
          <w:p w14:paraId="427AE43B" w14:textId="77777777" w:rsidR="006B6003" w:rsidRPr="005E6267" w:rsidRDefault="006B6003" w:rsidP="00405AB6">
            <w:pPr>
              <w:spacing w:line="480" w:lineRule="auto"/>
              <w:ind w:firstLine="0"/>
              <w:rPr>
                <w:rFonts w:ascii="Candara" w:hAnsi="Candara"/>
                <w:color w:val="000000" w:themeColor="text1"/>
              </w:rPr>
            </w:pPr>
            <w:r w:rsidRPr="005E6267">
              <w:rPr>
                <w:rFonts w:ascii="Candara" w:hAnsi="Candara"/>
                <w:color w:val="000000" w:themeColor="text1"/>
              </w:rPr>
              <w:t>0.000</w:t>
            </w:r>
          </w:p>
        </w:tc>
      </w:tr>
    </w:tbl>
    <w:p w14:paraId="34B90CF6" w14:textId="77777777" w:rsidR="006B6003" w:rsidRPr="005E6267" w:rsidRDefault="006B6003" w:rsidP="006B6003">
      <w:pPr>
        <w:tabs>
          <w:tab w:val="left" w:pos="4028"/>
        </w:tabs>
        <w:snapToGrid w:val="0"/>
        <w:contextualSpacing/>
        <w:jc w:val="both"/>
        <w:rPr>
          <w:rFonts w:ascii="Candara" w:hAnsi="Candara"/>
          <w:i/>
          <w:iCs/>
          <w:color w:val="000000" w:themeColor="text1"/>
          <w:sz w:val="20"/>
          <w:szCs w:val="20"/>
        </w:rPr>
      </w:pPr>
      <w:r w:rsidRPr="005E6267">
        <w:rPr>
          <w:rFonts w:ascii="Candara" w:hAnsi="Candara"/>
          <w:i/>
          <w:iCs/>
          <w:color w:val="000000" w:themeColor="text1"/>
          <w:sz w:val="20"/>
          <w:szCs w:val="20"/>
        </w:rPr>
        <w:t>Note: The results are obtained from Equation (2), with IGG index as the outcome variable; * p &lt; 0.05, ** p &lt; 0.01, *** p &lt; 0.001</w:t>
      </w:r>
    </w:p>
    <w:p w14:paraId="3A3316CE" w14:textId="77777777" w:rsidR="006B6003" w:rsidRPr="005E6267" w:rsidRDefault="006B6003" w:rsidP="006B6003">
      <w:pPr>
        <w:tabs>
          <w:tab w:val="left" w:pos="4028"/>
        </w:tabs>
        <w:snapToGrid w:val="0"/>
        <w:contextualSpacing/>
        <w:jc w:val="both"/>
        <w:rPr>
          <w:rFonts w:ascii="Candara" w:hAnsi="Candara"/>
          <w:color w:val="000000" w:themeColor="text1"/>
          <w:highlight w:val="yellow"/>
        </w:rPr>
        <w:sectPr w:rsidR="006B6003" w:rsidRPr="005E6267" w:rsidSect="006B6003">
          <w:pgSz w:w="11900" w:h="16840"/>
          <w:pgMar w:top="1440" w:right="1440" w:bottom="1440" w:left="1440" w:header="720" w:footer="720" w:gutter="0"/>
          <w:cols w:space="720"/>
          <w:noEndnote/>
          <w:docGrid w:linePitch="326"/>
        </w:sectPr>
      </w:pPr>
    </w:p>
    <w:p w14:paraId="54FEA3B8" w14:textId="77777777" w:rsidR="006B6003" w:rsidRPr="005E6267" w:rsidRDefault="006B6003" w:rsidP="006B6003">
      <w:pPr>
        <w:jc w:val="center"/>
        <w:rPr>
          <w:rFonts w:ascii="Candara" w:hAnsi="Candara"/>
          <w:color w:val="000000" w:themeColor="text1"/>
        </w:rPr>
      </w:pPr>
      <w:r w:rsidRPr="005E6267">
        <w:rPr>
          <w:rFonts w:ascii="Candara" w:hAnsi="Candara"/>
          <w:b/>
          <w:bCs/>
          <w:color w:val="000000" w:themeColor="text1"/>
        </w:rPr>
        <w:lastRenderedPageBreak/>
        <w:t>Table A.7:</w:t>
      </w:r>
      <w:r w:rsidRPr="005E6267">
        <w:rPr>
          <w:rFonts w:ascii="Candara" w:hAnsi="Candara"/>
          <w:color w:val="000000" w:themeColor="text1"/>
        </w:rPr>
        <w:t xml:space="preserve"> Correlation Matrix</w:t>
      </w:r>
    </w:p>
    <w:tbl>
      <w:tblPr>
        <w:tblW w:w="18362" w:type="dxa"/>
        <w:tblInd w:w="-624" w:type="dxa"/>
        <w:tblLayout w:type="fixed"/>
        <w:tblLook w:val="0000" w:firstRow="0" w:lastRow="0" w:firstColumn="0" w:lastColumn="0" w:noHBand="0" w:noVBand="0"/>
      </w:tblPr>
      <w:tblGrid>
        <w:gridCol w:w="1894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33"/>
      </w:tblGrid>
      <w:tr w:rsidR="006B6003" w:rsidRPr="005E6267" w14:paraId="2355FEC4" w14:textId="77777777" w:rsidTr="00405AB6">
        <w:trPr>
          <w:trHeight w:val="321"/>
        </w:trPr>
        <w:tc>
          <w:tcPr>
            <w:tcW w:w="189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7DB9D3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Variables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F2C0D5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809B1A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(2)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56F2349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(3)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4D7FFD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(4)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0D7E881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(5)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A36A70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(6)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DB3846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(7)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5AEA2AD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(8)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47B783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(9)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FC0A41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(10)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C63B75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(11)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87E167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(12)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0830CF7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(13)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5393C1D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(14)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68095D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(15)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E007A0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(16)</w:t>
            </w:r>
          </w:p>
        </w:tc>
      </w:tr>
      <w:tr w:rsidR="006B6003" w:rsidRPr="005E6267" w14:paraId="10839CC1" w14:textId="77777777" w:rsidTr="00405AB6">
        <w:trPr>
          <w:trHeight w:val="321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351B5CE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(1) IGGINDEX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5C6D5A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7FECD5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519726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C47B34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5B5E2B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DC86A1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C9AD0B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A46E17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C436C6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1A2F97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4495E1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DAA741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F355BD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D11491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B2E704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F95CA6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43BA4E49" w14:textId="77777777" w:rsidTr="00405AB6">
        <w:trPr>
          <w:trHeight w:val="321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242153D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(2) GHG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D99E34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0.124*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3B1E16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A2123D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469509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744938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CDBAAF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23B475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72C742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F70C1B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3C3DF7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C5FF61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87012D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E8F971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5A38CF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E64C4F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AE5FA2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6DC7BA31" w14:textId="77777777" w:rsidTr="00405AB6">
        <w:trPr>
          <w:trHeight w:val="321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5D5A0F2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(3) GDPG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30318D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0.741*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8DCBE4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0.069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77BAEC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EEC3EE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8375DB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F124DB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C3BDCA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F8C48C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3D10C4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5CFED2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4CA05A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548984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D070B9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253E53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78C33A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8A6B05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0F4325F0" w14:textId="77777777" w:rsidTr="00405AB6">
        <w:trPr>
          <w:trHeight w:val="321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223ED9A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(4) GINI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031564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-0.489*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FC8B85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0.120*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255B34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-0.234*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CCCAA4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2AD31B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958539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C8B2D6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259C42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8C5D53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890A34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FD4928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906975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CE9C5D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F56C6A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F0FEBC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0D6107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26DCDECB" w14:textId="77777777" w:rsidTr="00405AB6">
        <w:trPr>
          <w:trHeight w:val="341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1E13273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(5) FTR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FD3C68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0.411*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A737A8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0.033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B2FD52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0.368*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510D95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-0.053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26DA8F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3F873A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D78EE8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362D73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1E6C7F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D926C6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554A5A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B64888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AD79DF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CD388D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A35427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844EA4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312C236C" w14:textId="77777777" w:rsidTr="00405AB6">
        <w:trPr>
          <w:trHeight w:val="321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025BD74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(6) ELEC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85EAE3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0.411*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34E2B4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0.097*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8DF359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0.285*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617797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-0.231*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D9B76A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0.179*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024269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5E8FF4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695A51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5EAADE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71F701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C1CA42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1D379E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8F7D90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74C9F2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1837AC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C0B1B8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4DA38310" w14:textId="77777777" w:rsidTr="00405AB6">
        <w:trPr>
          <w:trHeight w:val="321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0557B91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(7) GOVEF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165169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0.370*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E20EAF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-0.073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FE2B11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0.425*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6B185F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-0.058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36D4C3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0.483*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312B58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0.182*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FC9B43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81344C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641380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F0EC91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54671A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A838B0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378962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42457F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150633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3FC35A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4ECAB81C" w14:textId="77777777" w:rsidTr="00405AB6">
        <w:trPr>
          <w:trHeight w:val="321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14E7E18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(8) TRADE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EC3639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0.159*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8D05B2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-0.394*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C45524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0.479*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A71BA8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-0.217*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80E370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0.175*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46284F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0.116*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29343F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0.330*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6A2D42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FB11D2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8B8443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01E1D7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E5E3BF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0307B9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F01C3B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1BE335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8C4BE7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31246FE2" w14:textId="77777777" w:rsidTr="00405AB6">
        <w:trPr>
          <w:trHeight w:val="321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5205F9D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(9) VOICE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A4D932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0.817*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D12286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0.125*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CA532A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0.724*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8957A8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-0.424*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98A4D8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0.104*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9CE297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0.450*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51A5F4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0.260*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FC5E97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0.179*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69AE07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EA2D5D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7F3001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0580BF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CCEC0E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2CAC85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8748DD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A7261F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08B84305" w14:textId="77777777" w:rsidTr="00405AB6">
        <w:trPr>
          <w:trHeight w:val="277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5DE50B5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(10) POLSTAB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6EFF09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0.455*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DED228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-0.191*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D534B5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0.428*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F7D694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-0.486*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93D60A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-0.109*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2B1AAA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0.346*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4EBB2A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0.127*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131E4D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0.406*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22612E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0.662*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9B11F1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B0254A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37747D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20BD89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B81491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9DDB33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931709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1C03BFDD" w14:textId="77777777" w:rsidTr="00405AB6">
        <w:trPr>
          <w:trHeight w:val="321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1FEFD03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(11) GFCF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E1386B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-0.159*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E236E1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-0.199*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044871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-0.140*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FFF191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-0.079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871F60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-0.266*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6F905C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-0.073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A5F477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-0.184*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4462FB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0.038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3A09CB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-0.069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3A955F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0.096*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254197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F617BD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9D8B4E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9A00A6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BBC1C7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A9D9FA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3CF5CB09" w14:textId="77777777" w:rsidTr="00405AB6">
        <w:trPr>
          <w:trHeight w:val="321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56E4391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(12) TREV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C6FA70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0.230*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266EEA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-0.354*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1DDC72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0.239*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42EA24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-0.178*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C152A1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-0.079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2FD283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0.098*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4FDDBF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0.299*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9EB8B5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0.139*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C4D337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0.312*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8BC322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0.265*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6DDA90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-0.122*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0A9A89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7B4794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19E426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F667BE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9AC2AE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254A9B11" w14:textId="77777777" w:rsidTr="00405AB6">
        <w:trPr>
          <w:trHeight w:val="321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3C7AF52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(13) FDI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41CC88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-0.018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F46465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-0.119*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606AE7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0.013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95FB9C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-0.069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866400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-0.082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5B37D2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0.009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1D4F98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0.251*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275073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0.249*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EA2565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0.062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4D6480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0.176*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B951B7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-0.021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24B7A8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0.483*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4A9304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9AE622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1F8086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367EF0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7886DEE0" w14:textId="77777777" w:rsidTr="00405AB6">
        <w:trPr>
          <w:trHeight w:val="321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3A2BB0B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(14) REGU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928537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0.744*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B180D3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0.080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4C1091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0.691*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C87BEEE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-0.390*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EB4940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0.182*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0A02CD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0.371*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BE4C21F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0.239*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1F7D17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0.281*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B2B908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0.879*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154842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0.638*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25DADD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0.075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EE318B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0.210*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938689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0.034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4106A1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4C24E3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D3F82B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4246D993" w14:textId="77777777" w:rsidTr="00405AB6">
        <w:trPr>
          <w:trHeight w:val="341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6921384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(15) GPC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A77D946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0.693*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2D72D1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0.050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3E9C35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0.930*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9F6CCD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-0.184*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C1D732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0.482*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0D8771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0.307*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B5D7D01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0.458*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C916C6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0.582*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1F95C0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0.591*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64B540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0.349*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2E2625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-0.139*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1E34B0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0.143*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7C1C72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0.031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000EBF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0.588*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E695EA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B616404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</w:p>
        </w:tc>
      </w:tr>
      <w:tr w:rsidR="006B6003" w:rsidRPr="005E6267" w14:paraId="02823991" w14:textId="77777777" w:rsidTr="00405AB6">
        <w:trPr>
          <w:trHeight w:val="321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</w:tcPr>
          <w:p w14:paraId="3315BA5D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(16) POPG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39B531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0.540*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8CF298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0.001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E7975F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0.685*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4AF4E9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-0.359*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4679442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0.144*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4AF7CC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0.315*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B536943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0.360*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9FA104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0.456*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9500F40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0.598*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F65C36B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0.495*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E06D069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-0.053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676459A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0.284*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2590FA5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0.142*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DB9F99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0.516*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2A90F18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0.663*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AB4BB4C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color w:val="000000" w:themeColor="text1"/>
                <w:lang w:val="en-US"/>
              </w:rPr>
              <w:t>1.000</w:t>
            </w:r>
          </w:p>
        </w:tc>
      </w:tr>
      <w:tr w:rsidR="006B6003" w:rsidRPr="005E6267" w14:paraId="33CF7CC7" w14:textId="77777777" w:rsidTr="00405AB6">
        <w:trPr>
          <w:trHeight w:val="321"/>
        </w:trPr>
        <w:tc>
          <w:tcPr>
            <w:tcW w:w="18362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8E712F7" w14:textId="77777777" w:rsidR="006B6003" w:rsidRPr="005E6267" w:rsidRDefault="006B6003" w:rsidP="00405AB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Candara" w:hAnsi="Candara"/>
                <w:color w:val="000000" w:themeColor="text1"/>
                <w:lang w:val="en-US"/>
              </w:rPr>
            </w:pPr>
            <w:r w:rsidRPr="005E6267">
              <w:rPr>
                <w:rFonts w:ascii="Candara" w:hAnsi="Candara"/>
                <w:i/>
                <w:iCs/>
                <w:color w:val="000000" w:themeColor="text1"/>
                <w:lang w:val="en-US"/>
              </w:rPr>
              <w:t>*** p&lt;0.01, ** p&lt;0.05, * p&lt;0.1</w:t>
            </w:r>
          </w:p>
        </w:tc>
      </w:tr>
    </w:tbl>
    <w:p w14:paraId="39F2B01E" w14:textId="77777777" w:rsidR="006B6003" w:rsidRPr="005E6267" w:rsidRDefault="006B6003" w:rsidP="006B6003">
      <w:pPr>
        <w:rPr>
          <w:rFonts w:ascii="Candara" w:hAnsi="Candara"/>
          <w:i/>
          <w:iCs/>
          <w:color w:val="000000" w:themeColor="text1"/>
          <w:lang w:val="en-US"/>
        </w:rPr>
      </w:pPr>
    </w:p>
    <w:p w14:paraId="2E5B2FDD" w14:textId="77777777" w:rsidR="006B6003" w:rsidRPr="005E6267" w:rsidRDefault="006B6003" w:rsidP="006B6003">
      <w:pPr>
        <w:tabs>
          <w:tab w:val="left" w:pos="4028"/>
        </w:tabs>
        <w:snapToGrid w:val="0"/>
        <w:contextualSpacing/>
        <w:jc w:val="both"/>
        <w:rPr>
          <w:rFonts w:ascii="Candara" w:hAnsi="Candara"/>
          <w:color w:val="000000" w:themeColor="text1"/>
          <w:highlight w:val="yellow"/>
        </w:rPr>
        <w:sectPr w:rsidR="006B6003" w:rsidRPr="005E6267" w:rsidSect="006B6003">
          <w:pgSz w:w="20160" w:h="12240" w:orient="landscape"/>
          <w:pgMar w:top="1440" w:right="1440" w:bottom="1440" w:left="1440" w:header="720" w:footer="720" w:gutter="0"/>
          <w:cols w:space="720"/>
          <w:noEndnote/>
          <w:docGrid w:linePitch="326"/>
        </w:sectPr>
      </w:pPr>
    </w:p>
    <w:p w14:paraId="7B47F744" w14:textId="77777777" w:rsidR="006B6003" w:rsidRPr="005E6267" w:rsidRDefault="006B6003" w:rsidP="006B6003">
      <w:pPr>
        <w:jc w:val="both"/>
        <w:rPr>
          <w:rFonts w:ascii="Candara" w:hAnsi="Candara"/>
          <w:color w:val="000000" w:themeColor="text1"/>
          <w:highlight w:val="yellow"/>
        </w:rPr>
      </w:pPr>
    </w:p>
    <w:p w14:paraId="12E5DE92" w14:textId="77777777" w:rsidR="006B6003" w:rsidRPr="00670E07" w:rsidRDefault="006B6003" w:rsidP="006B6003">
      <w:pPr>
        <w:jc w:val="both"/>
        <w:rPr>
          <w:rFonts w:ascii="Candara" w:hAnsi="Candara"/>
          <w:color w:val="000000" w:themeColor="text1"/>
        </w:rPr>
      </w:pPr>
      <w:r w:rsidRPr="00670E07">
        <w:rPr>
          <w:rFonts w:ascii="Candara" w:hAnsi="Candara"/>
          <w:noProof/>
          <w:color w:val="000000" w:themeColor="text1"/>
        </w:rPr>
        <w:drawing>
          <wp:inline distT="0" distB="0" distL="0" distR="0" wp14:anchorId="2DAED4FA" wp14:editId="272D5064">
            <wp:extent cx="5901070" cy="3657600"/>
            <wp:effectExtent l="0" t="0" r="4445" b="0"/>
            <wp:docPr id="11017652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76529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22366" cy="367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84C0D" w14:textId="77777777" w:rsidR="006B6003" w:rsidRPr="00670E07" w:rsidRDefault="006B6003" w:rsidP="006B6003">
      <w:pPr>
        <w:jc w:val="both"/>
        <w:rPr>
          <w:rFonts w:ascii="Candara" w:hAnsi="Candara"/>
          <w:color w:val="000000" w:themeColor="text1"/>
        </w:rPr>
      </w:pPr>
      <w:r w:rsidRPr="00670E07">
        <w:rPr>
          <w:rFonts w:ascii="Candara" w:hAnsi="Candara"/>
          <w:color w:val="000000" w:themeColor="text1"/>
        </w:rPr>
        <w:t>Figure A.1: Scree plot IGG components</w:t>
      </w:r>
    </w:p>
    <w:p w14:paraId="48AA4D5D" w14:textId="77777777" w:rsidR="006B6003" w:rsidRPr="00670E07" w:rsidRDefault="006B6003" w:rsidP="006B6003">
      <w:pPr>
        <w:jc w:val="both"/>
        <w:rPr>
          <w:rFonts w:ascii="Candara" w:hAnsi="Candara"/>
          <w:color w:val="000000" w:themeColor="text1"/>
        </w:rPr>
      </w:pPr>
    </w:p>
    <w:p w14:paraId="4866BCEE" w14:textId="77777777" w:rsidR="006B6003" w:rsidRPr="00670E07" w:rsidRDefault="006B6003" w:rsidP="006B6003">
      <w:pPr>
        <w:jc w:val="both"/>
        <w:rPr>
          <w:rFonts w:ascii="Candara" w:hAnsi="Candara"/>
          <w:color w:val="000000" w:themeColor="text1"/>
        </w:rPr>
      </w:pPr>
    </w:p>
    <w:p w14:paraId="286ACFA1" w14:textId="77777777" w:rsidR="006B6003" w:rsidRPr="00670E07" w:rsidRDefault="006B6003" w:rsidP="006B6003">
      <w:pPr>
        <w:jc w:val="both"/>
        <w:rPr>
          <w:rFonts w:ascii="Candara" w:hAnsi="Candara"/>
          <w:color w:val="000000" w:themeColor="text1"/>
        </w:rPr>
      </w:pPr>
    </w:p>
    <w:p w14:paraId="24AC0CCF" w14:textId="77777777" w:rsidR="006B6003" w:rsidRPr="00670E07" w:rsidRDefault="006B6003" w:rsidP="006B6003">
      <w:pPr>
        <w:jc w:val="both"/>
        <w:rPr>
          <w:rFonts w:ascii="Candara" w:hAnsi="Candara"/>
          <w:color w:val="000000" w:themeColor="text1"/>
        </w:rPr>
      </w:pPr>
    </w:p>
    <w:p w14:paraId="77743950" w14:textId="77777777" w:rsidR="006B6003" w:rsidRPr="00670E07" w:rsidRDefault="006B6003" w:rsidP="006B6003">
      <w:pPr>
        <w:jc w:val="both"/>
        <w:rPr>
          <w:rFonts w:ascii="Candara" w:hAnsi="Candara"/>
          <w:color w:val="000000" w:themeColor="text1"/>
        </w:rPr>
      </w:pPr>
      <w:r w:rsidRPr="00670E07">
        <w:rPr>
          <w:rFonts w:ascii="Candara" w:hAnsi="Candara"/>
          <w:noProof/>
          <w:color w:val="000000" w:themeColor="text1"/>
        </w:rPr>
        <w:drawing>
          <wp:inline distT="0" distB="0" distL="0" distR="0" wp14:anchorId="1071D071" wp14:editId="795636CB">
            <wp:extent cx="5486400" cy="3657600"/>
            <wp:effectExtent l="0" t="0" r="0" b="0"/>
            <wp:docPr id="174859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597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94535" cy="3663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7A348" w14:textId="77777777" w:rsidR="006B6003" w:rsidRPr="005E6267" w:rsidRDefault="006B6003" w:rsidP="006B6003">
      <w:pPr>
        <w:jc w:val="both"/>
        <w:rPr>
          <w:rFonts w:ascii="Candara" w:hAnsi="Candara"/>
          <w:color w:val="000000" w:themeColor="text1"/>
        </w:rPr>
      </w:pPr>
      <w:r w:rsidRPr="00670E07">
        <w:rPr>
          <w:rFonts w:ascii="Candara" w:hAnsi="Candara"/>
          <w:color w:val="000000" w:themeColor="text1"/>
        </w:rPr>
        <w:t>Figure A.2: Average within-country FTR performance of EU member states, 2000-2023</w:t>
      </w:r>
    </w:p>
    <w:p w14:paraId="45CFC651" w14:textId="77777777" w:rsidR="006B6003" w:rsidRPr="005E6267" w:rsidRDefault="006B6003" w:rsidP="006B6003">
      <w:pPr>
        <w:jc w:val="both"/>
        <w:rPr>
          <w:rFonts w:ascii="Candara" w:hAnsi="Candara"/>
          <w:color w:val="000000" w:themeColor="text1"/>
        </w:rPr>
      </w:pPr>
    </w:p>
    <w:p w14:paraId="4EF7DE00" w14:textId="77777777" w:rsidR="006B6003" w:rsidRPr="005E6267" w:rsidRDefault="006B6003" w:rsidP="006B6003">
      <w:pPr>
        <w:jc w:val="both"/>
        <w:rPr>
          <w:rFonts w:ascii="Candara" w:hAnsi="Candara"/>
          <w:b/>
          <w:bCs/>
          <w:color w:val="000000" w:themeColor="text1"/>
        </w:rPr>
      </w:pPr>
      <w:r w:rsidRPr="005E6267">
        <w:rPr>
          <w:rFonts w:ascii="Candara" w:hAnsi="Candara"/>
          <w:b/>
          <w:bCs/>
          <w:noProof/>
          <w:color w:val="000000" w:themeColor="text1"/>
        </w:rPr>
        <w:lastRenderedPageBreak/>
        <w:drawing>
          <wp:inline distT="0" distB="0" distL="0" distR="0" wp14:anchorId="7B810F57" wp14:editId="213677B7">
            <wp:extent cx="5754370" cy="4397274"/>
            <wp:effectExtent l="0" t="0" r="0" b="0"/>
            <wp:docPr id="10874096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40960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37684" cy="4537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C9845" w14:textId="77777777" w:rsidR="006B6003" w:rsidRPr="005E6267" w:rsidRDefault="006B6003" w:rsidP="006B6003">
      <w:pPr>
        <w:jc w:val="both"/>
        <w:rPr>
          <w:rFonts w:ascii="Candara" w:hAnsi="Candara"/>
          <w:color w:val="000000" w:themeColor="text1"/>
        </w:rPr>
      </w:pPr>
      <w:r w:rsidRPr="005E6267">
        <w:rPr>
          <w:rFonts w:ascii="Candara" w:hAnsi="Candara"/>
          <w:b/>
          <w:bCs/>
          <w:color w:val="000000" w:themeColor="text1"/>
        </w:rPr>
        <w:t xml:space="preserve">Figure A.3: </w:t>
      </w:r>
      <w:r w:rsidRPr="005E6267">
        <w:rPr>
          <w:rFonts w:ascii="Candara" w:hAnsi="Candara"/>
          <w:color w:val="000000" w:themeColor="text1"/>
        </w:rPr>
        <w:t>Relationship between FTR and IGG, 2000-2023.</w:t>
      </w:r>
    </w:p>
    <w:p w14:paraId="7C3A429D" w14:textId="77777777" w:rsidR="006B6003" w:rsidRPr="005E6267" w:rsidRDefault="006B6003" w:rsidP="006B6003">
      <w:pPr>
        <w:rPr>
          <w:rFonts w:ascii="Candara" w:hAnsi="Candara"/>
          <w:color w:val="000000" w:themeColor="text1"/>
        </w:rPr>
      </w:pPr>
    </w:p>
    <w:p w14:paraId="621A8009" w14:textId="77777777" w:rsidR="006B6003" w:rsidRPr="00101815" w:rsidRDefault="006B6003" w:rsidP="006B6003">
      <w:pPr>
        <w:spacing w:line="360" w:lineRule="auto"/>
        <w:jc w:val="both"/>
        <w:rPr>
          <w:rFonts w:ascii="Candara" w:hAnsi="Candara"/>
          <w:color w:val="000000" w:themeColor="text1"/>
        </w:rPr>
      </w:pPr>
    </w:p>
    <w:p w14:paraId="1B923268" w14:textId="77777777" w:rsidR="00F553FF" w:rsidRDefault="00F553FF"/>
    <w:sectPr w:rsidR="00F553FF" w:rsidSect="006B6003">
      <w:pgSz w:w="11900" w:h="16840"/>
      <w:pgMar w:top="1440" w:right="1440" w:bottom="144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C97A3C"/>
    <w:multiLevelType w:val="hybridMultilevel"/>
    <w:tmpl w:val="4BBCBC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4335C9"/>
    <w:multiLevelType w:val="hybridMultilevel"/>
    <w:tmpl w:val="C21EB2D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27391914">
    <w:abstractNumId w:val="0"/>
  </w:num>
  <w:num w:numId="2" w16cid:durableId="3221249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003"/>
    <w:rsid w:val="00282B23"/>
    <w:rsid w:val="003C2EF4"/>
    <w:rsid w:val="00446799"/>
    <w:rsid w:val="006A7E07"/>
    <w:rsid w:val="006B6003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63A10"/>
  <w15:chartTrackingRefBased/>
  <w15:docId w15:val="{8CD615E4-007C-47C7-82B0-35DBF5A1F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6003"/>
    <w:pPr>
      <w:spacing w:after="0" w:line="240" w:lineRule="auto"/>
    </w:pPr>
    <w:rPr>
      <w:rFonts w:eastAsiaTheme="minorEastAsia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60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60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60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60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60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600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600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600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600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60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60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60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60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60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60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60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60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60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600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60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60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60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60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60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60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60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60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60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600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B600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6003"/>
    <w:rPr>
      <w:rFonts w:eastAsiaTheme="minorEastAsia" w:cs="Times New Roman"/>
      <w:kern w:val="0"/>
      <w:lang w:val="en-GB"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B600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6003"/>
    <w:rPr>
      <w:rFonts w:eastAsiaTheme="minorEastAsia" w:cs="Times New Roman"/>
      <w:kern w:val="0"/>
      <w:lang w:val="en-GB" w:eastAsia="en-GB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B600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B6003"/>
    <w:rPr>
      <w:rFonts w:eastAsiaTheme="minorEastAsia" w:cs="Times New Roman"/>
      <w:kern w:val="0"/>
      <w:sz w:val="20"/>
      <w:szCs w:val="20"/>
      <w:lang w:val="en-GB" w:eastAsia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6B6003"/>
    <w:rPr>
      <w:rFonts w:cs="Times New Roman"/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6B6003"/>
  </w:style>
  <w:style w:type="character" w:styleId="Hyperlink">
    <w:name w:val="Hyperlink"/>
    <w:basedOn w:val="DefaultParagraphFont"/>
    <w:uiPriority w:val="99"/>
    <w:unhideWhenUsed/>
    <w:rsid w:val="006B600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6003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6B6003"/>
    <w:rPr>
      <w:color w:val="66666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B6003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B6003"/>
    <w:rPr>
      <w:rFonts w:eastAsiaTheme="minorEastAsia" w:cs="Times New Roman"/>
      <w:kern w:val="0"/>
      <w:sz w:val="20"/>
      <w:szCs w:val="20"/>
      <w:lang w:val="en-GB" w:eastAsia="en-GB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6B6003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6B60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B600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6003"/>
    <w:rPr>
      <w:rFonts w:eastAsiaTheme="minorEastAsia" w:cs="Times New Roman"/>
      <w:kern w:val="0"/>
      <w:sz w:val="20"/>
      <w:szCs w:val="20"/>
      <w:lang w:val="en-GB"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0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003"/>
    <w:rPr>
      <w:rFonts w:eastAsiaTheme="minorEastAsia" w:cs="Times New Roman"/>
      <w:b/>
      <w:bCs/>
      <w:kern w:val="0"/>
      <w:sz w:val="20"/>
      <w:szCs w:val="20"/>
      <w:lang w:val="en-GB" w:eastAsia="en-GB"/>
      <w14:ligatures w14:val="none"/>
    </w:rPr>
  </w:style>
  <w:style w:type="paragraph" w:styleId="Revision">
    <w:name w:val="Revision"/>
    <w:hidden/>
    <w:uiPriority w:val="99"/>
    <w:semiHidden/>
    <w:rsid w:val="006B6003"/>
    <w:pPr>
      <w:spacing w:after="0" w:line="240" w:lineRule="auto"/>
    </w:pPr>
    <w:rPr>
      <w:rFonts w:eastAsiaTheme="minorEastAsia" w:cs="Times New Roman"/>
      <w:kern w:val="0"/>
      <w:lang w:val="en-IE" w:eastAsia="en-GB"/>
      <w14:ligatures w14:val="none"/>
    </w:rPr>
  </w:style>
  <w:style w:type="table" w:styleId="TableGrid">
    <w:name w:val="Table Grid"/>
    <w:basedOn w:val="TableNormal"/>
    <w:uiPriority w:val="39"/>
    <w:rsid w:val="006B6003"/>
    <w:pPr>
      <w:spacing w:after="0" w:line="240" w:lineRule="auto"/>
      <w:ind w:firstLine="567"/>
      <w:jc w:val="both"/>
    </w:pPr>
    <w:rPr>
      <w:rFonts w:eastAsia="Times New Roman" w:cs="Times New Roman"/>
      <w:kern w:val="0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B6003"/>
    <w:pPr>
      <w:spacing w:after="200"/>
    </w:pPr>
    <w:rPr>
      <w:rFonts w:ascii="Times New Roman" w:eastAsia="Times New Roman" w:hAnsi="Times New Roman"/>
      <w:i/>
      <w:iCs/>
      <w:color w:val="0E2841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B600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1378</Words>
  <Characters>8452</Characters>
  <Application>Microsoft Office Word</Application>
  <DocSecurity>0</DocSecurity>
  <Lines>352</Lines>
  <Paragraphs>252</Paragraphs>
  <ScaleCrop>false</ScaleCrop>
  <Company>Springer Nature</Company>
  <LinksUpToDate>false</LinksUpToDate>
  <CharactersWithSpaces>9578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2026-01-21T08:31:00Z</dcterms:created>
  <dcterms:modified xsi:type="dcterms:W3CDTF">2026-01-21T08:31:00Z</dcterms:modified>
</cp:coreProperties>
</file>