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E395E">
      <w:pPr>
        <w:tabs>
          <w:tab w:val="left" w:pos="-180"/>
        </w:tabs>
        <w:spacing w:line="360" w:lineRule="auto"/>
        <w:ind w:left="-90" w:right="-15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“Microbial Synergy: Fungal Laccase-Mediated Optimized Bio-detoxification and Extremophile-Driven Bio-devulcanization of Ground Tire Rubber for Sustainable Recycling”</w:t>
      </w:r>
    </w:p>
    <w:p w14:paraId="308A6A24">
      <w:pPr>
        <w:tabs>
          <w:tab w:val="left" w:pos="-180"/>
        </w:tabs>
        <w:spacing w:line="360" w:lineRule="auto"/>
        <w:ind w:left="-90" w:right="-1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Jo</w:t>
      </w:r>
      <w:r>
        <w:rPr>
          <w:rFonts w:ascii="Times New Roman" w:hAnsi="Times New Roman"/>
          <w:iCs/>
          <w:sz w:val="24"/>
          <w:szCs w:val="24"/>
          <w:u w:val="single"/>
        </w:rPr>
        <w:t>urnal name:</w:t>
      </w:r>
      <w:r>
        <w:rPr>
          <w:rFonts w:ascii="Times New Roman" w:hAnsi="Times New Roman"/>
          <w:iCs/>
          <w:sz w:val="24"/>
          <w:szCs w:val="24"/>
        </w:rPr>
        <w:t xml:space="preserve"> Biodegradation</w:t>
      </w:r>
    </w:p>
    <w:p w14:paraId="7653CBC3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Harmen Shah</w:t>
      </w:r>
      <w:r>
        <w:rPr>
          <w:rFonts w:ascii="Times New Roman" w:hAnsi="Times New Roman"/>
          <w:sz w:val="24"/>
          <w:szCs w:val="24"/>
          <w:vertAlign w:val="superscript"/>
        </w:rPr>
        <w:t>a, d*</w:t>
      </w:r>
      <w:r>
        <w:rPr>
          <w:rFonts w:ascii="Times New Roman" w:hAnsi="Times New Roman"/>
          <w:sz w:val="24"/>
          <w:szCs w:val="24"/>
        </w:rPr>
        <w:t>, FaridahYusof</w:t>
      </w:r>
      <w:r>
        <w:rPr>
          <w:rFonts w:ascii="Times New Roman" w:hAnsi="Times New Roman"/>
          <w:sz w:val="24"/>
          <w:szCs w:val="24"/>
          <w:vertAlign w:val="superscript"/>
        </w:rPr>
        <w:t>a,b</w:t>
      </w:r>
      <w:r>
        <w:rPr>
          <w:rFonts w:ascii="Times New Roman" w:hAnsi="Times New Roman"/>
          <w:sz w:val="24"/>
          <w:szCs w:val="24"/>
        </w:rPr>
        <w:t>, Md Zahangir Alam</w:t>
      </w:r>
      <w:r>
        <w:rPr>
          <w:rFonts w:ascii="Times New Roman" w:hAnsi="Times New Roman"/>
          <w:sz w:val="24"/>
          <w:szCs w:val="24"/>
          <w:vertAlign w:val="superscript"/>
        </w:rPr>
        <w:t>a,c</w:t>
      </w:r>
    </w:p>
    <w:p w14:paraId="3D6921D3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 xml:space="preserve"> Department of Chemical Engineering and Sustainability, International Islamic University  Malaysia (IIUM), </w:t>
      </w:r>
      <w:r>
        <w:rPr>
          <w:rFonts w:ascii="Times New Roman" w:hAnsi="Times New Roman"/>
          <w:i/>
          <w:iCs/>
          <w:sz w:val="24"/>
          <w:szCs w:val="24"/>
          <w:lang w:eastAsia="en-IN"/>
        </w:rPr>
        <w:t>P.O. Box 10, 50728</w:t>
      </w:r>
      <w:r>
        <w:rPr>
          <w:rFonts w:ascii="Times New Roman" w:hAnsi="Times New Roman"/>
          <w:i/>
          <w:iCs/>
          <w:sz w:val="24"/>
          <w:szCs w:val="24"/>
        </w:rPr>
        <w:t>, Kuala Lumpur, Malaysia.</w:t>
      </w:r>
    </w:p>
    <w:p w14:paraId="4B07A2B8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b </w:t>
      </w:r>
      <w:r>
        <w:rPr>
          <w:rFonts w:ascii="Times New Roman" w:hAnsi="Times New Roman"/>
          <w:i/>
          <w:iCs/>
          <w:sz w:val="24"/>
          <w:szCs w:val="24"/>
        </w:rPr>
        <w:t>Bioprocess and Molecular Engineering Research Unit (BPMERU), IIUM,</w:t>
      </w:r>
      <w:r>
        <w:rPr>
          <w:rFonts w:ascii="Times New Roman" w:hAnsi="Times New Roman"/>
          <w:i/>
          <w:iCs/>
          <w:sz w:val="24"/>
          <w:szCs w:val="24"/>
          <w:lang w:eastAsia="en-IN"/>
        </w:rPr>
        <w:t xml:space="preserve"> P.O. Box 10, 50728</w:t>
      </w:r>
      <w:r>
        <w:rPr>
          <w:rFonts w:ascii="Times New Roman" w:hAnsi="Times New Roman"/>
          <w:i/>
          <w:iCs/>
          <w:sz w:val="24"/>
          <w:szCs w:val="24"/>
        </w:rPr>
        <w:t>, Kuala Lumpur, Malaysia.</w:t>
      </w:r>
    </w:p>
    <w:p w14:paraId="038246DE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 xml:space="preserve"> Bioenvironmental Engineering Research Center (BERC), IIUM, </w:t>
      </w:r>
      <w:r>
        <w:rPr>
          <w:rFonts w:ascii="Times New Roman" w:hAnsi="Times New Roman"/>
          <w:i/>
          <w:iCs/>
          <w:sz w:val="24"/>
          <w:szCs w:val="24"/>
          <w:lang w:eastAsia="en-IN"/>
        </w:rPr>
        <w:t>P.O. Box 10, 50728</w:t>
      </w:r>
      <w:r>
        <w:rPr>
          <w:rFonts w:ascii="Times New Roman" w:hAnsi="Times New Roman"/>
          <w:i/>
          <w:iCs/>
          <w:sz w:val="24"/>
          <w:szCs w:val="24"/>
        </w:rPr>
        <w:t>, Kuala Lumpur, Malaysia.</w:t>
      </w:r>
    </w:p>
    <w:p w14:paraId="18614C0C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 xml:space="preserve"> Vidya Vihar Institute of Technology, BIADA, Maranga, Purnea, PIN – 854301, India.</w:t>
      </w:r>
    </w:p>
    <w:p w14:paraId="2DAE6BF2">
      <w:pPr>
        <w:jc w:val="center"/>
      </w:pPr>
    </w:p>
    <w:p w14:paraId="14AB4946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Corresponding author</w:t>
      </w:r>
    </w:p>
    <w:p w14:paraId="057078DA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"mailto:harmenshah1@gmail.com"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harmenshah1@gmail.com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</w:p>
    <w:p w14:paraId="402136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DC5CE3">
      <w:pPr>
        <w:jc w:val="center"/>
      </w:pPr>
    </w:p>
    <w:p w14:paraId="58F18CDA">
      <w:pPr>
        <w:jc w:val="center"/>
      </w:pPr>
    </w:p>
    <w:p w14:paraId="7C67F0FE">
      <w:pPr>
        <w:jc w:val="center"/>
      </w:pPr>
    </w:p>
    <w:p w14:paraId="0539AF92">
      <w:pPr>
        <w:jc w:val="center"/>
      </w:pPr>
    </w:p>
    <w:p w14:paraId="20F5816B">
      <w:pPr>
        <w:jc w:val="center"/>
      </w:pPr>
    </w:p>
    <w:p w14:paraId="1392130C">
      <w:pPr>
        <w:jc w:val="center"/>
      </w:pPr>
    </w:p>
    <w:p w14:paraId="514D22CE">
      <w:pPr>
        <w:jc w:val="center"/>
      </w:pPr>
    </w:p>
    <w:p w14:paraId="68511E96">
      <w:pPr>
        <w:jc w:val="center"/>
      </w:pPr>
    </w:p>
    <w:p w14:paraId="661E52EF">
      <w:pPr>
        <w:jc w:val="center"/>
      </w:pPr>
    </w:p>
    <w:p w14:paraId="022F9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SUPPLEMENTARY MATERIAL</w:t>
      </w:r>
    </w:p>
    <w:p w14:paraId="181AE2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55E8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S2. </w:t>
      </w:r>
      <w:r>
        <w:rPr>
          <w:rFonts w:ascii="Times New Roman" w:hAnsi="Times New Roman" w:cs="Times New Roman"/>
          <w:sz w:val="24"/>
          <w:szCs w:val="24"/>
        </w:rPr>
        <w:t>GTR particles entrapped in myceli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i/>
          <w:sz w:val="24"/>
          <w:szCs w:val="24"/>
        </w:rPr>
        <w:t>R. bicolor</w:t>
      </w:r>
    </w:p>
    <w:p w14:paraId="0DE4CD3E">
      <w:pPr>
        <w:jc w:val="center"/>
      </w:pPr>
    </w:p>
    <w:p w14:paraId="5BF1BA3A">
      <w:pPr>
        <w:jc w:val="center"/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pict>
          <v:shape id="_x0000_s1026" o:spid="_x0000_s1026" o:spt="202" type="#_x0000_t202" style="position:absolute;left:0pt;margin-left:18.65pt;margin-top:420.75pt;height:58.5pt;width:424.35pt;z-index:251659264;mso-width-relative:page;mso-height-relative:page;" fillcolor="#C00000" filled="t" coordsize="21600,21600">
            <v:path/>
            <v:fill on="t" focussize="0,0"/>
            <v:stroke weight="3pt" joinstyle="miter"/>
            <v:imagedata o:title=""/>
            <o:lock v:ext="edit"/>
            <v:textbox>
              <w:txbxContent>
                <w:p w14:paraId="4B90BCB3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Figure S</w:t>
                  </w:r>
                  <w:r>
                    <w:rPr>
                      <w:rFonts w:hint="default" w:ascii="Arial Narrow" w:hAnsi="Arial Narrow"/>
                      <w:b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24"/>
                      <w:szCs w:val="24"/>
                    </w:rPr>
                    <w:t>R. bicolor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growing on Malt-extract agar plate in the presence of GTR crumb. The figure clearly shows the expanding mycelia</w:t>
                  </w:r>
                  <w:r>
                    <w:rPr>
                      <w:rFonts w:hint="default" w:ascii="Arial Narrow" w:hAnsi="Arial Narrow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mat of </w:t>
                  </w:r>
                  <w:r>
                    <w:rPr>
                      <w:rFonts w:ascii="Arial Narrow" w:hAnsi="Arial Narrow"/>
                      <w:i/>
                      <w:sz w:val="24"/>
                      <w:szCs w:val="24"/>
                    </w:rPr>
                    <w:t>R. bicolor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entangling GTR particles within irrespective of its toxicity.</w:t>
                  </w:r>
                </w:p>
              </w:txbxContent>
            </v:textbox>
          </v:shape>
        </w:pict>
      </w:r>
      <w:r>
        <w:drawing>
          <wp:inline distT="0" distB="0" distL="0" distR="0">
            <wp:extent cx="5353050" cy="5236210"/>
            <wp:effectExtent l="38100" t="57150" r="114300" b="97484"/>
            <wp:docPr id="1" name="Picture 1" descr="D:\Research HS\My Research\Bio-DTDV Pics\R.B on GTR\RB.G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Research HS\My Research\Bio-DTDV Pics\R.B on GTR\RB.G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2368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5595C83">
      <w:pPr>
        <w:spacing w:after="0"/>
        <w:rPr>
          <w:rFonts w:ascii="Arial Narrow" w:hAnsi="Arial Narrow"/>
          <w:b/>
          <w:sz w:val="24"/>
          <w:szCs w:val="24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043E3"/>
    <w:rsid w:val="00025909"/>
    <w:rsid w:val="00093DA3"/>
    <w:rsid w:val="000B1BB9"/>
    <w:rsid w:val="000B620F"/>
    <w:rsid w:val="00181212"/>
    <w:rsid w:val="001A0454"/>
    <w:rsid w:val="001E4B75"/>
    <w:rsid w:val="001F1B55"/>
    <w:rsid w:val="002229AB"/>
    <w:rsid w:val="002338ED"/>
    <w:rsid w:val="00401B38"/>
    <w:rsid w:val="004C2750"/>
    <w:rsid w:val="00511D5D"/>
    <w:rsid w:val="005A4E93"/>
    <w:rsid w:val="006E43F0"/>
    <w:rsid w:val="006E63E8"/>
    <w:rsid w:val="00741939"/>
    <w:rsid w:val="008043E3"/>
    <w:rsid w:val="008655CD"/>
    <w:rsid w:val="008E30E1"/>
    <w:rsid w:val="00937A07"/>
    <w:rsid w:val="00A24D58"/>
    <w:rsid w:val="00B7074E"/>
    <w:rsid w:val="00BD08E9"/>
    <w:rsid w:val="00BF56EB"/>
    <w:rsid w:val="00C245B6"/>
    <w:rsid w:val="00CE22ED"/>
    <w:rsid w:val="00D85E3A"/>
    <w:rsid w:val="00EE60D7"/>
    <w:rsid w:val="342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unhideWhenUsed/>
    <w:uiPriority w:val="99"/>
    <w:rPr>
      <w:color w:val="0000FF"/>
      <w:u w:val="single"/>
    </w:rPr>
  </w:style>
  <w:style w:type="paragraph" w:styleId="8">
    <w:name w:val="table of figures"/>
    <w:basedOn w:val="1"/>
    <w:next w:val="1"/>
    <w:autoRedefine/>
    <w:unhideWhenUsed/>
    <w:uiPriority w:val="99"/>
    <w:pPr>
      <w:spacing w:after="0" w:line="480" w:lineRule="auto"/>
      <w:jc w:val="both"/>
    </w:pPr>
    <w:rPr>
      <w:rFonts w:ascii="Times New Roman" w:hAnsi="Times New Roman" w:eastAsia="Times New Roman" w:cs="Times New Roman"/>
      <w:sz w:val="24"/>
    </w:rPr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Header Char"/>
    <w:basedOn w:val="2"/>
    <w:link w:val="6"/>
    <w:semiHidden/>
    <w:uiPriority w:val="99"/>
  </w:style>
  <w:style w:type="character" w:customStyle="1" w:styleId="11">
    <w:name w:val="Footer Char"/>
    <w:basedOn w:val="2"/>
    <w:link w:val="5"/>
    <w:uiPriority w:val="99"/>
  </w:style>
  <w:style w:type="paragraph" w:customStyle="1" w:styleId="12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772</Characters>
  <Lines>6</Lines>
  <Paragraphs>1</Paragraphs>
  <TotalTime>12</TotalTime>
  <ScaleCrop>false</ScaleCrop>
  <LinksUpToDate>false</LinksUpToDate>
  <CharactersWithSpaces>906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2026-01-10T16:36:00Z</dcterms:created>
  <dc:creator>Harmen SM Qadri</dc:creator>
  <cp:lastModifiedBy>Harmen SM Qadri</cp:lastModifiedBy>
  <cp:lastPrinted>2025-12-30T03:12:00Z</cp:lastPrinted>
  <dcterms:modified xsi:type="dcterms:W3CDTF">2026-01-19T07:34:11Z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245DBE82EFC94482B799B6D2051A9981_12</vt:lpwstr>
  </property>
</Properties>
</file>