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8F7BA" w14:textId="7AC04606" w:rsidR="0058164C" w:rsidRPr="0058164C" w:rsidRDefault="0058164C">
      <w:pPr>
        <w:rPr>
          <w:i/>
          <w:iCs/>
        </w:rPr>
      </w:pPr>
      <w:r w:rsidRPr="0058164C">
        <w:rPr>
          <w:i/>
          <w:iCs/>
        </w:rPr>
        <w:t>Supplementary Information</w:t>
      </w:r>
    </w:p>
    <w:p w14:paraId="0D5E51FF" w14:textId="77777777" w:rsidR="0058164C" w:rsidRDefault="0058164C"/>
    <w:p w14:paraId="0F2A572E" w14:textId="68D9B79E" w:rsidR="0058164C" w:rsidRDefault="0058164C">
      <w:r>
        <w:rPr>
          <w:rFonts w:hint="eastAsia"/>
        </w:rPr>
        <w:t>TITLE</w:t>
      </w:r>
    </w:p>
    <w:p w14:paraId="009AF459" w14:textId="67124BE8" w:rsidR="0058164C" w:rsidRDefault="0058164C">
      <w:r w:rsidRPr="0058164C">
        <w:t>Growing Cropland, Shrinking Food Security in Southeast Asia</w:t>
      </w:r>
    </w:p>
    <w:p w14:paraId="74F48D3C" w14:textId="77777777" w:rsidR="0058164C" w:rsidRDefault="0058164C"/>
    <w:p w14:paraId="482794C4" w14:textId="5C36075F" w:rsidR="0058164C" w:rsidRDefault="0058164C">
      <w:r w:rsidRPr="0058164C">
        <w:t>AUTHORS</w:t>
      </w:r>
    </w:p>
    <w:p w14:paraId="75FD2426" w14:textId="77777777" w:rsidR="00906F79" w:rsidRPr="00906F79" w:rsidRDefault="00906F79" w:rsidP="00906F79">
      <w:pPr>
        <w:widowControl/>
        <w:jc w:val="left"/>
        <w:rPr>
          <w:bCs/>
        </w:rPr>
      </w:pPr>
      <w:proofErr w:type="spellStart"/>
      <w:r w:rsidRPr="00906F79">
        <w:rPr>
          <w:bCs/>
        </w:rPr>
        <w:t>Shi</w:t>
      </w:r>
      <w:r w:rsidRPr="00906F79">
        <w:rPr>
          <w:rFonts w:hint="eastAsia"/>
          <w:bCs/>
        </w:rPr>
        <w:t>f</w:t>
      </w:r>
      <w:r w:rsidRPr="00906F79">
        <w:rPr>
          <w:bCs/>
        </w:rPr>
        <w:t>eng</w:t>
      </w:r>
      <w:proofErr w:type="spellEnd"/>
      <w:r w:rsidRPr="00906F79">
        <w:rPr>
          <w:bCs/>
        </w:rPr>
        <w:t xml:space="preserve"> </w:t>
      </w:r>
      <w:proofErr w:type="gramStart"/>
      <w:r w:rsidRPr="00906F79">
        <w:rPr>
          <w:bCs/>
        </w:rPr>
        <w:t>Fang</w:t>
      </w:r>
      <w:r w:rsidRPr="00906F79">
        <w:rPr>
          <w:bCs/>
          <w:vertAlign w:val="superscript"/>
        </w:rPr>
        <w:t>a</w:t>
      </w:r>
      <w:r w:rsidRPr="00906F79">
        <w:rPr>
          <w:rFonts w:hint="eastAsia"/>
          <w:bCs/>
          <w:vertAlign w:val="superscript"/>
        </w:rPr>
        <w:t>,*</w:t>
      </w:r>
      <w:proofErr w:type="gramEnd"/>
      <w:r w:rsidRPr="00906F79">
        <w:rPr>
          <w:bCs/>
        </w:rPr>
        <w:t>, Chang</w:t>
      </w:r>
      <w:r w:rsidRPr="00906F79">
        <w:rPr>
          <w:rFonts w:hint="eastAsia"/>
          <w:bCs/>
        </w:rPr>
        <w:t>q</w:t>
      </w:r>
      <w:r w:rsidRPr="00906F79">
        <w:rPr>
          <w:bCs/>
        </w:rPr>
        <w:t xml:space="preserve">ing </w:t>
      </w:r>
      <w:proofErr w:type="spellStart"/>
      <w:proofErr w:type="gramStart"/>
      <w:r w:rsidRPr="00906F79">
        <w:rPr>
          <w:bCs/>
        </w:rPr>
        <w:t>Huang</w:t>
      </w:r>
      <w:r w:rsidRPr="00906F79">
        <w:rPr>
          <w:bCs/>
          <w:vertAlign w:val="superscript"/>
        </w:rPr>
        <w:t>a</w:t>
      </w:r>
      <w:r w:rsidRPr="00906F79">
        <w:rPr>
          <w:rFonts w:hint="eastAsia"/>
          <w:bCs/>
          <w:vertAlign w:val="superscript"/>
        </w:rPr>
        <w:t>,b</w:t>
      </w:r>
      <w:proofErr w:type="spellEnd"/>
      <w:proofErr w:type="gramEnd"/>
      <w:r w:rsidRPr="00906F79">
        <w:rPr>
          <w:rFonts w:hint="eastAsia"/>
          <w:bCs/>
        </w:rPr>
        <w:t xml:space="preserve">, </w:t>
      </w:r>
      <w:r w:rsidRPr="00906F79">
        <w:rPr>
          <w:bCs/>
        </w:rPr>
        <w:t>Yi</w:t>
      </w:r>
      <w:r w:rsidRPr="00906F79">
        <w:rPr>
          <w:rFonts w:hint="eastAsia"/>
          <w:bCs/>
        </w:rPr>
        <w:t>c</w:t>
      </w:r>
      <w:r w:rsidRPr="00906F79">
        <w:rPr>
          <w:bCs/>
        </w:rPr>
        <w:t xml:space="preserve">hen </w:t>
      </w:r>
      <w:proofErr w:type="spellStart"/>
      <w:proofErr w:type="gramStart"/>
      <w:r w:rsidRPr="00906F79">
        <w:rPr>
          <w:bCs/>
        </w:rPr>
        <w:t>Yang</w:t>
      </w:r>
      <w:r w:rsidRPr="00906F79">
        <w:rPr>
          <w:bCs/>
          <w:vertAlign w:val="superscript"/>
        </w:rPr>
        <w:t>a</w:t>
      </w:r>
      <w:r w:rsidRPr="00906F79">
        <w:rPr>
          <w:rFonts w:hint="eastAsia"/>
          <w:bCs/>
          <w:vertAlign w:val="superscript"/>
        </w:rPr>
        <w:t>,b</w:t>
      </w:r>
      <w:proofErr w:type="spellEnd"/>
      <w:proofErr w:type="gramEnd"/>
      <w:r w:rsidRPr="00906F79">
        <w:rPr>
          <w:rFonts w:hint="eastAsia"/>
          <w:bCs/>
        </w:rPr>
        <w:t xml:space="preserve">, </w:t>
      </w:r>
      <w:r w:rsidRPr="00906F79">
        <w:rPr>
          <w:bCs/>
        </w:rPr>
        <w:t xml:space="preserve">Hua </w:t>
      </w:r>
      <w:proofErr w:type="spellStart"/>
      <w:proofErr w:type="gramStart"/>
      <w:r w:rsidRPr="00906F79">
        <w:rPr>
          <w:bCs/>
        </w:rPr>
        <w:t>Wu</w:t>
      </w:r>
      <w:r w:rsidRPr="00906F79">
        <w:rPr>
          <w:bCs/>
          <w:vertAlign w:val="superscript"/>
        </w:rPr>
        <w:t>a</w:t>
      </w:r>
      <w:r w:rsidRPr="00906F79">
        <w:rPr>
          <w:rFonts w:hint="eastAsia"/>
          <w:bCs/>
          <w:vertAlign w:val="superscript"/>
        </w:rPr>
        <w:t>,c</w:t>
      </w:r>
      <w:proofErr w:type="spellEnd"/>
      <w:proofErr w:type="gramEnd"/>
      <w:r w:rsidRPr="00906F79">
        <w:rPr>
          <w:bCs/>
        </w:rPr>
        <w:t>, Vincent Lyne</w:t>
      </w:r>
      <w:r w:rsidRPr="00906F79">
        <w:rPr>
          <w:rFonts w:hint="eastAsia"/>
          <w:bCs/>
          <w:vertAlign w:val="superscript"/>
        </w:rPr>
        <w:t>d</w:t>
      </w:r>
      <w:r w:rsidRPr="00906F79">
        <w:rPr>
          <w:bCs/>
        </w:rPr>
        <w:t>,</w:t>
      </w:r>
      <w:r w:rsidRPr="00906F79">
        <w:rPr>
          <w:rFonts w:hint="eastAsia"/>
          <w:bCs/>
        </w:rPr>
        <w:t xml:space="preserve"> Junyi </w:t>
      </w:r>
      <w:proofErr w:type="spellStart"/>
      <w:proofErr w:type="gramStart"/>
      <w:r w:rsidRPr="00906F79">
        <w:rPr>
          <w:rFonts w:hint="eastAsia"/>
          <w:bCs/>
        </w:rPr>
        <w:t>Zhang</w:t>
      </w:r>
      <w:r w:rsidRPr="00906F79">
        <w:rPr>
          <w:bCs/>
          <w:vertAlign w:val="superscript"/>
        </w:rPr>
        <w:t>a</w:t>
      </w:r>
      <w:r w:rsidRPr="00906F79">
        <w:rPr>
          <w:rFonts w:hint="eastAsia"/>
          <w:bCs/>
          <w:vertAlign w:val="superscript"/>
        </w:rPr>
        <w:t>,b</w:t>
      </w:r>
      <w:proofErr w:type="spellEnd"/>
      <w:proofErr w:type="gramEnd"/>
      <w:r w:rsidRPr="00906F79">
        <w:rPr>
          <w:rFonts w:hint="eastAsia"/>
          <w:bCs/>
        </w:rPr>
        <w:t xml:space="preserve">, Jinke </w:t>
      </w:r>
      <w:proofErr w:type="spellStart"/>
      <w:proofErr w:type="gramStart"/>
      <w:r w:rsidRPr="00906F79">
        <w:rPr>
          <w:rFonts w:hint="eastAsia"/>
          <w:bCs/>
        </w:rPr>
        <w:t>Yang</w:t>
      </w:r>
      <w:r w:rsidRPr="00906F79">
        <w:rPr>
          <w:bCs/>
          <w:vertAlign w:val="superscript"/>
        </w:rPr>
        <w:t>a</w:t>
      </w:r>
      <w:r w:rsidRPr="00906F79">
        <w:rPr>
          <w:rFonts w:hint="eastAsia"/>
          <w:bCs/>
          <w:vertAlign w:val="superscript"/>
        </w:rPr>
        <w:t>,b</w:t>
      </w:r>
      <w:proofErr w:type="spellEnd"/>
      <w:proofErr w:type="gramEnd"/>
      <w:r w:rsidRPr="00906F79">
        <w:rPr>
          <w:rFonts w:hint="eastAsia"/>
          <w:bCs/>
        </w:rPr>
        <w:t xml:space="preserve">, </w:t>
      </w:r>
      <w:proofErr w:type="spellStart"/>
      <w:r w:rsidRPr="00906F79">
        <w:rPr>
          <w:rFonts w:hint="eastAsia"/>
          <w:bCs/>
        </w:rPr>
        <w:t>Fenzhen</w:t>
      </w:r>
      <w:proofErr w:type="spellEnd"/>
      <w:r w:rsidRPr="00906F79">
        <w:rPr>
          <w:rFonts w:hint="eastAsia"/>
          <w:bCs/>
        </w:rPr>
        <w:t xml:space="preserve"> Su</w:t>
      </w:r>
      <w:r w:rsidRPr="00906F79">
        <w:rPr>
          <w:bCs/>
          <w:vertAlign w:val="superscript"/>
        </w:rPr>
        <w:t xml:space="preserve"> </w:t>
      </w:r>
      <w:proofErr w:type="gramStart"/>
      <w:r w:rsidRPr="00906F79">
        <w:rPr>
          <w:bCs/>
          <w:vertAlign w:val="superscript"/>
        </w:rPr>
        <w:t>a</w:t>
      </w:r>
      <w:r w:rsidRPr="00906F79">
        <w:rPr>
          <w:rFonts w:hint="eastAsia"/>
          <w:bCs/>
          <w:vertAlign w:val="superscript"/>
        </w:rPr>
        <w:t>,*</w:t>
      </w:r>
      <w:proofErr w:type="gramEnd"/>
    </w:p>
    <w:p w14:paraId="0B60AB09" w14:textId="77777777" w:rsidR="00906F79" w:rsidRPr="00906F79" w:rsidRDefault="00906F79" w:rsidP="00906F79">
      <w:pPr>
        <w:widowControl/>
        <w:jc w:val="left"/>
        <w:rPr>
          <w:b/>
          <w:bCs/>
        </w:rPr>
      </w:pPr>
    </w:p>
    <w:p w14:paraId="168E3B09" w14:textId="77777777" w:rsidR="00906F79" w:rsidRPr="00906F79" w:rsidRDefault="00906F79" w:rsidP="00906F79">
      <w:pPr>
        <w:widowControl/>
        <w:jc w:val="left"/>
        <w:rPr>
          <w:bCs/>
          <w:i/>
          <w:iCs/>
        </w:rPr>
      </w:pPr>
      <w:r w:rsidRPr="00906F79">
        <w:rPr>
          <w:rFonts w:hint="eastAsia"/>
          <w:bCs/>
          <w:i/>
          <w:iCs/>
          <w:vertAlign w:val="superscript"/>
        </w:rPr>
        <w:t xml:space="preserve">a </w:t>
      </w:r>
      <w:r w:rsidRPr="00906F79">
        <w:rPr>
          <w:bCs/>
          <w:i/>
          <w:iCs/>
        </w:rPr>
        <w:t>State Key Laboratory of Resources and Environmental Information Systems, Institute of Geographic Sciences and Natural Resources Research, Chinese Academy of Sciences, Beijing 100101, China</w:t>
      </w:r>
    </w:p>
    <w:p w14:paraId="697B75AD" w14:textId="77777777" w:rsidR="00906F79" w:rsidRPr="00906F79" w:rsidRDefault="00906F79" w:rsidP="00906F79">
      <w:pPr>
        <w:widowControl/>
        <w:jc w:val="left"/>
        <w:rPr>
          <w:bCs/>
          <w:i/>
          <w:iCs/>
        </w:rPr>
      </w:pPr>
      <w:r w:rsidRPr="00906F79">
        <w:rPr>
          <w:rFonts w:hint="eastAsia"/>
          <w:bCs/>
          <w:i/>
          <w:iCs/>
          <w:vertAlign w:val="superscript"/>
        </w:rPr>
        <w:t xml:space="preserve">b </w:t>
      </w:r>
      <w:r w:rsidRPr="00906F79">
        <w:rPr>
          <w:bCs/>
          <w:i/>
          <w:iCs/>
        </w:rPr>
        <w:t>University of Chinese Academy of Sciences, Beijing 100049, China</w:t>
      </w:r>
    </w:p>
    <w:p w14:paraId="405E4A89" w14:textId="77777777" w:rsidR="00906F79" w:rsidRPr="00906F79" w:rsidRDefault="00906F79" w:rsidP="00906F79">
      <w:pPr>
        <w:widowControl/>
        <w:jc w:val="left"/>
        <w:rPr>
          <w:bCs/>
          <w:i/>
          <w:iCs/>
        </w:rPr>
      </w:pPr>
      <w:r w:rsidRPr="00906F79">
        <w:rPr>
          <w:rFonts w:hint="eastAsia"/>
          <w:bCs/>
          <w:i/>
          <w:iCs/>
          <w:vertAlign w:val="superscript"/>
        </w:rPr>
        <w:t>c</w:t>
      </w:r>
      <w:r w:rsidRPr="00906F79">
        <w:rPr>
          <w:rFonts w:hint="eastAsia"/>
          <w:bCs/>
          <w:i/>
          <w:iCs/>
        </w:rPr>
        <w:t xml:space="preserve"> </w:t>
      </w:r>
      <w:r w:rsidRPr="00906F79">
        <w:rPr>
          <w:bCs/>
          <w:i/>
          <w:iCs/>
        </w:rPr>
        <w:t>School of Resources and Environment, University of Electronic Science and Technology of China, Chengdu 611731, China</w:t>
      </w:r>
    </w:p>
    <w:p w14:paraId="7C5E37B1" w14:textId="77777777" w:rsidR="00906F79" w:rsidRPr="00906F79" w:rsidRDefault="00906F79" w:rsidP="00906F79">
      <w:pPr>
        <w:widowControl/>
        <w:jc w:val="left"/>
        <w:rPr>
          <w:bCs/>
        </w:rPr>
      </w:pPr>
      <w:r w:rsidRPr="00906F79">
        <w:rPr>
          <w:rFonts w:hint="eastAsia"/>
          <w:bCs/>
          <w:i/>
          <w:iCs/>
          <w:vertAlign w:val="superscript"/>
        </w:rPr>
        <w:t>d</w:t>
      </w:r>
      <w:r w:rsidRPr="00906F79">
        <w:rPr>
          <w:rFonts w:hint="eastAsia"/>
          <w:bCs/>
          <w:i/>
          <w:iCs/>
        </w:rPr>
        <w:t xml:space="preserve"> </w:t>
      </w:r>
      <w:r w:rsidRPr="00906F79">
        <w:rPr>
          <w:bCs/>
          <w:i/>
          <w:iCs/>
        </w:rPr>
        <w:t>IMAS-Hobart, University of Tasmania, Hobart, TAS, Australia</w:t>
      </w:r>
    </w:p>
    <w:p w14:paraId="458B7DE8" w14:textId="77777777" w:rsidR="00906F79" w:rsidRPr="00906F79" w:rsidRDefault="00906F79" w:rsidP="00906F79">
      <w:pPr>
        <w:widowControl/>
        <w:jc w:val="left"/>
        <w:rPr>
          <w:bCs/>
          <w:i/>
          <w:iCs/>
        </w:rPr>
      </w:pPr>
    </w:p>
    <w:p w14:paraId="136A09D2" w14:textId="77777777" w:rsidR="00906F79" w:rsidRPr="00906F79" w:rsidRDefault="00906F79" w:rsidP="00906F79">
      <w:pPr>
        <w:widowControl/>
        <w:jc w:val="left"/>
        <w:rPr>
          <w:bCs/>
        </w:rPr>
      </w:pPr>
      <w:r w:rsidRPr="00906F79">
        <w:rPr>
          <w:rFonts w:hint="eastAsia"/>
          <w:bCs/>
        </w:rPr>
        <w:t>*</w:t>
      </w:r>
      <w:r w:rsidRPr="00906F79">
        <w:rPr>
          <w:bCs/>
        </w:rPr>
        <w:t xml:space="preserve">Correspondence: </w:t>
      </w:r>
      <w:hyperlink r:id="rId7" w:history="1">
        <w:r w:rsidRPr="00906F79">
          <w:rPr>
            <w:rStyle w:val="ae"/>
            <w:bCs/>
          </w:rPr>
          <w:t>fangsf@igsnrr.ac.cn</w:t>
        </w:r>
      </w:hyperlink>
      <w:r w:rsidRPr="00906F79">
        <w:rPr>
          <w:bCs/>
          <w:u w:val="single"/>
        </w:rPr>
        <w:t>，</w:t>
      </w:r>
      <w:r w:rsidRPr="00906F79">
        <w:rPr>
          <w:rFonts w:hint="eastAsia"/>
          <w:bCs/>
          <w:u w:val="single"/>
        </w:rPr>
        <w:t>sufz</w:t>
      </w:r>
      <w:r w:rsidRPr="00906F79">
        <w:rPr>
          <w:bCs/>
          <w:u w:val="single"/>
        </w:rPr>
        <w:t>@lreis.ac.cn</w:t>
      </w:r>
      <w:r w:rsidRPr="00906F79">
        <w:rPr>
          <w:rFonts w:hint="eastAsia"/>
          <w:bCs/>
        </w:rPr>
        <w:t xml:space="preserve"> </w:t>
      </w:r>
    </w:p>
    <w:p w14:paraId="7E7363AA" w14:textId="7E832A0D" w:rsidR="0058164C" w:rsidRPr="00DB77FF" w:rsidRDefault="0058164C" w:rsidP="00DB77FF">
      <w:pPr>
        <w:widowControl/>
        <w:jc w:val="left"/>
        <w:rPr>
          <w:rFonts w:hint="eastAsia"/>
          <w:lang w:val="fr-FR"/>
        </w:rPr>
      </w:pPr>
      <w:r w:rsidRPr="007D00AA">
        <w:rPr>
          <w:lang w:val="fr-FR"/>
        </w:rPr>
        <w:br w:type="page"/>
      </w:r>
    </w:p>
    <w:p w14:paraId="05B72930" w14:textId="424F2C69" w:rsidR="0058164C" w:rsidRDefault="0058164C" w:rsidP="00DB77FF">
      <w:pPr>
        <w:rPr>
          <w:rFonts w:hint="eastAsia"/>
          <w:b/>
          <w:bCs/>
        </w:rPr>
      </w:pPr>
      <w:r w:rsidRPr="0058164C">
        <w:rPr>
          <w:b/>
          <w:bCs/>
        </w:rPr>
        <w:lastRenderedPageBreak/>
        <w:t>Supplementary Figures</w:t>
      </w:r>
      <w:r w:rsidR="00DB77FF">
        <w:rPr>
          <w:rFonts w:hint="eastAsia"/>
          <w:b/>
          <w:bCs/>
        </w:rPr>
        <w:t xml:space="preserve"> </w:t>
      </w:r>
    </w:p>
    <w:p w14:paraId="316192AC" w14:textId="77777777" w:rsidR="0058164C" w:rsidRPr="0058164C" w:rsidRDefault="0058164C">
      <w:pPr>
        <w:rPr>
          <w:b/>
          <w:bCs/>
        </w:rPr>
      </w:pPr>
    </w:p>
    <w:p w14:paraId="1B774197" w14:textId="2F29E057" w:rsidR="0058164C" w:rsidRDefault="0058164C">
      <w:r>
        <w:rPr>
          <w:noProof/>
        </w:rPr>
        <w:drawing>
          <wp:inline distT="0" distB="0" distL="0" distR="0" wp14:anchorId="62EFD8A3" wp14:editId="0D777ABA">
            <wp:extent cx="5274310" cy="4053840"/>
            <wp:effectExtent l="0" t="0" r="2540" b="3810"/>
            <wp:docPr id="16132210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34F4D" w14:textId="0A73053C" w:rsidR="0058164C" w:rsidRDefault="0058164C" w:rsidP="0058164C">
      <w:pPr>
        <w:pStyle w:val="af0"/>
        <w:rPr>
          <w:rFonts w:ascii="Times New Roman" w:hAnsi="Times New Roman" w:cs="Times New Roman"/>
          <w:sz w:val="24"/>
          <w:szCs w:val="24"/>
        </w:rPr>
      </w:pPr>
      <w:r w:rsidRPr="0058164C">
        <w:rPr>
          <w:rFonts w:ascii="Times New Roman" w:hAnsi="Times New Roman" w:cs="Times New Roman"/>
          <w:sz w:val="24"/>
          <w:szCs w:val="24"/>
        </w:rPr>
        <w:t xml:space="preserve">Supplementary Fig. </w:t>
      </w:r>
      <w:r w:rsidRPr="0058164C">
        <w:rPr>
          <w:rFonts w:ascii="Times New Roman" w:hAnsi="Times New Roman" w:cs="Times New Roman"/>
          <w:sz w:val="24"/>
          <w:szCs w:val="24"/>
        </w:rPr>
        <w:fldChar w:fldCharType="begin"/>
      </w:r>
      <w:r w:rsidRPr="0058164C">
        <w:rPr>
          <w:rFonts w:ascii="Times New Roman" w:hAnsi="Times New Roman" w:cs="Times New Roman"/>
          <w:sz w:val="24"/>
          <w:szCs w:val="24"/>
        </w:rPr>
        <w:instrText xml:space="preserve"> SEQ Supplementary_Fig. \* ARABIC </w:instrText>
      </w:r>
      <w:r w:rsidRPr="0058164C">
        <w:rPr>
          <w:rFonts w:ascii="Times New Roman" w:hAnsi="Times New Roman" w:cs="Times New Roman"/>
          <w:sz w:val="24"/>
          <w:szCs w:val="24"/>
        </w:rPr>
        <w:fldChar w:fldCharType="separate"/>
      </w:r>
      <w:r w:rsidR="007D00AA">
        <w:rPr>
          <w:rFonts w:ascii="Times New Roman" w:hAnsi="Times New Roman" w:cs="Times New Roman"/>
          <w:noProof/>
          <w:sz w:val="24"/>
          <w:szCs w:val="24"/>
        </w:rPr>
        <w:t>1</w:t>
      </w:r>
      <w:r w:rsidRPr="0058164C">
        <w:rPr>
          <w:rFonts w:ascii="Times New Roman" w:hAnsi="Times New Roman" w:cs="Times New Roman"/>
          <w:sz w:val="24"/>
          <w:szCs w:val="24"/>
        </w:rPr>
        <w:fldChar w:fldCharType="end"/>
      </w:r>
      <w:r w:rsidRPr="0058164C">
        <w:rPr>
          <w:rFonts w:ascii="Times New Roman" w:hAnsi="Times New Roman" w:cs="Times New Roman"/>
          <w:sz w:val="24"/>
          <w:szCs w:val="24"/>
        </w:rPr>
        <w:t xml:space="preserve"> Validation of the study-developed FPP metric against externally validated production statistics. (Scatterplot comparing standardized (z-scored) country-year FPP per capita with standardized observed cereal calories per capita derived from FAOSTAT production statistics (rice, maize, wheat). The dashed line indicates the 1:1 relationship under standardization, and the solid line shows the OLS fit. Correlations are computed across all country-years (Spearman ρ = 0.743; n = 207).)</w:t>
      </w:r>
    </w:p>
    <w:p w14:paraId="6F73D71F" w14:textId="4BFBDD9E" w:rsidR="0058164C" w:rsidRDefault="0058164C">
      <w:pPr>
        <w:widowControl/>
        <w:jc w:val="left"/>
        <w:rPr>
          <w:rFonts w:cs="Times New Roman"/>
          <w:szCs w:val="24"/>
        </w:rPr>
      </w:pPr>
    </w:p>
    <w:p w14:paraId="63C6E961" w14:textId="54EB9E77" w:rsidR="007D00AA" w:rsidRDefault="007D00AA">
      <w:pPr>
        <w:widowControl/>
        <w:jc w:val="left"/>
        <w:rPr>
          <w:rFonts w:eastAsia="黑体" w:cs="Times New Roman"/>
          <w:szCs w:val="24"/>
        </w:rPr>
      </w:pPr>
      <w:r>
        <w:rPr>
          <w:noProof/>
        </w:rPr>
        <w:drawing>
          <wp:inline distT="0" distB="0" distL="0" distR="0" wp14:anchorId="51FE08E5" wp14:editId="741C556E">
            <wp:extent cx="5274310" cy="4053840"/>
            <wp:effectExtent l="0" t="0" r="2540" b="3810"/>
            <wp:docPr id="10742704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3071C" w14:textId="45F5C88D" w:rsidR="007D00AA" w:rsidRPr="007D00AA" w:rsidRDefault="007D00AA" w:rsidP="007D00AA">
      <w:pPr>
        <w:pStyle w:val="af0"/>
        <w:rPr>
          <w:rFonts w:ascii="Times New Roman" w:hAnsi="Times New Roman" w:cs="Times New Roman"/>
          <w:sz w:val="24"/>
          <w:szCs w:val="24"/>
        </w:rPr>
      </w:pPr>
      <w:r w:rsidRPr="007D00AA">
        <w:rPr>
          <w:rFonts w:ascii="Times New Roman" w:hAnsi="Times New Roman" w:cs="Times New Roman"/>
          <w:sz w:val="24"/>
          <w:szCs w:val="24"/>
        </w:rPr>
        <w:t xml:space="preserve">Supplementary Fig. </w:t>
      </w:r>
      <w:r w:rsidRPr="007D00AA">
        <w:rPr>
          <w:rFonts w:ascii="Times New Roman" w:hAnsi="Times New Roman" w:cs="Times New Roman"/>
          <w:sz w:val="24"/>
          <w:szCs w:val="24"/>
        </w:rPr>
        <w:fldChar w:fldCharType="begin"/>
      </w:r>
      <w:r w:rsidRPr="007D00AA">
        <w:rPr>
          <w:rFonts w:ascii="Times New Roman" w:hAnsi="Times New Roman" w:cs="Times New Roman"/>
          <w:sz w:val="24"/>
          <w:szCs w:val="24"/>
        </w:rPr>
        <w:instrText xml:space="preserve"> SEQ Supplementary_Fig. \* ARABIC </w:instrText>
      </w:r>
      <w:r w:rsidRPr="007D00AA">
        <w:rPr>
          <w:rFonts w:ascii="Times New Roman" w:hAnsi="Times New Roman" w:cs="Times New Roman"/>
          <w:sz w:val="24"/>
          <w:szCs w:val="24"/>
        </w:rPr>
        <w:fldChar w:fldCharType="separate"/>
      </w:r>
      <w:r w:rsidRPr="007D00AA">
        <w:rPr>
          <w:rFonts w:ascii="Times New Roman" w:hAnsi="Times New Roman" w:cs="Times New Roman"/>
          <w:noProof/>
          <w:sz w:val="24"/>
          <w:szCs w:val="24"/>
        </w:rPr>
        <w:t>2</w:t>
      </w:r>
      <w:r w:rsidRPr="007D00AA">
        <w:rPr>
          <w:rFonts w:ascii="Times New Roman" w:hAnsi="Times New Roman" w:cs="Times New Roman"/>
          <w:sz w:val="24"/>
          <w:szCs w:val="24"/>
        </w:rPr>
        <w:fldChar w:fldCharType="end"/>
      </w:r>
      <w:r w:rsidRPr="007D00AA">
        <w:rPr>
          <w:rFonts w:ascii="Times New Roman" w:hAnsi="Times New Roman" w:cs="Times New Roman"/>
          <w:sz w:val="24"/>
          <w:szCs w:val="24"/>
        </w:rPr>
        <w:t>Sensitivity of FPP to the crop-aggregation rule (max vs mean).</w:t>
      </w:r>
    </w:p>
    <w:p w14:paraId="51FACAFE" w14:textId="63D47511" w:rsidR="007D00AA" w:rsidRDefault="007D00AA" w:rsidP="007D00AA">
      <w:pPr>
        <w:widowControl/>
        <w:jc w:val="left"/>
        <w:rPr>
          <w:rFonts w:eastAsia="黑体" w:cs="Times New Roman" w:hint="eastAsia"/>
          <w:szCs w:val="24"/>
        </w:rPr>
      </w:pPr>
      <w:r w:rsidRPr="007D00AA">
        <w:rPr>
          <w:rFonts w:eastAsia="黑体" w:cs="Times New Roman"/>
          <w:szCs w:val="24"/>
        </w:rPr>
        <w:t xml:space="preserve">Standardized (z-scored) scatterplot comparing </w:t>
      </w:r>
      <w:proofErr w:type="spellStart"/>
      <w:r w:rsidRPr="007D00AA">
        <w:rPr>
          <w:rFonts w:eastAsia="黑体" w:cs="Times New Roman"/>
          <w:szCs w:val="24"/>
        </w:rPr>
        <w:t>FPP_max</w:t>
      </w:r>
      <w:proofErr w:type="spellEnd"/>
      <w:r w:rsidRPr="007D00AA">
        <w:rPr>
          <w:rFonts w:eastAsia="黑体" w:cs="Times New Roman"/>
          <w:szCs w:val="24"/>
        </w:rPr>
        <w:t xml:space="preserve"> (maximum caloric attainable yield across rice, maize, and wheat) and </w:t>
      </w:r>
      <w:proofErr w:type="spellStart"/>
      <w:r w:rsidRPr="007D00AA">
        <w:rPr>
          <w:rFonts w:eastAsia="黑体" w:cs="Times New Roman"/>
          <w:szCs w:val="24"/>
        </w:rPr>
        <w:t>FPP_mean</w:t>
      </w:r>
      <w:proofErr w:type="spellEnd"/>
      <w:r w:rsidRPr="007D00AA">
        <w:rPr>
          <w:rFonts w:eastAsia="黑体" w:cs="Times New Roman"/>
          <w:szCs w:val="24"/>
        </w:rPr>
        <w:t xml:space="preserve"> (arithmetic mean across the same crops) over the study region. Points represent a uniform random sample of pixels; the dashed line indicates the 1:1 relationship and the solid line </w:t>
      </w:r>
      <w:proofErr w:type="gramStart"/>
      <w:r w:rsidRPr="007D00AA">
        <w:rPr>
          <w:rFonts w:eastAsia="黑体" w:cs="Times New Roman"/>
          <w:szCs w:val="24"/>
        </w:rPr>
        <w:t>shows</w:t>
      </w:r>
      <w:proofErr w:type="gramEnd"/>
      <w:r w:rsidRPr="007D00AA">
        <w:rPr>
          <w:rFonts w:eastAsia="黑体" w:cs="Times New Roman"/>
          <w:szCs w:val="24"/>
        </w:rPr>
        <w:t xml:space="preserve"> the OLS fit. Spatial ordering is highly consistent (Spearman ρ = 0.9957; n = 3,000,000 sampled pixels).</w:t>
      </w:r>
    </w:p>
    <w:p w14:paraId="6E0B6A6F" w14:textId="77777777" w:rsidR="00EC3867" w:rsidRDefault="00EC3867" w:rsidP="0058164C">
      <w:pPr>
        <w:rPr>
          <w:rFonts w:hint="eastAsia"/>
        </w:rPr>
      </w:pPr>
    </w:p>
    <w:p w14:paraId="41634C3E" w14:textId="23999476" w:rsidR="00EC3867" w:rsidRPr="00EC3867" w:rsidRDefault="00EC3867" w:rsidP="0058164C">
      <w:pPr>
        <w:rPr>
          <w:rFonts w:hint="eastAsia"/>
          <w:b/>
          <w:bCs/>
        </w:rPr>
      </w:pPr>
      <w:r w:rsidRPr="0058164C">
        <w:rPr>
          <w:b/>
          <w:bCs/>
        </w:rPr>
        <w:t xml:space="preserve">Supplementary </w:t>
      </w:r>
      <w:r>
        <w:rPr>
          <w:rFonts w:hint="eastAsia"/>
          <w:b/>
          <w:bCs/>
        </w:rPr>
        <w:t>Text 1</w:t>
      </w:r>
    </w:p>
    <w:p w14:paraId="54EE6154" w14:textId="77777777" w:rsidR="007D00AA" w:rsidRDefault="007D00AA" w:rsidP="007D00AA">
      <w:r>
        <w:t>Sensitivity to crop-aggregation rule (max vs mean).</w:t>
      </w:r>
    </w:p>
    <w:p w14:paraId="603BEF17" w14:textId="3455592B" w:rsidR="00EC3867" w:rsidRDefault="007D00AA" w:rsidP="007D00AA">
      <w:pPr>
        <w:rPr>
          <w:rFonts w:hint="eastAsia"/>
        </w:rPr>
      </w:pPr>
      <w:r>
        <w:t>To assess sensitivity to the crop-aggregation rule used in constructing the Food Production Potential (FPP) metric, we compared the baseline definition that takes the maximum caloric attainable yield across rice, maize, and wheat (</w:t>
      </w:r>
      <w:proofErr w:type="spellStart"/>
      <w:r>
        <w:t>FPP_max</w:t>
      </w:r>
      <w:proofErr w:type="spellEnd"/>
      <w:r>
        <w:t>) with an alternative definition using the arithmetic mean across the same crops (</w:t>
      </w:r>
      <w:proofErr w:type="spellStart"/>
      <w:r>
        <w:t>FPP_mean</w:t>
      </w:r>
      <w:proofErr w:type="spellEnd"/>
      <w:r>
        <w:t xml:space="preserve">). Across the study region, the two formulations exhibit near-identical spatial ordering (Spearman ρ = 0.9957; computed from a uniform sample of 3,000,000 pixels drawn from 5,334,047 valid pixels), indicating that results are not driven by the choice of aggregation rule. As expected, </w:t>
      </w:r>
      <w:proofErr w:type="spellStart"/>
      <w:r>
        <w:t>FPP_max</w:t>
      </w:r>
      <w:proofErr w:type="spellEnd"/>
      <w:r>
        <w:t xml:space="preserve"> yields higher absolute values because it represents an upper-bound capacity: the relative difference Δ = (</w:t>
      </w:r>
      <w:proofErr w:type="spellStart"/>
      <w:r>
        <w:t>FPP_max</w:t>
      </w:r>
      <w:proofErr w:type="spellEnd"/>
      <w:r>
        <w:t xml:space="preserve"> − </w:t>
      </w:r>
      <w:proofErr w:type="spellStart"/>
      <w:r>
        <w:t>FPP_mean</w:t>
      </w:r>
      <w:proofErr w:type="spellEnd"/>
      <w:r>
        <w:t>)/</w:t>
      </w:r>
      <w:proofErr w:type="spellStart"/>
      <w:r>
        <w:t>FPP_max</w:t>
      </w:r>
      <w:proofErr w:type="spellEnd"/>
      <w:r>
        <w:t xml:space="preserve"> has a median of 0.4776 (IQR = 0.1303; 95th percentile = 0.5679), implying </w:t>
      </w:r>
      <w:proofErr w:type="spellStart"/>
      <w:r>
        <w:t>FPP_mean</w:t>
      </w:r>
      <w:proofErr w:type="spellEnd"/>
      <w:r>
        <w:t xml:space="preserve"> is typically about 52% of </w:t>
      </w:r>
      <w:proofErr w:type="spellStart"/>
      <w:r>
        <w:t>FPP_max</w:t>
      </w:r>
      <w:proofErr w:type="spellEnd"/>
      <w:r>
        <w:t>. Together, these tests show that the primary spatial patterns captured by FPP are robust, while absolute magnitudes vary consistently with the conceptual distinction between upper-bound and average potential.</w:t>
      </w:r>
    </w:p>
    <w:p w14:paraId="4ADD764C" w14:textId="6F7A4E21" w:rsidR="00EC3867" w:rsidRPr="00EC3867" w:rsidRDefault="00EC3867" w:rsidP="00EC3867">
      <w:pPr>
        <w:rPr>
          <w:rFonts w:hint="eastAsia"/>
          <w:b/>
          <w:bCs/>
        </w:rPr>
      </w:pPr>
      <w:r w:rsidRPr="0058164C">
        <w:rPr>
          <w:b/>
          <w:bCs/>
        </w:rPr>
        <w:t xml:space="preserve">Supplementary </w:t>
      </w:r>
      <w:r>
        <w:rPr>
          <w:rFonts w:hint="eastAsia"/>
          <w:b/>
          <w:bCs/>
        </w:rPr>
        <w:t>T</w:t>
      </w:r>
      <w:r>
        <w:rPr>
          <w:rFonts w:hint="eastAsia"/>
          <w:b/>
          <w:bCs/>
        </w:rPr>
        <w:t>able</w:t>
      </w:r>
      <w:r>
        <w:rPr>
          <w:rFonts w:hint="eastAsia"/>
          <w:b/>
          <w:bCs/>
        </w:rPr>
        <w:t xml:space="preserve"> 1</w:t>
      </w:r>
    </w:p>
    <w:p w14:paraId="381B5C92" w14:textId="4E9A19A3" w:rsidR="00EC3867" w:rsidRPr="00EC3867" w:rsidRDefault="00EC3867" w:rsidP="00EC3867">
      <w:pPr>
        <w:jc w:val="center"/>
      </w:pPr>
      <w:r w:rsidRPr="00EC3867">
        <w:t>Supplementary Table 1. Data description.</w:t>
      </w:r>
    </w:p>
    <w:tbl>
      <w:tblPr>
        <w:tblStyle w:val="af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276"/>
        <w:gridCol w:w="1417"/>
        <w:gridCol w:w="2942"/>
      </w:tblGrid>
      <w:tr w:rsidR="00EC3867" w:rsidRPr="00EC3867" w14:paraId="021D079D" w14:textId="77777777" w:rsidTr="00A260AB">
        <w:tc>
          <w:tcPr>
            <w:tcW w:w="2268" w:type="dxa"/>
            <w:tcBorders>
              <w:bottom w:val="single" w:sz="4" w:space="0" w:color="auto"/>
            </w:tcBorders>
          </w:tcPr>
          <w:p w14:paraId="0CBB19FE" w14:textId="77777777" w:rsidR="00EC3867" w:rsidRPr="00EC3867" w:rsidRDefault="00EC3867" w:rsidP="00EC3867">
            <w:pPr>
              <w:rPr>
                <w:b/>
                <w:bCs/>
              </w:rPr>
            </w:pPr>
            <w:r w:rsidRPr="00EC3867">
              <w:rPr>
                <w:b/>
                <w:bCs/>
              </w:rPr>
              <w:t>Data type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E0EDA9" w14:textId="77777777" w:rsidR="00EC3867" w:rsidRPr="00EC3867" w:rsidRDefault="00EC3867" w:rsidP="00EC3867">
            <w:pPr>
              <w:rPr>
                <w:b/>
                <w:bCs/>
              </w:rPr>
            </w:pPr>
            <w:r w:rsidRPr="00EC3867">
              <w:rPr>
                <w:b/>
                <w:bCs/>
              </w:rPr>
              <w:t>Time range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0A0B57" w14:textId="77777777" w:rsidR="00EC3867" w:rsidRPr="00EC3867" w:rsidRDefault="00EC3867" w:rsidP="00EC3867">
            <w:pPr>
              <w:rPr>
                <w:b/>
                <w:bCs/>
              </w:rPr>
            </w:pPr>
            <w:r w:rsidRPr="00EC3867">
              <w:rPr>
                <w:b/>
                <w:bCs/>
              </w:rPr>
              <w:t>Spatial resolution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61E31F" w14:textId="77777777" w:rsidR="00EC3867" w:rsidRPr="00EC3867" w:rsidRDefault="00EC3867" w:rsidP="00EC3867">
            <w:pPr>
              <w:rPr>
                <w:b/>
                <w:bCs/>
              </w:rPr>
            </w:pPr>
            <w:r w:rsidRPr="00EC3867">
              <w:rPr>
                <w:b/>
                <w:bCs/>
              </w:rPr>
              <w:t>Source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14:paraId="4252EB63" w14:textId="77777777" w:rsidR="00EC3867" w:rsidRPr="00EC3867" w:rsidRDefault="00EC3867" w:rsidP="00EC3867">
            <w:pPr>
              <w:rPr>
                <w:b/>
                <w:bCs/>
              </w:rPr>
            </w:pPr>
            <w:r w:rsidRPr="00EC3867">
              <w:rPr>
                <w:b/>
                <w:bCs/>
              </w:rPr>
              <w:t>Data Access</w:t>
            </w:r>
          </w:p>
        </w:tc>
      </w:tr>
      <w:tr w:rsidR="00EC3867" w:rsidRPr="00EC3867" w14:paraId="2272F9C9" w14:textId="77777777" w:rsidTr="00A260AB">
        <w:tc>
          <w:tcPr>
            <w:tcW w:w="2268" w:type="dxa"/>
            <w:tcBorders>
              <w:top w:val="single" w:sz="4" w:space="0" w:color="auto"/>
            </w:tcBorders>
          </w:tcPr>
          <w:p w14:paraId="2EB9D2ED" w14:textId="77777777" w:rsidR="00EC3867" w:rsidRPr="00EC3867" w:rsidRDefault="00EC3867" w:rsidP="00EC3867">
            <w:bookmarkStart w:id="0" w:name="OLE_LINK8"/>
            <w:r w:rsidRPr="00EC3867">
              <w:rPr>
                <w:rFonts w:hint="eastAsia"/>
              </w:rPr>
              <w:t>GLC-FCS30d</w:t>
            </w:r>
            <w:bookmarkEnd w:id="0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9DD8D1E" w14:textId="77777777" w:rsidR="00EC3867" w:rsidRPr="00EC3867" w:rsidRDefault="00EC3867" w:rsidP="00EC3867">
            <w:r w:rsidRPr="00EC3867">
              <w:rPr>
                <w:rFonts w:hint="eastAsia"/>
              </w:rPr>
              <w:t>2000-2022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7B7929" w14:textId="77777777" w:rsidR="00EC3867" w:rsidRPr="00EC3867" w:rsidRDefault="00EC3867" w:rsidP="00EC3867">
            <w:r w:rsidRPr="00EC3867">
              <w:rPr>
                <w:rFonts w:hint="eastAsia"/>
              </w:rPr>
              <w:t>30m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2E3FBC1" w14:textId="77777777" w:rsidR="00EC3867" w:rsidRPr="00EC3867" w:rsidRDefault="00EC3867" w:rsidP="00EC3867">
            <w:r w:rsidRPr="00EC3867">
              <w:rPr>
                <w:rFonts w:hint="eastAsia"/>
              </w:rPr>
              <w:t>CAS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14:paraId="1F3DD722" w14:textId="77777777" w:rsidR="00EC3867" w:rsidRPr="00EC3867" w:rsidRDefault="00EC3867" w:rsidP="00EC3867">
            <w:r w:rsidRPr="00EC3867">
              <w:t>https://doi.org/10.5281/zenodo.8239305</w:t>
            </w:r>
          </w:p>
        </w:tc>
      </w:tr>
      <w:tr w:rsidR="00EC3867" w:rsidRPr="00EC3867" w14:paraId="643DBA06" w14:textId="77777777" w:rsidTr="00A260AB">
        <w:tc>
          <w:tcPr>
            <w:tcW w:w="2268" w:type="dxa"/>
          </w:tcPr>
          <w:p w14:paraId="2FE563F8" w14:textId="77777777" w:rsidR="00EC3867" w:rsidRPr="00EC3867" w:rsidRDefault="00EC3867" w:rsidP="00EC3867">
            <w:proofErr w:type="spellStart"/>
            <w:r w:rsidRPr="00EC3867">
              <w:t>Agro</w:t>
            </w:r>
            <w:proofErr w:type="spellEnd"/>
            <w:r w:rsidRPr="00EC3867">
              <w:t>-ecological attainable yield</w:t>
            </w:r>
          </w:p>
        </w:tc>
        <w:tc>
          <w:tcPr>
            <w:tcW w:w="1843" w:type="dxa"/>
          </w:tcPr>
          <w:p w14:paraId="0E38F3AB" w14:textId="77777777" w:rsidR="00EC3867" w:rsidRPr="00EC3867" w:rsidRDefault="00EC3867" w:rsidP="00EC3867">
            <w:r w:rsidRPr="00EC3867">
              <w:rPr>
                <w:rFonts w:hint="eastAsia"/>
              </w:rPr>
              <w:t>2000-2022 Average</w:t>
            </w:r>
            <w:r w:rsidRPr="00EC3867">
              <w:t xml:space="preserve"> </w:t>
            </w:r>
          </w:p>
        </w:tc>
        <w:tc>
          <w:tcPr>
            <w:tcW w:w="1276" w:type="dxa"/>
          </w:tcPr>
          <w:p w14:paraId="39E8A10B" w14:textId="77777777" w:rsidR="00EC3867" w:rsidRPr="00EC3867" w:rsidRDefault="00EC3867" w:rsidP="00EC3867">
            <w:r w:rsidRPr="00EC3867">
              <w:rPr>
                <w:rFonts w:hint="eastAsia"/>
              </w:rPr>
              <w:t>1km</w:t>
            </w:r>
          </w:p>
        </w:tc>
        <w:tc>
          <w:tcPr>
            <w:tcW w:w="1417" w:type="dxa"/>
          </w:tcPr>
          <w:p w14:paraId="2C76E622" w14:textId="77777777" w:rsidR="00EC3867" w:rsidRPr="00EC3867" w:rsidRDefault="00EC3867" w:rsidP="00EC3867">
            <w:r w:rsidRPr="00EC3867">
              <w:rPr>
                <w:rFonts w:hint="eastAsia"/>
              </w:rPr>
              <w:t>GAEZ v5</w:t>
            </w:r>
          </w:p>
        </w:tc>
        <w:tc>
          <w:tcPr>
            <w:tcW w:w="2942" w:type="dxa"/>
          </w:tcPr>
          <w:p w14:paraId="68677699" w14:textId="77777777" w:rsidR="00EC3867" w:rsidRPr="00EC3867" w:rsidRDefault="00EC3867" w:rsidP="00EC3867">
            <w:r w:rsidRPr="00EC3867">
              <w:t>https://data.apps.fao.org/gaez/?lang=en</w:t>
            </w:r>
          </w:p>
        </w:tc>
      </w:tr>
      <w:tr w:rsidR="00EC3867" w:rsidRPr="00EC3867" w14:paraId="44A65A45" w14:textId="77777777" w:rsidTr="00A260AB">
        <w:tc>
          <w:tcPr>
            <w:tcW w:w="2268" w:type="dxa"/>
          </w:tcPr>
          <w:p w14:paraId="2F166E58" w14:textId="77777777" w:rsidR="00EC3867" w:rsidRPr="00EC3867" w:rsidRDefault="00EC3867" w:rsidP="00EC3867">
            <w:r w:rsidRPr="00EC3867">
              <w:t>Statistical data</w:t>
            </w:r>
          </w:p>
        </w:tc>
        <w:tc>
          <w:tcPr>
            <w:tcW w:w="1843" w:type="dxa"/>
          </w:tcPr>
          <w:p w14:paraId="0A93EA9B" w14:textId="77777777" w:rsidR="00EC3867" w:rsidRPr="00EC3867" w:rsidRDefault="00EC3867" w:rsidP="00EC3867">
            <w:r w:rsidRPr="00EC3867">
              <w:rPr>
                <w:rFonts w:hint="eastAsia"/>
              </w:rPr>
              <w:t>2000-2022</w:t>
            </w:r>
          </w:p>
        </w:tc>
        <w:tc>
          <w:tcPr>
            <w:tcW w:w="1276" w:type="dxa"/>
          </w:tcPr>
          <w:p w14:paraId="679BFE78" w14:textId="77777777" w:rsidR="00EC3867" w:rsidRPr="00EC3867" w:rsidRDefault="00EC3867" w:rsidP="00EC3867"/>
        </w:tc>
        <w:tc>
          <w:tcPr>
            <w:tcW w:w="1417" w:type="dxa"/>
          </w:tcPr>
          <w:p w14:paraId="667E2A57" w14:textId="77777777" w:rsidR="00EC3867" w:rsidRPr="00EC3867" w:rsidRDefault="00EC3867" w:rsidP="00EC3867">
            <w:r w:rsidRPr="00EC3867">
              <w:rPr>
                <w:rFonts w:hint="eastAsia"/>
              </w:rPr>
              <w:t>FAOSTAT</w:t>
            </w:r>
          </w:p>
        </w:tc>
        <w:tc>
          <w:tcPr>
            <w:tcW w:w="2942" w:type="dxa"/>
          </w:tcPr>
          <w:p w14:paraId="112B4943" w14:textId="77777777" w:rsidR="00EC3867" w:rsidRPr="00EC3867" w:rsidRDefault="00EC3867" w:rsidP="00EC3867">
            <w:r w:rsidRPr="00EC3867">
              <w:t>https://www.fao.org/faostat/en/</w:t>
            </w:r>
          </w:p>
        </w:tc>
      </w:tr>
      <w:tr w:rsidR="00EC3867" w:rsidRPr="00EC3867" w14:paraId="354D4F00" w14:textId="77777777" w:rsidTr="00A260AB">
        <w:tc>
          <w:tcPr>
            <w:tcW w:w="2268" w:type="dxa"/>
          </w:tcPr>
          <w:p w14:paraId="3CE1D51E" w14:textId="77777777" w:rsidR="00EC3867" w:rsidRPr="00EC3867" w:rsidRDefault="00EC3867" w:rsidP="00EC3867">
            <w:r w:rsidRPr="00EC3867">
              <w:t>Population</w:t>
            </w:r>
          </w:p>
        </w:tc>
        <w:tc>
          <w:tcPr>
            <w:tcW w:w="1843" w:type="dxa"/>
          </w:tcPr>
          <w:p w14:paraId="3EB9C7C0" w14:textId="77777777" w:rsidR="00EC3867" w:rsidRPr="00EC3867" w:rsidRDefault="00EC3867" w:rsidP="00EC3867">
            <w:r w:rsidRPr="00EC3867">
              <w:rPr>
                <w:rFonts w:hint="eastAsia"/>
              </w:rPr>
              <w:t>2000-2022</w:t>
            </w:r>
          </w:p>
        </w:tc>
        <w:tc>
          <w:tcPr>
            <w:tcW w:w="1276" w:type="dxa"/>
          </w:tcPr>
          <w:p w14:paraId="7830E125" w14:textId="77777777" w:rsidR="00EC3867" w:rsidRPr="00EC3867" w:rsidRDefault="00EC3867" w:rsidP="00EC3867"/>
        </w:tc>
        <w:tc>
          <w:tcPr>
            <w:tcW w:w="1417" w:type="dxa"/>
          </w:tcPr>
          <w:p w14:paraId="063A44D4" w14:textId="77777777" w:rsidR="00EC3867" w:rsidRPr="00EC3867" w:rsidRDefault="00EC3867" w:rsidP="00EC3867">
            <w:r w:rsidRPr="00EC3867">
              <w:rPr>
                <w:rFonts w:hint="eastAsia"/>
              </w:rPr>
              <w:t>UN WPP</w:t>
            </w:r>
          </w:p>
        </w:tc>
        <w:tc>
          <w:tcPr>
            <w:tcW w:w="2942" w:type="dxa"/>
          </w:tcPr>
          <w:p w14:paraId="046F1A36" w14:textId="77777777" w:rsidR="00EC3867" w:rsidRPr="00EC3867" w:rsidRDefault="00EC3867" w:rsidP="00EC3867">
            <w:r w:rsidRPr="00EC3867">
              <w:t>https://population.un.org/wpp</w:t>
            </w:r>
          </w:p>
        </w:tc>
      </w:tr>
      <w:tr w:rsidR="00EC3867" w:rsidRPr="00EC3867" w14:paraId="67D8E481" w14:textId="77777777" w:rsidTr="00A260AB">
        <w:tc>
          <w:tcPr>
            <w:tcW w:w="2268" w:type="dxa"/>
          </w:tcPr>
          <w:p w14:paraId="71DC947B" w14:textId="77777777" w:rsidR="00EC3867" w:rsidRPr="00EC3867" w:rsidRDefault="00EC3867" w:rsidP="00EC3867">
            <w:r w:rsidRPr="00EC3867">
              <w:rPr>
                <w:rFonts w:hint="eastAsia"/>
              </w:rPr>
              <w:t>A</w:t>
            </w:r>
            <w:r w:rsidRPr="00EC3867">
              <w:t>dministrative boundary</w:t>
            </w:r>
          </w:p>
        </w:tc>
        <w:tc>
          <w:tcPr>
            <w:tcW w:w="1843" w:type="dxa"/>
          </w:tcPr>
          <w:p w14:paraId="36391896" w14:textId="77777777" w:rsidR="00EC3867" w:rsidRPr="00EC3867" w:rsidRDefault="00EC3867" w:rsidP="00EC3867">
            <w:r w:rsidRPr="00EC3867">
              <w:t>version 4.1</w:t>
            </w:r>
          </w:p>
        </w:tc>
        <w:tc>
          <w:tcPr>
            <w:tcW w:w="1276" w:type="dxa"/>
          </w:tcPr>
          <w:p w14:paraId="47710D88" w14:textId="77777777" w:rsidR="00EC3867" w:rsidRPr="00EC3867" w:rsidRDefault="00EC3867" w:rsidP="00EC3867"/>
        </w:tc>
        <w:tc>
          <w:tcPr>
            <w:tcW w:w="1417" w:type="dxa"/>
          </w:tcPr>
          <w:p w14:paraId="5720E87B" w14:textId="77777777" w:rsidR="00EC3867" w:rsidRPr="00EC3867" w:rsidRDefault="00EC3867" w:rsidP="00EC3867">
            <w:r w:rsidRPr="00EC3867">
              <w:rPr>
                <w:rFonts w:hint="eastAsia"/>
              </w:rPr>
              <w:t>GADM</w:t>
            </w:r>
          </w:p>
        </w:tc>
        <w:tc>
          <w:tcPr>
            <w:tcW w:w="2942" w:type="dxa"/>
          </w:tcPr>
          <w:p w14:paraId="24839ADD" w14:textId="77777777" w:rsidR="00EC3867" w:rsidRPr="00EC3867" w:rsidRDefault="00EC3867" w:rsidP="00EC3867">
            <w:r w:rsidRPr="00EC3867">
              <w:t>https://gadm.org/</w:t>
            </w:r>
          </w:p>
        </w:tc>
      </w:tr>
    </w:tbl>
    <w:p w14:paraId="06C30900" w14:textId="77777777" w:rsidR="00EC3867" w:rsidRPr="00EC3867" w:rsidRDefault="00EC3867" w:rsidP="00EC3867"/>
    <w:p w14:paraId="7E2ACBE8" w14:textId="77777777" w:rsidR="00EC3867" w:rsidRPr="00EC3867" w:rsidRDefault="00EC3867" w:rsidP="007D00AA">
      <w:pPr>
        <w:rPr>
          <w:rFonts w:hint="eastAsia"/>
        </w:rPr>
      </w:pPr>
    </w:p>
    <w:sectPr w:rsidR="00EC3867" w:rsidRPr="00EC3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09AC7" w14:textId="77777777" w:rsidR="009C6276" w:rsidRDefault="009C6276" w:rsidP="007D00AA">
      <w:r>
        <w:separator/>
      </w:r>
    </w:p>
  </w:endnote>
  <w:endnote w:type="continuationSeparator" w:id="0">
    <w:p w14:paraId="2EC8FD25" w14:textId="77777777" w:rsidR="009C6276" w:rsidRDefault="009C6276" w:rsidP="007D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088D2" w14:textId="77777777" w:rsidR="009C6276" w:rsidRDefault="009C6276" w:rsidP="007D00AA">
      <w:r>
        <w:separator/>
      </w:r>
    </w:p>
  </w:footnote>
  <w:footnote w:type="continuationSeparator" w:id="0">
    <w:p w14:paraId="3306DA34" w14:textId="77777777" w:rsidR="009C6276" w:rsidRDefault="009C6276" w:rsidP="007D0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4C"/>
    <w:rsid w:val="000B6B0F"/>
    <w:rsid w:val="00263158"/>
    <w:rsid w:val="002B476C"/>
    <w:rsid w:val="002F3063"/>
    <w:rsid w:val="00464D2A"/>
    <w:rsid w:val="0058164C"/>
    <w:rsid w:val="006A139C"/>
    <w:rsid w:val="007A65B1"/>
    <w:rsid w:val="007D00AA"/>
    <w:rsid w:val="0085178A"/>
    <w:rsid w:val="008E0BE4"/>
    <w:rsid w:val="00906F79"/>
    <w:rsid w:val="009C6276"/>
    <w:rsid w:val="00A56FC7"/>
    <w:rsid w:val="00A7603C"/>
    <w:rsid w:val="00A96C05"/>
    <w:rsid w:val="00AC288D"/>
    <w:rsid w:val="00D26A4F"/>
    <w:rsid w:val="00D4525D"/>
    <w:rsid w:val="00DB77FF"/>
    <w:rsid w:val="00E023D5"/>
    <w:rsid w:val="00E32F33"/>
    <w:rsid w:val="00EC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8B33F7"/>
  <w14:defaultImageDpi w14:val="32767"/>
  <w15:chartTrackingRefBased/>
  <w15:docId w15:val="{6135EC81-F0C9-4A00-9ED6-F5E7F0B8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86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6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6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64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164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64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164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164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164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64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1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1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164C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164C"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164C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164C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164C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164C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16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1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16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16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16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16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16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16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1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164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164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8164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8164C"/>
    <w:rPr>
      <w:color w:val="605E5C"/>
      <w:shd w:val="clear" w:color="auto" w:fill="E1DFDD"/>
    </w:rPr>
  </w:style>
  <w:style w:type="paragraph" w:styleId="af0">
    <w:name w:val="caption"/>
    <w:basedOn w:val="a"/>
    <w:next w:val="a"/>
    <w:uiPriority w:val="35"/>
    <w:unhideWhenUsed/>
    <w:qFormat/>
    <w:rsid w:val="0058164C"/>
    <w:rPr>
      <w:rFonts w:asciiTheme="majorHAnsi" w:eastAsia="黑体" w:hAnsiTheme="majorHAnsi" w:cstheme="majorBidi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7D00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7D00AA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7D0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7D00AA"/>
    <w:rPr>
      <w:sz w:val="18"/>
      <w:szCs w:val="18"/>
    </w:rPr>
  </w:style>
  <w:style w:type="table" w:styleId="af5">
    <w:name w:val="Table Grid"/>
    <w:basedOn w:val="a1"/>
    <w:uiPriority w:val="39"/>
    <w:rsid w:val="00EC3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fangsf@igsnrr.ac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D8E5F-AE0C-4BD8-8037-44271A0A4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486</Words>
  <Characters>3037</Characters>
  <Application>Microsoft Office Word</Application>
  <DocSecurity>0</DocSecurity>
  <Lines>42</Lines>
  <Paragraphs>11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changqing huang</dc:creator>
  <cp:keywords/>
  <dc:description/>
  <cp:lastModifiedBy>changqing huang</cp:lastModifiedBy>
  <cp:revision>3</cp:revision>
  <dcterms:created xsi:type="dcterms:W3CDTF">2026-03-01T00:46:00Z</dcterms:created>
  <dcterms:modified xsi:type="dcterms:W3CDTF">2026-03-01T09:46:00Z</dcterms:modified>
</cp:coreProperties>
</file>