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CB97F" w14:textId="77777777" w:rsidR="0014104E" w:rsidRPr="009C0F3E" w:rsidRDefault="0014104E" w:rsidP="0014104E">
      <w:pPr>
        <w:jc w:val="center"/>
        <w:rPr>
          <w:lang w:eastAsia="zh-CN"/>
        </w:rPr>
      </w:pPr>
    </w:p>
    <w:p w14:paraId="41E539F8" w14:textId="77777777" w:rsidR="0014104E" w:rsidRPr="009C0F3E" w:rsidRDefault="0014104E" w:rsidP="0014104E">
      <w:pPr>
        <w:jc w:val="center"/>
      </w:pPr>
      <w:r>
        <w:t xml:space="preserve">Supplementary information </w:t>
      </w:r>
      <w:r w:rsidRPr="009C0F3E">
        <w:t>for</w:t>
      </w:r>
    </w:p>
    <w:p w14:paraId="11EDAA40" w14:textId="77777777" w:rsidR="0014104E" w:rsidRPr="009C0F3E" w:rsidRDefault="0014104E" w:rsidP="0014104E"/>
    <w:p w14:paraId="39F924F4" w14:textId="77777777" w:rsidR="009974A0" w:rsidRDefault="009974A0" w:rsidP="0014104E">
      <w:pPr>
        <w:pStyle w:val="Paragraph"/>
        <w:spacing w:line="360" w:lineRule="auto"/>
        <w:ind w:firstLine="0"/>
        <w:jc w:val="both"/>
        <w:rPr>
          <w:b/>
          <w:bCs/>
          <w:sz w:val="28"/>
          <w:szCs w:val="28"/>
          <w:lang w:eastAsia="en-GB"/>
        </w:rPr>
      </w:pPr>
      <w:r w:rsidRPr="009974A0">
        <w:rPr>
          <w:b/>
          <w:bCs/>
          <w:sz w:val="28"/>
          <w:szCs w:val="28"/>
          <w:lang w:eastAsia="en-GB"/>
        </w:rPr>
        <w:t>3D printed protein-based robotic structures actuated by molecular motor-based cortices</w:t>
      </w:r>
    </w:p>
    <w:p w14:paraId="226B20F5" w14:textId="7ED7DAFD" w:rsidR="0014104E" w:rsidRDefault="0014104E" w:rsidP="0014104E">
      <w:pPr>
        <w:pStyle w:val="Paragraph"/>
        <w:spacing w:line="360" w:lineRule="auto"/>
        <w:ind w:firstLine="0"/>
        <w:jc w:val="both"/>
      </w:pPr>
      <w:r>
        <w:t>Haiyang Jia</w:t>
      </w:r>
      <w:r w:rsidRPr="00242B35">
        <w:rPr>
          <w:vertAlign w:val="superscript"/>
        </w:rPr>
        <w:t>1</w:t>
      </w:r>
      <w:r>
        <w:t>, Johannes F</w:t>
      </w:r>
      <w:r w:rsidRPr="003277F5">
        <w:t>lommersfeld</w:t>
      </w:r>
      <w:r w:rsidRPr="00242B35">
        <w:rPr>
          <w:vertAlign w:val="superscript"/>
        </w:rPr>
        <w:t>2</w:t>
      </w:r>
      <w:r>
        <w:rPr>
          <w:vertAlign w:val="superscript"/>
        </w:rPr>
        <w:t>,4</w:t>
      </w:r>
      <w:r>
        <w:t xml:space="preserve">, </w:t>
      </w:r>
      <w:r w:rsidRPr="003277F5">
        <w:t>Michael Heymann</w:t>
      </w:r>
      <w:r>
        <w:rPr>
          <w:vertAlign w:val="superscript"/>
        </w:rPr>
        <w:t>1,3</w:t>
      </w:r>
      <w:r w:rsidRPr="00EF155F">
        <w:rPr>
          <w:rFonts w:hint="eastAsia"/>
          <w:vertAlign w:val="superscript"/>
        </w:rPr>
        <w:t>†</w:t>
      </w:r>
      <w:r>
        <w:t>, Sven K.</w:t>
      </w:r>
      <w:r w:rsidRPr="003277F5">
        <w:t xml:space="preserve"> Vogel</w:t>
      </w:r>
      <w:proofErr w:type="gramStart"/>
      <w:r w:rsidRPr="00242B35">
        <w:rPr>
          <w:vertAlign w:val="superscript"/>
        </w:rPr>
        <w:t>1</w:t>
      </w:r>
      <w:r>
        <w:rPr>
          <w:vertAlign w:val="superscript"/>
        </w:rPr>
        <w:t>,</w:t>
      </w:r>
      <w:r w:rsidRPr="00EF155F">
        <w:rPr>
          <w:rFonts w:hint="eastAsia"/>
          <w:vertAlign w:val="superscript"/>
        </w:rPr>
        <w:t>†</w:t>
      </w:r>
      <w:proofErr w:type="gramEnd"/>
      <w:r>
        <w:t xml:space="preserve">, </w:t>
      </w:r>
      <w:r w:rsidRPr="003277F5">
        <w:t xml:space="preserve">Henri </w:t>
      </w:r>
      <w:r>
        <w:t xml:space="preserve">G. </w:t>
      </w:r>
      <w:r w:rsidRPr="003277F5">
        <w:t>Franquelim</w:t>
      </w:r>
      <w:r w:rsidRPr="00242B35">
        <w:rPr>
          <w:vertAlign w:val="superscript"/>
        </w:rPr>
        <w:t>1</w:t>
      </w:r>
      <w:r>
        <w:t>, David B. Brückner</w:t>
      </w:r>
      <w:r w:rsidRPr="002760AE">
        <w:rPr>
          <w:vertAlign w:val="superscript"/>
        </w:rPr>
        <w:t>2</w:t>
      </w:r>
      <w:r>
        <w:t xml:space="preserve">, </w:t>
      </w:r>
      <w:proofErr w:type="spellStart"/>
      <w:r w:rsidRPr="00BA7AE4">
        <w:t>Hiromune</w:t>
      </w:r>
      <w:proofErr w:type="spellEnd"/>
      <w:r w:rsidRPr="00BA7AE4">
        <w:t xml:space="preserve"> Eto</w:t>
      </w:r>
      <w:r w:rsidRPr="00242B35">
        <w:rPr>
          <w:vertAlign w:val="superscript"/>
        </w:rPr>
        <w:t>1</w:t>
      </w:r>
      <w:r>
        <w:t>,</w:t>
      </w:r>
      <w:r w:rsidRPr="002760AE">
        <w:t xml:space="preserve"> </w:t>
      </w:r>
      <w:r w:rsidRPr="006C31C2">
        <w:t>Chase P. Broedersz</w:t>
      </w:r>
      <w:r w:rsidRPr="00242B35">
        <w:rPr>
          <w:vertAlign w:val="superscript"/>
        </w:rPr>
        <w:t>2</w:t>
      </w:r>
      <w:r>
        <w:rPr>
          <w:vertAlign w:val="superscript"/>
        </w:rPr>
        <w:t>,4</w:t>
      </w:r>
      <w:r>
        <w:t>*, and Petra Schwille</w:t>
      </w:r>
      <w:r w:rsidRPr="00242B35">
        <w:rPr>
          <w:vertAlign w:val="superscript"/>
        </w:rPr>
        <w:t>1</w:t>
      </w:r>
      <w:r>
        <w:t>*</w:t>
      </w:r>
    </w:p>
    <w:p w14:paraId="02DC2888" w14:textId="77777777" w:rsidR="0014104E" w:rsidRDefault="0014104E" w:rsidP="0014104E">
      <w:pPr>
        <w:pStyle w:val="Paragraph"/>
        <w:spacing w:line="360" w:lineRule="auto"/>
        <w:ind w:firstLine="0"/>
        <w:jc w:val="both"/>
      </w:pPr>
      <w:r w:rsidRPr="00B43FDE">
        <w:rPr>
          <w:vertAlign w:val="superscript"/>
        </w:rPr>
        <w:t>1</w:t>
      </w:r>
      <w:r w:rsidRPr="003A5CA0">
        <w:t xml:space="preserve">Max Planck Institute of Biochemistry, Am </w:t>
      </w:r>
      <w:proofErr w:type="spellStart"/>
      <w:r w:rsidRPr="003A5CA0">
        <w:t>Klopferspitz</w:t>
      </w:r>
      <w:proofErr w:type="spellEnd"/>
      <w:r w:rsidRPr="003A5CA0">
        <w:t xml:space="preserve"> 18, D-82152 </w:t>
      </w:r>
      <w:proofErr w:type="spellStart"/>
      <w:r w:rsidRPr="003A5CA0">
        <w:t>Martinsried</w:t>
      </w:r>
      <w:proofErr w:type="spellEnd"/>
      <w:r w:rsidRPr="003A5CA0">
        <w:t>, Germany.</w:t>
      </w:r>
    </w:p>
    <w:p w14:paraId="530B8E7F" w14:textId="77777777" w:rsidR="0014104E" w:rsidRDefault="0014104E" w:rsidP="0014104E">
      <w:pPr>
        <w:pStyle w:val="Paragraph"/>
        <w:spacing w:line="360" w:lineRule="auto"/>
        <w:ind w:firstLine="0"/>
        <w:jc w:val="both"/>
      </w:pPr>
      <w:r w:rsidRPr="00B43FDE">
        <w:rPr>
          <w:vertAlign w:val="superscript"/>
        </w:rPr>
        <w:t>2</w:t>
      </w:r>
      <w:r>
        <w:t xml:space="preserve">Arnold Sommerfeld Center for Theoretical Physics and Center for </w:t>
      </w:r>
      <w:proofErr w:type="spellStart"/>
      <w:r>
        <w:t>NanoScience</w:t>
      </w:r>
      <w:proofErr w:type="spellEnd"/>
      <w:r>
        <w:t>, Ludwig-</w:t>
      </w:r>
      <w:proofErr w:type="spellStart"/>
      <w:r>
        <w:t>Maximilians</w:t>
      </w:r>
      <w:proofErr w:type="spellEnd"/>
      <w:r>
        <w:t>-Universität München, Munich, Germany.</w:t>
      </w:r>
    </w:p>
    <w:p w14:paraId="7D66749A" w14:textId="77777777" w:rsidR="0014104E" w:rsidRDefault="0014104E" w:rsidP="0014104E">
      <w:pPr>
        <w:pStyle w:val="Paragraph"/>
        <w:spacing w:line="360" w:lineRule="auto"/>
        <w:ind w:firstLine="0"/>
        <w:jc w:val="both"/>
      </w:pPr>
      <w:r w:rsidRPr="008C7142">
        <w:rPr>
          <w:vertAlign w:val="superscript"/>
        </w:rPr>
        <w:t>3</w:t>
      </w:r>
      <w:r>
        <w:t xml:space="preserve">Institute of Biomaterials and Biomolecular Systems, University of Stuttgart, </w:t>
      </w:r>
      <w:proofErr w:type="spellStart"/>
      <w:r>
        <w:t>Pfaffenwaldring</w:t>
      </w:r>
      <w:proofErr w:type="spellEnd"/>
      <w:r>
        <w:t xml:space="preserve"> 57, D-70569 Stuttgart, Germany</w:t>
      </w:r>
    </w:p>
    <w:p w14:paraId="5E944050" w14:textId="77777777" w:rsidR="0014104E" w:rsidRDefault="0014104E" w:rsidP="0014104E">
      <w:pPr>
        <w:pStyle w:val="Paragraph"/>
        <w:spacing w:line="360" w:lineRule="auto"/>
        <w:ind w:firstLine="0"/>
        <w:jc w:val="both"/>
      </w:pPr>
      <w:r>
        <w:rPr>
          <w:vertAlign w:val="superscript"/>
        </w:rPr>
        <w:t>4</w:t>
      </w:r>
      <w:r w:rsidRPr="00036094">
        <w:t>Department of Physics and Astronomy, Vrije Universiteit Amsterdam, 1081 HV Amsterdam, The Netherlands</w:t>
      </w:r>
    </w:p>
    <w:p w14:paraId="78742D60" w14:textId="77777777" w:rsidR="0014104E" w:rsidRPr="00EF155F" w:rsidRDefault="0014104E" w:rsidP="0014104E">
      <w:pPr>
        <w:pStyle w:val="Paragraph"/>
        <w:spacing w:line="360" w:lineRule="auto"/>
        <w:ind w:firstLine="0"/>
        <w:jc w:val="both"/>
        <w:rPr>
          <w:rFonts w:eastAsiaTheme="minorEastAsia"/>
          <w:lang w:eastAsia="zh-CN"/>
        </w:rPr>
      </w:pPr>
      <w:r w:rsidRPr="004A1563">
        <w:rPr>
          <w:rFonts w:eastAsia="AdvTT9a5695f7+20"/>
          <w:color w:val="231F20"/>
          <w:vertAlign w:val="superscript"/>
        </w:rPr>
        <w:t>†</w:t>
      </w:r>
      <w:r w:rsidRPr="00EF155F">
        <w:t>These authors contributed equally to this work.</w:t>
      </w:r>
    </w:p>
    <w:p w14:paraId="1BFDC6CB" w14:textId="6E56B1C0" w:rsidR="0014104E" w:rsidRDefault="0014104E" w:rsidP="0014104E">
      <w:pPr>
        <w:pStyle w:val="Paragraph"/>
        <w:spacing w:line="360" w:lineRule="auto"/>
        <w:ind w:firstLine="0"/>
        <w:jc w:val="both"/>
      </w:pPr>
      <w:r>
        <w:t xml:space="preserve">*Correspondence to: </w:t>
      </w:r>
      <w:r w:rsidRPr="00784185">
        <w:t xml:space="preserve">schwille@biochem.mpg.de </w:t>
      </w:r>
      <w:r>
        <w:t>and c.</w:t>
      </w:r>
      <w:r w:rsidR="005B0F84">
        <w:t>p.</w:t>
      </w:r>
      <w:r>
        <w:t>broedersz@</w:t>
      </w:r>
      <w:r w:rsidR="005B0F84">
        <w:t>vu.nl</w:t>
      </w:r>
    </w:p>
    <w:p w14:paraId="71C02A97" w14:textId="77777777" w:rsidR="0014104E" w:rsidRPr="009C0F3E" w:rsidRDefault="0014104E" w:rsidP="0014104E"/>
    <w:p w14:paraId="742EE2AE" w14:textId="77777777" w:rsidR="0014104E" w:rsidRPr="009C0F3E" w:rsidRDefault="0014104E" w:rsidP="0014104E"/>
    <w:p w14:paraId="45BB28EB" w14:textId="77777777" w:rsidR="0014104E" w:rsidRDefault="0014104E" w:rsidP="0014104E">
      <w:pPr>
        <w:rPr>
          <w:b/>
        </w:rPr>
      </w:pPr>
    </w:p>
    <w:p w14:paraId="381D9504" w14:textId="77777777" w:rsidR="0014104E" w:rsidRPr="009C0F3E" w:rsidRDefault="0014104E" w:rsidP="0014104E">
      <w:pPr>
        <w:rPr>
          <w:b/>
        </w:rPr>
      </w:pPr>
    </w:p>
    <w:p w14:paraId="61EA8588" w14:textId="17ED6449" w:rsidR="0014104E" w:rsidRPr="009C0F3E" w:rsidRDefault="0014104E" w:rsidP="0014104E">
      <w:pPr>
        <w:rPr>
          <w:b/>
        </w:rPr>
      </w:pPr>
      <w:r w:rsidRPr="009C0F3E">
        <w:rPr>
          <w:b/>
        </w:rPr>
        <w:t xml:space="preserve">This </w:t>
      </w:r>
      <w:r w:rsidR="00995F43">
        <w:rPr>
          <w:b/>
        </w:rPr>
        <w:t>supplementary</w:t>
      </w:r>
      <w:r w:rsidRPr="009C0F3E">
        <w:rPr>
          <w:b/>
        </w:rPr>
        <w:t xml:space="preserve"> file includes:</w:t>
      </w:r>
    </w:p>
    <w:p w14:paraId="7D118C64" w14:textId="77777777" w:rsidR="0014104E" w:rsidRPr="009C0F3E" w:rsidRDefault="0014104E" w:rsidP="0014104E"/>
    <w:p w14:paraId="2543DE4D" w14:textId="77777777" w:rsidR="0014104E" w:rsidRPr="009C0F3E" w:rsidRDefault="0014104E" w:rsidP="0014104E">
      <w:pPr>
        <w:ind w:left="720"/>
      </w:pPr>
      <w:r w:rsidRPr="009C0F3E">
        <w:t>Supplementary Text</w:t>
      </w:r>
    </w:p>
    <w:p w14:paraId="37B4011F" w14:textId="5223A4B9" w:rsidR="0014104E" w:rsidRPr="009C0F3E" w:rsidRDefault="0014104E" w:rsidP="0014104E">
      <w:pPr>
        <w:ind w:left="720"/>
      </w:pPr>
      <w:r w:rsidRPr="009C0F3E">
        <w:t xml:space="preserve">Figs. S1 to </w:t>
      </w:r>
      <w:r>
        <w:t>S</w:t>
      </w:r>
      <w:r w:rsidR="000C6D1E" w:rsidRPr="00BF11A1">
        <w:t>8</w:t>
      </w:r>
    </w:p>
    <w:p w14:paraId="0F9BD13D" w14:textId="77777777" w:rsidR="0014104E" w:rsidRPr="009C0F3E" w:rsidRDefault="0014104E" w:rsidP="0014104E">
      <w:pPr>
        <w:ind w:left="720"/>
      </w:pPr>
      <w:r w:rsidRPr="009C0F3E">
        <w:t xml:space="preserve">Tables S1 to </w:t>
      </w:r>
      <w:r>
        <w:t>S3</w:t>
      </w:r>
    </w:p>
    <w:p w14:paraId="67B6D5DE" w14:textId="77777777" w:rsidR="0014104E" w:rsidRPr="009C0F3E" w:rsidRDefault="0014104E" w:rsidP="0014104E">
      <w:pPr>
        <w:ind w:left="720"/>
      </w:pPr>
      <w:r w:rsidRPr="009C0F3E">
        <w:t>Captions for Movies</w:t>
      </w:r>
      <w:r>
        <w:t xml:space="preserve"> S1 to S8</w:t>
      </w:r>
    </w:p>
    <w:p w14:paraId="6C379524" w14:textId="77777777" w:rsidR="0014104E" w:rsidRPr="009C0F3E" w:rsidRDefault="0014104E" w:rsidP="0014104E"/>
    <w:p w14:paraId="2B616AB5" w14:textId="77777777" w:rsidR="0014104E" w:rsidRPr="009C0F3E" w:rsidRDefault="0014104E" w:rsidP="0014104E">
      <w:r w:rsidRPr="009C0F3E">
        <w:rPr>
          <w:b/>
        </w:rPr>
        <w:t xml:space="preserve">Other Supplementary Materials for this manuscript include the following: </w:t>
      </w:r>
    </w:p>
    <w:p w14:paraId="5347797E" w14:textId="77777777" w:rsidR="0014104E" w:rsidRPr="009C0F3E" w:rsidRDefault="0014104E" w:rsidP="0014104E"/>
    <w:p w14:paraId="780CCB82" w14:textId="77777777" w:rsidR="0014104E" w:rsidRPr="009C0F3E" w:rsidRDefault="0014104E" w:rsidP="0014104E">
      <w:pPr>
        <w:ind w:left="720"/>
      </w:pPr>
      <w:r w:rsidRPr="009C0F3E">
        <w:t>Movies</w:t>
      </w:r>
      <w:r>
        <w:t xml:space="preserve"> S1 to S8</w:t>
      </w:r>
    </w:p>
    <w:p w14:paraId="1DE83A48" w14:textId="77777777" w:rsidR="0014104E" w:rsidRPr="009C0F3E" w:rsidRDefault="0014104E" w:rsidP="0014104E">
      <w:pPr>
        <w:ind w:left="720"/>
      </w:pPr>
    </w:p>
    <w:p w14:paraId="71109FF7" w14:textId="77777777" w:rsidR="0014104E" w:rsidRPr="009C0F3E" w:rsidRDefault="0014104E" w:rsidP="0014104E">
      <w:pPr>
        <w:ind w:left="720"/>
      </w:pPr>
      <w:r w:rsidRPr="009C0F3E">
        <w:br/>
      </w:r>
    </w:p>
    <w:p w14:paraId="25D5AF55" w14:textId="77777777" w:rsidR="0014104E" w:rsidRPr="009C0F3E" w:rsidRDefault="0014104E" w:rsidP="0014104E">
      <w:pPr>
        <w:pStyle w:val="SMHeading"/>
      </w:pPr>
      <w:r w:rsidRPr="009C0F3E">
        <w:br w:type="page"/>
      </w:r>
      <w:bookmarkStart w:id="0" w:name="Tables"/>
      <w:bookmarkStart w:id="1" w:name="MaterialsMethods"/>
      <w:bookmarkEnd w:id="0"/>
      <w:bookmarkEnd w:id="1"/>
    </w:p>
    <w:p w14:paraId="11B4193D" w14:textId="77777777" w:rsidR="0014104E" w:rsidRPr="00BF4DB2" w:rsidRDefault="0014104E" w:rsidP="0014104E">
      <w:pPr>
        <w:spacing w:before="360" w:after="240"/>
        <w:rPr>
          <w:b/>
          <w:bCs/>
          <w:sz w:val="28"/>
          <w:szCs w:val="28"/>
        </w:rPr>
      </w:pPr>
      <w:r w:rsidRPr="00BF4DB2">
        <w:rPr>
          <w:b/>
          <w:bCs/>
          <w:sz w:val="28"/>
          <w:szCs w:val="28"/>
        </w:rPr>
        <w:lastRenderedPageBreak/>
        <w:t>Supplementary Text</w:t>
      </w:r>
    </w:p>
    <w:sdt>
      <w:sdtPr>
        <w:rPr>
          <w:rFonts w:ascii="Times New Roman" w:hAnsi="Times New Roman"/>
          <w:b w:val="0"/>
          <w:bCs w:val="0"/>
          <w:kern w:val="0"/>
          <w:szCs w:val="24"/>
          <w:lang w:eastAsia="en-GB"/>
        </w:rPr>
        <w:id w:val="-1795199976"/>
        <w:docPartObj>
          <w:docPartGallery w:val="Table of Contents"/>
          <w:docPartUnique/>
        </w:docPartObj>
      </w:sdtPr>
      <w:sdtEndPr>
        <w:rPr>
          <w:noProof/>
        </w:rPr>
      </w:sdtEndPr>
      <w:sdtContent>
        <w:p w14:paraId="6A7B532B" w14:textId="6A80A7AB" w:rsidR="00011E53" w:rsidRDefault="00011E53">
          <w:pPr>
            <w:pStyle w:val="TOC"/>
          </w:pPr>
          <w:r>
            <w:t>Table of Contents</w:t>
          </w:r>
        </w:p>
        <w:p w14:paraId="17C62EAC" w14:textId="3FE57BDD" w:rsidR="004C0897" w:rsidRDefault="00011E53">
          <w:pPr>
            <w:pStyle w:val="TOC1"/>
            <w:tabs>
              <w:tab w:val="left" w:pos="480"/>
              <w:tab w:val="right" w:leader="dot" w:pos="9010"/>
            </w:tabs>
            <w:rPr>
              <w:rFonts w:eastAsiaTheme="minorEastAsia" w:cstheme="minorBidi"/>
              <w:b w:val="0"/>
              <w:bCs w:val="0"/>
              <w:iCs w:val="0"/>
              <w:noProof/>
              <w:kern w:val="2"/>
              <w:sz w:val="21"/>
              <w:lang w:eastAsia="zh-CN"/>
            </w:rPr>
          </w:pPr>
          <w:r>
            <w:rPr>
              <w:rFonts w:asciiTheme="majorHAnsi" w:hAnsiTheme="majorHAnsi" w:cstheme="majorHAnsi"/>
              <w:iCs w:val="0"/>
            </w:rPr>
            <w:fldChar w:fldCharType="begin"/>
          </w:r>
          <w:r>
            <w:rPr>
              <w:rFonts w:asciiTheme="majorHAnsi" w:hAnsiTheme="majorHAnsi" w:cstheme="majorHAnsi"/>
              <w:iCs w:val="0"/>
            </w:rPr>
            <w:instrText xml:space="preserve"> TOC \o "1-3" \h \z \u </w:instrText>
          </w:r>
          <w:r>
            <w:rPr>
              <w:rFonts w:asciiTheme="majorHAnsi" w:hAnsiTheme="majorHAnsi" w:cstheme="majorHAnsi"/>
              <w:iCs w:val="0"/>
            </w:rPr>
            <w:fldChar w:fldCharType="separate"/>
          </w:r>
          <w:hyperlink w:anchor="_Toc72162246" w:history="1">
            <w:r w:rsidR="004C0897" w:rsidRPr="005248A1">
              <w:rPr>
                <w:rStyle w:val="affff5"/>
                <w:noProof/>
              </w:rPr>
              <w:t>1.</w:t>
            </w:r>
            <w:r w:rsidR="004C0897">
              <w:rPr>
                <w:rFonts w:eastAsiaTheme="minorEastAsia" w:cstheme="minorBidi"/>
                <w:b w:val="0"/>
                <w:bCs w:val="0"/>
                <w:iCs w:val="0"/>
                <w:noProof/>
                <w:kern w:val="2"/>
                <w:sz w:val="21"/>
                <w:lang w:eastAsia="zh-CN"/>
              </w:rPr>
              <w:tab/>
            </w:r>
            <w:r w:rsidR="004C0897" w:rsidRPr="005248A1">
              <w:rPr>
                <w:rStyle w:val="affff5"/>
                <w:noProof/>
              </w:rPr>
              <w:t>Theoretical pillar profile</w:t>
            </w:r>
            <w:r w:rsidR="004C0897">
              <w:rPr>
                <w:noProof/>
                <w:webHidden/>
              </w:rPr>
              <w:tab/>
            </w:r>
            <w:r w:rsidR="004C0897">
              <w:rPr>
                <w:noProof/>
                <w:webHidden/>
              </w:rPr>
              <w:fldChar w:fldCharType="begin"/>
            </w:r>
            <w:r w:rsidR="004C0897">
              <w:rPr>
                <w:noProof/>
                <w:webHidden/>
              </w:rPr>
              <w:instrText xml:space="preserve"> PAGEREF _Toc72162246 \h </w:instrText>
            </w:r>
            <w:r w:rsidR="004C0897">
              <w:rPr>
                <w:noProof/>
                <w:webHidden/>
              </w:rPr>
            </w:r>
            <w:r w:rsidR="004C0897">
              <w:rPr>
                <w:noProof/>
                <w:webHidden/>
              </w:rPr>
              <w:fldChar w:fldCharType="separate"/>
            </w:r>
            <w:r w:rsidR="005249FF">
              <w:rPr>
                <w:noProof/>
                <w:webHidden/>
              </w:rPr>
              <w:t>2</w:t>
            </w:r>
            <w:r w:rsidR="004C0897">
              <w:rPr>
                <w:noProof/>
                <w:webHidden/>
              </w:rPr>
              <w:fldChar w:fldCharType="end"/>
            </w:r>
          </w:hyperlink>
        </w:p>
        <w:p w14:paraId="28F931FC" w14:textId="4A785C5E" w:rsidR="004C0897" w:rsidRDefault="003A59AD">
          <w:pPr>
            <w:pStyle w:val="TOC1"/>
            <w:tabs>
              <w:tab w:val="left" w:pos="480"/>
              <w:tab w:val="right" w:leader="dot" w:pos="9010"/>
            </w:tabs>
            <w:rPr>
              <w:rFonts w:eastAsiaTheme="minorEastAsia" w:cstheme="minorBidi"/>
              <w:b w:val="0"/>
              <w:bCs w:val="0"/>
              <w:iCs w:val="0"/>
              <w:noProof/>
              <w:kern w:val="2"/>
              <w:sz w:val="21"/>
              <w:lang w:eastAsia="zh-CN"/>
            </w:rPr>
          </w:pPr>
          <w:hyperlink w:anchor="_Toc72162247" w:history="1">
            <w:r w:rsidR="004C0897" w:rsidRPr="005248A1">
              <w:rPr>
                <w:rStyle w:val="affff5"/>
                <w:noProof/>
              </w:rPr>
              <w:t>2.</w:t>
            </w:r>
            <w:r w:rsidR="004C0897">
              <w:rPr>
                <w:rFonts w:eastAsiaTheme="minorEastAsia" w:cstheme="minorBidi"/>
                <w:b w:val="0"/>
                <w:bCs w:val="0"/>
                <w:iCs w:val="0"/>
                <w:noProof/>
                <w:kern w:val="2"/>
                <w:sz w:val="21"/>
                <w:lang w:eastAsia="zh-CN"/>
              </w:rPr>
              <w:tab/>
            </w:r>
            <w:r w:rsidR="004C0897" w:rsidRPr="005248A1">
              <w:rPr>
                <w:rStyle w:val="affff5"/>
                <w:noProof/>
              </w:rPr>
              <w:t>Estimation of the number of force-generating myosin filaments</w:t>
            </w:r>
            <w:r w:rsidR="004C0897">
              <w:rPr>
                <w:noProof/>
                <w:webHidden/>
              </w:rPr>
              <w:tab/>
            </w:r>
            <w:r w:rsidR="004C0897">
              <w:rPr>
                <w:noProof/>
                <w:webHidden/>
              </w:rPr>
              <w:fldChar w:fldCharType="begin"/>
            </w:r>
            <w:r w:rsidR="004C0897">
              <w:rPr>
                <w:noProof/>
                <w:webHidden/>
              </w:rPr>
              <w:instrText xml:space="preserve"> PAGEREF _Toc72162247 \h </w:instrText>
            </w:r>
            <w:r w:rsidR="004C0897">
              <w:rPr>
                <w:noProof/>
                <w:webHidden/>
              </w:rPr>
            </w:r>
            <w:r w:rsidR="004C0897">
              <w:rPr>
                <w:noProof/>
                <w:webHidden/>
              </w:rPr>
              <w:fldChar w:fldCharType="separate"/>
            </w:r>
            <w:r w:rsidR="005249FF">
              <w:rPr>
                <w:noProof/>
                <w:webHidden/>
              </w:rPr>
              <w:t>3</w:t>
            </w:r>
            <w:r w:rsidR="004C0897">
              <w:rPr>
                <w:noProof/>
                <w:webHidden/>
              </w:rPr>
              <w:fldChar w:fldCharType="end"/>
            </w:r>
          </w:hyperlink>
        </w:p>
        <w:p w14:paraId="7AFF5E8B" w14:textId="69F92091" w:rsidR="004C0897" w:rsidRDefault="003A59AD">
          <w:pPr>
            <w:pStyle w:val="TOC1"/>
            <w:tabs>
              <w:tab w:val="left" w:pos="480"/>
              <w:tab w:val="right" w:leader="dot" w:pos="9010"/>
            </w:tabs>
            <w:rPr>
              <w:rFonts w:eastAsiaTheme="minorEastAsia" w:cstheme="minorBidi"/>
              <w:b w:val="0"/>
              <w:bCs w:val="0"/>
              <w:iCs w:val="0"/>
              <w:noProof/>
              <w:kern w:val="2"/>
              <w:sz w:val="21"/>
              <w:lang w:eastAsia="zh-CN"/>
            </w:rPr>
          </w:pPr>
          <w:hyperlink w:anchor="_Toc72162248" w:history="1">
            <w:r w:rsidR="004C0897" w:rsidRPr="005248A1">
              <w:rPr>
                <w:rStyle w:val="affff5"/>
                <w:noProof/>
              </w:rPr>
              <w:t>3.</w:t>
            </w:r>
            <w:r w:rsidR="004C0897">
              <w:rPr>
                <w:rFonts w:eastAsiaTheme="minorEastAsia" w:cstheme="minorBidi"/>
                <w:b w:val="0"/>
                <w:bCs w:val="0"/>
                <w:iCs w:val="0"/>
                <w:noProof/>
                <w:kern w:val="2"/>
                <w:sz w:val="21"/>
                <w:lang w:eastAsia="zh-CN"/>
              </w:rPr>
              <w:tab/>
            </w:r>
            <w:r w:rsidR="004C0897" w:rsidRPr="005248A1">
              <w:rPr>
                <w:rStyle w:val="affff5"/>
                <w:noProof/>
              </w:rPr>
              <w:t>1D contractility model</w:t>
            </w:r>
            <w:r w:rsidR="004C0897">
              <w:rPr>
                <w:noProof/>
                <w:webHidden/>
              </w:rPr>
              <w:tab/>
            </w:r>
            <w:r w:rsidR="004C0897">
              <w:rPr>
                <w:noProof/>
                <w:webHidden/>
              </w:rPr>
              <w:fldChar w:fldCharType="begin"/>
            </w:r>
            <w:r w:rsidR="004C0897">
              <w:rPr>
                <w:noProof/>
                <w:webHidden/>
              </w:rPr>
              <w:instrText xml:space="preserve"> PAGEREF _Toc72162248 \h </w:instrText>
            </w:r>
            <w:r w:rsidR="004C0897">
              <w:rPr>
                <w:noProof/>
                <w:webHidden/>
              </w:rPr>
            </w:r>
            <w:r w:rsidR="004C0897">
              <w:rPr>
                <w:noProof/>
                <w:webHidden/>
              </w:rPr>
              <w:fldChar w:fldCharType="separate"/>
            </w:r>
            <w:r w:rsidR="005249FF">
              <w:rPr>
                <w:noProof/>
                <w:webHidden/>
              </w:rPr>
              <w:t>4</w:t>
            </w:r>
            <w:r w:rsidR="004C0897">
              <w:rPr>
                <w:noProof/>
                <w:webHidden/>
              </w:rPr>
              <w:fldChar w:fldCharType="end"/>
            </w:r>
          </w:hyperlink>
        </w:p>
        <w:p w14:paraId="31DAFE12" w14:textId="1B526D13" w:rsidR="004C0897" w:rsidRDefault="003A59AD">
          <w:pPr>
            <w:pStyle w:val="TOC2"/>
            <w:tabs>
              <w:tab w:val="left" w:pos="960"/>
              <w:tab w:val="right" w:leader="dot" w:pos="9010"/>
            </w:tabs>
            <w:rPr>
              <w:rFonts w:eastAsiaTheme="minorEastAsia" w:cstheme="minorBidi"/>
              <w:b w:val="0"/>
              <w:bCs w:val="0"/>
              <w:noProof/>
              <w:kern w:val="2"/>
              <w:sz w:val="21"/>
              <w:szCs w:val="24"/>
              <w:lang w:eastAsia="zh-CN"/>
            </w:rPr>
          </w:pPr>
          <w:hyperlink w:anchor="_Toc72162249" w:history="1">
            <w:r w:rsidR="004C0897" w:rsidRPr="005248A1">
              <w:rPr>
                <w:rStyle w:val="affff5"/>
                <w:noProof/>
              </w:rPr>
              <w:t>3.1</w:t>
            </w:r>
            <w:r w:rsidR="004C0897">
              <w:rPr>
                <w:rFonts w:eastAsiaTheme="minorEastAsia" w:cstheme="minorBidi"/>
                <w:b w:val="0"/>
                <w:bCs w:val="0"/>
                <w:noProof/>
                <w:kern w:val="2"/>
                <w:sz w:val="21"/>
                <w:szCs w:val="24"/>
                <w:lang w:eastAsia="zh-CN"/>
              </w:rPr>
              <w:tab/>
            </w:r>
            <w:r w:rsidR="004C0897" w:rsidRPr="005248A1">
              <w:rPr>
                <w:rStyle w:val="affff5"/>
                <w:noProof/>
              </w:rPr>
              <w:t>Significance of the elastic response of the network</w:t>
            </w:r>
            <w:r w:rsidR="004C0897">
              <w:rPr>
                <w:noProof/>
                <w:webHidden/>
              </w:rPr>
              <w:tab/>
            </w:r>
            <w:r w:rsidR="004C0897">
              <w:rPr>
                <w:noProof/>
                <w:webHidden/>
              </w:rPr>
              <w:fldChar w:fldCharType="begin"/>
            </w:r>
            <w:r w:rsidR="004C0897">
              <w:rPr>
                <w:noProof/>
                <w:webHidden/>
              </w:rPr>
              <w:instrText xml:space="preserve"> PAGEREF _Toc72162249 \h </w:instrText>
            </w:r>
            <w:r w:rsidR="004C0897">
              <w:rPr>
                <w:noProof/>
                <w:webHidden/>
              </w:rPr>
            </w:r>
            <w:r w:rsidR="004C0897">
              <w:rPr>
                <w:noProof/>
                <w:webHidden/>
              </w:rPr>
              <w:fldChar w:fldCharType="separate"/>
            </w:r>
            <w:r w:rsidR="005249FF">
              <w:rPr>
                <w:noProof/>
                <w:webHidden/>
              </w:rPr>
              <w:t>4</w:t>
            </w:r>
            <w:r w:rsidR="004C0897">
              <w:rPr>
                <w:noProof/>
                <w:webHidden/>
              </w:rPr>
              <w:fldChar w:fldCharType="end"/>
            </w:r>
          </w:hyperlink>
        </w:p>
        <w:p w14:paraId="3951D0E1" w14:textId="61187C21" w:rsidR="004C0897" w:rsidRDefault="003A59AD">
          <w:pPr>
            <w:pStyle w:val="TOC2"/>
            <w:tabs>
              <w:tab w:val="left" w:pos="960"/>
              <w:tab w:val="right" w:leader="dot" w:pos="9010"/>
            </w:tabs>
            <w:rPr>
              <w:rFonts w:eastAsiaTheme="minorEastAsia" w:cstheme="minorBidi"/>
              <w:b w:val="0"/>
              <w:bCs w:val="0"/>
              <w:noProof/>
              <w:kern w:val="2"/>
              <w:sz w:val="21"/>
              <w:szCs w:val="24"/>
              <w:lang w:eastAsia="zh-CN"/>
            </w:rPr>
          </w:pPr>
          <w:hyperlink w:anchor="_Toc72162250" w:history="1">
            <w:r w:rsidR="004C0897" w:rsidRPr="005248A1">
              <w:rPr>
                <w:rStyle w:val="affff5"/>
                <w:noProof/>
              </w:rPr>
              <w:t>3.2</w:t>
            </w:r>
            <w:r w:rsidR="004C0897">
              <w:rPr>
                <w:rFonts w:eastAsiaTheme="minorEastAsia" w:cstheme="minorBidi"/>
                <w:b w:val="0"/>
                <w:bCs w:val="0"/>
                <w:noProof/>
                <w:kern w:val="2"/>
                <w:sz w:val="21"/>
                <w:szCs w:val="24"/>
                <w:lang w:eastAsia="zh-CN"/>
              </w:rPr>
              <w:tab/>
            </w:r>
            <w:r w:rsidR="004C0897" w:rsidRPr="005248A1">
              <w:rPr>
                <w:rStyle w:val="affff5"/>
                <w:noProof/>
              </w:rPr>
              <w:t>A dynamical model for contractile actomyosin in soft frames</w:t>
            </w:r>
            <w:r w:rsidR="004C0897">
              <w:rPr>
                <w:noProof/>
                <w:webHidden/>
              </w:rPr>
              <w:tab/>
            </w:r>
            <w:r w:rsidR="004C0897">
              <w:rPr>
                <w:noProof/>
                <w:webHidden/>
              </w:rPr>
              <w:fldChar w:fldCharType="begin"/>
            </w:r>
            <w:r w:rsidR="004C0897">
              <w:rPr>
                <w:noProof/>
                <w:webHidden/>
              </w:rPr>
              <w:instrText xml:space="preserve"> PAGEREF _Toc72162250 \h </w:instrText>
            </w:r>
            <w:r w:rsidR="004C0897">
              <w:rPr>
                <w:noProof/>
                <w:webHidden/>
              </w:rPr>
            </w:r>
            <w:r w:rsidR="004C0897">
              <w:rPr>
                <w:noProof/>
                <w:webHidden/>
              </w:rPr>
              <w:fldChar w:fldCharType="separate"/>
            </w:r>
            <w:r w:rsidR="005249FF">
              <w:rPr>
                <w:noProof/>
                <w:webHidden/>
              </w:rPr>
              <w:t>5</w:t>
            </w:r>
            <w:r w:rsidR="004C0897">
              <w:rPr>
                <w:noProof/>
                <w:webHidden/>
              </w:rPr>
              <w:fldChar w:fldCharType="end"/>
            </w:r>
          </w:hyperlink>
        </w:p>
        <w:p w14:paraId="12C72780" w14:textId="6D9DF73B" w:rsidR="004C0897" w:rsidRDefault="003A59AD">
          <w:pPr>
            <w:pStyle w:val="TOC2"/>
            <w:tabs>
              <w:tab w:val="left" w:pos="960"/>
              <w:tab w:val="right" w:leader="dot" w:pos="9010"/>
            </w:tabs>
            <w:rPr>
              <w:rFonts w:eastAsiaTheme="minorEastAsia" w:cstheme="minorBidi"/>
              <w:b w:val="0"/>
              <w:bCs w:val="0"/>
              <w:noProof/>
              <w:kern w:val="2"/>
              <w:sz w:val="21"/>
              <w:szCs w:val="24"/>
              <w:lang w:eastAsia="zh-CN"/>
            </w:rPr>
          </w:pPr>
          <w:hyperlink w:anchor="_Toc72162251" w:history="1">
            <w:r w:rsidR="004C0897" w:rsidRPr="005248A1">
              <w:rPr>
                <w:rStyle w:val="affff5"/>
                <w:noProof/>
              </w:rPr>
              <w:t>3.3</w:t>
            </w:r>
            <w:r w:rsidR="004C0897">
              <w:rPr>
                <w:rFonts w:eastAsiaTheme="minorEastAsia" w:cstheme="minorBidi"/>
                <w:b w:val="0"/>
                <w:bCs w:val="0"/>
                <w:noProof/>
                <w:kern w:val="2"/>
                <w:sz w:val="21"/>
                <w:szCs w:val="24"/>
                <w:lang w:eastAsia="zh-CN"/>
              </w:rPr>
              <w:tab/>
            </w:r>
            <w:r w:rsidR="004C0897" w:rsidRPr="005248A1">
              <w:rPr>
                <w:rStyle w:val="affff5"/>
                <w:noProof/>
              </w:rPr>
              <w:t>The density dependence of the active contractility</w:t>
            </w:r>
            <w:r w:rsidR="004C0897">
              <w:rPr>
                <w:noProof/>
                <w:webHidden/>
              </w:rPr>
              <w:tab/>
            </w:r>
            <w:r w:rsidR="004C0897">
              <w:rPr>
                <w:noProof/>
                <w:webHidden/>
              </w:rPr>
              <w:fldChar w:fldCharType="begin"/>
            </w:r>
            <w:r w:rsidR="004C0897">
              <w:rPr>
                <w:noProof/>
                <w:webHidden/>
              </w:rPr>
              <w:instrText xml:space="preserve"> PAGEREF _Toc72162251 \h </w:instrText>
            </w:r>
            <w:r w:rsidR="004C0897">
              <w:rPr>
                <w:noProof/>
                <w:webHidden/>
              </w:rPr>
            </w:r>
            <w:r w:rsidR="004C0897">
              <w:rPr>
                <w:noProof/>
                <w:webHidden/>
              </w:rPr>
              <w:fldChar w:fldCharType="separate"/>
            </w:r>
            <w:r w:rsidR="005249FF">
              <w:rPr>
                <w:noProof/>
                <w:webHidden/>
              </w:rPr>
              <w:t>9</w:t>
            </w:r>
            <w:r w:rsidR="004C0897">
              <w:rPr>
                <w:noProof/>
                <w:webHidden/>
              </w:rPr>
              <w:fldChar w:fldCharType="end"/>
            </w:r>
          </w:hyperlink>
        </w:p>
        <w:p w14:paraId="7D431238" w14:textId="261EAE78" w:rsidR="004C0897" w:rsidRDefault="003A59AD">
          <w:pPr>
            <w:pStyle w:val="TOC2"/>
            <w:tabs>
              <w:tab w:val="left" w:pos="960"/>
              <w:tab w:val="right" w:leader="dot" w:pos="9010"/>
            </w:tabs>
            <w:rPr>
              <w:rFonts w:eastAsiaTheme="minorEastAsia" w:cstheme="minorBidi"/>
              <w:b w:val="0"/>
              <w:bCs w:val="0"/>
              <w:noProof/>
              <w:kern w:val="2"/>
              <w:sz w:val="21"/>
              <w:szCs w:val="24"/>
              <w:lang w:eastAsia="zh-CN"/>
            </w:rPr>
          </w:pPr>
          <w:hyperlink w:anchor="_Toc72162252" w:history="1">
            <w:r w:rsidR="004C0897" w:rsidRPr="005248A1">
              <w:rPr>
                <w:rStyle w:val="affff5"/>
                <w:noProof/>
              </w:rPr>
              <w:t>3.4</w:t>
            </w:r>
            <w:r w:rsidR="004C0897">
              <w:rPr>
                <w:rFonts w:eastAsiaTheme="minorEastAsia" w:cstheme="minorBidi"/>
                <w:b w:val="0"/>
                <w:bCs w:val="0"/>
                <w:noProof/>
                <w:kern w:val="2"/>
                <w:sz w:val="21"/>
                <w:szCs w:val="24"/>
                <w:lang w:eastAsia="zh-CN"/>
              </w:rPr>
              <w:tab/>
            </w:r>
            <w:r w:rsidR="004C0897" w:rsidRPr="005248A1">
              <w:rPr>
                <w:rStyle w:val="affff5"/>
                <w:noProof/>
              </w:rPr>
              <w:t>The myosin binding and unbinding dynamics</w:t>
            </w:r>
            <w:r w:rsidR="004C0897">
              <w:rPr>
                <w:noProof/>
                <w:webHidden/>
              </w:rPr>
              <w:tab/>
            </w:r>
            <w:r w:rsidR="004C0897">
              <w:rPr>
                <w:noProof/>
                <w:webHidden/>
              </w:rPr>
              <w:fldChar w:fldCharType="begin"/>
            </w:r>
            <w:r w:rsidR="004C0897">
              <w:rPr>
                <w:noProof/>
                <w:webHidden/>
              </w:rPr>
              <w:instrText xml:space="preserve"> PAGEREF _Toc72162252 \h </w:instrText>
            </w:r>
            <w:r w:rsidR="004C0897">
              <w:rPr>
                <w:noProof/>
                <w:webHidden/>
              </w:rPr>
            </w:r>
            <w:r w:rsidR="004C0897">
              <w:rPr>
                <w:noProof/>
                <w:webHidden/>
              </w:rPr>
              <w:fldChar w:fldCharType="separate"/>
            </w:r>
            <w:r w:rsidR="005249FF">
              <w:rPr>
                <w:noProof/>
                <w:webHidden/>
              </w:rPr>
              <w:t>10</w:t>
            </w:r>
            <w:r w:rsidR="004C0897">
              <w:rPr>
                <w:noProof/>
                <w:webHidden/>
              </w:rPr>
              <w:fldChar w:fldCharType="end"/>
            </w:r>
          </w:hyperlink>
        </w:p>
        <w:p w14:paraId="111EDB71" w14:textId="6B95FFDF" w:rsidR="004C0897" w:rsidRDefault="003A59AD">
          <w:pPr>
            <w:pStyle w:val="TOC2"/>
            <w:tabs>
              <w:tab w:val="left" w:pos="960"/>
              <w:tab w:val="right" w:leader="dot" w:pos="9010"/>
            </w:tabs>
            <w:rPr>
              <w:rFonts w:eastAsiaTheme="minorEastAsia" w:cstheme="minorBidi"/>
              <w:b w:val="0"/>
              <w:bCs w:val="0"/>
              <w:noProof/>
              <w:kern w:val="2"/>
              <w:sz w:val="21"/>
              <w:szCs w:val="24"/>
              <w:lang w:eastAsia="zh-CN"/>
            </w:rPr>
          </w:pPr>
          <w:hyperlink w:anchor="_Toc72162256" w:history="1">
            <w:r w:rsidR="004C0897" w:rsidRPr="005248A1">
              <w:rPr>
                <w:rStyle w:val="affff5"/>
                <w:noProof/>
              </w:rPr>
              <w:t>3.5</w:t>
            </w:r>
            <w:r w:rsidR="004C0897">
              <w:rPr>
                <w:rFonts w:eastAsiaTheme="minorEastAsia" w:cstheme="minorBidi"/>
                <w:b w:val="0"/>
                <w:bCs w:val="0"/>
                <w:noProof/>
                <w:kern w:val="2"/>
                <w:sz w:val="21"/>
                <w:szCs w:val="24"/>
                <w:lang w:eastAsia="zh-CN"/>
              </w:rPr>
              <w:tab/>
            </w:r>
            <w:r w:rsidR="004C0897" w:rsidRPr="005248A1">
              <w:rPr>
                <w:rStyle w:val="affff5"/>
                <w:noProof/>
              </w:rPr>
              <w:t>Performed work and power generation</w:t>
            </w:r>
            <w:r w:rsidR="004C0897">
              <w:rPr>
                <w:noProof/>
                <w:webHidden/>
              </w:rPr>
              <w:tab/>
            </w:r>
            <w:r w:rsidR="004C0897">
              <w:rPr>
                <w:noProof/>
                <w:webHidden/>
              </w:rPr>
              <w:fldChar w:fldCharType="begin"/>
            </w:r>
            <w:r w:rsidR="004C0897">
              <w:rPr>
                <w:noProof/>
                <w:webHidden/>
              </w:rPr>
              <w:instrText xml:space="preserve"> PAGEREF _Toc72162256 \h </w:instrText>
            </w:r>
            <w:r w:rsidR="004C0897">
              <w:rPr>
                <w:noProof/>
                <w:webHidden/>
              </w:rPr>
            </w:r>
            <w:r w:rsidR="004C0897">
              <w:rPr>
                <w:noProof/>
                <w:webHidden/>
              </w:rPr>
              <w:fldChar w:fldCharType="separate"/>
            </w:r>
            <w:r w:rsidR="005249FF">
              <w:rPr>
                <w:noProof/>
                <w:webHidden/>
              </w:rPr>
              <w:t>13</w:t>
            </w:r>
            <w:r w:rsidR="004C0897">
              <w:rPr>
                <w:noProof/>
                <w:webHidden/>
              </w:rPr>
              <w:fldChar w:fldCharType="end"/>
            </w:r>
          </w:hyperlink>
        </w:p>
        <w:p w14:paraId="183284D2" w14:textId="0E8A6F54" w:rsidR="00011E53" w:rsidRDefault="00011E53">
          <w:r>
            <w:rPr>
              <w:rFonts w:asciiTheme="majorHAnsi" w:hAnsiTheme="majorHAnsi" w:cstheme="majorHAnsi"/>
              <w:iCs/>
            </w:rPr>
            <w:fldChar w:fldCharType="end"/>
          </w:r>
        </w:p>
      </w:sdtContent>
    </w:sdt>
    <w:p w14:paraId="760507A7" w14:textId="3D46FBF9" w:rsidR="0014104E" w:rsidRPr="00274414" w:rsidRDefault="0014104E" w:rsidP="0014104E">
      <w:pPr>
        <w:pStyle w:val="SMHeading"/>
        <w:numPr>
          <w:ilvl w:val="0"/>
          <w:numId w:val="36"/>
        </w:numPr>
      </w:pPr>
      <w:bookmarkStart w:id="2" w:name="_Toc72162246"/>
      <w:r w:rsidRPr="00274414">
        <w:t xml:space="preserve">Theoretical </w:t>
      </w:r>
      <w:r>
        <w:t>pillar</w:t>
      </w:r>
      <w:r w:rsidRPr="00C52A4C">
        <w:t xml:space="preserve"> profile</w:t>
      </w:r>
      <w:bookmarkEnd w:id="2"/>
    </w:p>
    <w:p w14:paraId="3A037DCA" w14:textId="42C424CA" w:rsidR="0014104E" w:rsidRDefault="0014104E" w:rsidP="0014104E">
      <w:pPr>
        <w:spacing w:line="360" w:lineRule="auto"/>
        <w:jc w:val="both"/>
      </w:pPr>
      <w:r w:rsidRPr="000350A9">
        <w:t xml:space="preserve">To derive an analytic expression for the expected </w:t>
      </w:r>
      <w:r>
        <w:t>pillar</w:t>
      </w:r>
      <w:r w:rsidRPr="000350A9">
        <w:t xml:space="preserve"> profile, we assume </w:t>
      </w:r>
      <w:r w:rsidR="004B0062">
        <w:t>that (</w:t>
      </w:r>
      <w:proofErr w:type="spellStart"/>
      <w:r w:rsidR="004B0062">
        <w:t>i</w:t>
      </w:r>
      <w:proofErr w:type="spellEnd"/>
      <w:r w:rsidR="004B0062">
        <w:t xml:space="preserve">) </w:t>
      </w:r>
      <w:r w:rsidRPr="000350A9">
        <w:t>the pillar consist</w:t>
      </w:r>
      <w:r w:rsidR="004B0062">
        <w:t>s</w:t>
      </w:r>
      <w:r w:rsidRPr="000350A9">
        <w:t xml:space="preserve"> of a linear elastic material</w:t>
      </w:r>
      <w:r>
        <w:t xml:space="preserve">, characterized by its Young’s modulus </w:t>
      </w:r>
      <w:r w:rsidRPr="000350A9">
        <w:rPr>
          <w:i/>
          <w:color w:val="000000" w:themeColor="text1"/>
        </w:rPr>
        <w:t>E</w:t>
      </w:r>
      <w:r>
        <w:t xml:space="preserve">, </w:t>
      </w:r>
      <w:r w:rsidRPr="000350A9">
        <w:t xml:space="preserve">and </w:t>
      </w:r>
      <w:r w:rsidR="004B0062">
        <w:t xml:space="preserve">(ii) </w:t>
      </w:r>
      <w:r w:rsidRPr="000350A9">
        <w:t xml:space="preserve">the largest contribution to the torque </w:t>
      </w:r>
      <w:r>
        <w:t>on</w:t>
      </w:r>
      <w:r w:rsidRPr="000350A9">
        <w:t xml:space="preserve"> the </w:t>
      </w:r>
      <w:r>
        <w:t>pillar</w:t>
      </w:r>
      <w:r w:rsidRPr="000350A9">
        <w:t xml:space="preserve"> stems from </w:t>
      </w:r>
      <w:r>
        <w:t xml:space="preserve">forces acting on </w:t>
      </w:r>
      <w:r w:rsidRPr="000350A9">
        <w:t>its tip. Th</w:t>
      </w:r>
      <w:r w:rsidR="004B0062">
        <w:t>e second</w:t>
      </w:r>
      <w:r w:rsidRPr="000350A9">
        <w:t xml:space="preserve"> </w:t>
      </w:r>
      <w:r>
        <w:t>assumption is</w:t>
      </w:r>
      <w:r w:rsidRPr="000350A9">
        <w:t xml:space="preserve"> </w:t>
      </w:r>
      <w:r>
        <w:t>justified by</w:t>
      </w:r>
      <w:r w:rsidR="004B0062">
        <w:t xml:space="preserve"> observation that</w:t>
      </w:r>
      <w:r w:rsidRPr="000350A9">
        <w:t xml:space="preserve"> the spanning network </w:t>
      </w:r>
      <w:r w:rsidR="004B0062">
        <w:t>is predominantly</w:t>
      </w:r>
      <w:r w:rsidR="004B0062" w:rsidRPr="000350A9">
        <w:t xml:space="preserve"> </w:t>
      </w:r>
      <w:r w:rsidRPr="000350A9">
        <w:t>attached at</w:t>
      </w:r>
      <w:r>
        <w:t xml:space="preserve"> the top of the pillar (</w:t>
      </w:r>
      <w:r w:rsidRPr="007D55B0">
        <w:rPr>
          <w:bCs/>
        </w:rPr>
        <w:t>Extended Data</w:t>
      </w:r>
      <w:r>
        <w:t xml:space="preserve"> Fig. </w:t>
      </w:r>
      <w:r w:rsidR="00DE429A" w:rsidRPr="00524F90">
        <w:t>3</w:t>
      </w:r>
      <w:r w:rsidR="00DE429A">
        <w:t>e</w:t>
      </w:r>
      <w:r w:rsidRPr="000350A9">
        <w:t xml:space="preserve">). We thus approximate the force applied by the actomyosin gel </w:t>
      </w:r>
      <w:r>
        <w:t>on</w:t>
      </w:r>
      <w:r w:rsidRPr="000350A9">
        <w:t xml:space="preserve"> the pillar by a point force</w:t>
      </w:r>
      <w:r>
        <w:t xml:space="preserve">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p</m:t>
            </m:r>
          </m:sub>
        </m:sSub>
      </m:oMath>
      <w:r w:rsidRPr="000350A9">
        <w:t xml:space="preserve"> at the tip of the </w:t>
      </w:r>
      <w:r>
        <w:t>pillar</w:t>
      </w:r>
      <w:r w:rsidRPr="000350A9">
        <w:t>.</w:t>
      </w:r>
      <w:r w:rsidR="00477C42">
        <w:t xml:space="preserve"> Since the pillar length (</w:t>
      </w:r>
      <m:oMath>
        <m:r>
          <w:rPr>
            <w:rFonts w:ascii="Cambria Math" w:hAnsi="Cambria Math"/>
          </w:rPr>
          <m:t xml:space="preserve">15 </m:t>
        </m:r>
        <m:r>
          <m:rPr>
            <m:sty m:val="p"/>
          </m:rPr>
          <w:rPr>
            <w:rFonts w:ascii="Cambria Math" w:hAnsi="Cambria Math"/>
          </w:rPr>
          <m:t>μm</m:t>
        </m:r>
      </m:oMath>
      <w:r w:rsidR="00477C42">
        <w:t>) is much larger than the pillar width (</w:t>
      </w:r>
      <m:oMath>
        <m:r>
          <w:rPr>
            <w:rFonts w:ascii="Cambria Math" w:hAnsi="Cambria Math"/>
          </w:rPr>
          <m:t xml:space="preserve">2 </m:t>
        </m:r>
        <m:r>
          <m:rPr>
            <m:sty m:val="p"/>
          </m:rPr>
          <w:rPr>
            <w:rFonts w:ascii="Cambria Math" w:hAnsi="Cambria Math"/>
          </w:rPr>
          <m:t>μm</m:t>
        </m:r>
      </m:oMath>
      <w:r w:rsidR="00477C42">
        <w:t>), we assume the pillar to be thin compared to its length</w:t>
      </w:r>
      <w:r w:rsidRPr="000350A9">
        <w:t xml:space="preserve"> and the deflection to be</w:t>
      </w:r>
      <w:r>
        <w:t xml:space="preserve"> small enough such that we can neglect higher-order derivatives of the displacement </w:t>
      </w:r>
      <m:oMath>
        <m:r>
          <w:rPr>
            <w:rFonts w:ascii="Cambria Math" w:hAnsi="Cambria Math"/>
            <w:color w:val="000000" w:themeColor="text1"/>
          </w:rPr>
          <m:t>x</m:t>
        </m:r>
      </m:oMath>
      <w:r>
        <w:rPr>
          <w:color w:val="000000" w:themeColor="text1"/>
        </w:rPr>
        <w:t xml:space="preserve"> with respect to the height </w:t>
      </w:r>
      <m:oMath>
        <m:r>
          <w:rPr>
            <w:rFonts w:ascii="Cambria Math" w:hAnsi="Cambria Math"/>
            <w:color w:val="000000" w:themeColor="text1"/>
          </w:rPr>
          <m:t>z</m:t>
        </m:r>
      </m:oMath>
      <w:r w:rsidRPr="000350A9">
        <w:t>, its shape is described by the following differential equation</w:t>
      </w:r>
      <w:r w:rsidR="004F2A50">
        <w:fldChar w:fldCharType="begin"/>
      </w:r>
      <w:r w:rsidR="004F2A50">
        <w:instrText xml:space="preserve"> ADDIN EN.CITE &lt;EndNote&gt;&lt;Cite&gt;&lt;Author&gt;Landau&lt;/Author&gt;&lt;Year&gt;1986&lt;/Year&gt;&lt;RecNum&gt;44&lt;/RecNum&gt;&lt;DisplayText&gt;&lt;style face="superscript"&gt;1&lt;/style&gt;&lt;/DisplayText&gt;&lt;record&gt;&lt;rec-number&gt;44&lt;/rec-number&gt;&lt;foreign-keys&gt;&lt;key app="EN" db-id="zad55rpzewsrawe5x9tpdavbpdv0dptfxxze" timestamp="1621484794"&gt;44&lt;/key&gt;&lt;/foreign-keys&gt;&lt;ref-type name="Book"&gt;6&lt;/ref-type&gt;&lt;contributors&gt;&lt;authors&gt;&lt;author&gt;Landau, Lev D&lt;/author&gt;&lt;author&gt;Lifshitz, Evgeny M&lt;/author&gt;&lt;/authors&gt;&lt;/contributors&gt;&lt;titles&gt;&lt;title&gt;Theory of elasticity&lt;/title&gt;&lt;/titles&gt;&lt;volume&gt;7&lt;/volume&gt;&lt;number&gt;3&lt;/number&gt;&lt;dates&gt;&lt;year&gt;1986&lt;/year&gt;&lt;/dates&gt;&lt;publisher&gt;Pergamon Press, Oxford New York&lt;/publisher&gt;&lt;urls&gt;&lt;/urls&gt;&lt;/record&gt;&lt;/Cite&gt;&lt;/EndNote&gt;</w:instrText>
      </w:r>
      <w:r w:rsidR="004F2A50">
        <w:fldChar w:fldCharType="separate"/>
      </w:r>
      <w:r w:rsidR="004F2A50" w:rsidRPr="004F2A50">
        <w:rPr>
          <w:noProof/>
          <w:vertAlign w:val="superscript"/>
        </w:rPr>
        <w:t>1</w:t>
      </w:r>
      <w:r w:rsidR="004F2A50">
        <w:fldChar w:fldCharType="end"/>
      </w:r>
      <w:r w:rsidRPr="000350A9">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7642"/>
        <w:gridCol w:w="696"/>
      </w:tblGrid>
      <w:tr w:rsidR="0014104E" w14:paraId="1339F812" w14:textId="77777777" w:rsidTr="0029661F">
        <w:tc>
          <w:tcPr>
            <w:tcW w:w="704" w:type="dxa"/>
            <w:shd w:val="clear" w:color="auto" w:fill="auto"/>
          </w:tcPr>
          <w:p w14:paraId="32FD8C6B" w14:textId="77777777" w:rsidR="0014104E" w:rsidRPr="00AA101E" w:rsidRDefault="0014104E" w:rsidP="0029661F">
            <w:pPr>
              <w:spacing w:line="360" w:lineRule="auto"/>
              <w:jc w:val="both"/>
              <w:rPr>
                <w:bCs/>
              </w:rPr>
            </w:pPr>
          </w:p>
        </w:tc>
        <w:tc>
          <w:tcPr>
            <w:tcW w:w="7938" w:type="dxa"/>
            <w:shd w:val="clear" w:color="auto" w:fill="auto"/>
            <w:vAlign w:val="center"/>
          </w:tcPr>
          <w:p w14:paraId="4400BD23" w14:textId="77777777" w:rsidR="0014104E" w:rsidRPr="003353F8" w:rsidRDefault="003A59AD" w:rsidP="0029661F">
            <w:pPr>
              <w:spacing w:line="360" w:lineRule="auto"/>
              <w:jc w:val="center"/>
              <w:rPr>
                <w:bCs/>
                <w:sz w:val="24"/>
                <w:szCs w:val="24"/>
                <w:lang w:val="de-DE"/>
              </w:rPr>
            </w:pPr>
            <m:oMathPara>
              <m:oMath>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de-DE"/>
                          </w:rPr>
                          <m:t>d</m:t>
                        </m:r>
                      </m:e>
                      <m:sup>
                        <m:r>
                          <w:rPr>
                            <w:rFonts w:ascii="Cambria Math" w:hAnsi="Cambria Math"/>
                            <w:color w:val="000000" w:themeColor="text1"/>
                            <w:sz w:val="24"/>
                            <w:szCs w:val="24"/>
                            <w:lang w:val="de-DE"/>
                          </w:rPr>
                          <m:t>2</m:t>
                        </m:r>
                      </m:sup>
                    </m:sSup>
                    <m:r>
                      <w:rPr>
                        <w:rFonts w:ascii="Cambria Math" w:hAnsi="Cambria Math"/>
                        <w:color w:val="000000" w:themeColor="text1"/>
                        <w:sz w:val="24"/>
                        <w:szCs w:val="24"/>
                        <w:lang w:val="de-DE"/>
                      </w:rPr>
                      <m:t>x(z)</m:t>
                    </m:r>
                  </m:num>
                  <m:den>
                    <m:r>
                      <w:rPr>
                        <w:rFonts w:ascii="Cambria Math" w:hAnsi="Cambria Math"/>
                        <w:color w:val="000000" w:themeColor="text1"/>
                        <w:sz w:val="24"/>
                        <w:szCs w:val="24"/>
                        <w:lang w:val="de-DE"/>
                      </w:rPr>
                      <m:t>d</m:t>
                    </m:r>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de-DE"/>
                          </w:rPr>
                          <m:t>z</m:t>
                        </m:r>
                      </m:e>
                      <m:sup>
                        <m:r>
                          <w:rPr>
                            <w:rFonts w:ascii="Cambria Math" w:hAnsi="Cambria Math"/>
                            <w:color w:val="000000" w:themeColor="text1"/>
                            <w:sz w:val="24"/>
                            <w:szCs w:val="24"/>
                            <w:lang w:val="de-DE"/>
                          </w:rPr>
                          <m:t>2</m:t>
                        </m:r>
                      </m:sup>
                    </m:sSup>
                  </m:den>
                </m:f>
                <m:r>
                  <w:rPr>
                    <w:rFonts w:ascii="Cambria Math" w:hAnsi="Cambria Math"/>
                    <w:color w:val="000000" w:themeColor="text1"/>
                    <w:sz w:val="24"/>
                    <w:szCs w:val="24"/>
                    <w:lang w:val="de-DE"/>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lang w:val="de-DE"/>
                      </w:rPr>
                      <m:t>4</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lang w:val="de-DE"/>
                          </w:rPr>
                          <m:t>p</m:t>
                        </m:r>
                      </m:sub>
                    </m:sSub>
                  </m:num>
                  <m:den>
                    <m:r>
                      <w:rPr>
                        <w:rFonts w:ascii="Cambria Math" w:hAnsi="Cambria Math"/>
                        <w:color w:val="000000" w:themeColor="text1"/>
                        <w:sz w:val="24"/>
                        <w:szCs w:val="24"/>
                      </w:rPr>
                      <m:t>Eπ</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r</m:t>
                        </m:r>
                      </m:e>
                      <m:sup>
                        <m:r>
                          <w:rPr>
                            <w:rFonts w:ascii="Cambria Math" w:hAnsi="Cambria Math"/>
                            <w:color w:val="000000" w:themeColor="text1"/>
                            <w:sz w:val="24"/>
                            <w:szCs w:val="24"/>
                            <w:lang w:val="de-DE"/>
                          </w:rPr>
                          <m:t>4</m:t>
                        </m:r>
                      </m:sup>
                    </m:sSup>
                  </m:den>
                </m:f>
                <m:d>
                  <m:dPr>
                    <m:ctrlPr>
                      <w:rPr>
                        <w:rFonts w:ascii="Cambria Math" w:hAnsi="Cambria Math"/>
                        <w:i/>
                        <w:color w:val="000000" w:themeColor="text1"/>
                        <w:sz w:val="24"/>
                        <w:szCs w:val="24"/>
                      </w:rPr>
                    </m:ctrlPr>
                  </m:dPr>
                  <m:e>
                    <m:r>
                      <w:rPr>
                        <w:rFonts w:ascii="Cambria Math" w:hAnsi="Cambria Math"/>
                        <w:color w:val="000000" w:themeColor="text1"/>
                        <w:sz w:val="24"/>
                        <w:szCs w:val="24"/>
                      </w:rPr>
                      <m:t>L</m:t>
                    </m:r>
                    <m:r>
                      <w:rPr>
                        <w:rFonts w:ascii="Cambria Math" w:hAnsi="Cambria Math"/>
                        <w:color w:val="000000" w:themeColor="text1"/>
                        <w:sz w:val="24"/>
                        <w:szCs w:val="24"/>
                        <w:lang w:val="de-DE"/>
                      </w:rPr>
                      <m:t>-</m:t>
                    </m:r>
                    <m:r>
                      <w:rPr>
                        <w:rFonts w:ascii="Cambria Math" w:hAnsi="Cambria Math"/>
                        <w:color w:val="000000" w:themeColor="text1"/>
                        <w:sz w:val="24"/>
                        <w:szCs w:val="24"/>
                      </w:rPr>
                      <m:t>z</m:t>
                    </m:r>
                  </m:e>
                </m:d>
              </m:oMath>
            </m:oMathPara>
          </w:p>
        </w:tc>
        <w:tc>
          <w:tcPr>
            <w:tcW w:w="708" w:type="dxa"/>
            <w:shd w:val="clear" w:color="auto" w:fill="auto"/>
            <w:vAlign w:val="center"/>
          </w:tcPr>
          <w:p w14:paraId="6B64C081" w14:textId="03860ECA" w:rsidR="0014104E" w:rsidRPr="00AA101E" w:rsidRDefault="0014104E" w:rsidP="0029661F">
            <w:pPr>
              <w:spacing w:line="360" w:lineRule="auto"/>
              <w:jc w:val="right"/>
              <w:rPr>
                <w:bCs/>
                <w:sz w:val="24"/>
                <w:szCs w:val="24"/>
              </w:rPr>
            </w:pPr>
            <w:r w:rsidRPr="00EE2409">
              <w:rPr>
                <w:bCs/>
                <w:sz w:val="24"/>
                <w:szCs w:val="24"/>
              </w:rPr>
              <w:t>(</w:t>
            </w:r>
            <w:r>
              <w:rPr>
                <w:bCs/>
                <w:sz w:val="24"/>
                <w:szCs w:val="24"/>
              </w:rPr>
              <w:t>S</w:t>
            </w:r>
            <w:r>
              <w:rPr>
                <w:bCs/>
              </w:rPr>
              <w:fldChar w:fldCharType="begin"/>
            </w:r>
            <w:r w:rsidRPr="00AA101E">
              <w:rPr>
                <w:bCs/>
                <w:sz w:val="24"/>
                <w:szCs w:val="24"/>
              </w:rPr>
              <w:instrText xml:space="preserve"> EQ </w:instrText>
            </w:r>
            <w:r>
              <w:rPr>
                <w:bCs/>
              </w:rPr>
              <w:fldChar w:fldCharType="end"/>
            </w:r>
            <w:r>
              <w:rPr>
                <w:bCs/>
              </w:rPr>
              <w:fldChar w:fldCharType="begin"/>
            </w:r>
            <w:r>
              <w:rPr>
                <w:bCs/>
                <w:sz w:val="24"/>
                <w:szCs w:val="24"/>
              </w:rPr>
              <w:instrText xml:space="preserve"> SEQ Eq \* MERGEFORMAT </w:instrText>
            </w:r>
            <w:r>
              <w:rPr>
                <w:bCs/>
              </w:rPr>
              <w:fldChar w:fldCharType="separate"/>
            </w:r>
            <w:r w:rsidR="005249FF">
              <w:rPr>
                <w:bCs/>
                <w:noProof/>
                <w:sz w:val="24"/>
                <w:szCs w:val="24"/>
              </w:rPr>
              <w:t>1</w:t>
            </w:r>
            <w:r>
              <w:rPr>
                <w:bCs/>
              </w:rPr>
              <w:fldChar w:fldCharType="end"/>
            </w:r>
            <w:r w:rsidRPr="00EE2409">
              <w:rPr>
                <w:bCs/>
                <w:sz w:val="24"/>
                <w:szCs w:val="24"/>
              </w:rPr>
              <w:t>)</w:t>
            </w:r>
          </w:p>
        </w:tc>
      </w:tr>
    </w:tbl>
    <w:p w14:paraId="31EE90E6" w14:textId="77777777" w:rsidR="0014104E" w:rsidRDefault="0014104E" w:rsidP="0014104E">
      <w:pPr>
        <w:spacing w:before="120" w:line="360" w:lineRule="auto"/>
        <w:jc w:val="both"/>
        <w:rPr>
          <w:color w:val="000000" w:themeColor="text1"/>
        </w:rPr>
      </w:pPr>
      <w:r w:rsidRPr="000350A9">
        <w:rPr>
          <w:color w:val="000000" w:themeColor="text1"/>
        </w:rPr>
        <w:t xml:space="preserve">Here, </w:t>
      </w:r>
      <m:oMath>
        <m:r>
          <w:rPr>
            <w:rFonts w:ascii="Cambria Math" w:hAnsi="Cambria Math"/>
            <w:color w:val="000000" w:themeColor="text1"/>
          </w:rPr>
          <m:t>L</m:t>
        </m:r>
      </m:oMath>
      <w:r>
        <w:rPr>
          <w:color w:val="000000" w:themeColor="text1"/>
        </w:rPr>
        <w:t xml:space="preserve"> and </w:t>
      </w:r>
      <m:oMath>
        <m:r>
          <w:rPr>
            <w:rFonts w:ascii="Cambria Math" w:hAnsi="Cambria Math"/>
            <w:color w:val="000000" w:themeColor="text1"/>
          </w:rPr>
          <m:t>r</m:t>
        </m:r>
      </m:oMath>
      <w:r w:rsidRPr="000350A9">
        <w:rPr>
          <w:color w:val="000000" w:themeColor="text1"/>
        </w:rPr>
        <w:t xml:space="preserve"> </w:t>
      </w:r>
      <w:r>
        <w:rPr>
          <w:color w:val="000000" w:themeColor="text1"/>
        </w:rPr>
        <w:t>denote</w:t>
      </w:r>
      <w:r w:rsidRPr="000350A9">
        <w:rPr>
          <w:color w:val="000000" w:themeColor="text1"/>
        </w:rPr>
        <w:t xml:space="preserve"> the total length</w:t>
      </w:r>
      <w:r>
        <w:rPr>
          <w:color w:val="000000" w:themeColor="text1"/>
        </w:rPr>
        <w:t xml:space="preserve"> and radius</w:t>
      </w:r>
      <w:r w:rsidRPr="000350A9">
        <w:rPr>
          <w:color w:val="000000" w:themeColor="text1"/>
        </w:rPr>
        <w:t xml:space="preserve"> of the pillar,</w:t>
      </w:r>
      <w:r>
        <w:rPr>
          <w:color w:val="000000" w:themeColor="text1"/>
        </w:rPr>
        <w:t xml:space="preserve"> respectively. </w:t>
      </w:r>
      <w:r w:rsidRPr="000350A9">
        <w:rPr>
          <w:color w:val="000000" w:themeColor="text1"/>
        </w:rPr>
        <w:t xml:space="preserve">Integrating this equation twice and assuming a fixed boundary at </w:t>
      </w:r>
      <m:oMath>
        <m:r>
          <w:rPr>
            <w:rFonts w:ascii="Cambria Math" w:hAnsi="Cambria Math"/>
            <w:color w:val="000000" w:themeColor="text1"/>
          </w:rPr>
          <m:t>z=0</m:t>
        </m:r>
      </m:oMath>
      <w:r w:rsidRPr="000350A9">
        <w:rPr>
          <w:color w:val="000000" w:themeColor="text1"/>
        </w:rPr>
        <w:t xml:space="preserve">, such that </w:t>
      </w:r>
      <m:oMath>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0</m:t>
        </m:r>
      </m:oMath>
      <w:r w:rsidRPr="000350A9">
        <w:rPr>
          <w:color w:val="000000" w:themeColor="text1"/>
        </w:rPr>
        <w:t xml:space="preserve"> and </w:t>
      </w:r>
      <m:oMath>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0</m:t>
        </m:r>
      </m:oMath>
      <w:r w:rsidRPr="000350A9">
        <w:rPr>
          <w:color w:val="000000" w:themeColor="text1"/>
        </w:rPr>
        <w:t xml:space="preserve">, yields the </w:t>
      </w:r>
      <w:r>
        <w:rPr>
          <w:color w:val="000000" w:themeColor="text1"/>
        </w:rPr>
        <w:t>pillar</w:t>
      </w:r>
      <w:r w:rsidRPr="000350A9">
        <w:rPr>
          <w:color w:val="000000" w:themeColor="text1"/>
        </w:rPr>
        <w:t xml:space="preserve"> profile</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7642"/>
        <w:gridCol w:w="695"/>
      </w:tblGrid>
      <w:tr w:rsidR="0014104E" w14:paraId="0190CCF4" w14:textId="77777777" w:rsidTr="0029661F">
        <w:tc>
          <w:tcPr>
            <w:tcW w:w="704" w:type="dxa"/>
            <w:shd w:val="clear" w:color="auto" w:fill="auto"/>
          </w:tcPr>
          <w:p w14:paraId="28399089" w14:textId="77777777" w:rsidR="0014104E" w:rsidRPr="0041210E" w:rsidRDefault="0014104E" w:rsidP="0029661F">
            <w:pPr>
              <w:spacing w:line="360" w:lineRule="auto"/>
              <w:jc w:val="both"/>
              <w:rPr>
                <w:bCs/>
              </w:rPr>
            </w:pPr>
          </w:p>
        </w:tc>
        <w:tc>
          <w:tcPr>
            <w:tcW w:w="7938" w:type="dxa"/>
            <w:shd w:val="clear" w:color="auto" w:fill="auto"/>
            <w:vAlign w:val="center"/>
          </w:tcPr>
          <w:p w14:paraId="436AAE76" w14:textId="77777777" w:rsidR="0014104E" w:rsidRPr="003353F8" w:rsidRDefault="0014104E" w:rsidP="0029661F">
            <w:pPr>
              <w:spacing w:line="360" w:lineRule="auto"/>
              <w:jc w:val="center"/>
              <w:rPr>
                <w:bCs/>
                <w:iCs/>
                <w:sz w:val="24"/>
                <w:szCs w:val="24"/>
              </w:rPr>
            </w:pPr>
            <m:oMath>
              <m:r>
                <w:rPr>
                  <w:rFonts w:ascii="Cambria Math" w:hAnsi="Cambria Math"/>
                  <w:color w:val="000000" w:themeColor="text1"/>
                  <w:sz w:val="24"/>
                  <w:szCs w:val="24"/>
                </w:rPr>
                <m:t>x</m:t>
              </m:r>
              <m:d>
                <m:dPr>
                  <m:ctrlPr>
                    <w:rPr>
                      <w:rFonts w:ascii="Cambria Math" w:hAnsi="Cambria Math"/>
                      <w:i/>
                      <w:color w:val="000000" w:themeColor="text1"/>
                      <w:sz w:val="24"/>
                      <w:szCs w:val="24"/>
                    </w:rPr>
                  </m:ctrlPr>
                </m:dPr>
                <m:e>
                  <m:r>
                    <w:rPr>
                      <w:rFonts w:ascii="Cambria Math" w:hAnsi="Cambria Math"/>
                      <w:color w:val="000000" w:themeColor="text1"/>
                      <w:sz w:val="24"/>
                      <w:szCs w:val="24"/>
                    </w:rPr>
                    <m:t>z</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nor/>
                        </m:rPr>
                        <w:rPr>
                          <w:color w:val="000000" w:themeColor="text1"/>
                          <w:sz w:val="24"/>
                          <w:szCs w:val="24"/>
                        </w:rPr>
                        <m:t>p</m:t>
                      </m:r>
                    </m:sub>
                  </m:sSub>
                </m:num>
                <m:den>
                  <m:r>
                    <w:rPr>
                      <w:rFonts w:ascii="Cambria Math" w:hAnsi="Cambria Math"/>
                      <w:color w:val="000000" w:themeColor="text1"/>
                      <w:sz w:val="24"/>
                      <w:szCs w:val="24"/>
                    </w:rPr>
                    <m:t>Eπ</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r</m:t>
                      </m:r>
                    </m:e>
                    <m:sup>
                      <m:r>
                        <w:rPr>
                          <w:rFonts w:ascii="Cambria Math" w:hAnsi="Cambria Math"/>
                          <w:color w:val="000000" w:themeColor="text1"/>
                          <w:sz w:val="24"/>
                          <w:szCs w:val="24"/>
                        </w:rPr>
                        <m:t>4</m:t>
                      </m:r>
                    </m:sup>
                  </m:sSup>
                </m:den>
              </m:f>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L</m:t>
                      </m:r>
                    </m:num>
                    <m:den>
                      <m:r>
                        <w:rPr>
                          <w:rFonts w:ascii="Cambria Math" w:hAnsi="Cambria Math"/>
                          <w:color w:val="000000" w:themeColor="text1"/>
                          <w:sz w:val="24"/>
                          <w:szCs w:val="24"/>
                        </w:rPr>
                        <m:t>2</m:t>
                      </m:r>
                    </m:den>
                  </m:f>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z</m:t>
                      </m:r>
                    </m:e>
                    <m:sup>
                      <m:r>
                        <w:rPr>
                          <w:rFonts w:ascii="Cambria Math" w:hAnsi="Cambria Math"/>
                          <w:color w:val="000000" w:themeColor="text1"/>
                          <w:sz w:val="24"/>
                          <w:szCs w:val="24"/>
                        </w:rPr>
                        <m:t>2</m:t>
                      </m:r>
                    </m:sup>
                  </m:sSup>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z</m:t>
                          </m:r>
                        </m:e>
                        <m:sup>
                          <m:r>
                            <w:rPr>
                              <w:rFonts w:ascii="Cambria Math" w:hAnsi="Cambria Math"/>
                              <w:color w:val="000000" w:themeColor="text1"/>
                              <w:sz w:val="24"/>
                              <w:szCs w:val="24"/>
                            </w:rPr>
                            <m:t>3</m:t>
                          </m:r>
                        </m:sup>
                      </m:sSup>
                    </m:num>
                    <m:den>
                      <m:r>
                        <w:rPr>
                          <w:rFonts w:ascii="Cambria Math" w:hAnsi="Cambria Math"/>
                          <w:color w:val="000000" w:themeColor="text1"/>
                          <w:sz w:val="24"/>
                          <w:szCs w:val="24"/>
                        </w:rPr>
                        <m:t>6</m:t>
                      </m:r>
                    </m:den>
                  </m:f>
                </m:e>
              </m:d>
            </m:oMath>
            <w:r w:rsidRPr="003353F8">
              <w:rPr>
                <w:color w:val="000000" w:themeColor="text1"/>
                <w:sz w:val="24"/>
                <w:szCs w:val="24"/>
              </w:rPr>
              <w:t>.</w:t>
            </w:r>
          </w:p>
        </w:tc>
        <w:tc>
          <w:tcPr>
            <w:tcW w:w="708" w:type="dxa"/>
            <w:shd w:val="clear" w:color="auto" w:fill="auto"/>
            <w:vAlign w:val="center"/>
          </w:tcPr>
          <w:p w14:paraId="6EB3C4C6" w14:textId="77777777" w:rsidR="0014104E" w:rsidRPr="0041210E" w:rsidRDefault="0014104E" w:rsidP="0029661F">
            <w:pPr>
              <w:spacing w:line="360" w:lineRule="auto"/>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Pr>
                <w:bCs/>
                <w:sz w:val="24"/>
                <w:szCs w:val="24"/>
              </w:rPr>
              <w:t>2</w:t>
            </w:r>
            <w:r w:rsidRPr="00EE2409">
              <w:rPr>
                <w:bCs/>
                <w:sz w:val="24"/>
                <w:szCs w:val="24"/>
              </w:rPr>
              <w:t>)</w:t>
            </w:r>
          </w:p>
        </w:tc>
      </w:tr>
    </w:tbl>
    <w:p w14:paraId="2B136B35" w14:textId="36EF4E1B" w:rsidR="0014104E" w:rsidRPr="000350A9" w:rsidRDefault="00B16499" w:rsidP="0014104E">
      <w:pPr>
        <w:spacing w:before="120" w:line="360" w:lineRule="auto"/>
        <w:jc w:val="both"/>
        <w:rPr>
          <w:color w:val="000000" w:themeColor="text1"/>
        </w:rPr>
      </w:pPr>
      <w:r>
        <w:rPr>
          <w:color w:val="000000" w:themeColor="text1"/>
        </w:rPr>
        <w:t xml:space="preserve">Here, the force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p</m:t>
            </m:r>
          </m:sub>
        </m:sSub>
      </m:oMath>
      <w:r>
        <w:rPr>
          <w:color w:val="000000" w:themeColor="text1"/>
        </w:rPr>
        <w:t xml:space="preserve"> is the only free parameter, while the </w:t>
      </w:r>
      <w:r w:rsidR="007902B0">
        <w:rPr>
          <w:color w:val="000000" w:themeColor="text1"/>
        </w:rPr>
        <w:t>Young’s modulus</w:t>
      </w:r>
      <w:r>
        <w:rPr>
          <w:color w:val="000000" w:themeColor="text1"/>
        </w:rPr>
        <w:t xml:space="preserve"> </w:t>
      </w:r>
      <m:oMath>
        <m:r>
          <w:rPr>
            <w:rFonts w:ascii="Cambria Math" w:hAnsi="Cambria Math"/>
            <w:color w:val="000000" w:themeColor="text1"/>
          </w:rPr>
          <m:t>E</m:t>
        </m:r>
      </m:oMath>
      <w:r w:rsidR="007902B0">
        <w:rPr>
          <w:color w:val="000000" w:themeColor="text1"/>
        </w:rPr>
        <w:t xml:space="preserve"> is measured experimentally (Extended Data Fig. </w:t>
      </w:r>
      <w:r w:rsidR="00DE429A">
        <w:rPr>
          <w:color w:val="000000" w:themeColor="text1"/>
        </w:rPr>
        <w:t>2</w:t>
      </w:r>
      <w:r w:rsidR="007902B0">
        <w:rPr>
          <w:color w:val="000000" w:themeColor="text1"/>
        </w:rPr>
        <w:t>) and the pillar dimensions</w:t>
      </w:r>
      <w:r>
        <w:rPr>
          <w:color w:val="000000" w:themeColor="text1"/>
        </w:rPr>
        <w:t xml:space="preserve"> </w:t>
      </w:r>
      <m:oMath>
        <m:r>
          <w:rPr>
            <w:rFonts w:ascii="Cambria Math" w:hAnsi="Cambria Math"/>
            <w:color w:val="000000" w:themeColor="text1"/>
          </w:rPr>
          <m:t>L</m:t>
        </m:r>
      </m:oMath>
      <w:r>
        <w:rPr>
          <w:color w:val="000000" w:themeColor="text1"/>
        </w:rPr>
        <w:t xml:space="preserve"> and </w:t>
      </w:r>
      <m:oMath>
        <m:r>
          <w:rPr>
            <w:rFonts w:ascii="Cambria Math" w:hAnsi="Cambria Math"/>
            <w:color w:val="000000" w:themeColor="text1"/>
          </w:rPr>
          <m:t>r</m:t>
        </m:r>
      </m:oMath>
      <w:r>
        <w:rPr>
          <w:color w:val="000000" w:themeColor="text1"/>
        </w:rPr>
        <w:t xml:space="preserve"> </w:t>
      </w:r>
      <w:r w:rsidR="007902B0">
        <w:rPr>
          <w:color w:val="000000" w:themeColor="text1"/>
        </w:rPr>
        <w:t xml:space="preserve">are controlled in the printing process. </w:t>
      </w:r>
      <w:r w:rsidR="0014104E">
        <w:rPr>
          <w:color w:val="000000" w:themeColor="text1"/>
        </w:rPr>
        <w:t xml:space="preserve">We therefore perform a one-parameter fit of </w:t>
      </w:r>
      <w:r w:rsidR="0014104E" w:rsidRPr="000350A9">
        <w:rPr>
          <w:color w:val="000000" w:themeColor="text1"/>
        </w:rPr>
        <w:t>Eq. (</w:t>
      </w:r>
      <w:r w:rsidR="0014104E">
        <w:rPr>
          <w:color w:val="000000" w:themeColor="text1"/>
        </w:rPr>
        <w:t>S</w:t>
      </w:r>
      <w:r w:rsidR="0014104E" w:rsidRPr="000350A9">
        <w:rPr>
          <w:color w:val="000000" w:themeColor="text1"/>
        </w:rPr>
        <w:t>2)</w:t>
      </w:r>
      <w:r w:rsidR="0014104E">
        <w:rPr>
          <w:color w:val="000000" w:themeColor="text1"/>
        </w:rPr>
        <w:t xml:space="preserve"> to the experimental pillar profiles, as shown</w:t>
      </w:r>
      <w:r w:rsidR="0014104E" w:rsidRPr="000350A9">
        <w:rPr>
          <w:color w:val="000000" w:themeColor="text1"/>
        </w:rPr>
        <w:t xml:space="preserve"> in Fig. </w:t>
      </w:r>
      <w:r w:rsidR="0014104E" w:rsidRPr="00524F90">
        <w:rPr>
          <w:color w:val="000000" w:themeColor="text1"/>
        </w:rPr>
        <w:t>2f.</w:t>
      </w:r>
    </w:p>
    <w:p w14:paraId="23049D6F" w14:textId="77777777" w:rsidR="0014104E" w:rsidRDefault="0014104E" w:rsidP="0014104E">
      <w:pPr>
        <w:spacing w:before="120" w:line="360" w:lineRule="auto"/>
        <w:jc w:val="both"/>
        <w:rPr>
          <w:color w:val="000000" w:themeColor="text1"/>
        </w:rPr>
      </w:pPr>
      <w:r>
        <w:rPr>
          <w:color w:val="000000" w:themeColor="text1"/>
        </w:rPr>
        <w:lastRenderedPageBreak/>
        <w:t>From</w:t>
      </w:r>
      <w:r w:rsidRPr="004B2BEA">
        <w:rPr>
          <w:color w:val="000000" w:themeColor="text1"/>
        </w:rPr>
        <w:t xml:space="preserve"> </w:t>
      </w:r>
      <w:r w:rsidRPr="000350A9">
        <w:rPr>
          <w:color w:val="000000" w:themeColor="text1"/>
        </w:rPr>
        <w:t>Eq. (</w:t>
      </w:r>
      <w:r>
        <w:rPr>
          <w:color w:val="000000" w:themeColor="text1"/>
        </w:rPr>
        <w:t>S</w:t>
      </w:r>
      <w:r w:rsidRPr="000350A9">
        <w:rPr>
          <w:color w:val="000000" w:themeColor="text1"/>
        </w:rPr>
        <w:t>2)</w:t>
      </w:r>
      <w:r>
        <w:rPr>
          <w:color w:val="000000" w:themeColor="text1"/>
        </w:rPr>
        <w:t>, t</w:t>
      </w:r>
      <w:r w:rsidRPr="000350A9">
        <w:rPr>
          <w:color w:val="000000" w:themeColor="text1"/>
        </w:rPr>
        <w:t>he displacement of the tip</w:t>
      </w:r>
      <w:r>
        <w:rPr>
          <w:color w:val="000000" w:themeColor="text1"/>
        </w:rPr>
        <w:t xml:space="preserve"> of a pillar</w:t>
      </w:r>
      <w:r w:rsidRPr="000350A9">
        <w:rPr>
          <w:color w:val="000000" w:themeColor="text1"/>
        </w:rPr>
        <w:t xml:space="preserve"> is given by</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7641"/>
        <w:gridCol w:w="696"/>
      </w:tblGrid>
      <w:tr w:rsidR="0014104E" w14:paraId="00A6D507" w14:textId="77777777" w:rsidTr="0029661F">
        <w:tc>
          <w:tcPr>
            <w:tcW w:w="704" w:type="dxa"/>
            <w:shd w:val="clear" w:color="auto" w:fill="auto"/>
          </w:tcPr>
          <w:p w14:paraId="03186DC1" w14:textId="77777777" w:rsidR="0014104E" w:rsidRPr="0041210E" w:rsidRDefault="0014104E" w:rsidP="0029661F">
            <w:pPr>
              <w:spacing w:line="360" w:lineRule="auto"/>
              <w:jc w:val="both"/>
              <w:rPr>
                <w:bCs/>
              </w:rPr>
            </w:pPr>
          </w:p>
        </w:tc>
        <w:tc>
          <w:tcPr>
            <w:tcW w:w="7938" w:type="dxa"/>
            <w:shd w:val="clear" w:color="auto" w:fill="auto"/>
            <w:vAlign w:val="center"/>
          </w:tcPr>
          <w:p w14:paraId="5B372658" w14:textId="77777777" w:rsidR="0014104E" w:rsidRPr="003353F8" w:rsidRDefault="0014104E" w:rsidP="0029661F">
            <w:pPr>
              <w:spacing w:line="360" w:lineRule="auto"/>
              <w:jc w:val="center"/>
              <w:rPr>
                <w:bCs/>
                <w:sz w:val="24"/>
                <w:szCs w:val="24"/>
              </w:rPr>
            </w:pPr>
            <m:oMath>
              <m:r>
                <w:rPr>
                  <w:rFonts w:ascii="Cambria Math" w:hAnsi="Cambria Math"/>
                  <w:color w:val="000000" w:themeColor="text1"/>
                  <w:sz w:val="24"/>
                  <w:szCs w:val="24"/>
                </w:rPr>
                <m:t>∆x≡x</m:t>
              </m:r>
              <m:d>
                <m:dPr>
                  <m:ctrlPr>
                    <w:rPr>
                      <w:rFonts w:ascii="Cambria Math" w:hAnsi="Cambria Math"/>
                      <w:i/>
                      <w:color w:val="000000" w:themeColor="text1"/>
                      <w:sz w:val="24"/>
                      <w:szCs w:val="24"/>
                    </w:rPr>
                  </m:ctrlPr>
                </m:dPr>
                <m:e>
                  <m:r>
                    <w:rPr>
                      <w:rFonts w:ascii="Cambria Math" w:hAnsi="Cambria Math"/>
                      <w:color w:val="000000" w:themeColor="text1"/>
                      <w:sz w:val="24"/>
                      <w:szCs w:val="24"/>
                    </w:rPr>
                    <m:t>L</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3</m:t>
                      </m:r>
                    </m:sup>
                  </m:sSup>
                </m:num>
                <m:den>
                  <m:r>
                    <w:rPr>
                      <w:rFonts w:ascii="Cambria Math" w:hAnsi="Cambria Math"/>
                      <w:color w:val="000000" w:themeColor="text1"/>
                      <w:sz w:val="24"/>
                      <w:szCs w:val="24"/>
                    </w:rPr>
                    <m:t>3Eπ</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r</m:t>
                      </m:r>
                    </m:e>
                    <m:sup>
                      <m:r>
                        <w:rPr>
                          <w:rFonts w:ascii="Cambria Math" w:hAnsi="Cambria Math"/>
                          <w:color w:val="000000" w:themeColor="text1"/>
                          <w:sz w:val="24"/>
                          <w:szCs w:val="24"/>
                        </w:rPr>
                        <m:t>4</m:t>
                      </m:r>
                    </m:sup>
                  </m:sSup>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oMath>
            <w:r w:rsidRPr="003353F8">
              <w:rPr>
                <w:color w:val="000000" w:themeColor="text1"/>
                <w:sz w:val="24"/>
                <w:szCs w:val="24"/>
              </w:rPr>
              <w:t>.</w:t>
            </w:r>
          </w:p>
        </w:tc>
        <w:tc>
          <w:tcPr>
            <w:tcW w:w="708" w:type="dxa"/>
            <w:shd w:val="clear" w:color="auto" w:fill="auto"/>
            <w:vAlign w:val="center"/>
          </w:tcPr>
          <w:p w14:paraId="6DC6DA05" w14:textId="77777777" w:rsidR="0014104E" w:rsidRPr="0041210E" w:rsidRDefault="0014104E" w:rsidP="0029661F">
            <w:pPr>
              <w:spacing w:line="360" w:lineRule="auto"/>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Pr>
                <w:bCs/>
                <w:sz w:val="24"/>
                <w:szCs w:val="24"/>
              </w:rPr>
              <w:t>3</w:t>
            </w:r>
            <w:r w:rsidRPr="00EE2409">
              <w:rPr>
                <w:bCs/>
                <w:sz w:val="24"/>
                <w:szCs w:val="24"/>
              </w:rPr>
              <w:t>)</w:t>
            </w:r>
          </w:p>
        </w:tc>
      </w:tr>
    </w:tbl>
    <w:p w14:paraId="1B470D8A" w14:textId="77777777" w:rsidR="0014104E" w:rsidRDefault="0014104E" w:rsidP="0014104E">
      <w:pPr>
        <w:spacing w:before="120" w:line="360" w:lineRule="auto"/>
        <w:jc w:val="both"/>
        <w:rPr>
          <w:color w:val="000000" w:themeColor="text1"/>
        </w:rPr>
      </w:pPr>
      <w:r>
        <w:rPr>
          <w:color w:val="000000" w:themeColor="text1"/>
        </w:rPr>
        <w:t>which</w:t>
      </w:r>
      <w:r w:rsidRPr="000350A9">
        <w:rPr>
          <w:color w:val="000000" w:themeColor="text1"/>
        </w:rPr>
        <w:t xml:space="preserve"> is equivalent to a stretched spring with an effective spring constant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r>
          <w:rPr>
            <w:rFonts w:ascii="Cambria Math" w:hAnsi="Cambria Math"/>
            <w:color w:val="000000" w:themeColor="text1"/>
          </w:rPr>
          <m:t>=3Eπ</m:t>
        </m:r>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4</m:t>
            </m:r>
          </m:sup>
        </m:sSup>
        <m:r>
          <w:rPr>
            <w:rFonts w:ascii="Cambria Math" w:hAnsi="Cambria Math"/>
            <w:color w:val="000000" w:themeColor="text1"/>
          </w:rPr>
          <m:t>/(4</m:t>
        </m:r>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3</m:t>
            </m:r>
          </m:sup>
        </m:sSup>
        <m:r>
          <w:rPr>
            <w:rFonts w:ascii="Cambria Math" w:hAnsi="Cambria Math"/>
            <w:color w:val="000000" w:themeColor="text1"/>
          </w:rPr>
          <m:t>)</m:t>
        </m:r>
      </m:oMath>
      <w:r w:rsidRPr="000350A9">
        <w:rPr>
          <w:color w:val="000000" w:themeColor="text1"/>
        </w:rPr>
        <w:t xml:space="preserve">. </w:t>
      </w:r>
    </w:p>
    <w:p w14:paraId="00E36CFB" w14:textId="7C8744C8" w:rsidR="00A511DC" w:rsidRDefault="00193A88" w:rsidP="00215834">
      <w:pPr>
        <w:pStyle w:val="SMHeading"/>
        <w:ind w:left="357" w:hanging="357"/>
      </w:pPr>
      <w:bookmarkStart w:id="3" w:name="_Toc72162247"/>
      <w:r>
        <w:t>Estimation of the number of force</w:t>
      </w:r>
      <w:r w:rsidR="00884F41">
        <w:t>-</w:t>
      </w:r>
      <w:r>
        <w:t>generating myosin filaments</w:t>
      </w:r>
      <w:bookmarkEnd w:id="3"/>
    </w:p>
    <w:p w14:paraId="310BCC87" w14:textId="13BFDDD2" w:rsidR="00F50C0C" w:rsidRDefault="00193A88" w:rsidP="00215834">
      <w:pPr>
        <w:spacing w:line="360" w:lineRule="auto"/>
        <w:jc w:val="both"/>
      </w:pPr>
      <w:r>
        <w:t>Based on the force measurements that we obtain from fitting Eq. (S3) to the measured pillar profiles, we can estimate the number of myosin filaments that effectively contribute to the pillar deflections and compare it to the total number of myosin filaments in the system.</w:t>
      </w:r>
      <w:r w:rsidR="0005727E">
        <w:t xml:space="preserve"> </w:t>
      </w:r>
      <w:r w:rsidR="00F50C0C">
        <w:t>To relate the myosin filament force to the pillar deflection forces, we calculate the active stress</w:t>
      </w:r>
      <w:r w:rsidR="00AC2896">
        <w:t xml:space="preserve"> at the edge of the gel</w:t>
      </w:r>
      <w:r w:rsidR="00F50C0C">
        <w:t xml:space="preserve"> that would be generated by </w:t>
      </w:r>
      <m:oMath>
        <m:sSub>
          <m:sSubPr>
            <m:ctrlPr>
              <w:rPr>
                <w:rFonts w:ascii="Cambria Math" w:hAnsi="Cambria Math"/>
                <w:i/>
              </w:rPr>
            </m:ctrlPr>
          </m:sSubPr>
          <m:e>
            <m:r>
              <w:rPr>
                <w:rFonts w:ascii="Cambria Math" w:hAnsi="Cambria Math"/>
              </w:rPr>
              <m:t>N</m:t>
            </m:r>
          </m:e>
          <m:sub>
            <m:r>
              <m:rPr>
                <m:sty m:val="p"/>
              </m:rPr>
              <w:rPr>
                <w:rFonts w:ascii="Cambria Math" w:hAnsi="Cambria Math"/>
              </w:rPr>
              <m:t>M</m:t>
            </m:r>
          </m:sub>
        </m:sSub>
      </m:oMath>
      <w:r w:rsidR="00F50C0C">
        <w:t xml:space="preserve"> myosin filaments</w:t>
      </w:r>
      <w:r w:rsidR="00AC2896">
        <w:t xml:space="preserve"> and then relate this to the force per pillar. For this we assume that the actomyosin gel has a disc like geometry (see discu</w:t>
      </w:r>
      <w:r w:rsidR="00211CDF">
        <w:t>ssion in Section 3.2 and Fig</w:t>
      </w:r>
      <w:r w:rsidR="009A61CE">
        <w:t>.</w:t>
      </w:r>
      <w:r w:rsidR="00211CDF">
        <w:t xml:space="preserve"> </w:t>
      </w:r>
      <w:r w:rsidR="000C6D1E">
        <w:t>S4</w:t>
      </w:r>
      <w:r w:rsidR="00AC2896">
        <w:t xml:space="preserve">). </w:t>
      </w:r>
    </w:p>
    <w:p w14:paraId="059D6983" w14:textId="100E3909" w:rsidR="001D61DE" w:rsidRDefault="001D61DE" w:rsidP="00215834">
      <w:pPr>
        <w:spacing w:line="360" w:lineRule="auto"/>
        <w:jc w:val="both"/>
      </w:pPr>
      <w:r>
        <w:t xml:space="preserve">The active stress </w:t>
      </w:r>
      <m:oMath>
        <m:r>
          <w:rPr>
            <w:rFonts w:ascii="Cambria Math" w:hAnsi="Cambria Math"/>
          </w:rPr>
          <m:t>σ</m:t>
        </m:r>
      </m:oMath>
      <w:r>
        <w:t xml:space="preserve"> generated by a density </w:t>
      </w:r>
      <m:oMath>
        <m:sSub>
          <m:sSubPr>
            <m:ctrlPr>
              <w:rPr>
                <w:rFonts w:ascii="Cambria Math" w:hAnsi="Cambria Math"/>
                <w:i/>
              </w:rPr>
            </m:ctrlPr>
          </m:sSubPr>
          <m:e>
            <m:r>
              <w:rPr>
                <w:rFonts w:ascii="Cambria Math" w:hAnsi="Cambria Math"/>
              </w:rPr>
              <m:t>ρ</m:t>
            </m:r>
          </m:e>
          <m:sub>
            <m:r>
              <m:rPr>
                <m:sty m:val="p"/>
              </m:rPr>
              <w:rPr>
                <w:rFonts w:ascii="Cambria Math" w:hAnsi="Cambria Math"/>
              </w:rPr>
              <m:t>M</m:t>
            </m:r>
          </m:sub>
        </m:sSub>
      </m:oMath>
      <w:r>
        <w:t xml:space="preserve"> of individual myosin filaments of size </w:t>
      </w:r>
      <m:oMath>
        <m:sSub>
          <m:sSubPr>
            <m:ctrlPr>
              <w:rPr>
                <w:rFonts w:ascii="Cambria Math" w:hAnsi="Cambria Math"/>
                <w:i/>
              </w:rPr>
            </m:ctrlPr>
          </m:sSubPr>
          <m:e>
            <m:r>
              <w:rPr>
                <w:rFonts w:ascii="Cambria Math" w:hAnsi="Cambria Math"/>
              </w:rPr>
              <m:t>l</m:t>
            </m:r>
          </m:e>
          <m:sub>
            <m:r>
              <m:rPr>
                <m:sty m:val="p"/>
              </m:rPr>
              <w:rPr>
                <w:rFonts w:ascii="Cambria Math" w:hAnsi="Cambria Math"/>
              </w:rPr>
              <m:t>M</m:t>
            </m:r>
          </m:sub>
        </m:sSub>
      </m:oMath>
      <w:r w:rsidR="0005727E">
        <w:t>,</w:t>
      </w:r>
      <w:r>
        <w:t xml:space="preserve"> </w:t>
      </w:r>
      <w:r w:rsidR="0005727E">
        <w:t xml:space="preserve">each </w:t>
      </w:r>
      <w:r>
        <w:t>genera</w:t>
      </w:r>
      <w:r w:rsidR="0005727E">
        <w:t>ting</w:t>
      </w:r>
      <w:r>
        <w:t xml:space="preserve"> a force </w:t>
      </w:r>
      <m:oMath>
        <m:sSub>
          <m:sSubPr>
            <m:ctrlPr>
              <w:rPr>
                <w:rFonts w:ascii="Cambria Math" w:hAnsi="Cambria Math"/>
                <w:i/>
              </w:rPr>
            </m:ctrlPr>
          </m:sSubPr>
          <m:e>
            <m:r>
              <w:rPr>
                <w:rFonts w:ascii="Cambria Math" w:hAnsi="Cambria Math"/>
              </w:rPr>
              <m:t>F</m:t>
            </m:r>
          </m:e>
          <m:sub>
            <m:r>
              <m:rPr>
                <m:sty m:val="p"/>
              </m:rPr>
              <w:rPr>
                <w:rFonts w:ascii="Cambria Math" w:hAnsi="Cambria Math"/>
              </w:rPr>
              <m:t>M</m:t>
            </m:r>
          </m:sub>
        </m:sSub>
      </m:oMath>
      <w:r w:rsidR="0005727E">
        <w:t>,</w:t>
      </w:r>
      <w:r>
        <w:t xml:space="preserve"> is given by</w:t>
      </w:r>
      <w:r w:rsidR="00B123B1">
        <w:fldChar w:fldCharType="begin"/>
      </w:r>
      <w:r w:rsidR="00B123B1">
        <w:instrText xml:space="preserve"> ADDIN EN.CITE &lt;EndNote&gt;&lt;Cite&gt;&lt;Author&gt;Carlsson&lt;/Author&gt;&lt;Year&gt;2006&lt;/Year&gt;&lt;RecNum&gt;31&lt;/RecNum&gt;&lt;DisplayText&gt;&lt;style face="superscript"&gt;2,3&lt;/style&gt;&lt;/DisplayText&gt;&lt;record&gt;&lt;rec-number&gt;31&lt;/rec-number&gt;&lt;foreign-keys&gt;&lt;key app="EN" db-id="zad55rpzewsrawe5x9tpdavbpdv0dptfxxze" timestamp="1621484099"&gt;31&lt;/key&gt;&lt;/foreign-keys&gt;&lt;ref-type name="Journal Article"&gt;17&lt;/ref-type&gt;&lt;contributors&gt;&lt;authors&gt;&lt;author&gt;Carlsson, Anders E&lt;/author&gt;&lt;/authors&gt;&lt;/contributors&gt;&lt;titles&gt;&lt;title&gt;Contractile stress generation by actomyosin gels&lt;/title&gt;&lt;secondary-title&gt;Physical Review E&lt;/secondary-title&gt;&lt;/titles&gt;&lt;periodical&gt;&lt;full-title&gt;Physical Review E&lt;/full-title&gt;&lt;/periodical&gt;&lt;pages&gt;051912&lt;/pages&gt;&lt;volume&gt;74&lt;/volume&gt;&lt;number&gt;5&lt;/number&gt;&lt;dates&gt;&lt;year&gt;2006&lt;/year&gt;&lt;/dates&gt;&lt;urls&gt;&lt;/urls&gt;&lt;/record&gt;&lt;/Cite&gt;&lt;Cite&gt;&lt;Author&gt;Ronceray&lt;/Author&gt;&lt;Year&gt;2015&lt;/Year&gt;&lt;RecNum&gt;32&lt;/RecNum&gt;&lt;record&gt;&lt;rec-number&gt;32&lt;/rec-number&gt;&lt;foreign-keys&gt;&lt;key app="EN" db-id="zad55rpzewsrawe5x9tpdavbpdv0dptfxxze" timestamp="1621484140"&gt;32&lt;/key&gt;&lt;/foreign-keys&gt;&lt;ref-type name="Journal Article"&gt;17&lt;/ref-type&gt;&lt;contributors&gt;&lt;authors&gt;&lt;author&gt;Ronceray, Pierre&lt;/author&gt;&lt;author&gt;Lenz, Martin&lt;/author&gt;&lt;/authors&gt;&lt;/contributors&gt;&lt;titles&gt;&lt;title&gt;Connecting local active forces to macroscopic stress in elastic media&lt;/title&gt;&lt;secondary-title&gt;Soft Matter&lt;/secondary-title&gt;&lt;/titles&gt;&lt;periodical&gt;&lt;full-title&gt;Soft Matter&lt;/full-title&gt;&lt;/periodical&gt;&lt;pages&gt;1597-1605&lt;/pages&gt;&lt;volume&gt;11&lt;/volume&gt;&lt;number&gt;8&lt;/number&gt;&lt;dates&gt;&lt;year&gt;2015&lt;/year&gt;&lt;/dates&gt;&lt;urls&gt;&lt;/urls&gt;&lt;/record&gt;&lt;/Cite&gt;&lt;/EndNote&gt;</w:instrText>
      </w:r>
      <w:r w:rsidR="00B123B1">
        <w:fldChar w:fldCharType="separate"/>
      </w:r>
      <w:r w:rsidR="00B123B1" w:rsidRPr="00B123B1">
        <w:rPr>
          <w:noProof/>
          <w:vertAlign w:val="superscript"/>
        </w:rPr>
        <w:t>2,3</w:t>
      </w:r>
      <w:r w:rsidR="00B123B1">
        <w:fldChar w:fldCharType="end"/>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7641"/>
        <w:gridCol w:w="696"/>
      </w:tblGrid>
      <w:tr w:rsidR="001D61DE" w14:paraId="429920BD" w14:textId="77777777" w:rsidTr="00CF743C">
        <w:tc>
          <w:tcPr>
            <w:tcW w:w="704" w:type="dxa"/>
            <w:shd w:val="clear" w:color="auto" w:fill="auto"/>
          </w:tcPr>
          <w:p w14:paraId="3AB9B6F1" w14:textId="77777777" w:rsidR="001D61DE" w:rsidRPr="0041210E" w:rsidRDefault="001D61DE" w:rsidP="00CF743C">
            <w:pPr>
              <w:spacing w:line="360" w:lineRule="auto"/>
              <w:jc w:val="both"/>
              <w:rPr>
                <w:bCs/>
              </w:rPr>
            </w:pPr>
          </w:p>
        </w:tc>
        <w:tc>
          <w:tcPr>
            <w:tcW w:w="7938" w:type="dxa"/>
            <w:shd w:val="clear" w:color="auto" w:fill="auto"/>
            <w:vAlign w:val="center"/>
          </w:tcPr>
          <w:p w14:paraId="01AC1AA4" w14:textId="0F6EA2EA" w:rsidR="001D61DE" w:rsidRPr="003353F8" w:rsidRDefault="001D61DE" w:rsidP="00CF743C">
            <w:pPr>
              <w:spacing w:line="360" w:lineRule="auto"/>
              <w:jc w:val="center"/>
              <w:rPr>
                <w:bCs/>
                <w:sz w:val="24"/>
                <w:szCs w:val="24"/>
              </w:rPr>
            </w:pPr>
            <m:oMath>
              <m:r>
                <w:rPr>
                  <w:rFonts w:ascii="Cambria Math" w:hAnsi="Cambria Math"/>
                  <w:color w:val="000000" w:themeColor="text1"/>
                  <w:sz w:val="24"/>
                  <w:szCs w:val="24"/>
                </w:rPr>
                <m:t>σ=</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m:rPr>
                      <m:sty m:val="p"/>
                    </m:rPr>
                    <w:rPr>
                      <w:rFonts w:ascii="Cambria Math" w:hAnsi="Cambria Math"/>
                      <w:color w:val="000000" w:themeColor="text1"/>
                      <w:sz w:val="24"/>
                      <w:szCs w:val="24"/>
                    </w:rPr>
                    <m:t>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m:rPr>
                      <m:sty m:val="p"/>
                    </m:rPr>
                    <w:rPr>
                      <w:rFonts w:ascii="Cambria Math" w:hAnsi="Cambria Math"/>
                      <w:color w:val="000000" w:themeColor="text1"/>
                      <w:sz w:val="24"/>
                      <w:szCs w:val="24"/>
                    </w:rPr>
                    <m:t>M</m:t>
                  </m:r>
                </m:sub>
              </m:sSub>
            </m:oMath>
            <w:r>
              <w:rPr>
                <w:color w:val="000000" w:themeColor="text1"/>
                <w:sz w:val="24"/>
                <w:szCs w:val="24"/>
              </w:rPr>
              <w:t>.</w:t>
            </w:r>
          </w:p>
        </w:tc>
        <w:tc>
          <w:tcPr>
            <w:tcW w:w="708" w:type="dxa"/>
            <w:shd w:val="clear" w:color="auto" w:fill="auto"/>
            <w:vAlign w:val="center"/>
          </w:tcPr>
          <w:p w14:paraId="4286A5F3" w14:textId="55D3E756" w:rsidR="001D61DE" w:rsidRPr="0041210E" w:rsidRDefault="001D61DE" w:rsidP="00CF743C">
            <w:pPr>
              <w:spacing w:line="360" w:lineRule="auto"/>
              <w:jc w:val="right"/>
              <w:rPr>
                <w:bCs/>
                <w:sz w:val="24"/>
                <w:szCs w:val="24"/>
              </w:rPr>
            </w:pPr>
            <w:r w:rsidRPr="00EE2409">
              <w:rPr>
                <w:bCs/>
                <w:sz w:val="24"/>
                <w:szCs w:val="24"/>
              </w:rPr>
              <w:t>(</w:t>
            </w:r>
            <w:r>
              <w:rPr>
                <w:bCs/>
                <w:sz w:val="24"/>
                <w:szCs w:val="24"/>
              </w:rPr>
              <w:t>S</w:t>
            </w:r>
            <w:r>
              <w:rPr>
                <w:bCs/>
              </w:rPr>
              <w:fldChar w:fldCharType="begin"/>
            </w:r>
            <w:r w:rsidRPr="007E059D">
              <w:rPr>
                <w:bCs/>
                <w:sz w:val="24"/>
                <w:szCs w:val="24"/>
              </w:rPr>
              <w:instrText xml:space="preserve"> EQ </w:instrText>
            </w:r>
            <w:r>
              <w:rPr>
                <w:bCs/>
              </w:rPr>
              <w:fldChar w:fldCharType="end"/>
            </w:r>
            <w:r w:rsidR="00335428">
              <w:rPr>
                <w:bCs/>
                <w:sz w:val="24"/>
                <w:szCs w:val="24"/>
              </w:rPr>
              <w:t>4</w:t>
            </w:r>
            <w:r w:rsidRPr="00EE2409">
              <w:rPr>
                <w:bCs/>
                <w:sz w:val="24"/>
                <w:szCs w:val="24"/>
              </w:rPr>
              <w:t>)</w:t>
            </w:r>
          </w:p>
        </w:tc>
      </w:tr>
    </w:tbl>
    <w:p w14:paraId="44A98DF6" w14:textId="5A5CFED8" w:rsidR="001D61DE" w:rsidRDefault="00335428" w:rsidP="00215834">
      <w:pPr>
        <w:spacing w:line="360" w:lineRule="auto"/>
        <w:jc w:val="both"/>
      </w:pPr>
      <w:r>
        <w:t xml:space="preserve">The density of myosin filaments can be expressed through the number of myosin filaments </w:t>
      </w:r>
      <m:oMath>
        <m:sSub>
          <m:sSubPr>
            <m:ctrlPr>
              <w:rPr>
                <w:rFonts w:ascii="Cambria Math" w:hAnsi="Cambria Math"/>
                <w:i/>
              </w:rPr>
            </m:ctrlPr>
          </m:sSubPr>
          <m:e>
            <m:r>
              <w:rPr>
                <w:rFonts w:ascii="Cambria Math" w:hAnsi="Cambria Math"/>
              </w:rPr>
              <m:t>N</m:t>
            </m:r>
          </m:e>
          <m:sub>
            <m:r>
              <m:rPr>
                <m:sty m:val="p"/>
              </m:rPr>
              <w:rPr>
                <w:rFonts w:ascii="Cambria Math" w:hAnsi="Cambria Math"/>
              </w:rPr>
              <m:t>M</m:t>
            </m:r>
          </m:sub>
        </m:sSub>
      </m:oMath>
      <w:r>
        <w:t xml:space="preserve"> and the dimensions of the gel (ring radius </w:t>
      </w:r>
      <m:oMath>
        <m:r>
          <w:rPr>
            <w:rFonts w:ascii="Cambria Math" w:hAnsi="Cambria Math"/>
          </w:rPr>
          <m:t>D</m:t>
        </m:r>
      </m:oMath>
      <w:r>
        <w:t xml:space="preserve"> and gel height </w:t>
      </w:r>
      <m:oMath>
        <m:r>
          <w:rPr>
            <w:rFonts w:ascii="Cambria Math" w:hAnsi="Cambria Math"/>
          </w:rPr>
          <m:t>h</m:t>
        </m:r>
      </m:oMath>
      <w:r>
        <w:t>) as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640"/>
        <w:gridCol w:w="696"/>
      </w:tblGrid>
      <w:tr w:rsidR="00335428" w14:paraId="2F4570C8" w14:textId="77777777" w:rsidTr="00CF743C">
        <w:tc>
          <w:tcPr>
            <w:tcW w:w="704" w:type="dxa"/>
            <w:shd w:val="clear" w:color="auto" w:fill="auto"/>
          </w:tcPr>
          <w:p w14:paraId="68CBB254" w14:textId="77777777" w:rsidR="00335428" w:rsidRPr="0041210E" w:rsidRDefault="00335428" w:rsidP="00CF743C">
            <w:pPr>
              <w:spacing w:line="360" w:lineRule="auto"/>
              <w:jc w:val="both"/>
              <w:rPr>
                <w:bCs/>
              </w:rPr>
            </w:pPr>
          </w:p>
        </w:tc>
        <w:tc>
          <w:tcPr>
            <w:tcW w:w="7938" w:type="dxa"/>
            <w:shd w:val="clear" w:color="auto" w:fill="auto"/>
            <w:vAlign w:val="center"/>
          </w:tcPr>
          <w:p w14:paraId="69852451" w14:textId="5DE58A16" w:rsidR="00335428" w:rsidRPr="003353F8" w:rsidRDefault="003A59AD" w:rsidP="00CF743C">
            <w:pPr>
              <w:spacing w:line="360" w:lineRule="auto"/>
              <w:jc w:val="center"/>
              <w:rPr>
                <w:bCs/>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num>
                <m:den>
                  <m:r>
                    <w:rPr>
                      <w:rFonts w:ascii="Cambria Math" w:hAnsi="Cambria Math"/>
                      <w:color w:val="000000" w:themeColor="text1"/>
                      <w:sz w:val="24"/>
                      <w:szCs w:val="24"/>
                    </w:rPr>
                    <m:t>hπ</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2</m:t>
                              </m:r>
                            </m:den>
                          </m:f>
                        </m:e>
                      </m:d>
                    </m:e>
                    <m:sup>
                      <m:r>
                        <w:rPr>
                          <w:rFonts w:ascii="Cambria Math" w:hAnsi="Cambria Math"/>
                          <w:color w:val="000000" w:themeColor="text1"/>
                          <w:sz w:val="24"/>
                          <w:szCs w:val="24"/>
                        </w:rPr>
                        <m:t>2</m:t>
                      </m:r>
                    </m:sup>
                  </m:sSup>
                </m:den>
              </m:f>
            </m:oMath>
            <w:r w:rsidR="00335428">
              <w:rPr>
                <w:color w:val="000000" w:themeColor="text1"/>
                <w:sz w:val="24"/>
                <w:szCs w:val="24"/>
              </w:rPr>
              <w:t>.</w:t>
            </w:r>
          </w:p>
        </w:tc>
        <w:tc>
          <w:tcPr>
            <w:tcW w:w="708" w:type="dxa"/>
            <w:shd w:val="clear" w:color="auto" w:fill="auto"/>
            <w:vAlign w:val="center"/>
          </w:tcPr>
          <w:p w14:paraId="33CF3588" w14:textId="517A98A4" w:rsidR="00335428" w:rsidRPr="0041210E" w:rsidRDefault="00335428" w:rsidP="00CF743C">
            <w:pPr>
              <w:spacing w:line="360" w:lineRule="auto"/>
              <w:jc w:val="right"/>
              <w:rPr>
                <w:bCs/>
                <w:sz w:val="24"/>
                <w:szCs w:val="24"/>
              </w:rPr>
            </w:pPr>
            <w:r w:rsidRPr="00EE2409">
              <w:rPr>
                <w:bCs/>
                <w:sz w:val="24"/>
                <w:szCs w:val="24"/>
              </w:rPr>
              <w:t>(</w:t>
            </w:r>
            <w:r>
              <w:rPr>
                <w:bCs/>
                <w:sz w:val="24"/>
                <w:szCs w:val="24"/>
              </w:rPr>
              <w:t>S</w:t>
            </w:r>
            <w:r>
              <w:rPr>
                <w:bCs/>
              </w:rPr>
              <w:fldChar w:fldCharType="begin"/>
            </w:r>
            <w:r w:rsidRPr="00AD38F9">
              <w:rPr>
                <w:bCs/>
                <w:sz w:val="24"/>
                <w:szCs w:val="24"/>
              </w:rPr>
              <w:instrText xml:space="preserve"> EQ </w:instrText>
            </w:r>
            <w:r>
              <w:rPr>
                <w:bCs/>
              </w:rPr>
              <w:fldChar w:fldCharType="end"/>
            </w:r>
            <w:r>
              <w:rPr>
                <w:bCs/>
                <w:sz w:val="24"/>
                <w:szCs w:val="24"/>
              </w:rPr>
              <w:t>5</w:t>
            </w:r>
            <w:r w:rsidRPr="00EE2409">
              <w:rPr>
                <w:bCs/>
                <w:sz w:val="24"/>
                <w:szCs w:val="24"/>
              </w:rPr>
              <w:t>)</w:t>
            </w:r>
          </w:p>
        </w:tc>
      </w:tr>
    </w:tbl>
    <w:p w14:paraId="48C1399D" w14:textId="6F4E8846" w:rsidR="00335428" w:rsidRDefault="00335428" w:rsidP="00215834">
      <w:pPr>
        <w:spacing w:line="360" w:lineRule="auto"/>
        <w:jc w:val="both"/>
      </w:pPr>
      <w:r>
        <w:t xml:space="preserve">The pillars are spaced by a distance </w:t>
      </w:r>
      <m:oMath>
        <m:r>
          <w:rPr>
            <w:rFonts w:ascii="Cambria Math" w:hAnsi="Cambria Math"/>
          </w:rPr>
          <m:t>d</m:t>
        </m:r>
      </m:oMath>
      <w:r>
        <w:t xml:space="preserve">. To relate the stress in Eq. (S4) to the force per pillar, we assume that the stress over a region of size </w:t>
      </w:r>
      <m:oMath>
        <m:r>
          <w:rPr>
            <w:rFonts w:ascii="Cambria Math" w:hAnsi="Cambria Math"/>
          </w:rPr>
          <m:t>d</m:t>
        </m:r>
      </m:oMath>
      <w:r>
        <w:t xml:space="preserve"> focuses on a pillar, which yields the following expression for the force per pillar:</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7643"/>
        <w:gridCol w:w="695"/>
      </w:tblGrid>
      <w:tr w:rsidR="00335428" w14:paraId="5F06E257" w14:textId="77777777" w:rsidTr="00CF743C">
        <w:tc>
          <w:tcPr>
            <w:tcW w:w="704" w:type="dxa"/>
            <w:shd w:val="clear" w:color="auto" w:fill="auto"/>
          </w:tcPr>
          <w:p w14:paraId="3CF5A07A" w14:textId="77777777" w:rsidR="00335428" w:rsidRPr="0041210E" w:rsidRDefault="00335428" w:rsidP="00CF743C">
            <w:pPr>
              <w:spacing w:line="360" w:lineRule="auto"/>
              <w:jc w:val="both"/>
              <w:rPr>
                <w:bCs/>
              </w:rPr>
            </w:pPr>
          </w:p>
        </w:tc>
        <w:tc>
          <w:tcPr>
            <w:tcW w:w="7938" w:type="dxa"/>
            <w:shd w:val="clear" w:color="auto" w:fill="auto"/>
            <w:vAlign w:val="center"/>
          </w:tcPr>
          <w:p w14:paraId="361A3B1E" w14:textId="1559A528" w:rsidR="00335428" w:rsidRPr="003353F8" w:rsidRDefault="003A59AD" w:rsidP="00CF743C">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=σhd=4</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m:rPr>
                            <m:sty m:val="p"/>
                          </m:rPr>
                          <w:rPr>
                            <w:rFonts w:ascii="Cambria Math" w:hAnsi="Cambria Math"/>
                            <w:color w:val="000000" w:themeColor="text1"/>
                            <w:sz w:val="24"/>
                            <w:szCs w:val="24"/>
                          </w:rPr>
                          <m:t>M</m:t>
                        </m:r>
                      </m:sub>
                    </m:sSub>
                  </m:num>
                  <m:den>
                    <m:r>
                      <w:rPr>
                        <w:rFonts w:ascii="Cambria Math" w:hAnsi="Cambria Math"/>
                        <w:color w:val="000000" w:themeColor="text1"/>
                        <w:sz w:val="24"/>
                        <w:szCs w:val="24"/>
                      </w:rPr>
                      <m:t>ND</m:t>
                    </m:r>
                  </m:den>
                </m:f>
              </m:oMath>
            </m:oMathPara>
          </w:p>
        </w:tc>
        <w:tc>
          <w:tcPr>
            <w:tcW w:w="708" w:type="dxa"/>
            <w:shd w:val="clear" w:color="auto" w:fill="auto"/>
            <w:vAlign w:val="center"/>
          </w:tcPr>
          <w:p w14:paraId="275ABCBA" w14:textId="78D7A436" w:rsidR="00335428" w:rsidRPr="0041210E" w:rsidRDefault="00335428" w:rsidP="00CF743C">
            <w:pPr>
              <w:spacing w:line="360" w:lineRule="auto"/>
              <w:jc w:val="right"/>
              <w:rPr>
                <w:bCs/>
                <w:sz w:val="24"/>
                <w:szCs w:val="24"/>
              </w:rPr>
            </w:pPr>
            <w:r w:rsidRPr="00EE2409">
              <w:rPr>
                <w:bCs/>
                <w:sz w:val="24"/>
                <w:szCs w:val="24"/>
              </w:rPr>
              <w:t>(</w:t>
            </w:r>
            <w:r>
              <w:rPr>
                <w:bCs/>
                <w:sz w:val="24"/>
                <w:szCs w:val="24"/>
              </w:rPr>
              <w:t>S</w:t>
            </w:r>
            <w:r>
              <w:rPr>
                <w:bCs/>
              </w:rPr>
              <w:fldChar w:fldCharType="begin"/>
            </w:r>
            <w:r w:rsidRPr="00AD38F9">
              <w:rPr>
                <w:bCs/>
                <w:sz w:val="24"/>
                <w:szCs w:val="24"/>
              </w:rPr>
              <w:instrText xml:space="preserve"> EQ </w:instrText>
            </w:r>
            <w:r>
              <w:rPr>
                <w:bCs/>
              </w:rPr>
              <w:fldChar w:fldCharType="end"/>
            </w:r>
            <w:r>
              <w:rPr>
                <w:bCs/>
                <w:sz w:val="24"/>
                <w:szCs w:val="24"/>
              </w:rPr>
              <w:t>6</w:t>
            </w:r>
            <w:r w:rsidRPr="00EE2409">
              <w:rPr>
                <w:bCs/>
                <w:sz w:val="24"/>
                <w:szCs w:val="24"/>
              </w:rPr>
              <w:t>)</w:t>
            </w:r>
          </w:p>
        </w:tc>
      </w:tr>
    </w:tbl>
    <w:p w14:paraId="48E31AAE" w14:textId="6F549AE7" w:rsidR="00335428" w:rsidRDefault="00335428" w:rsidP="00215834">
      <w:pPr>
        <w:spacing w:line="360" w:lineRule="auto"/>
        <w:jc w:val="both"/>
      </w:pPr>
      <w:r>
        <w:t xml:space="preserve">Here, </w:t>
      </w:r>
      <m:oMath>
        <m:r>
          <w:rPr>
            <w:rFonts w:ascii="Cambria Math" w:hAnsi="Cambria Math"/>
          </w:rPr>
          <m:t>N</m:t>
        </m:r>
      </m:oMath>
      <w:r>
        <w:t xml:space="preserve"> denotes the number of pillars.</w:t>
      </w:r>
      <w:r w:rsidR="00D41809">
        <w:t xml:space="preserve"> The expression in Eq. (S6) allows us to estimate the number of force</w:t>
      </w:r>
      <w:r w:rsidR="00884F41">
        <w:t>-</w:t>
      </w:r>
      <w:r w:rsidR="00D41809">
        <w:t>generating myosin filaments from the measured pillar fo</w:t>
      </w:r>
      <w:r w:rsidR="00D9658A">
        <w:t>r</w:t>
      </w:r>
      <w:r w:rsidR="00D41809">
        <w:t>ces and the geometry of the pillar rings.</w:t>
      </w:r>
    </w:p>
    <w:p w14:paraId="429132CB" w14:textId="27030EC7" w:rsidR="002B7FA9" w:rsidRDefault="00193A88" w:rsidP="00215834">
      <w:pPr>
        <w:spacing w:line="360" w:lineRule="auto"/>
        <w:jc w:val="both"/>
      </w:pPr>
      <w:r>
        <w:t xml:space="preserve">A single skeletal muscle myosin II filament can generate forces in the range </w:t>
      </w:r>
      <m:oMath>
        <m:r>
          <w:rPr>
            <w:rFonts w:ascii="Cambria Math" w:hAnsi="Cambria Math"/>
          </w:rPr>
          <m:t xml:space="preserve">20-60 </m:t>
        </m:r>
        <m:r>
          <m:rPr>
            <m:sty m:val="p"/>
          </m:rPr>
          <w:rPr>
            <w:rFonts w:ascii="Cambria Math" w:hAnsi="Cambria Math"/>
          </w:rPr>
          <m:t>pN</m:t>
        </m:r>
      </m:oMath>
      <w:r w:rsidR="00B7118D">
        <w:t>.</w:t>
      </w:r>
      <w:r w:rsidR="00B123B1">
        <w:fldChar w:fldCharType="begin">
          <w:fldData xml:space="preserve">PEVuZE5vdGU+PENpdGU+PEF1dGhvcj5Wb2dlbDwvQXV0aG9yPjxZZWFyPjIwMTM8L1llYXI+PFJl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</w:fldData>
        </w:fldChar>
      </w:r>
      <w:r w:rsidR="00B123B1">
        <w:instrText xml:space="preserve"> ADDIN EN.CITE </w:instrText>
      </w:r>
      <w:r w:rsidR="00B123B1">
        <w:fldChar w:fldCharType="begin">
          <w:fldData xml:space="preserve">PEVuZE5vdGU+PENpdGU+PEF1dGhvcj5Wb2dlbDwvQXV0aG9yPjxZZWFyPjIwMTM8L1llYXI+PFJl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</w:fldData>
        </w:fldChar>
      </w:r>
      <w:r w:rsidR="00B123B1">
        <w:instrText xml:space="preserve"> ADDIN EN.CITE.DATA </w:instrText>
      </w:r>
      <w:r w:rsidR="00B123B1">
        <w:fldChar w:fldCharType="end"/>
      </w:r>
      <w:r w:rsidR="00B123B1">
        <w:fldChar w:fldCharType="separate"/>
      </w:r>
      <w:r w:rsidR="00B123B1" w:rsidRPr="00B123B1">
        <w:rPr>
          <w:noProof/>
          <w:vertAlign w:val="superscript"/>
        </w:rPr>
        <w:t>4-6</w:t>
      </w:r>
      <w:r w:rsidR="00B123B1">
        <w:fldChar w:fldCharType="end"/>
      </w:r>
      <w:r w:rsidR="00B123B1">
        <w:t xml:space="preserve"> </w:t>
      </w:r>
      <w:r w:rsidR="00B7118D">
        <w:t xml:space="preserve">For a ring of diameter </w:t>
      </w:r>
      <m:oMath>
        <m:r>
          <w:rPr>
            <w:rFonts w:ascii="Cambria Math" w:hAnsi="Cambria Math"/>
          </w:rPr>
          <m:t xml:space="preserve">D=15 </m:t>
        </m:r>
        <m:r>
          <m:rPr>
            <m:sty m:val="p"/>
          </m:rPr>
          <w:rPr>
            <w:rFonts w:ascii="Cambria Math" w:hAnsi="Cambria Math"/>
          </w:rPr>
          <m:t>μm</m:t>
        </m:r>
      </m:oMath>
      <w:r w:rsidR="00257CEF">
        <w:t xml:space="preserve"> </w:t>
      </w:r>
      <w:r w:rsidR="0015234A">
        <w:t>with</w:t>
      </w:r>
      <w:r w:rsidR="00257CEF">
        <w:t xml:space="preserve"> </w:t>
      </w:r>
      <m:oMath>
        <m:r>
          <w:rPr>
            <w:rFonts w:ascii="Cambria Math" w:hAnsi="Cambria Math"/>
          </w:rPr>
          <m:t>N=10</m:t>
        </m:r>
      </m:oMath>
      <w:r w:rsidR="0015234A">
        <w:t xml:space="preserve"> pillars</w:t>
      </w:r>
      <w:r w:rsidR="00AE38F5">
        <w:t xml:space="preserve">, myosin filaments of length </w:t>
      </w:r>
      <m:oMath>
        <m:r>
          <w:rPr>
            <w:rFonts w:ascii="Cambria Math" w:hAnsi="Cambria Math"/>
          </w:rPr>
          <m:t xml:space="preserve">0.6 </m:t>
        </m:r>
        <m:r>
          <m:rPr>
            <m:sty m:val="p"/>
          </m:rPr>
          <w:rPr>
            <w:rFonts w:ascii="Cambria Math" w:hAnsi="Cambria Math"/>
          </w:rPr>
          <m:t>μm</m:t>
        </m:r>
      </m:oMath>
      <w:r w:rsidR="0015234A">
        <w:t xml:space="preserve"> and a measured force per pillar of about </w:t>
      </w:r>
      <m:oMath>
        <m:r>
          <w:rPr>
            <w:rFonts w:ascii="Cambria Math" w:hAnsi="Cambria Math"/>
          </w:rPr>
          <m:t xml:space="preserve">130 </m:t>
        </m:r>
        <m:r>
          <m:rPr>
            <m:sty m:val="p"/>
          </m:rPr>
          <w:rPr>
            <w:rFonts w:ascii="Cambria Math" w:hAnsi="Cambria Math"/>
          </w:rPr>
          <m:t>pN</m:t>
        </m:r>
      </m:oMath>
      <w:r w:rsidR="0015234A">
        <w:t>, we thus get an estimate of</w:t>
      </w:r>
      <w:r w:rsidR="0029316F">
        <w:t xml:space="preserve"> a </w:t>
      </w:r>
      <w:r w:rsidR="00AE38F5">
        <w:t xml:space="preserve">100 </w:t>
      </w:r>
      <w:r w:rsidR="00802EC6">
        <w:t>–</w:t>
      </w:r>
      <w:r w:rsidR="00AE38F5">
        <w:t xml:space="preserve"> 400 motor filaments</w:t>
      </w:r>
      <w:r w:rsidR="0015234A">
        <w:t xml:space="preserve"> that effectively contribute to the </w:t>
      </w:r>
      <w:r w:rsidR="0029316F">
        <w:t xml:space="preserve">pillar force compared </w:t>
      </w:r>
      <w:r w:rsidR="002B7FA9">
        <w:t xml:space="preserve">to the total number </w:t>
      </w:r>
      <w:r w:rsidR="000C6D1E">
        <w:t xml:space="preserve">around </w:t>
      </w:r>
      <m:oMath>
        <m:r>
          <w:rPr>
            <w:rFonts w:ascii="Cambria Math" w:hAnsi="Cambria Math"/>
          </w:rPr>
          <m:t>8×</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2B7FA9">
        <w:t xml:space="preserve"> myosin filaments in the system as </w:t>
      </w:r>
      <w:r w:rsidR="0005727E">
        <w:t xml:space="preserve">estimated </w:t>
      </w:r>
      <w:r w:rsidR="0029316F">
        <w:t>based on measurements of the fluorescence intensity</w:t>
      </w:r>
      <w:r w:rsidR="000C6D1E">
        <w:t xml:space="preserve"> (Fig. S</w:t>
      </w:r>
      <w:r w:rsidR="000C6D1E" w:rsidRPr="00EA6AEC">
        <w:t>1)</w:t>
      </w:r>
      <w:r w:rsidR="0029316F">
        <w:t>.</w:t>
      </w:r>
    </w:p>
    <w:p w14:paraId="0FDF301E" w14:textId="19CCA861" w:rsidR="0014104E" w:rsidRPr="00FA04E7" w:rsidRDefault="005B0F84" w:rsidP="0014104E">
      <w:pPr>
        <w:pStyle w:val="SMHeading"/>
      </w:pPr>
      <w:bookmarkStart w:id="4" w:name="_Toc72162248"/>
      <w:r>
        <w:lastRenderedPageBreak/>
        <w:t>1D contractility model</w:t>
      </w:r>
      <w:bookmarkEnd w:id="4"/>
    </w:p>
    <w:p w14:paraId="0045AABC" w14:textId="45BF777A" w:rsidR="0014104E" w:rsidRDefault="0014104E" w:rsidP="0014104E">
      <w:pPr>
        <w:spacing w:before="120" w:line="360" w:lineRule="auto"/>
        <w:jc w:val="both"/>
        <w:rPr>
          <w:color w:val="000000" w:themeColor="text1"/>
        </w:rPr>
      </w:pPr>
      <w:r w:rsidRPr="00107763">
        <w:rPr>
          <w:color w:val="000000" w:themeColor="text1"/>
        </w:rPr>
        <w:t xml:space="preserve">To obtain a better understanding of </w:t>
      </w:r>
      <w:r>
        <w:rPr>
          <w:color w:val="000000" w:themeColor="text1"/>
        </w:rPr>
        <w:t>how the motor</w:t>
      </w:r>
      <w:r w:rsidR="005B0F84">
        <w:rPr>
          <w:color w:val="000000" w:themeColor="text1"/>
        </w:rPr>
        <w:t>-</w:t>
      </w:r>
      <w:r>
        <w:rPr>
          <w:color w:val="000000" w:themeColor="text1"/>
        </w:rPr>
        <w:t>induced contractility of the network leads to the observed acceleration effect during the contraction</w:t>
      </w:r>
      <w:r w:rsidR="005B0F84">
        <w:rPr>
          <w:color w:val="000000" w:themeColor="text1"/>
        </w:rPr>
        <w:t xml:space="preserve"> (Fig. 2i)</w:t>
      </w:r>
      <w:r w:rsidRPr="00107763">
        <w:rPr>
          <w:color w:val="000000" w:themeColor="text1"/>
        </w:rPr>
        <w:t xml:space="preserve">, we employ a simple one-dimensional </w:t>
      </w:r>
      <w:r>
        <w:rPr>
          <w:color w:val="000000" w:themeColor="text1"/>
        </w:rPr>
        <w:t>model, to which we can couple the load</w:t>
      </w:r>
      <w:r w:rsidR="0041686A">
        <w:rPr>
          <w:color w:val="000000" w:themeColor="text1"/>
        </w:rPr>
        <w:t>-</w:t>
      </w:r>
      <w:r>
        <w:rPr>
          <w:color w:val="000000" w:themeColor="text1"/>
        </w:rPr>
        <w:t xml:space="preserve">dependent myosin binding and unbinding dynamics. This model represents the elastic components of the system, such as the pillars and the elastic response of the network as effective linear springs, while the viscous behavior of the system is represented by a viscous dashpot. The motor activity is then represented by a contractile force applied to the frame. </w:t>
      </w:r>
    </w:p>
    <w:p w14:paraId="0BB39021" w14:textId="740E5258" w:rsidR="0014104E" w:rsidRDefault="0014104E" w:rsidP="0014104E">
      <w:pPr>
        <w:spacing w:before="120" w:line="360" w:lineRule="auto"/>
        <w:jc w:val="both"/>
        <w:rPr>
          <w:color w:val="000000" w:themeColor="text1"/>
        </w:rPr>
      </w:pPr>
      <w:r>
        <w:rPr>
          <w:color w:val="000000" w:themeColor="text1"/>
        </w:rPr>
        <w:t>In general, actomyosin networks can be described as active viscoelastic gels</w:t>
      </w:r>
      <w:r w:rsidR="00B123B1">
        <w:rPr>
          <w:color w:val="000000" w:themeColor="text1"/>
        </w:rPr>
        <w:fldChar w:fldCharType="begin"/>
      </w:r>
      <w:r w:rsidR="00B123B1">
        <w:rPr>
          <w:color w:val="000000" w:themeColor="text1"/>
        </w:rPr>
        <w:instrText xml:space="preserve"> ADDIN EN.CITE &lt;EndNote&gt;&lt;Cite&gt;&lt;Author&gt;Kruse&lt;/Author&gt;&lt;Year&gt;2005&lt;/Year&gt;&lt;RecNum&gt;36&lt;/RecNum&gt;&lt;DisplayText&gt;&lt;style face="superscript"&gt;7,8&lt;/style&gt;&lt;/DisplayText&gt;&lt;record&gt;&lt;rec-number&gt;36&lt;/rec-number&gt;&lt;foreign-keys&gt;&lt;key app="EN" db-id="zad55rpzewsrawe5x9tpdavbpdv0dptfxxze" timestamp="1621484335"&gt;36&lt;/key&gt;&lt;/foreign-keys&gt;&lt;ref-type name="Journal Article"&gt;17&lt;/ref-type&gt;&lt;contributors&gt;&lt;authors&gt;&lt;author&gt;Kruse, Karsten&lt;/author&gt;&lt;author&gt;Joanny, Jean-Francois&lt;/author&gt;&lt;author&gt;Jülicher, Frank&lt;/author&gt;&lt;author&gt;Prost, Jacques&lt;/author&gt;&lt;author&gt;Sekimoto, Ken&lt;/author&gt;&lt;/authors&gt;&lt;/contributors&gt;&lt;titles&gt;&lt;title&gt;Generic theory of active polar gels: a paradigm for cytoskeletal dynamics&lt;/title&gt;&lt;secondary-title&gt;The European Physical Journal E&lt;/secondary-title&gt;&lt;/titles&gt;&lt;periodical&gt;&lt;full-title&gt;The European Physical Journal E&lt;/full-title&gt;&lt;/periodical&gt;&lt;pages&gt;5-16&lt;/pages&gt;&lt;volume&gt;16&lt;/volume&gt;&lt;number&gt;1&lt;/number&gt;&lt;dates&gt;&lt;year&gt;2005&lt;/year&gt;&lt;/dates&gt;&lt;isbn&gt;1292-895X&lt;/isbn&gt;&lt;urls&gt;&lt;/urls&gt;&lt;/record&gt;&lt;/Cite&gt;&lt;Cite&gt;&lt;Author&gt;Prost&lt;/Author&gt;&lt;Year&gt;2015&lt;/Year&gt;&lt;RecNum&gt;37&lt;/RecNum&gt;&lt;record&gt;&lt;rec-number&gt;37&lt;/rec-number&gt;&lt;foreign-keys&gt;&lt;key app="EN" db-id="zad55rpzewsrawe5x9tpdavbpdv0dptfxxze" timestamp="1621484371"&gt;37&lt;/key&gt;&lt;/foreign-keys&gt;&lt;ref-type name="Journal Article"&gt;17&lt;/ref-type&gt;&lt;contributors&gt;&lt;authors&gt;&lt;author&gt;Prost, Jacques&lt;/author&gt;&lt;author&gt;Jülicher, Frank&lt;/author&gt;&lt;author&gt;Joanny, Jean-François&lt;/author&gt;&lt;/authors&gt;&lt;/contributors&gt;&lt;titles&gt;&lt;title&gt;Active gel physics&lt;/title&gt;&lt;secondary-title&gt;Nature physics&lt;/secondary-title&gt;&lt;/titles&gt;&lt;periodical&gt;&lt;full-title&gt;Nature physics&lt;/full-title&gt;&lt;/periodical&gt;&lt;pages&gt;111-117&lt;/pages&gt;&lt;volume&gt;11&lt;/volume&gt;&lt;number&gt;2&lt;/number&gt;&lt;dates&gt;&lt;year&gt;2015&lt;/year&gt;&lt;/dates&gt;&lt;isbn&gt;1745-2481&lt;/isbn&gt;&lt;urls&gt;&lt;/urls&gt;&lt;/record&gt;&lt;/Cite&gt;&lt;/EndNote&gt;</w:instrText>
      </w:r>
      <w:r w:rsidR="00B123B1">
        <w:rPr>
          <w:color w:val="000000" w:themeColor="text1"/>
        </w:rPr>
        <w:fldChar w:fldCharType="separate"/>
      </w:r>
      <w:r w:rsidR="00B123B1" w:rsidRPr="00B123B1">
        <w:rPr>
          <w:noProof/>
          <w:color w:val="000000" w:themeColor="text1"/>
          <w:vertAlign w:val="superscript"/>
        </w:rPr>
        <w:t>7,8</w:t>
      </w:r>
      <w:r w:rsidR="00B123B1">
        <w:rPr>
          <w:color w:val="000000" w:themeColor="text1"/>
        </w:rPr>
        <w:fldChar w:fldCharType="end"/>
      </w:r>
      <w:r>
        <w:rPr>
          <w:color w:val="000000" w:themeColor="text1"/>
        </w:rPr>
        <w:t xml:space="preserve">, but the </w:t>
      </w:r>
      <w:r w:rsidR="003C0C29">
        <w:rPr>
          <w:color w:val="000000" w:themeColor="text1"/>
        </w:rPr>
        <w:t>extent</w:t>
      </w:r>
      <w:r>
        <w:rPr>
          <w:color w:val="000000" w:themeColor="text1"/>
        </w:rPr>
        <w:t xml:space="preserve"> to which the elastic response of the network plays a role depends on the timescale on which the system is observed and experimental factors such as cross-linking</w:t>
      </w:r>
      <w:r w:rsidR="002341E2">
        <w:rPr>
          <w:color w:val="000000" w:themeColor="text1"/>
        </w:rPr>
        <w:t xml:space="preserve">. </w:t>
      </w:r>
      <w:r>
        <w:rPr>
          <w:color w:val="000000" w:themeColor="text1"/>
        </w:rPr>
        <w:t xml:space="preserve">Since the actomyosin network is coupled to elastic frames in our experimental setup, the elastic response of the network will only significantly affect the contraction behavior if the effective spring constant of the network is similar </w:t>
      </w:r>
      <w:r w:rsidR="005B0F84">
        <w:rPr>
          <w:color w:val="000000" w:themeColor="text1"/>
        </w:rPr>
        <w:t>in</w:t>
      </w:r>
      <w:r>
        <w:rPr>
          <w:color w:val="000000" w:themeColor="text1"/>
        </w:rPr>
        <w:t xml:space="preserve"> magnitude </w:t>
      </w:r>
      <w:r w:rsidR="005B0F84">
        <w:rPr>
          <w:color w:val="000000" w:themeColor="text1"/>
        </w:rPr>
        <w:t>or larger than the</w:t>
      </w:r>
      <w:r>
        <w:rPr>
          <w:color w:val="000000" w:themeColor="text1"/>
        </w:rPr>
        <w:t xml:space="preserve"> stiffness of the pillars. </w:t>
      </w:r>
    </w:p>
    <w:p w14:paraId="43416476" w14:textId="0C688BBB" w:rsidR="0014104E" w:rsidRDefault="00656EE9" w:rsidP="0014104E">
      <w:pPr>
        <w:spacing w:before="120" w:line="360" w:lineRule="auto"/>
        <w:jc w:val="both"/>
        <w:rPr>
          <w:color w:val="000000" w:themeColor="text1"/>
        </w:rPr>
      </w:pPr>
      <w:r>
        <w:rPr>
          <w:color w:val="000000" w:themeColor="text1"/>
        </w:rPr>
        <w:t>T</w:t>
      </w:r>
      <w:r w:rsidR="0014104E">
        <w:rPr>
          <w:color w:val="000000" w:themeColor="text1"/>
        </w:rPr>
        <w:t xml:space="preserve">o identify which aspects of the viscoelastic actomyosin gel need to be included in our theoretical description, we first consider the final contraction force as a function of the pillar stiffness in Section </w:t>
      </w:r>
      <w:r w:rsidR="0086344A">
        <w:rPr>
          <w:color w:val="000000" w:themeColor="text1"/>
        </w:rPr>
        <w:t>3</w:t>
      </w:r>
      <w:r w:rsidR="0014104E">
        <w:rPr>
          <w:color w:val="000000" w:themeColor="text1"/>
        </w:rPr>
        <w:t xml:space="preserve">.1. This analysis reveals that the elastic response of the network can be neglected and we thus proceed with a purely viscous description of the actomyosin gel. We formulate the basic model in Section </w:t>
      </w:r>
      <w:r w:rsidR="0086344A">
        <w:rPr>
          <w:color w:val="000000" w:themeColor="text1"/>
        </w:rPr>
        <w:t>3</w:t>
      </w:r>
      <w:r w:rsidR="0014104E">
        <w:rPr>
          <w:color w:val="000000" w:themeColor="text1"/>
        </w:rPr>
        <w:t xml:space="preserve">.2 and connect the effective friction coefficient of the dashpot to the rheological properties and the dimensions of the actomyosin gel. We then study different contributions to the time dependence of the contractile force. In Section </w:t>
      </w:r>
      <w:r w:rsidR="0086344A">
        <w:rPr>
          <w:color w:val="000000" w:themeColor="text1"/>
        </w:rPr>
        <w:t>3</w:t>
      </w:r>
      <w:r w:rsidR="0014104E">
        <w:rPr>
          <w:color w:val="000000" w:themeColor="text1"/>
        </w:rPr>
        <w:t xml:space="preserve">.3, we include the density dependence of the actomyosin contractility in our model and show that this alone is not sufficient to capture the observed contraction behavior. We then refine the model by accounting for the myosin load-dependent binding and unbinding dynamics of myosin </w:t>
      </w:r>
      <w:r w:rsidR="00B51D49">
        <w:rPr>
          <w:color w:val="000000" w:themeColor="text1"/>
        </w:rPr>
        <w:t>filaments</w:t>
      </w:r>
      <w:r w:rsidR="00E66FC1" w:rsidRPr="00E66FC1">
        <w:rPr>
          <w:color w:val="000000" w:themeColor="text1"/>
        </w:rPr>
        <w:t xml:space="preserve"> </w:t>
      </w:r>
      <w:r w:rsidR="00E66FC1">
        <w:rPr>
          <w:color w:val="000000" w:themeColor="text1"/>
        </w:rPr>
        <w:t>in Section 3.4</w:t>
      </w:r>
      <w:r w:rsidR="0014104E">
        <w:rPr>
          <w:color w:val="000000" w:themeColor="text1"/>
        </w:rPr>
        <w:t>, which yields a simple predictive model for contractile actomyosin networks in soft frames.</w:t>
      </w:r>
    </w:p>
    <w:p w14:paraId="3EB7D7E7" w14:textId="2D4DD71C" w:rsidR="0014104E" w:rsidRDefault="0014104E" w:rsidP="000C6D1E">
      <w:pPr>
        <w:pStyle w:val="SMHeading2"/>
      </w:pPr>
      <w:bookmarkStart w:id="5" w:name="_Toc72162249"/>
      <w:r>
        <w:t>Significance of the elastic response of the network</w:t>
      </w:r>
      <w:bookmarkEnd w:id="5"/>
    </w:p>
    <w:p w14:paraId="2DE2A0B2" w14:textId="0AD01641" w:rsidR="0014104E" w:rsidRDefault="0014104E" w:rsidP="0014104E">
      <w:pPr>
        <w:spacing w:before="120" w:line="360" w:lineRule="auto"/>
        <w:jc w:val="both"/>
        <w:rPr>
          <w:color w:val="000000" w:themeColor="text1"/>
        </w:rPr>
      </w:pPr>
      <w:r>
        <w:t xml:space="preserve">When analyzing the final contracted state, the viscous response of the network does not have to be accounted for. Hence, only the elastic response of the actomyosin gel contributes. </w:t>
      </w:r>
      <w:r>
        <w:rPr>
          <w:color w:val="000000" w:themeColor="text1"/>
        </w:rPr>
        <w:t xml:space="preserve">We characterize the elastic response of the network by an </w:t>
      </w:r>
      <w:r w:rsidRPr="000350A9">
        <w:rPr>
          <w:color w:val="000000" w:themeColor="text1"/>
        </w:rPr>
        <w:t xml:space="preserve">effective spring constant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am</m:t>
            </m:r>
          </m:sub>
        </m:sSub>
      </m:oMath>
      <w:r>
        <w:rPr>
          <w:color w:val="000000" w:themeColor="text1"/>
        </w:rPr>
        <w:t xml:space="preserve">. Due to the symmetric configuration of our experimental setup, the system can be described by a 1D model with a spring, representing the elastic response of the actomyosin gel, which </w:t>
      </w:r>
      <w:r w:rsidRPr="000350A9">
        <w:rPr>
          <w:color w:val="000000" w:themeColor="text1"/>
        </w:rPr>
        <w:t xml:space="preserve">is attached to two </w:t>
      </w:r>
      <w:r w:rsidRPr="000350A9">
        <w:rPr>
          <w:color w:val="000000" w:themeColor="text1"/>
        </w:rPr>
        <w:lastRenderedPageBreak/>
        <w:t>springs of zero rest length, represent</w:t>
      </w:r>
      <w:r>
        <w:rPr>
          <w:color w:val="000000" w:themeColor="text1"/>
        </w:rPr>
        <w:t>ing</w:t>
      </w:r>
      <w:r w:rsidRPr="000350A9">
        <w:rPr>
          <w:color w:val="000000" w:themeColor="text1"/>
        </w:rPr>
        <w:t xml:space="preserve"> the pillars</w:t>
      </w:r>
      <w:r>
        <w:rPr>
          <w:color w:val="000000" w:themeColor="text1"/>
        </w:rPr>
        <w:t>. This is justified by the discussion in Section 1, where w</w:t>
      </w:r>
      <w:r w:rsidRPr="000350A9">
        <w:rPr>
          <w:color w:val="000000" w:themeColor="text1"/>
        </w:rPr>
        <w:t xml:space="preserve">e have </w:t>
      </w:r>
      <w:r>
        <w:rPr>
          <w:color w:val="000000" w:themeColor="text1"/>
        </w:rPr>
        <w:t xml:space="preserve">seen </w:t>
      </w:r>
      <w:r w:rsidRPr="000350A9">
        <w:rPr>
          <w:color w:val="000000" w:themeColor="text1"/>
        </w:rPr>
        <w:t xml:space="preserve">that the tip displacement of a bending </w:t>
      </w:r>
      <w:r>
        <w:rPr>
          <w:color w:val="000000" w:themeColor="text1"/>
        </w:rPr>
        <w:t>pillar</w:t>
      </w:r>
      <w:r w:rsidRPr="000350A9">
        <w:rPr>
          <w:color w:val="000000" w:themeColor="text1"/>
        </w:rPr>
        <w:t xml:space="preserve"> is equivalent to a stretching spring with an effective spring constant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oMath>
      <w:r>
        <w:rPr>
          <w:color w:val="000000" w:themeColor="text1"/>
        </w:rPr>
        <w:t xml:space="preserve"> (Fig. </w:t>
      </w:r>
      <w:r w:rsidRPr="00841598">
        <w:rPr>
          <w:color w:val="000000" w:themeColor="text1"/>
        </w:rPr>
        <w:t>S</w:t>
      </w:r>
      <w:r w:rsidR="000C6D1E">
        <w:rPr>
          <w:color w:val="000000" w:themeColor="text1"/>
        </w:rPr>
        <w:t>4</w:t>
      </w:r>
      <w:r>
        <w:rPr>
          <w:color w:val="000000" w:themeColor="text1"/>
        </w:rPr>
        <w:t>)</w:t>
      </w:r>
      <w:r w:rsidRPr="000350A9">
        <w:rPr>
          <w:color w:val="000000" w:themeColor="text1"/>
        </w:rPr>
        <w:t xml:space="preserve">. </w:t>
      </w:r>
      <w:r>
        <w:rPr>
          <w:color w:val="000000" w:themeColor="text1"/>
        </w:rPr>
        <w:t>Finally, t</w:t>
      </w:r>
      <w:r w:rsidRPr="000350A9">
        <w:rPr>
          <w:color w:val="000000" w:themeColor="text1"/>
        </w:rPr>
        <w:t xml:space="preserve">he myosin activity induces an active stress in the system, which leads to a contractile active force </w:t>
      </w:r>
      <m:oMath>
        <m:sSub>
          <m:sSubPr>
            <m:ctrlPr>
              <w:rPr>
                <w:rFonts w:ascii="Cambria Math" w:hAnsi="Cambria Math"/>
                <w:i/>
                <w:color w:val="000000" w:themeColor="text1"/>
              </w:rPr>
            </m:ctrlPr>
          </m:sSubPr>
          <m:e>
            <m:r>
              <w:rPr>
                <w:rFonts w:ascii="Cambria Math" w:hAnsi="Cambria Math"/>
                <w:color w:val="000000" w:themeColor="text1"/>
              </w:rPr>
              <m:t>F</m:t>
            </m:r>
          </m:e>
          <m:sub>
            <m:r>
              <m:rPr>
                <m:nor/>
              </m:rPr>
              <w:rPr>
                <w:rFonts w:ascii="Cambria Math" w:hAnsi="Cambria Math"/>
                <w:color w:val="000000" w:themeColor="text1"/>
              </w:rPr>
              <m:t>A</m:t>
            </m:r>
          </m:sub>
        </m:sSub>
      </m:oMath>
      <w:r w:rsidRPr="000350A9">
        <w:rPr>
          <w:color w:val="000000" w:themeColor="text1"/>
        </w:rPr>
        <w:t xml:space="preserve"> acting </w:t>
      </w:r>
      <w:r>
        <w:rPr>
          <w:color w:val="000000" w:themeColor="text1"/>
        </w:rPr>
        <w:t>on</w:t>
      </w:r>
      <w:r w:rsidRPr="000350A9">
        <w:rPr>
          <w:color w:val="000000" w:themeColor="text1"/>
        </w:rPr>
        <w:t xml:space="preserve"> </w:t>
      </w:r>
      <w:r>
        <w:rPr>
          <w:color w:val="000000" w:themeColor="text1"/>
        </w:rPr>
        <w:t xml:space="preserve">each of </w:t>
      </w:r>
      <w:r w:rsidRPr="000350A9">
        <w:rPr>
          <w:color w:val="000000" w:themeColor="text1"/>
        </w:rPr>
        <w:t xml:space="preserve">the pillars. </w:t>
      </w:r>
      <w:r>
        <w:rPr>
          <w:color w:val="000000" w:themeColor="text1"/>
        </w:rPr>
        <w:t>Thus, t</w:t>
      </w:r>
      <w:r w:rsidRPr="000350A9">
        <w:rPr>
          <w:color w:val="000000" w:themeColor="text1"/>
        </w:rPr>
        <w:t xml:space="preserve">he gel’s activity leads to a stretching of the two pillar springs by </w:t>
      </w:r>
      <m:oMath>
        <m:r>
          <w:rPr>
            <w:rFonts w:ascii="Cambria Math" w:hAnsi="Cambria Math"/>
            <w:color w:val="000000" w:themeColor="text1"/>
          </w:rPr>
          <m:t xml:space="preserve">∆x </m:t>
        </m:r>
      </m:oMath>
      <w:r w:rsidRPr="000350A9">
        <w:rPr>
          <w:color w:val="000000" w:themeColor="text1"/>
        </w:rPr>
        <w:t xml:space="preserve">(Fig. </w:t>
      </w:r>
      <w:r w:rsidRPr="00FD3570">
        <w:rPr>
          <w:color w:val="000000" w:themeColor="text1"/>
        </w:rPr>
        <w:t xml:space="preserve">2a and </w:t>
      </w:r>
      <w:r w:rsidR="000C6D1E" w:rsidRPr="00841598">
        <w:rPr>
          <w:color w:val="000000" w:themeColor="text1"/>
        </w:rPr>
        <w:t>S</w:t>
      </w:r>
      <w:r w:rsidR="000C6D1E">
        <w:rPr>
          <w:color w:val="000000" w:themeColor="text1"/>
        </w:rPr>
        <w:t>4</w:t>
      </w:r>
      <w:r w:rsidRPr="000350A9">
        <w:rPr>
          <w:color w:val="000000" w:themeColor="text1"/>
        </w:rPr>
        <w:t xml:space="preserve">). </w:t>
      </w:r>
      <w:r>
        <w:rPr>
          <w:color w:val="000000" w:themeColor="text1"/>
        </w:rPr>
        <w:t>Note that, due to the symmetry of the system, this corresponds to a deformation of the actomyosin spring by 2</w:t>
      </w:r>
      <m:oMath>
        <m:r>
          <w:rPr>
            <w:rFonts w:ascii="Cambria Math" w:hAnsi="Cambria Math"/>
            <w:color w:val="000000" w:themeColor="text1"/>
          </w:rPr>
          <m:t>∆x</m:t>
        </m:r>
      </m:oMath>
      <w:r>
        <w:rPr>
          <w:color w:val="000000" w:themeColor="text1"/>
        </w:rPr>
        <w:t xml:space="preserve">. </w:t>
      </w:r>
      <w:r w:rsidRPr="000350A9">
        <w:rPr>
          <w:color w:val="000000" w:themeColor="text1"/>
        </w:rPr>
        <w:t>At mechanical equilibrium, this model yields the following force balance equation:</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7642"/>
        <w:gridCol w:w="695"/>
      </w:tblGrid>
      <w:tr w:rsidR="0014104E" w14:paraId="7976A7B6" w14:textId="77777777" w:rsidTr="0029661F">
        <w:tc>
          <w:tcPr>
            <w:tcW w:w="704" w:type="dxa"/>
            <w:shd w:val="clear" w:color="auto" w:fill="auto"/>
          </w:tcPr>
          <w:p w14:paraId="6A3B9617" w14:textId="77777777" w:rsidR="0014104E" w:rsidRPr="0041210E" w:rsidRDefault="0014104E" w:rsidP="0029661F">
            <w:pPr>
              <w:spacing w:line="360" w:lineRule="auto"/>
              <w:jc w:val="both"/>
              <w:rPr>
                <w:bCs/>
              </w:rPr>
            </w:pPr>
          </w:p>
        </w:tc>
        <w:tc>
          <w:tcPr>
            <w:tcW w:w="7938" w:type="dxa"/>
            <w:shd w:val="clear" w:color="auto" w:fill="auto"/>
            <w:vAlign w:val="center"/>
          </w:tcPr>
          <w:p w14:paraId="0AF9F0DC" w14:textId="77777777" w:rsidR="0014104E" w:rsidRPr="00802B0A" w:rsidRDefault="003A59AD" w:rsidP="0029661F">
            <w:pPr>
              <w:spacing w:line="360" w:lineRule="auto"/>
              <w:jc w:val="center"/>
              <w:rPr>
                <w:bCs/>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2k</m:t>
                  </m:r>
                </m:e>
                <m:sub>
                  <m:r>
                    <m:rPr>
                      <m:nor/>
                    </m:rPr>
                    <w:rPr>
                      <w:rFonts w:ascii="Cambria Math" w:hAnsi="Cambria Math"/>
                      <w:color w:val="000000" w:themeColor="text1"/>
                      <w:sz w:val="24"/>
                      <w:szCs w:val="24"/>
                    </w:rPr>
                    <m:t>p</m:t>
                  </m:r>
                </m:sub>
              </m:sSub>
              <m:r>
                <w:rPr>
                  <w:rFonts w:ascii="Cambria Math" w:hAnsi="Cambria Math"/>
                  <w:color w:val="000000" w:themeColor="text1"/>
                  <w:sz w:val="24"/>
                  <w:szCs w:val="24"/>
                </w:rPr>
                <m:t>∆x=-</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2k</m:t>
                  </m:r>
                </m:e>
                <m:sub>
                  <m:r>
                    <m:rPr>
                      <m:nor/>
                    </m:rPr>
                    <w:rPr>
                      <w:rFonts w:ascii="Cambria Math" w:hAnsi="Cambria Math"/>
                      <w:color w:val="000000" w:themeColor="text1"/>
                      <w:sz w:val="24"/>
                      <w:szCs w:val="24"/>
                    </w:rPr>
                    <m:t>am</m:t>
                  </m:r>
                </m:sub>
              </m:sSub>
              <m:r>
                <w:rPr>
                  <w:rFonts w:ascii="Cambria Math" w:hAnsi="Cambria Math"/>
                  <w:color w:val="000000" w:themeColor="text1"/>
                  <w:sz w:val="24"/>
                  <w:szCs w:val="24"/>
                </w:rPr>
                <m:t>∆x+2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nor/>
                    </m:rPr>
                    <w:rPr>
                      <w:rFonts w:ascii="Cambria Math" w:hAnsi="Cambria Math"/>
                      <w:color w:val="000000" w:themeColor="text1"/>
                      <w:sz w:val="24"/>
                      <w:szCs w:val="24"/>
                    </w:rPr>
                    <m:t>A</m:t>
                  </m:r>
                </m:sub>
              </m:sSub>
            </m:oMath>
            <w:r w:rsidR="0014104E" w:rsidRPr="00802B0A">
              <w:rPr>
                <w:color w:val="000000" w:themeColor="text1"/>
                <w:sz w:val="24"/>
                <w:szCs w:val="24"/>
              </w:rPr>
              <w:t>.</w:t>
            </w:r>
          </w:p>
        </w:tc>
        <w:tc>
          <w:tcPr>
            <w:tcW w:w="708" w:type="dxa"/>
            <w:shd w:val="clear" w:color="auto" w:fill="auto"/>
            <w:vAlign w:val="center"/>
          </w:tcPr>
          <w:p w14:paraId="3199EF1B" w14:textId="43415DCF" w:rsidR="0014104E" w:rsidRPr="0041210E" w:rsidRDefault="0014104E" w:rsidP="0029661F">
            <w:pPr>
              <w:spacing w:line="360" w:lineRule="auto"/>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sidR="00CD3468">
              <w:rPr>
                <w:bCs/>
                <w:sz w:val="24"/>
                <w:szCs w:val="24"/>
              </w:rPr>
              <w:t>7</w:t>
            </w:r>
            <w:r w:rsidRPr="00EE2409">
              <w:rPr>
                <w:bCs/>
                <w:sz w:val="24"/>
                <w:szCs w:val="24"/>
              </w:rPr>
              <w:t>)</w:t>
            </w:r>
          </w:p>
        </w:tc>
      </w:tr>
    </w:tbl>
    <w:p w14:paraId="580CE734" w14:textId="77777777" w:rsidR="0014104E" w:rsidRDefault="0014104E" w:rsidP="0014104E">
      <w:pPr>
        <w:spacing w:before="120" w:line="360" w:lineRule="auto"/>
        <w:jc w:val="both"/>
        <w:rPr>
          <w:color w:val="000000" w:themeColor="text1"/>
        </w:rPr>
      </w:pPr>
      <w:r w:rsidRPr="000350A9">
        <w:rPr>
          <w:color w:val="000000" w:themeColor="text1"/>
        </w:rPr>
        <w:t xml:space="preserve">Solving this equation for </w:t>
      </w:r>
      <m:oMath>
        <m:r>
          <w:rPr>
            <w:rFonts w:ascii="Cambria Math" w:hAnsi="Cambria Math"/>
            <w:color w:val="000000" w:themeColor="text1"/>
          </w:rPr>
          <m:t>∆x</m:t>
        </m:r>
      </m:oMath>
      <w:r w:rsidRPr="000350A9">
        <w:rPr>
          <w:color w:val="000000" w:themeColor="text1"/>
        </w:rPr>
        <w:t xml:space="preserve"> leads to</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640"/>
        <w:gridCol w:w="696"/>
      </w:tblGrid>
      <w:tr w:rsidR="0014104E" w14:paraId="3C6BD4D3" w14:textId="77777777" w:rsidTr="0029661F">
        <w:tc>
          <w:tcPr>
            <w:tcW w:w="704" w:type="dxa"/>
            <w:shd w:val="clear" w:color="auto" w:fill="auto"/>
          </w:tcPr>
          <w:p w14:paraId="020E99ED" w14:textId="77777777" w:rsidR="0014104E" w:rsidRPr="0041210E" w:rsidRDefault="0014104E" w:rsidP="0029661F">
            <w:pPr>
              <w:spacing w:line="360" w:lineRule="auto"/>
              <w:jc w:val="both"/>
              <w:rPr>
                <w:bCs/>
              </w:rPr>
            </w:pPr>
          </w:p>
        </w:tc>
        <w:tc>
          <w:tcPr>
            <w:tcW w:w="7938" w:type="dxa"/>
            <w:shd w:val="clear" w:color="auto" w:fill="auto"/>
            <w:vAlign w:val="center"/>
          </w:tcPr>
          <w:p w14:paraId="0533B905" w14:textId="77777777" w:rsidR="0014104E" w:rsidRPr="00802B0A" w:rsidRDefault="0014104E" w:rsidP="0029661F">
            <w:pPr>
              <w:spacing w:line="360" w:lineRule="auto"/>
              <w:jc w:val="center"/>
              <w:rPr>
                <w:bCs/>
                <w:sz w:val="24"/>
                <w:szCs w:val="24"/>
              </w:rPr>
            </w:pPr>
            <m:oMath>
              <m:r>
                <w:rPr>
                  <w:rFonts w:ascii="Cambria Math" w:hAnsi="Cambria Math"/>
                  <w:color w:val="000000" w:themeColor="text1"/>
                  <w:sz w:val="24"/>
                  <w:szCs w:val="24"/>
                </w:rPr>
                <m:t>∆x=</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nor/>
                        </m:rPr>
                        <w:rPr>
                          <w:rFonts w:ascii="Cambria Math" w:hAnsi="Cambria Math"/>
                          <w:color w:val="000000" w:themeColor="text1"/>
                          <w:sz w:val="24"/>
                          <w:szCs w:val="24"/>
                        </w:rPr>
                        <m:t>A</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nor/>
                        </m:rPr>
                        <w:rPr>
                          <w:rFonts w:ascii="Cambria Math" w:hAnsi="Cambria Math"/>
                          <w:color w:val="000000" w:themeColor="text1"/>
                          <w:sz w:val="24"/>
                          <w:szCs w:val="24"/>
                        </w:rPr>
                        <m:t>p</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nor/>
                        </m:rPr>
                        <w:rPr>
                          <w:rFonts w:ascii="Cambria Math" w:hAnsi="Cambria Math"/>
                          <w:color w:val="000000" w:themeColor="text1"/>
                          <w:sz w:val="24"/>
                          <w:szCs w:val="24"/>
                        </w:rPr>
                        <m:t>am</m:t>
                      </m:r>
                    </m:sub>
                  </m:sSub>
                </m:den>
              </m:f>
            </m:oMath>
            <w:r w:rsidRPr="00802B0A">
              <w:rPr>
                <w:color w:val="000000" w:themeColor="text1"/>
                <w:sz w:val="24"/>
                <w:szCs w:val="24"/>
              </w:rPr>
              <w:t>.</w:t>
            </w:r>
          </w:p>
        </w:tc>
        <w:tc>
          <w:tcPr>
            <w:tcW w:w="708" w:type="dxa"/>
            <w:shd w:val="clear" w:color="auto" w:fill="auto"/>
            <w:vAlign w:val="center"/>
          </w:tcPr>
          <w:p w14:paraId="2C4DB6D5" w14:textId="45BD47D1" w:rsidR="0014104E" w:rsidRPr="0041210E" w:rsidRDefault="0014104E" w:rsidP="0029661F">
            <w:pPr>
              <w:spacing w:line="360" w:lineRule="auto"/>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sidR="00CD3468">
              <w:rPr>
                <w:bCs/>
                <w:sz w:val="24"/>
                <w:szCs w:val="24"/>
              </w:rPr>
              <w:t>8</w:t>
            </w:r>
            <w:r w:rsidRPr="00EE2409">
              <w:rPr>
                <w:bCs/>
                <w:sz w:val="24"/>
                <w:szCs w:val="24"/>
              </w:rPr>
              <w:t>)</w:t>
            </w:r>
          </w:p>
        </w:tc>
      </w:tr>
    </w:tbl>
    <w:p w14:paraId="0FD069E0" w14:textId="7F6CF8FF" w:rsidR="0014104E" w:rsidRDefault="0014104E" w:rsidP="0014104E">
      <w:pPr>
        <w:spacing w:before="120" w:line="360" w:lineRule="auto"/>
        <w:jc w:val="both"/>
        <w:rPr>
          <w:color w:val="000000" w:themeColor="text1"/>
        </w:rPr>
      </w:pPr>
      <w:r w:rsidRPr="000350A9">
        <w:rPr>
          <w:color w:val="000000" w:themeColor="text1"/>
        </w:rPr>
        <w:t>which was found previously</w:t>
      </w:r>
      <w:r w:rsidR="00B123B1">
        <w:rPr>
          <w:color w:val="000000" w:themeColor="text1"/>
        </w:rPr>
        <w:fldChar w:fldCharType="begin">
          <w:fldData xml:space="preserve">PEVuZE5vdGU+PENpdGU+PEF1dGhvcj5aZW1lbDwvQXV0aG9yPjxZZWFyPjIwMTA8L1llYXI+PFJl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</w:fldData>
        </w:fldChar>
      </w:r>
      <w:r w:rsidR="00B123B1">
        <w:rPr>
          <w:color w:val="000000" w:themeColor="text1"/>
        </w:rPr>
        <w:instrText xml:space="preserve"> ADDIN EN.CITE </w:instrText>
      </w:r>
      <w:r w:rsidR="00B123B1">
        <w:rPr>
          <w:color w:val="000000" w:themeColor="text1"/>
        </w:rPr>
        <w:fldChar w:fldCharType="begin">
          <w:fldData xml:space="preserve">PEVuZE5vdGU+PENpdGU+PEF1dGhvcj5aZW1lbDwvQXV0aG9yPjxZZWFyPjIwMTA8L1llYXI+PFJl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</w:fldData>
        </w:fldChar>
      </w:r>
      <w:r w:rsidR="00B123B1">
        <w:rPr>
          <w:color w:val="000000" w:themeColor="text1"/>
        </w:rPr>
        <w:instrText xml:space="preserve"> ADDIN EN.CITE.DATA </w:instrText>
      </w:r>
      <w:r w:rsidR="00B123B1">
        <w:rPr>
          <w:color w:val="000000" w:themeColor="text1"/>
        </w:rPr>
      </w:r>
      <w:r w:rsidR="00B123B1">
        <w:rPr>
          <w:color w:val="000000" w:themeColor="text1"/>
        </w:rPr>
        <w:fldChar w:fldCharType="end"/>
      </w:r>
      <w:r w:rsidR="00B123B1">
        <w:rPr>
          <w:color w:val="000000" w:themeColor="text1"/>
        </w:rPr>
      </w:r>
      <w:r w:rsidR="00B123B1">
        <w:rPr>
          <w:color w:val="000000" w:themeColor="text1"/>
        </w:rPr>
        <w:fldChar w:fldCharType="separate"/>
      </w:r>
      <w:r w:rsidR="00B123B1" w:rsidRPr="00B123B1">
        <w:rPr>
          <w:noProof/>
          <w:color w:val="000000" w:themeColor="text1"/>
          <w:vertAlign w:val="superscript"/>
        </w:rPr>
        <w:t>9-11</w:t>
      </w:r>
      <w:r w:rsidR="00B123B1">
        <w:rPr>
          <w:color w:val="000000" w:themeColor="text1"/>
        </w:rPr>
        <w:fldChar w:fldCharType="end"/>
      </w:r>
      <w:r>
        <w:rPr>
          <w:color w:val="000000" w:themeColor="text1"/>
        </w:rPr>
        <w:t>.</w:t>
      </w:r>
      <w:r w:rsidRPr="000350A9">
        <w:rPr>
          <w:color w:val="000000" w:themeColor="text1"/>
        </w:rPr>
        <w:t xml:space="preserve"> From Eq. (</w:t>
      </w:r>
      <w:r>
        <w:rPr>
          <w:color w:val="000000" w:themeColor="text1"/>
        </w:rPr>
        <w:t>S</w:t>
      </w:r>
      <w:r w:rsidR="00112A51">
        <w:rPr>
          <w:color w:val="000000" w:themeColor="text1"/>
        </w:rPr>
        <w:t>8</w:t>
      </w:r>
      <w:r w:rsidRPr="000350A9">
        <w:rPr>
          <w:color w:val="000000" w:themeColor="text1"/>
        </w:rPr>
        <w:t>)</w:t>
      </w:r>
      <w:r w:rsidR="00885EEA">
        <w:rPr>
          <w:color w:val="000000" w:themeColor="text1"/>
        </w:rPr>
        <w:t>,</w:t>
      </w:r>
      <w:r w:rsidRPr="000350A9">
        <w:rPr>
          <w:color w:val="000000" w:themeColor="text1"/>
        </w:rPr>
        <w:t xml:space="preserve"> we would expect a dependence of the </w:t>
      </w:r>
      <w:r>
        <w:rPr>
          <w:color w:val="000000" w:themeColor="text1"/>
        </w:rPr>
        <w:t xml:space="preserve">final contraction </w:t>
      </w:r>
      <w:r w:rsidRPr="000350A9">
        <w:rPr>
          <w:color w:val="000000" w:themeColor="text1"/>
        </w:rPr>
        <w:t xml:space="preserve">force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F</m:t>
                </m:r>
              </m:e>
              <m:sub>
                <m:r>
                  <m:rPr>
                    <m:nor/>
                  </m:rPr>
                  <w:rPr>
                    <w:rFonts w:ascii="Cambria Math" w:hAnsi="Cambria Math"/>
                    <w:color w:val="000000" w:themeColor="text1"/>
                  </w:rPr>
                  <m:t>A</m:t>
                </m:r>
              </m:sub>
            </m:sSub>
          </m:num>
          <m:den>
            <m:sSub>
              <m:sSubPr>
                <m:ctrlPr>
                  <w:rPr>
                    <w:rFonts w:ascii="Cambria Math" w:hAnsi="Cambria Math"/>
                    <w:i/>
                    <w:color w:val="000000" w:themeColor="text1"/>
                  </w:rPr>
                </m:ctrlPr>
              </m:sSubPr>
              <m:e>
                <m:r>
                  <w:rPr>
                    <w:rFonts w:ascii="Cambria Math" w:hAnsi="Cambria Math"/>
                    <w:color w:val="000000" w:themeColor="text1"/>
                  </w:rPr>
                  <m:t>k</m:t>
                </m:r>
              </m:e>
              <m:sub>
                <m:r>
                  <m:rPr>
                    <m:nor/>
                  </m:rP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m:rPr>
                    <m:nor/>
                  </m:rPr>
                  <w:rPr>
                    <w:rFonts w:ascii="Cambria Math" w:hAnsi="Cambria Math"/>
                    <w:color w:val="000000" w:themeColor="text1"/>
                  </w:rPr>
                  <m:t>am</m:t>
                </m:r>
              </m:sub>
            </m:sSub>
          </m:den>
        </m:f>
      </m:oMath>
      <w:r w:rsidRPr="000350A9">
        <w:rPr>
          <w:color w:val="000000" w:themeColor="text1"/>
        </w:rPr>
        <w:t xml:space="preserve"> exerted </w:t>
      </w:r>
      <w:r>
        <w:rPr>
          <w:color w:val="000000" w:themeColor="text1"/>
        </w:rPr>
        <w:t>on</w:t>
      </w:r>
      <w:r w:rsidRPr="000350A9">
        <w:rPr>
          <w:color w:val="000000" w:themeColor="text1"/>
        </w:rPr>
        <w:t xml:space="preserve"> the pillars, on the pillar stiffness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oMath>
      <w:r>
        <w:rPr>
          <w:color w:val="000000" w:themeColor="text1"/>
        </w:rPr>
        <w:t>, if</w:t>
      </w:r>
      <w:r w:rsidR="009F3127">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am</m:t>
            </m:r>
          </m:sub>
        </m:sSub>
      </m:oMath>
      <w:r w:rsidR="009F3127">
        <w:rPr>
          <w:color w:val="000000" w:themeColor="text1"/>
        </w:rPr>
        <w:t xml:space="preserve"> is larger </w:t>
      </w:r>
      <w:r w:rsidR="003220C5">
        <w:rPr>
          <w:color w:val="000000" w:themeColor="text1"/>
        </w:rPr>
        <w:t xml:space="preserve">or </w:t>
      </w:r>
      <w:r w:rsidR="009F3127">
        <w:rPr>
          <w:color w:val="000000" w:themeColor="text1"/>
        </w:rPr>
        <w:t>of a similar order of magnitude as</w:t>
      </w:r>
      <w:r>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oMath>
      <w:r w:rsidR="00F7079D">
        <w:rPr>
          <w:color w:val="000000" w:themeColor="text1"/>
        </w:rPr>
        <w:t xml:space="preserve"> (Fig. S</w:t>
      </w:r>
      <w:r w:rsidR="000C6D1E">
        <w:rPr>
          <w:color w:val="000000" w:themeColor="text1"/>
        </w:rPr>
        <w:t>5a</w:t>
      </w:r>
      <w:r w:rsidR="00F7079D">
        <w:rPr>
          <w:color w:val="000000" w:themeColor="text1"/>
        </w:rPr>
        <w:t>)</w:t>
      </w:r>
      <w:r>
        <w:rPr>
          <w:color w:val="000000" w:themeColor="text1"/>
        </w:rPr>
        <w:t>,</w:t>
      </w:r>
      <w:r w:rsidRPr="000350A9">
        <w:rPr>
          <w:color w:val="000000" w:themeColor="text1"/>
        </w:rPr>
        <w:t xml:space="preserve"> as e.g. observed for living cells</w:t>
      </w:r>
      <w:r w:rsidR="00B11EA0">
        <w:rPr>
          <w:color w:val="000000" w:themeColor="text1"/>
        </w:rPr>
        <w:fldChar w:fldCharType="begin" w:fldLock="1"/>
      </w:r>
      <w:r w:rsidR="0016771E">
        <w:rPr>
          <w:color w:val="000000" w:themeColor="text1"/>
        </w:rPr>
        <w:instrText>ADDIN CSL_CITATION {"citationItems":[{"id":"ITEM-1","itemData":{"author":[{"dropping-particle":"","family":"Trichet","given":"Léa","non-dropping-particle":"","parse-names":false,"suffix":""},{"dropping-particle":"","family":"Digabel","given":"Jimmy","non-dropping-particle":"Le","parse-names":false,"suffix":""},{"dropping-particle":"","family":"Hawkins","given":"Rhoda J","non-dropping-particle":"","parse-names":false,"suffix":""},{"dropping-particle":"","family":"Vedula","given":"Sri Ram Krishna","non-dropping-particle":"","parse-names":false,"suffix":""},{"dropping-particle":"","family":"Gupta","given":"Mukund","non-dropping-particle":"","parse-names":false,"suffix":""},{"dropping-particle":"","family":"Ribrault","given":"Claire","non-dropping-particle":"","parse-names":false,"suffix":""},{"dropping-particle":"","family":"Hersen","given":"Pascal","non-dropping-particle":"","parse-names":false,"suffix":""},{"dropping-particle":"","family":"Voituriez","given":"Raphaël","non-dropping-particle":"","parse-names":false,"suffix":""},{"dropping-particle":"","family":"Ladoux","given":"Beno\\^\\it","non-dropping-particle":"","parse-names":false,"suffix":""}],"container-title":"Proceedings of the National Academy of Sciences","id":"ITEM-1","issue":"18","issued":{"date-parts":[["2012"]]},"page":"6933-6938","title":"Evidence of a large-scale mechanosensing mechanism for cellular adaptation to substrate stiffness","type":"article-journal","volume":"109"},"uris":["http://www.mendeley.com/documents/?uuid=0f4dc458-f9a4-43a0-b929-4605e4e7cfb8"]}],"mendeley":{"formattedCitation":"&lt;sup&gt;9&lt;/sup&gt;","plainTextFormattedCitation":"9","previouslyFormattedCitation":"&lt;sup&gt;9&lt;/sup&gt;"},"properties":{"noteIndex":0},"schema":"https://github.com/citation-style-language/schema/raw/master/csl-citation.json"}</w:instrText>
      </w:r>
      <w:r w:rsidR="00B11EA0">
        <w:rPr>
          <w:color w:val="000000" w:themeColor="text1"/>
        </w:rPr>
        <w:fldChar w:fldCharType="separate"/>
      </w:r>
      <w:r w:rsidR="00F50C0C" w:rsidRPr="00F50C0C">
        <w:rPr>
          <w:noProof/>
          <w:color w:val="000000" w:themeColor="text1"/>
          <w:vertAlign w:val="superscript"/>
        </w:rPr>
        <w:t>9</w:t>
      </w:r>
      <w:r w:rsidR="00B11EA0">
        <w:rPr>
          <w:color w:val="000000" w:themeColor="text1"/>
        </w:rPr>
        <w:fldChar w:fldCharType="end"/>
      </w:r>
      <w:r w:rsidR="00B11EA0">
        <w:rPr>
          <w:color w:val="000000" w:themeColor="text1"/>
        </w:rPr>
        <w:t>.</w:t>
      </w:r>
      <w:r w:rsidR="00216C7A">
        <w:rPr>
          <w:color w:val="000000" w:themeColor="text1"/>
        </w:rPr>
        <w:t xml:space="preserve"> </w:t>
      </w:r>
      <w:r w:rsidR="00885EEA">
        <w:rPr>
          <w:color w:val="000000" w:themeColor="text1"/>
        </w:rPr>
        <w:t>Furthermore, w</w:t>
      </w:r>
      <w:r w:rsidR="00E94CD5">
        <w:rPr>
          <w:color w:val="000000" w:themeColor="text1"/>
        </w:rPr>
        <w:t xml:space="preserve">e would also expect a stiffness dependence if the active force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A</m:t>
            </m:r>
          </m:sub>
        </m:sSub>
      </m:oMath>
      <w:r w:rsidR="00E94CD5">
        <w:rPr>
          <w:color w:val="000000" w:themeColor="text1"/>
        </w:rPr>
        <w:t xml:space="preserve"> itself depends on the pillar stiffness. This case is dis</w:t>
      </w:r>
      <w:r w:rsidR="0086344A">
        <w:rPr>
          <w:color w:val="000000" w:themeColor="text1"/>
        </w:rPr>
        <w:t>cussed in Section 3</w:t>
      </w:r>
      <w:r w:rsidR="00E94CD5">
        <w:rPr>
          <w:color w:val="000000" w:themeColor="text1"/>
        </w:rPr>
        <w:t xml:space="preserve">.3. </w:t>
      </w:r>
      <w:r w:rsidR="00885EEA">
        <w:rPr>
          <w:color w:val="000000" w:themeColor="text1"/>
        </w:rPr>
        <w:t>Notably</w:t>
      </w:r>
      <w:r>
        <w:rPr>
          <w:color w:val="000000" w:themeColor="text1"/>
        </w:rPr>
        <w:t>, w</w:t>
      </w:r>
      <w:r w:rsidRPr="000350A9">
        <w:rPr>
          <w:color w:val="000000" w:themeColor="text1"/>
        </w:rPr>
        <w:t>e could</w:t>
      </w:r>
      <w:r>
        <w:rPr>
          <w:color w:val="000000" w:themeColor="text1"/>
        </w:rPr>
        <w:t xml:space="preserve"> </w:t>
      </w:r>
      <w:r w:rsidRPr="000350A9">
        <w:rPr>
          <w:color w:val="000000" w:themeColor="text1"/>
        </w:rPr>
        <w:t xml:space="preserve">not observe </w:t>
      </w:r>
      <w:r w:rsidR="008861D2">
        <w:rPr>
          <w:color w:val="000000" w:themeColor="text1"/>
        </w:rPr>
        <w:t>such</w:t>
      </w:r>
      <w:r w:rsidR="008861D2" w:rsidRPr="000350A9">
        <w:rPr>
          <w:color w:val="000000" w:themeColor="text1"/>
        </w:rPr>
        <w:t xml:space="preserve"> </w:t>
      </w:r>
      <w:r w:rsidR="009678CE">
        <w:rPr>
          <w:color w:val="000000" w:themeColor="text1"/>
        </w:rPr>
        <w:t xml:space="preserve">a </w:t>
      </w:r>
      <w:r w:rsidRPr="000350A9">
        <w:rPr>
          <w:color w:val="000000" w:themeColor="text1"/>
        </w:rPr>
        <w:t>dependence in our experiments, but instead measured an approximately constant force of 0.13±0.02</w:t>
      </w:r>
      <w:r>
        <w:rPr>
          <w:color w:val="000000" w:themeColor="text1"/>
        </w:rPr>
        <w:t xml:space="preserve"> </w:t>
      </w:r>
      <w:proofErr w:type="spellStart"/>
      <w:r w:rsidRPr="00B73179">
        <w:rPr>
          <w:iCs/>
          <w:color w:val="000000" w:themeColor="text1"/>
        </w:rPr>
        <w:t>nN</w:t>
      </w:r>
      <w:proofErr w:type="spellEnd"/>
      <w:r>
        <w:rPr>
          <w:color w:val="000000" w:themeColor="text1"/>
        </w:rPr>
        <w:t>/pillar (Fig. 2</w:t>
      </w:r>
      <w:r w:rsidR="009D560E" w:rsidRPr="00FD3570">
        <w:rPr>
          <w:color w:val="000000" w:themeColor="text1"/>
        </w:rPr>
        <w:t>g</w:t>
      </w:r>
      <w:r w:rsidRPr="000350A9">
        <w:rPr>
          <w:color w:val="000000" w:themeColor="text1"/>
        </w:rPr>
        <w:t xml:space="preserve">). </w:t>
      </w:r>
      <w:r>
        <w:rPr>
          <w:color w:val="000000" w:themeColor="text1"/>
        </w:rPr>
        <w:t xml:space="preserve">The robustness of the final contraction force in the pillar stiffness </w:t>
      </w:r>
      <w:r w:rsidR="008861D2">
        <w:rPr>
          <w:color w:val="000000" w:themeColor="text1"/>
        </w:rPr>
        <w:t xml:space="preserve">is captured by this simple model, if </w:t>
      </w:r>
      <w:r>
        <w:rPr>
          <w:color w:val="000000" w:themeColor="text1"/>
        </w:rPr>
        <w:t xml:space="preserve">the effective spring constant of the network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am</m:t>
            </m:r>
          </m:sub>
        </m:sSub>
      </m:oMath>
      <w:r>
        <w:rPr>
          <w:color w:val="000000" w:themeColor="text1"/>
        </w:rPr>
        <w:t xml:space="preserve"> is negligible compared to the spring constant of the pillars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oMath>
      <w:r>
        <w:rPr>
          <w:color w:val="000000" w:themeColor="text1"/>
        </w:rPr>
        <w:t xml:space="preserve"> over the entire experimentally considered range. </w:t>
      </w:r>
      <w:r w:rsidR="0097397C">
        <w:rPr>
          <w:color w:val="000000" w:themeColor="text1"/>
        </w:rPr>
        <w:t xml:space="preserve">In this 1D model, </w:t>
      </w:r>
      <w:r w:rsidR="0097397C" w:rsidRPr="00BF11A1">
        <w:rPr>
          <w:color w:val="000000" w:themeColor="text1"/>
        </w:rPr>
        <w:t xml:space="preserve">we expect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am</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G</m:t>
                </m:r>
              </m:e>
              <m:sub>
                <m:r>
                  <m:rPr>
                    <m:sty m:val="p"/>
                  </m:rPr>
                  <w:rPr>
                    <w:rFonts w:ascii="Cambria Math" w:hAnsi="Cambria Math"/>
                    <w:color w:val="000000" w:themeColor="text1"/>
                  </w:rPr>
                  <m:t>am</m:t>
                </m:r>
              </m:sub>
            </m:sSub>
            <m:r>
              <w:rPr>
                <w:rFonts w:ascii="Cambria Math" w:hAnsi="Cambria Math"/>
                <w:color w:val="000000" w:themeColor="text1"/>
              </w:rPr>
              <m:t>h</m:t>
            </m:r>
          </m:num>
          <m:den>
            <m:r>
              <w:rPr>
                <w:rFonts w:ascii="Cambria Math" w:hAnsi="Cambria Math"/>
                <w:color w:val="000000" w:themeColor="text1"/>
              </w:rPr>
              <m:t>N</m:t>
            </m:r>
          </m:den>
        </m:f>
      </m:oMath>
      <w:r w:rsidR="0097397C" w:rsidRPr="00BF11A1">
        <w:rPr>
          <w:color w:val="000000" w:themeColor="text1"/>
        </w:rPr>
        <w:t xml:space="preserve">, where </w:t>
      </w:r>
      <m:oMath>
        <m:r>
          <w:rPr>
            <w:rFonts w:ascii="Cambria Math" w:hAnsi="Cambria Math"/>
            <w:color w:val="000000" w:themeColor="text1"/>
          </w:rPr>
          <m:t>N</m:t>
        </m:r>
      </m:oMath>
      <w:r w:rsidR="0097397C" w:rsidRPr="00BF11A1">
        <w:rPr>
          <w:color w:val="000000" w:themeColor="text1"/>
        </w:rPr>
        <w:t xml:space="preserve"> is the number of pillars and the numerical prefactor depends on the Poisson’s ratio of the gel, which we do not know.</w:t>
      </w:r>
      <w:r w:rsidR="0097397C" w:rsidRPr="00CB30EA">
        <w:rPr>
          <w:color w:val="000000" w:themeColor="text1"/>
        </w:rPr>
        <w:t xml:space="preserve"> In our case </w:t>
      </w:r>
      <m:oMath>
        <m:r>
          <w:rPr>
            <w:rFonts w:ascii="Cambria Math" w:hAnsi="Cambria Math"/>
            <w:color w:val="000000" w:themeColor="text1"/>
          </w:rPr>
          <m:t>h</m:t>
        </m:r>
      </m:oMath>
      <w:r w:rsidR="0097397C" w:rsidRPr="00CB30EA">
        <w:rPr>
          <w:color w:val="000000" w:themeColor="text1"/>
        </w:rPr>
        <w:t xml:space="preserve"> is around </w:t>
      </w:r>
      <m:oMath>
        <m:r>
          <w:rPr>
            <w:rFonts w:ascii="Cambria Math" w:hAnsi="Cambria Math"/>
            <w:color w:val="000000" w:themeColor="text1"/>
          </w:rPr>
          <m:t xml:space="preserve">4-5 </m:t>
        </m:r>
        <m:r>
          <m:rPr>
            <m:nor/>
          </m:rPr>
          <w:rPr>
            <w:rFonts w:ascii="Cambria Math" w:hAnsi="Cambria Math"/>
            <w:color w:val="000000" w:themeColor="text1"/>
          </w:rPr>
          <m:t>μm</m:t>
        </m:r>
      </m:oMath>
      <w:r w:rsidR="0097397C" w:rsidRPr="00CB30EA">
        <w:rPr>
          <w:color w:val="000000" w:themeColor="text1"/>
        </w:rPr>
        <w:t xml:space="preserve">, </w:t>
      </w:r>
      <m:oMath>
        <m:r>
          <w:rPr>
            <w:rFonts w:ascii="Cambria Math" w:hAnsi="Cambria Math"/>
            <w:color w:val="000000" w:themeColor="text1"/>
          </w:rPr>
          <m:t>N=10</m:t>
        </m:r>
      </m:oMath>
      <w:r w:rsidR="0097397C" w:rsidRPr="00CB30EA">
        <w:rPr>
          <w:color w:val="000000" w:themeColor="text1"/>
        </w:rPr>
        <w:t xml:space="preserve">, and we </w:t>
      </w:r>
      <w:r w:rsidR="00515A8C" w:rsidRPr="00CB30EA">
        <w:rPr>
          <w:color w:val="000000" w:themeColor="text1"/>
        </w:rPr>
        <w:t>expect</w:t>
      </w:r>
      <w:r w:rsidR="0097397C" w:rsidRPr="00CB30EA">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G</m:t>
            </m:r>
          </m:e>
          <m:sub>
            <m:r>
              <m:rPr>
                <m:sty m:val="p"/>
              </m:rPr>
              <w:rPr>
                <w:rFonts w:ascii="Cambria Math" w:hAnsi="Cambria Math"/>
                <w:color w:val="000000" w:themeColor="text1"/>
              </w:rPr>
              <m:t>am</m:t>
            </m:r>
          </m:sub>
        </m:sSub>
      </m:oMath>
      <w:r w:rsidR="0097397C" w:rsidRPr="00CB30EA">
        <w:rPr>
          <w:color w:val="000000" w:themeColor="text1"/>
        </w:rPr>
        <w:t xml:space="preserve"> to be of order a few Pa</w:t>
      </w:r>
      <w:r w:rsidR="00D518BA" w:rsidRPr="00CB30EA">
        <w:rPr>
          <w:color w:val="000000" w:themeColor="text1"/>
        </w:rPr>
        <w:t xml:space="preserve"> on the timescale of the contraction</w:t>
      </w:r>
      <w:r w:rsidR="00B123B1">
        <w:rPr>
          <w:color w:val="000000" w:themeColor="text1"/>
        </w:rPr>
        <w:fldChar w:fldCharType="begin"/>
      </w:r>
      <w:r w:rsidR="00B123B1">
        <w:rPr>
          <w:color w:val="000000" w:themeColor="text1"/>
        </w:rPr>
        <w:instrText xml:space="preserve"> ADDIN EN.CITE &lt;EndNote&gt;&lt;Cite&gt;&lt;Author&gt;Mizuno&lt;/Author&gt;&lt;Year&gt;2007&lt;/Year&gt;&lt;RecNum&gt;41&lt;/RecNum&gt;&lt;DisplayText&gt;&lt;style face="superscript"&gt;12&lt;/style&gt;&lt;/DisplayText&gt;&lt;record&gt;&lt;rec-number&gt;41&lt;/rec-number&gt;&lt;foreign-keys&gt;&lt;key app="EN" db-id="zad55rpzewsrawe5x9tpdavbpdv0dptfxxze" timestamp="1621484521"&gt;41&lt;/key&gt;&lt;/foreign-keys&gt;&lt;ref-type name="Journal Article"&gt;17&lt;/ref-type&gt;&lt;contributors&gt;&lt;authors&gt;&lt;author&gt;Mizuno, Daisuke&lt;/author&gt;&lt;author&gt;Tardin, Catherine&lt;/author&gt;&lt;author&gt;Schmidt, Christoph F&lt;/author&gt;&lt;author&gt;MacKintosh, Frederik C&lt;/author&gt;&lt;/authors&gt;&lt;/contributors&gt;&lt;titles&gt;&lt;title&gt;Nonequilibrium mechanics of active cytoskeletal networks&lt;/title&gt;&lt;secondary-title&gt;Science&lt;/secondary-title&gt;&lt;/titles&gt;&lt;periodical&gt;&lt;full-title&gt;Science&lt;/full-title&gt;&lt;/periodical&gt;&lt;pages&gt;370-373&lt;/pages&gt;&lt;volume&gt;315&lt;/volume&gt;&lt;number&gt;5810&lt;/number&gt;&lt;dates&gt;&lt;year&gt;2007&lt;/year&gt;&lt;/dates&gt;&lt;isbn&gt;0036-8075&lt;/isbn&gt;&lt;urls&gt;&lt;/urls&gt;&lt;/record&gt;&lt;/Cite&gt;&lt;/EndNote&gt;</w:instrText>
      </w:r>
      <w:r w:rsidR="00B123B1">
        <w:rPr>
          <w:color w:val="000000" w:themeColor="text1"/>
        </w:rPr>
        <w:fldChar w:fldCharType="separate"/>
      </w:r>
      <w:r w:rsidR="00B123B1" w:rsidRPr="00B123B1">
        <w:rPr>
          <w:noProof/>
          <w:color w:val="000000" w:themeColor="text1"/>
          <w:vertAlign w:val="superscript"/>
        </w:rPr>
        <w:t>12</w:t>
      </w:r>
      <w:r w:rsidR="00B123B1">
        <w:rPr>
          <w:color w:val="000000" w:themeColor="text1"/>
        </w:rPr>
        <w:fldChar w:fldCharType="end"/>
      </w:r>
      <w:r w:rsidR="00D518BA">
        <w:rPr>
          <w:color w:val="000000" w:themeColor="text1"/>
        </w:rPr>
        <w:t>.</w:t>
      </w:r>
      <w:r w:rsidR="0097397C">
        <w:rPr>
          <w:color w:val="000000" w:themeColor="text1"/>
        </w:rPr>
        <w:t xml:space="preserve"> Based on these numbers we do indeed expect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am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oMath>
      <w:r w:rsidR="0097397C">
        <w:rPr>
          <w:color w:val="000000" w:themeColor="text1"/>
        </w:rPr>
        <w:t>. Thus</w:t>
      </w:r>
      <w:r>
        <w:rPr>
          <w:color w:val="000000" w:themeColor="text1"/>
        </w:rPr>
        <w:t>, we will proceed by modelling the actomyosin gel as a viscous fluid</w:t>
      </w:r>
      <w:r w:rsidR="0097397C">
        <w:rPr>
          <w:color w:val="000000" w:themeColor="text1"/>
        </w:rPr>
        <w:t xml:space="preserve"> and neglects its elastic properties</w:t>
      </w:r>
      <w:r>
        <w:rPr>
          <w:color w:val="000000" w:themeColor="text1"/>
        </w:rPr>
        <w:t>.</w:t>
      </w:r>
    </w:p>
    <w:p w14:paraId="497A6F9F" w14:textId="5A90872C" w:rsidR="0014104E" w:rsidRDefault="0014104E" w:rsidP="000C6D1E">
      <w:pPr>
        <w:pStyle w:val="SMHeading2"/>
      </w:pPr>
      <w:bookmarkStart w:id="6" w:name="_Toc72162250"/>
      <w:r>
        <w:t>A dynamical model for contractile actomyosin in soft frames</w:t>
      </w:r>
      <w:bookmarkEnd w:id="6"/>
    </w:p>
    <w:p w14:paraId="7918F7E8" w14:textId="619BC11E" w:rsidR="0014104E" w:rsidRDefault="0097397C" w:rsidP="00B73179">
      <w:pPr>
        <w:spacing w:before="120" w:line="360" w:lineRule="auto"/>
        <w:jc w:val="both"/>
        <w:rPr>
          <w:color w:val="000000" w:themeColor="text1"/>
        </w:rPr>
      </w:pPr>
      <w:r>
        <w:rPr>
          <w:color w:val="000000" w:themeColor="text1"/>
        </w:rPr>
        <w:t>Next, we</w:t>
      </w:r>
      <w:r w:rsidR="0014104E">
        <w:rPr>
          <w:color w:val="000000" w:themeColor="text1"/>
        </w:rPr>
        <w:t xml:space="preserve"> construct a </w:t>
      </w:r>
      <w:r w:rsidR="003220C5">
        <w:rPr>
          <w:color w:val="000000" w:themeColor="text1"/>
        </w:rPr>
        <w:t xml:space="preserve">dynamic </w:t>
      </w:r>
      <w:r w:rsidR="0014104E">
        <w:rPr>
          <w:color w:val="000000" w:themeColor="text1"/>
        </w:rPr>
        <w:t xml:space="preserve">model for the contractile actomyosin gels in soft frames. </w:t>
      </w:r>
      <w:r w:rsidR="00885EEA">
        <w:rPr>
          <w:color w:val="000000" w:themeColor="text1"/>
        </w:rPr>
        <w:t>T</w:t>
      </w:r>
      <w:r w:rsidR="0014104E">
        <w:rPr>
          <w:color w:val="000000" w:themeColor="text1"/>
        </w:rPr>
        <w:t xml:space="preserve">o </w:t>
      </w:r>
      <w:r w:rsidR="003220C5">
        <w:rPr>
          <w:color w:val="000000" w:themeColor="text1"/>
        </w:rPr>
        <w:t>do this</w:t>
      </w:r>
      <w:r w:rsidR="00885EEA">
        <w:rPr>
          <w:color w:val="000000" w:themeColor="text1"/>
        </w:rPr>
        <w:t>, we have to account for viscous contributions</w:t>
      </w:r>
      <w:r w:rsidR="0014104E">
        <w:rPr>
          <w:color w:val="000000" w:themeColor="text1"/>
        </w:rPr>
        <w:t xml:space="preserve">. To do so, we use the same geometry as in Section </w:t>
      </w:r>
      <w:r w:rsidR="0086344A">
        <w:rPr>
          <w:color w:val="000000" w:themeColor="text1"/>
        </w:rPr>
        <w:t>3</w:t>
      </w:r>
      <w:r w:rsidR="0014104E">
        <w:rPr>
          <w:color w:val="000000" w:themeColor="text1"/>
        </w:rPr>
        <w:t>.1</w:t>
      </w:r>
      <w:r w:rsidR="00354391">
        <w:rPr>
          <w:color w:val="000000" w:themeColor="text1"/>
        </w:rPr>
        <w:t>,</w:t>
      </w:r>
      <w:r w:rsidR="0014104E">
        <w:rPr>
          <w:color w:val="000000" w:themeColor="text1"/>
        </w:rPr>
        <w:t xml:space="preserve"> but represent the viscous response of the actomyosin gel by a dashpot with an effective friction coefficient </w:t>
      </w:r>
      <m:oMath>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oMath>
      <w:r w:rsidR="0014104E">
        <w:rPr>
          <w:color w:val="000000" w:themeColor="text1"/>
        </w:rPr>
        <w:t xml:space="preserve"> (Fig. </w:t>
      </w:r>
      <w:r w:rsidR="0014104E" w:rsidRPr="00841598">
        <w:rPr>
          <w:color w:val="000000" w:themeColor="text1"/>
        </w:rPr>
        <w:t>S</w:t>
      </w:r>
      <w:r w:rsidR="000C6D1E">
        <w:rPr>
          <w:color w:val="000000" w:themeColor="text1"/>
        </w:rPr>
        <w:t>4</w:t>
      </w:r>
      <w:r w:rsidR="0014104E">
        <w:rPr>
          <w:color w:val="000000" w:themeColor="text1"/>
        </w:rPr>
        <w:t xml:space="preserve">). </w:t>
      </w:r>
    </w:p>
    <w:p w14:paraId="0E7CE6B1" w14:textId="40D4D03D" w:rsidR="005C0686" w:rsidRDefault="0014104E" w:rsidP="0014104E">
      <w:pPr>
        <w:spacing w:line="360" w:lineRule="auto"/>
        <w:jc w:val="both"/>
        <w:rPr>
          <w:color w:val="000000" w:themeColor="text1"/>
        </w:rPr>
      </w:pPr>
      <w:r>
        <w:rPr>
          <w:color w:val="000000" w:themeColor="text1"/>
        </w:rPr>
        <w:lastRenderedPageBreak/>
        <w:t xml:space="preserve">The friction coefficient can be </w:t>
      </w:r>
      <w:r w:rsidR="005C0686">
        <w:rPr>
          <w:color w:val="000000" w:themeColor="text1"/>
        </w:rPr>
        <w:t xml:space="preserve">estimated </w:t>
      </w:r>
      <w:r>
        <w:rPr>
          <w:color w:val="000000" w:themeColor="text1"/>
        </w:rPr>
        <w:t xml:space="preserve">from the 3D geometry of the contractile network, which allows us to relate the effective friction coefficient </w:t>
      </w:r>
      <m:oMath>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oMath>
      <w:r w:rsidR="00092B26">
        <w:rPr>
          <w:color w:val="000000" w:themeColor="text1"/>
        </w:rPr>
        <w:t xml:space="preserve"> </w:t>
      </w:r>
      <w:r>
        <w:rPr>
          <w:color w:val="000000" w:themeColor="text1"/>
        </w:rPr>
        <w:t xml:space="preserve">of the dashpot to the dimensions and the rheological properties of the actomyosin network. </w:t>
      </w:r>
      <w:r w:rsidR="005C0686">
        <w:rPr>
          <w:color w:val="000000" w:themeColor="text1"/>
        </w:rPr>
        <w:t>Specifically, we</w:t>
      </w:r>
      <w:r w:rsidR="005C0686" w:rsidRPr="000350A9">
        <w:rPr>
          <w:color w:val="000000" w:themeColor="text1"/>
        </w:rPr>
        <w:t xml:space="preserve"> approximate the actomyosin gel as a cylindrical linear elastic medium of radius </w:t>
      </w:r>
      <m:oMath>
        <m:r>
          <w:rPr>
            <w:rFonts w:ascii="Cambria Math" w:hAnsi="Cambria Math"/>
            <w:color w:val="000000" w:themeColor="text1"/>
          </w:rPr>
          <m:t>R</m:t>
        </m:r>
      </m:oMath>
      <w:r w:rsidR="005C0686" w:rsidRPr="000350A9">
        <w:rPr>
          <w:color w:val="000000" w:themeColor="text1"/>
        </w:rPr>
        <w:t xml:space="preserve"> and height </w:t>
      </w:r>
      <m:oMath>
        <m:r>
          <w:rPr>
            <w:rFonts w:ascii="Cambria Math" w:hAnsi="Cambria Math"/>
            <w:color w:val="000000" w:themeColor="text1"/>
          </w:rPr>
          <m:t>h</m:t>
        </m:r>
      </m:oMath>
      <w:r w:rsidR="005C0686" w:rsidRPr="000350A9">
        <w:rPr>
          <w:color w:val="000000" w:themeColor="text1"/>
        </w:rPr>
        <w:t xml:space="preserve"> (Fig. </w:t>
      </w:r>
      <w:r w:rsidR="005C0686" w:rsidRPr="002122B8">
        <w:rPr>
          <w:color w:val="000000" w:themeColor="text1"/>
        </w:rPr>
        <w:t>S</w:t>
      </w:r>
      <w:r w:rsidR="000C6D1E">
        <w:rPr>
          <w:color w:val="000000" w:themeColor="text1"/>
        </w:rPr>
        <w:t>4</w:t>
      </w:r>
      <w:r w:rsidR="005C0686" w:rsidRPr="000350A9">
        <w:rPr>
          <w:color w:val="000000" w:themeColor="text1"/>
        </w:rPr>
        <w:t>).</w:t>
      </w:r>
      <w:r w:rsidR="005C0686">
        <w:rPr>
          <w:color w:val="000000" w:themeColor="text1"/>
        </w:rPr>
        <w:t xml:space="preserve"> The height of the gel was estimated from light microscopy images (</w:t>
      </w:r>
      <w:r w:rsidR="000C6D1E" w:rsidRPr="000350A9">
        <w:rPr>
          <w:color w:val="000000" w:themeColor="text1"/>
        </w:rPr>
        <w:t xml:space="preserve">Fig. </w:t>
      </w:r>
      <w:r w:rsidR="000C6D1E" w:rsidRPr="002122B8">
        <w:rPr>
          <w:color w:val="000000" w:themeColor="text1"/>
        </w:rPr>
        <w:t>S</w:t>
      </w:r>
      <w:r w:rsidR="000C6D1E">
        <w:rPr>
          <w:color w:val="000000" w:themeColor="text1"/>
        </w:rPr>
        <w:t>3</w:t>
      </w:r>
      <w:r w:rsidR="005C0686" w:rsidRPr="000350A9">
        <w:rPr>
          <w:color w:val="000000" w:themeColor="text1"/>
        </w:rPr>
        <w:t>)</w:t>
      </w:r>
      <w:r w:rsidR="005C0686">
        <w:rPr>
          <w:color w:val="000000" w:themeColor="text1"/>
        </w:rPr>
        <w:t xml:space="preserve">, which showed that the gel attached </w:t>
      </w:r>
      <w:r w:rsidR="005C0686" w:rsidRPr="000350A9">
        <w:rPr>
          <w:color w:val="000000" w:themeColor="text1"/>
        </w:rPr>
        <w:t xml:space="preserve">approximately to the upper </w:t>
      </w:r>
      <m:oMath>
        <m:r>
          <w:rPr>
            <w:rFonts w:ascii="Cambria Math" w:hAnsi="Cambria Math"/>
            <w:color w:val="000000" w:themeColor="text1"/>
          </w:rPr>
          <m:t>30%</m:t>
        </m:r>
      </m:oMath>
      <w:r w:rsidR="005C0686">
        <w:rPr>
          <w:color w:val="000000" w:themeColor="text1"/>
        </w:rPr>
        <w:t xml:space="preserve"> of the pillars</w:t>
      </w:r>
      <w:r w:rsidR="005C0686" w:rsidRPr="000350A9">
        <w:rPr>
          <w:color w:val="000000" w:themeColor="text1"/>
        </w:rPr>
        <w:t>.</w:t>
      </w:r>
      <w:r w:rsidR="005C0686">
        <w:rPr>
          <w:color w:val="000000" w:themeColor="text1"/>
        </w:rPr>
        <w:t xml:space="preserve"> Based on this geometry we then derived an expression for the effective friction coefficient </w:t>
      </w:r>
      <m:oMath>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oMath>
      <w:r w:rsidR="005C0686">
        <w:rPr>
          <w:color w:val="000000" w:themeColor="text1"/>
        </w:rPr>
        <w:t>.</w:t>
      </w:r>
    </w:p>
    <w:p w14:paraId="02172070" w14:textId="3411E7EC" w:rsidR="00FE1A37" w:rsidRDefault="00AE08EC" w:rsidP="009F540D">
      <w:pPr>
        <w:spacing w:before="120" w:line="360" w:lineRule="auto"/>
        <w:jc w:val="both"/>
        <w:rPr>
          <w:color w:val="000000" w:themeColor="text1"/>
        </w:rPr>
      </w:pPr>
      <w:r>
        <w:rPr>
          <w:color w:val="000000" w:themeColor="text1"/>
        </w:rPr>
        <w:t>T</w:t>
      </w:r>
      <w:r w:rsidR="0014104E">
        <w:rPr>
          <w:color w:val="000000" w:themeColor="text1"/>
        </w:rPr>
        <w:t xml:space="preserve">o </w:t>
      </w:r>
      <w:r w:rsidR="005C0686">
        <w:rPr>
          <w:color w:val="000000" w:themeColor="text1"/>
        </w:rPr>
        <w:t>support our chosen geometry for modelling the</w:t>
      </w:r>
      <w:r w:rsidR="00CE460F">
        <w:rPr>
          <w:color w:val="000000" w:themeColor="text1"/>
        </w:rPr>
        <w:t xml:space="preserve"> </w:t>
      </w:r>
      <w:r w:rsidR="0014104E">
        <w:rPr>
          <w:color w:val="000000" w:themeColor="text1"/>
        </w:rPr>
        <w:t xml:space="preserve">contractile gel, we </w:t>
      </w:r>
      <w:r w:rsidR="00E06A71">
        <w:rPr>
          <w:color w:val="000000" w:themeColor="text1"/>
        </w:rPr>
        <w:t xml:space="preserve">analyzed </w:t>
      </w:r>
      <w:r w:rsidR="0014104E">
        <w:rPr>
          <w:color w:val="000000" w:themeColor="text1"/>
        </w:rPr>
        <w:t xml:space="preserve">which part of the network </w:t>
      </w:r>
      <w:r w:rsidR="00973AE9">
        <w:rPr>
          <w:color w:val="000000" w:themeColor="text1"/>
        </w:rPr>
        <w:t xml:space="preserve">drives </w:t>
      </w:r>
      <w:r w:rsidR="0014104E">
        <w:rPr>
          <w:color w:val="000000" w:themeColor="text1"/>
        </w:rPr>
        <w:t>the observed isotropic contractions</w:t>
      </w:r>
      <w:r w:rsidR="00CE460F">
        <w:rPr>
          <w:color w:val="000000" w:themeColor="text1"/>
        </w:rPr>
        <w:t xml:space="preserve"> in the experiment</w:t>
      </w:r>
      <w:r w:rsidR="0014104E">
        <w:rPr>
          <w:color w:val="000000" w:themeColor="text1"/>
        </w:rPr>
        <w:t xml:space="preserve">. For this, we </w:t>
      </w:r>
      <w:r w:rsidR="00976CCA">
        <w:rPr>
          <w:color w:val="000000" w:themeColor="text1"/>
        </w:rPr>
        <w:t>investigate</w:t>
      </w:r>
      <w:r w:rsidR="00E92887">
        <w:rPr>
          <w:color w:val="000000" w:themeColor="text1"/>
        </w:rPr>
        <w:t>d</w:t>
      </w:r>
      <w:r w:rsidR="00976CCA">
        <w:rPr>
          <w:color w:val="000000" w:themeColor="text1"/>
        </w:rPr>
        <w:t xml:space="preserve"> the experimental dynamics of</w:t>
      </w:r>
      <w:r w:rsidR="0014104E">
        <w:rPr>
          <w:color w:val="000000" w:themeColor="text1"/>
        </w:rPr>
        <w:t xml:space="preserve"> contracting rings of different diameters </w:t>
      </w:r>
      <w:r w:rsidR="0014104E" w:rsidRPr="005C48A6">
        <w:rPr>
          <w:i/>
          <w:color w:val="000000" w:themeColor="text1"/>
        </w:rPr>
        <w:t>D</w:t>
      </w:r>
      <w:r w:rsidR="0014104E">
        <w:rPr>
          <w:color w:val="000000" w:themeColor="text1"/>
        </w:rPr>
        <w:t xml:space="preserve">. First, we </w:t>
      </w:r>
      <w:r w:rsidR="00E92887">
        <w:rPr>
          <w:color w:val="000000" w:themeColor="text1"/>
        </w:rPr>
        <w:t xml:space="preserve">kept </w:t>
      </w:r>
      <w:r w:rsidR="0014104E">
        <w:rPr>
          <w:color w:val="000000" w:themeColor="text1"/>
        </w:rPr>
        <w:t xml:space="preserve">the number of pillars fixed (Fig. </w:t>
      </w:r>
      <w:r w:rsidR="0014104E" w:rsidRPr="00DE0D48">
        <w:rPr>
          <w:color w:val="000000" w:themeColor="text1"/>
        </w:rPr>
        <w:t xml:space="preserve">2d and </w:t>
      </w:r>
      <w:r w:rsidR="0069547F" w:rsidRPr="00DE0D48">
        <w:rPr>
          <w:color w:val="000000" w:themeColor="text1"/>
        </w:rPr>
        <w:t xml:space="preserve">Extended Data </w:t>
      </w:r>
      <w:r w:rsidR="00CF3A59">
        <w:rPr>
          <w:color w:val="000000" w:themeColor="text1"/>
        </w:rPr>
        <w:t>Fig.</w:t>
      </w:r>
      <w:r w:rsidR="0069547F" w:rsidRPr="00DE0D48">
        <w:rPr>
          <w:color w:val="000000" w:themeColor="text1"/>
        </w:rPr>
        <w:t xml:space="preserve"> </w:t>
      </w:r>
      <w:r w:rsidR="0014104E" w:rsidRPr="00DE0D48">
        <w:rPr>
          <w:color w:val="000000" w:themeColor="text1"/>
        </w:rPr>
        <w:t>5c</w:t>
      </w:r>
      <w:r w:rsidR="0014104E">
        <w:rPr>
          <w:color w:val="000000" w:themeColor="text1"/>
        </w:rPr>
        <w:t>, left).</w:t>
      </w:r>
      <w:r w:rsidR="00092B26">
        <w:rPr>
          <w:color w:val="000000" w:themeColor="text1"/>
        </w:rPr>
        <w:t xml:space="preserve"> In this case,</w:t>
      </w:r>
      <w:r w:rsidR="0014104E">
        <w:rPr>
          <w:color w:val="000000" w:themeColor="text1"/>
        </w:rPr>
        <w:t xml:space="preserve"> </w:t>
      </w:r>
      <w:r w:rsidR="00092B26">
        <w:rPr>
          <w:color w:val="000000" w:themeColor="text1"/>
        </w:rPr>
        <w:t>w</w:t>
      </w:r>
      <w:r w:rsidR="0014104E">
        <w:rPr>
          <w:color w:val="000000" w:themeColor="text1"/>
        </w:rPr>
        <w:t xml:space="preserve">e observed that the isotropic contraction failed above a threshold for the ring diameter. This is accompanied by the appearance of disconnected regions and holes in the </w:t>
      </w:r>
      <w:proofErr w:type="spellStart"/>
      <w:r w:rsidR="0014104E">
        <w:rPr>
          <w:color w:val="000000" w:themeColor="text1"/>
        </w:rPr>
        <w:t>actin</w:t>
      </w:r>
      <w:proofErr w:type="spellEnd"/>
      <w:r w:rsidR="0014104E">
        <w:rPr>
          <w:color w:val="000000" w:themeColor="text1"/>
        </w:rPr>
        <w:t xml:space="preserve"> network. When varying the ring diameter while keeping the number of pillars fixed, </w:t>
      </w:r>
      <w:r w:rsidR="00092B26">
        <w:rPr>
          <w:color w:val="000000" w:themeColor="text1"/>
        </w:rPr>
        <w:t xml:space="preserve">this </w:t>
      </w:r>
      <w:r w:rsidR="0014104E">
        <w:rPr>
          <w:color w:val="000000" w:themeColor="text1"/>
        </w:rPr>
        <w:t xml:space="preserve">affected both the center and the periphery of the spanning actin network. </w:t>
      </w:r>
      <w:r w:rsidR="00092B26">
        <w:rPr>
          <w:color w:val="000000" w:themeColor="text1"/>
        </w:rPr>
        <w:t>T</w:t>
      </w:r>
      <w:r w:rsidR="0014104E">
        <w:rPr>
          <w:color w:val="000000" w:themeColor="text1"/>
        </w:rPr>
        <w:t xml:space="preserve">o discriminate which part of the network is essential for an isotropic contraction, we disentangle the two effects by adjusting the number of pillars with the ring diameter, such that the distance between neighboring pillars </w:t>
      </w:r>
      <w:r w:rsidR="0014104E" w:rsidRPr="005C48A6">
        <w:rPr>
          <w:i/>
          <w:color w:val="000000" w:themeColor="text1"/>
        </w:rPr>
        <w:t>d</w:t>
      </w:r>
      <w:r w:rsidR="0014104E">
        <w:rPr>
          <w:color w:val="000000" w:themeColor="text1"/>
        </w:rPr>
        <w:t xml:space="preserve"> remains constant (Fig. </w:t>
      </w:r>
      <w:r w:rsidR="008979E8" w:rsidRPr="00AD38F9">
        <w:rPr>
          <w:color w:val="000000" w:themeColor="text1"/>
        </w:rPr>
        <w:t xml:space="preserve">2d and Extended Data </w:t>
      </w:r>
      <w:r w:rsidR="00CF3A59">
        <w:rPr>
          <w:color w:val="000000" w:themeColor="text1"/>
        </w:rPr>
        <w:t>Fig.</w:t>
      </w:r>
      <w:r w:rsidR="008979E8" w:rsidRPr="00AD38F9">
        <w:rPr>
          <w:color w:val="000000" w:themeColor="text1"/>
        </w:rPr>
        <w:t xml:space="preserve"> 5c</w:t>
      </w:r>
      <w:r w:rsidR="0014104E" w:rsidRPr="00DE0D48">
        <w:rPr>
          <w:color w:val="000000" w:themeColor="text1"/>
        </w:rPr>
        <w:t>, right</w:t>
      </w:r>
      <w:r w:rsidR="0014104E">
        <w:rPr>
          <w:color w:val="000000" w:themeColor="text1"/>
        </w:rPr>
        <w:t xml:space="preserve">). Changing the ring size thus only affects the center of the spanning network and not its periphery near the pillars. We observe again a breakdown of the isotropic contraction above a threshold value for the ring diameter together with the appearance of holes in the spanning actin network. These results indicate that the spanning network in the middle of the pillar ring drives the contraction of the system. We </w:t>
      </w:r>
      <w:r w:rsidR="00FE1A37">
        <w:rPr>
          <w:color w:val="000000" w:themeColor="text1"/>
        </w:rPr>
        <w:t xml:space="preserve">therefore </w:t>
      </w:r>
      <w:r w:rsidR="0014104E">
        <w:rPr>
          <w:color w:val="000000" w:themeColor="text1"/>
        </w:rPr>
        <w:t>focus on that part of the system for our theoretical modelling.</w:t>
      </w:r>
      <w:r w:rsidR="00FE1A37">
        <w:rPr>
          <w:color w:val="000000" w:themeColor="text1"/>
        </w:rPr>
        <w:t xml:space="preserve"> </w:t>
      </w:r>
    </w:p>
    <w:p w14:paraId="7481F6D3" w14:textId="1C46F29D" w:rsidR="0014104E" w:rsidRDefault="00FE1A37" w:rsidP="009F540D">
      <w:pPr>
        <w:spacing w:before="120" w:line="360" w:lineRule="auto"/>
        <w:jc w:val="both"/>
        <w:rPr>
          <w:color w:val="000000" w:themeColor="text1"/>
        </w:rPr>
      </w:pPr>
      <w:r>
        <w:rPr>
          <w:color w:val="000000" w:themeColor="text1"/>
        </w:rPr>
        <w:t xml:space="preserve">Based on the approximation of the actomyosin gel as a </w:t>
      </w:r>
      <w:r w:rsidRPr="00FE1A37">
        <w:rPr>
          <w:color w:val="000000" w:themeColor="text1"/>
        </w:rPr>
        <w:t xml:space="preserve">cylindrical linear </w:t>
      </w:r>
      <w:r w:rsidR="005C0686">
        <w:rPr>
          <w:color w:val="000000" w:themeColor="text1"/>
        </w:rPr>
        <w:t>continuum</w:t>
      </w:r>
      <w:r w:rsidRPr="00FE1A37">
        <w:rPr>
          <w:color w:val="000000" w:themeColor="text1"/>
        </w:rPr>
        <w:t xml:space="preserve"> medium</w:t>
      </w:r>
      <w:r>
        <w:rPr>
          <w:color w:val="000000" w:themeColor="text1"/>
        </w:rPr>
        <w:t>, we next</w:t>
      </w:r>
      <w:r w:rsidR="0014104E" w:rsidRPr="000350A9">
        <w:rPr>
          <w:color w:val="000000" w:themeColor="text1"/>
        </w:rPr>
        <w:t xml:space="preserve"> derive a relation between the pillar force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p</m:t>
            </m:r>
          </m:sub>
        </m:sSub>
      </m:oMath>
      <w:r w:rsidR="0014104E" w:rsidRPr="000350A9">
        <w:rPr>
          <w:color w:val="000000" w:themeColor="text1"/>
        </w:rPr>
        <w:t xml:space="preserve"> and the </w:t>
      </w:r>
      <w:r w:rsidR="0014104E">
        <w:rPr>
          <w:color w:val="000000" w:themeColor="text1"/>
        </w:rPr>
        <w:t>velocity of the fluid’s outer surface</w:t>
      </w:r>
      <w:r w:rsidR="0014104E" w:rsidRPr="000350A9">
        <w:rPr>
          <w:color w:val="000000" w:themeColor="text1"/>
        </w:rPr>
        <w:t xml:space="preserve">. This then allows us to model </w:t>
      </w:r>
      <w:r w:rsidR="0014104E">
        <w:rPr>
          <w:color w:val="000000" w:themeColor="text1"/>
        </w:rPr>
        <w:t xml:space="preserve">the network’s passive response as a simple one-dimensional dashpot with an effective friction coefficient </w:t>
      </w:r>
      <m:oMath>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oMath>
      <w:r w:rsidR="0014104E">
        <w:rPr>
          <w:color w:val="000000" w:themeColor="text1"/>
        </w:rPr>
        <w:t>.</w:t>
      </w:r>
      <w:r>
        <w:rPr>
          <w:color w:val="000000" w:themeColor="text1"/>
        </w:rPr>
        <w:t xml:space="preserve"> </w:t>
      </w:r>
      <w:r w:rsidR="0014104E">
        <w:rPr>
          <w:color w:val="000000" w:themeColor="text1"/>
        </w:rPr>
        <w:t xml:space="preserve">To derive </w:t>
      </w:r>
      <m:oMath>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oMath>
      <w:r w:rsidR="00092B26">
        <w:rPr>
          <w:color w:val="000000" w:themeColor="text1"/>
        </w:rPr>
        <w:t>, we</w:t>
      </w:r>
      <w:r w:rsidR="0014104E">
        <w:rPr>
          <w:color w:val="000000" w:themeColor="text1"/>
        </w:rPr>
        <w:t xml:space="preserve"> first</w:t>
      </w:r>
      <w:r w:rsidR="0014104E" w:rsidRPr="000350A9">
        <w:rPr>
          <w:color w:val="000000" w:themeColor="text1"/>
        </w:rPr>
        <w:t xml:space="preserve"> consider the viscous stress tensor</w:t>
      </w:r>
      <w:r w:rsidR="004F2A50">
        <w:rPr>
          <w:color w:val="000000" w:themeColor="text1"/>
        </w:rPr>
        <w:fldChar w:fldCharType="begin"/>
      </w:r>
      <w:r w:rsidR="004F2A50">
        <w:rPr>
          <w:color w:val="000000" w:themeColor="text1"/>
        </w:rPr>
        <w:instrText xml:space="preserve"> ADDIN EN.CITE &lt;EndNote&gt;&lt;Cite&gt;&lt;Author&gt;Landau&lt;/Author&gt;&lt;Year&gt;1987&lt;/Year&gt;&lt;RecNum&gt;42&lt;/RecNum&gt;&lt;DisplayText&gt;&lt;style face="superscript"&gt;13&lt;/style&gt;&lt;/DisplayText&gt;&lt;record&gt;&lt;rec-number&gt;42&lt;/rec-number&gt;&lt;foreign-keys&gt;&lt;key app="EN" db-id="zad55rpzewsrawe5x9tpdavbpdv0dptfxxze" timestamp="1621484651"&gt;42&lt;/key&gt;&lt;/foreign-keys&gt;&lt;ref-type name="Generic"&gt;13&lt;/ref-type&gt;&lt;contributors&gt;&lt;authors&gt;&lt;author&gt;Landau, LD&lt;/author&gt;&lt;author&gt;Lifshitz, EM&lt;/author&gt;&lt;/authors&gt;&lt;/contributors&gt;&lt;titles&gt;&lt;title&gt;Course of Theoretical Physics, Vol. 6: Fluid Mechanics 2, nd, Ed&lt;/title&gt;&lt;/titles&gt;&lt;dates&gt;&lt;year&gt;1987&lt;/year&gt;&lt;/dates&gt;&lt;publisher&gt;Pergamon Press Oxford&lt;/publisher&gt;&lt;urls&gt;&lt;/urls&gt;&lt;/record&gt;&lt;/Cite&gt;&lt;/EndNote&gt;</w:instrText>
      </w:r>
      <w:r w:rsidR="004F2A50">
        <w:rPr>
          <w:color w:val="000000" w:themeColor="text1"/>
        </w:rPr>
        <w:fldChar w:fldCharType="separate"/>
      </w:r>
      <w:r w:rsidR="004F2A50" w:rsidRPr="004F2A50">
        <w:rPr>
          <w:noProof/>
          <w:color w:val="000000" w:themeColor="text1"/>
          <w:vertAlign w:val="superscript"/>
        </w:rPr>
        <w:t>13</w:t>
      </w:r>
      <w:r w:rsidR="004F2A50">
        <w:rPr>
          <w:color w:val="000000" w:themeColor="text1"/>
        </w:rPr>
        <w:fldChar w:fldCharType="end"/>
      </w:r>
      <w:r w:rsidR="0014104E" w:rsidRPr="000350A9">
        <w:rPr>
          <w:color w:val="000000" w:themeColor="text1"/>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7647"/>
        <w:gridCol w:w="690"/>
      </w:tblGrid>
      <w:tr w:rsidR="0014104E" w:rsidRPr="0041210E" w14:paraId="732554A9" w14:textId="77777777" w:rsidTr="0029661F">
        <w:tc>
          <w:tcPr>
            <w:tcW w:w="704" w:type="dxa"/>
            <w:shd w:val="clear" w:color="auto" w:fill="auto"/>
          </w:tcPr>
          <w:p w14:paraId="38E6FF67" w14:textId="77777777" w:rsidR="0014104E" w:rsidRPr="0041210E" w:rsidRDefault="0014104E" w:rsidP="0029661F">
            <w:pPr>
              <w:spacing w:line="360" w:lineRule="auto"/>
              <w:jc w:val="both"/>
              <w:rPr>
                <w:bCs/>
              </w:rPr>
            </w:pPr>
          </w:p>
        </w:tc>
        <w:tc>
          <w:tcPr>
            <w:tcW w:w="7938" w:type="dxa"/>
            <w:shd w:val="clear" w:color="auto" w:fill="auto"/>
            <w:vAlign w:val="center"/>
          </w:tcPr>
          <w:p w14:paraId="10E0EAE9" w14:textId="77777777" w:rsidR="0014104E" w:rsidRPr="00236DAA" w:rsidRDefault="003A59AD" w:rsidP="0029661F">
            <w:pPr>
              <w:spacing w:line="360" w:lineRule="auto"/>
              <w:jc w:val="center"/>
              <w:rPr>
                <w:bCs/>
                <w:sz w:val="24"/>
                <w:szCs w:val="24"/>
              </w:rPr>
            </w:pP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σ</m:t>
                  </m:r>
                </m:e>
                <m:sub>
                  <m:r>
                    <w:rPr>
                      <w:rFonts w:ascii="Cambria Math" w:hAnsi="Cambria Math"/>
                      <w:i/>
                      <w:color w:val="000000" w:themeColor="text1"/>
                      <w:sz w:val="24"/>
                      <w:szCs w:val="24"/>
                    </w:rPr>
                    <w:sym w:font="Symbol" w:char="F061"/>
                  </m:r>
                  <m:r>
                    <w:rPr>
                      <w:rFonts w:ascii="Cambria Math" w:hAnsi="Cambria Math"/>
                      <w:i/>
                      <w:color w:val="000000" w:themeColor="text1"/>
                      <w:sz w:val="24"/>
                      <w:szCs w:val="24"/>
                    </w:rPr>
                    <w:sym w:font="Symbol" w:char="F062"/>
                  </m:r>
                </m:sub>
                <m:sup>
                  <m:r>
                    <w:rPr>
                      <w:rFonts w:ascii="Cambria Math" w:hAnsi="Cambria Math"/>
                      <w:color w:val="000000" w:themeColor="text1"/>
                      <w:sz w:val="24"/>
                      <w:szCs w:val="24"/>
                    </w:rPr>
                    <m:t>'</m:t>
                  </m:r>
                </m:sup>
              </m:sSubSup>
              <m:r>
                <w:rPr>
                  <w:rFonts w:ascii="Cambria Math" w:hAnsi="Cambria Math"/>
                  <w:color w:val="000000" w:themeColor="text1"/>
                  <w:sz w:val="24"/>
                  <w:szCs w:val="24"/>
                </w:rPr>
                <m:t>=2η</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i/>
                          <w:color w:val="000000" w:themeColor="text1"/>
                          <w:sz w:val="24"/>
                          <w:szCs w:val="24"/>
                        </w:rPr>
                        <w:sym w:font="Symbol" w:char="F061"/>
                      </m:r>
                      <m:r>
                        <w:rPr>
                          <w:rFonts w:ascii="Cambria Math" w:hAnsi="Cambria Math"/>
                          <w:i/>
                          <w:color w:val="000000" w:themeColor="text1"/>
                          <w:sz w:val="24"/>
                          <w:szCs w:val="24"/>
                        </w:rPr>
                        <w:sym w:font="Symbol" w:char="F062"/>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e>
                    <m:sub>
                      <m:r>
                        <w:rPr>
                          <w:rFonts w:ascii="Cambria Math" w:hAnsi="Cambria Math"/>
                          <w:i/>
                          <w:color w:val="000000" w:themeColor="text1"/>
                          <w:sz w:val="24"/>
                          <w:szCs w:val="24"/>
                        </w:rPr>
                        <w:sym w:font="Symbol" w:char="F061"/>
                      </m:r>
                      <m:r>
                        <w:rPr>
                          <w:rFonts w:ascii="Cambria Math" w:hAnsi="Cambria Math"/>
                          <w:i/>
                          <w:color w:val="000000" w:themeColor="text1"/>
                          <w:sz w:val="24"/>
                          <w:szCs w:val="24"/>
                        </w:rPr>
                        <w:sym w:font="Symbol" w:char="F062"/>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i/>
                          <w:color w:val="000000" w:themeColor="text1"/>
                          <w:sz w:val="24"/>
                          <w:szCs w:val="24"/>
                        </w:rPr>
                        <w:sym w:font="Symbol" w:char="F067"/>
                      </m:r>
                      <m:r>
                        <w:rPr>
                          <w:rFonts w:ascii="Cambria Math" w:hAnsi="Cambria Math"/>
                          <w:i/>
                          <w:color w:val="000000" w:themeColor="text1"/>
                          <w:sz w:val="24"/>
                          <w:szCs w:val="24"/>
                        </w:rPr>
                        <w:sym w:font="Symbol" w:char="F067"/>
                      </m:r>
                    </m:sub>
                  </m:sSub>
                </m:e>
              </m:d>
              <m:r>
                <w:rPr>
                  <w:rFonts w:ascii="Cambria Math" w:hAnsi="Cambria Math"/>
                  <w:color w:val="000000" w:themeColor="text1"/>
                  <w:sz w:val="24"/>
                  <w:szCs w:val="24"/>
                </w:rPr>
                <m:t>+ζ</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e>
                <m:sub>
                  <m:r>
                    <w:rPr>
                      <w:rFonts w:ascii="Cambria Math" w:hAnsi="Cambria Math"/>
                      <w:i/>
                      <w:color w:val="000000" w:themeColor="text1"/>
                      <w:sz w:val="24"/>
                      <w:szCs w:val="24"/>
                    </w:rPr>
                    <w:sym w:font="Symbol" w:char="F061"/>
                  </m:r>
                  <m:r>
                    <w:rPr>
                      <w:rFonts w:ascii="Cambria Math" w:hAnsi="Cambria Math"/>
                      <w:i/>
                      <w:color w:val="000000" w:themeColor="text1"/>
                      <w:sz w:val="24"/>
                      <w:szCs w:val="24"/>
                    </w:rPr>
                    <w:sym w:font="Symbol" w:char="F062"/>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i/>
                      <w:color w:val="000000" w:themeColor="text1"/>
                      <w:sz w:val="24"/>
                      <w:szCs w:val="24"/>
                    </w:rPr>
                    <w:sym w:font="Symbol" w:char="F067"/>
                  </m:r>
                  <m:r>
                    <w:rPr>
                      <w:rFonts w:ascii="Cambria Math" w:hAnsi="Cambria Math"/>
                      <w:i/>
                      <w:color w:val="000000" w:themeColor="text1"/>
                      <w:sz w:val="24"/>
                      <w:szCs w:val="24"/>
                    </w:rPr>
                    <w:sym w:font="Symbol" w:char="F067"/>
                  </m:r>
                </m:sub>
              </m:sSub>
            </m:oMath>
            <w:r w:rsidR="0014104E" w:rsidRPr="00236DAA">
              <w:rPr>
                <w:color w:val="000000" w:themeColor="text1"/>
                <w:sz w:val="24"/>
                <w:szCs w:val="24"/>
              </w:rPr>
              <w:t xml:space="preserve"> </w:t>
            </w:r>
          </w:p>
        </w:tc>
        <w:tc>
          <w:tcPr>
            <w:tcW w:w="708" w:type="dxa"/>
            <w:shd w:val="clear" w:color="auto" w:fill="auto"/>
            <w:vAlign w:val="center"/>
          </w:tcPr>
          <w:p w14:paraId="1FA0B3FB" w14:textId="39F6C375"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sidR="00CD3468">
              <w:rPr>
                <w:bCs/>
                <w:sz w:val="24"/>
                <w:szCs w:val="24"/>
              </w:rPr>
              <w:t>9</w:t>
            </w:r>
            <w:r>
              <w:rPr>
                <w:bCs/>
              </w:rPr>
              <w:fldChar w:fldCharType="begin"/>
            </w:r>
            <w:r>
              <w:rPr>
                <w:bCs/>
                <w:sz w:val="24"/>
                <w:szCs w:val="24"/>
              </w:rPr>
              <w:instrText xml:space="preserve"> EQ </w:instrText>
            </w:r>
            <w:r>
              <w:rPr>
                <w:bCs/>
              </w:rPr>
              <w:fldChar w:fldCharType="end"/>
            </w:r>
            <w:r w:rsidRPr="00EE2409">
              <w:rPr>
                <w:bCs/>
                <w:sz w:val="24"/>
                <w:szCs w:val="24"/>
              </w:rPr>
              <w:t>)</w:t>
            </w:r>
          </w:p>
        </w:tc>
      </w:tr>
    </w:tbl>
    <w:p w14:paraId="7A2DC53C" w14:textId="7B8E3BCF" w:rsidR="0014104E" w:rsidRPr="00474233" w:rsidRDefault="0014104E" w:rsidP="0014104E">
      <w:pPr>
        <w:spacing w:before="120" w:line="360" w:lineRule="auto"/>
        <w:jc w:val="both"/>
        <w:rPr>
          <w:color w:val="000000" w:themeColor="text1"/>
        </w:rPr>
      </w:pPr>
      <w:r w:rsidRPr="00474233">
        <w:rPr>
          <w:color w:val="000000" w:themeColor="text1"/>
        </w:rPr>
        <w:t xml:space="preserve">Here, </w:t>
      </w:r>
      <w:r w:rsidRPr="00474233">
        <w:rPr>
          <w:rFonts w:ascii="Cambria Math" w:hAnsi="Cambria Math" w:cs="Cambria Math"/>
          <w:color w:val="000000" w:themeColor="text1"/>
        </w:rPr>
        <w:t>𝜂</w:t>
      </w:r>
      <w:r w:rsidRPr="00B73179">
        <w:rPr>
          <w:color w:val="000000" w:themeColor="text1"/>
        </w:rPr>
        <w:t xml:space="preserve"> denotes the shear viscosity, </w:t>
      </w:r>
      <m:oMath>
        <m:r>
          <w:rPr>
            <w:rFonts w:ascii="Cambria Math" w:hAnsi="Cambria Math"/>
            <w:color w:val="000000" w:themeColor="text1"/>
          </w:rPr>
          <m:t>ζ</m:t>
        </m:r>
      </m:oMath>
      <w:r w:rsidRPr="00B73179">
        <w:rPr>
          <w:color w:val="000000" w:themeColor="text1"/>
        </w:rPr>
        <w:t xml:space="preserve"> is the volume viscosity, and the dots denote a temporal derivative. </w:t>
      </w:r>
      <w:r w:rsidR="005C38D7" w:rsidRPr="00B73179">
        <w:rPr>
          <w:color w:val="000000" w:themeColor="text1"/>
        </w:rPr>
        <w:t xml:space="preserve">In the absence of external forces and neglecting </w:t>
      </w:r>
      <w:r w:rsidRPr="00B73179">
        <w:rPr>
          <w:color w:val="000000" w:themeColor="text1"/>
        </w:rPr>
        <w:t xml:space="preserve">inertial effects , we then obtain the following differential equation for the strain rate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i/>
                <w:color w:val="000000" w:themeColor="text1"/>
                <w:sz w:val="28"/>
                <w:szCs w:val="28"/>
              </w:rPr>
              <w:sym w:font="Symbol" w:char="F061"/>
            </m:r>
            <m:r>
              <w:rPr>
                <w:rFonts w:ascii="Cambria Math" w:hAnsi="Cambria Math"/>
                <w:i/>
                <w:color w:val="000000" w:themeColor="text1"/>
                <w:sz w:val="28"/>
                <w:szCs w:val="28"/>
              </w:rPr>
              <w:sym w:font="Symbol" w:char="F062"/>
            </m:r>
          </m:sub>
        </m:sSub>
      </m:oMath>
      <w:r w:rsidRPr="00B73179">
        <w:rPr>
          <w:color w:val="000000" w:themeColor="text1"/>
        </w:rPr>
        <w:t xml:space="preserve"> in an isotropic viscous fluid</w:t>
      </w:r>
      <w:r w:rsidR="004F2A50">
        <w:rPr>
          <w:color w:val="000000" w:themeColor="text1"/>
        </w:rPr>
        <w:fldChar w:fldCharType="begin"/>
      </w:r>
      <w:r w:rsidR="004F2A50">
        <w:rPr>
          <w:color w:val="000000" w:themeColor="text1"/>
        </w:rPr>
        <w:instrText xml:space="preserve"> ADDIN EN.CITE &lt;EndNote&gt;&lt;Cite&gt;&lt;Author&gt;Landau&lt;/Author&gt;&lt;Year&gt;1987&lt;/Year&gt;&lt;RecNum&gt;42&lt;/RecNum&gt;&lt;DisplayText&gt;&lt;style face="superscript"&gt;13&lt;/style&gt;&lt;/DisplayText&gt;&lt;record&gt;&lt;rec-number&gt;42&lt;/rec-number&gt;&lt;foreign-keys&gt;&lt;key app="EN" db-id="zad55rpzewsrawe5x9tpdavbpdv0dptfxxze" timestamp="1621484651"&gt;42&lt;/key&gt;&lt;/foreign-keys&gt;&lt;ref-type name="Generic"&gt;13&lt;/ref-type&gt;&lt;contributors&gt;&lt;authors&gt;&lt;author&gt;Landau, LD&lt;/author&gt;&lt;author&gt;Lifshitz, EM&lt;/author&gt;&lt;/authors&gt;&lt;/contributors&gt;&lt;titles&gt;&lt;title&gt;Course of Theoretical Physics, Vol. 6: Fluid Mechanics 2, nd, Ed&lt;/title&gt;&lt;/titles&gt;&lt;dates&gt;&lt;year&gt;1987&lt;/year&gt;&lt;/dates&gt;&lt;publisher&gt;Pergamon Press Oxford&lt;/publisher&gt;&lt;urls&gt;&lt;/urls&gt;&lt;/record&gt;&lt;/Cite&gt;&lt;/EndNote&gt;</w:instrText>
      </w:r>
      <w:r w:rsidR="004F2A50">
        <w:rPr>
          <w:color w:val="000000" w:themeColor="text1"/>
        </w:rPr>
        <w:fldChar w:fldCharType="separate"/>
      </w:r>
      <w:r w:rsidR="004F2A50" w:rsidRPr="004F2A50">
        <w:rPr>
          <w:noProof/>
          <w:color w:val="000000" w:themeColor="text1"/>
          <w:vertAlign w:val="superscript"/>
        </w:rPr>
        <w:t>13</w:t>
      </w:r>
      <w:r w:rsidR="004F2A50">
        <w:rPr>
          <w:color w:val="000000" w:themeColor="text1"/>
        </w:rPr>
        <w:fldChar w:fldCharType="end"/>
      </w:r>
      <w:r w:rsidRPr="00474233">
        <w:rPr>
          <w:color w:val="000000" w:themeColor="text1"/>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7641"/>
        <w:gridCol w:w="696"/>
      </w:tblGrid>
      <w:tr w:rsidR="0014104E" w:rsidRPr="0041210E" w14:paraId="0610CEA7" w14:textId="77777777" w:rsidTr="0029661F">
        <w:tc>
          <w:tcPr>
            <w:tcW w:w="704" w:type="dxa"/>
            <w:shd w:val="clear" w:color="auto" w:fill="auto"/>
          </w:tcPr>
          <w:p w14:paraId="48F49A17" w14:textId="77777777" w:rsidR="0014104E" w:rsidRPr="0041210E" w:rsidRDefault="0014104E" w:rsidP="0029661F">
            <w:pPr>
              <w:spacing w:line="360" w:lineRule="auto"/>
              <w:jc w:val="both"/>
              <w:rPr>
                <w:bCs/>
              </w:rPr>
            </w:pPr>
          </w:p>
        </w:tc>
        <w:tc>
          <w:tcPr>
            <w:tcW w:w="7938" w:type="dxa"/>
            <w:shd w:val="clear" w:color="auto" w:fill="auto"/>
            <w:vAlign w:val="center"/>
          </w:tcPr>
          <w:p w14:paraId="6AC8319B" w14:textId="77777777" w:rsidR="0014104E" w:rsidRPr="00236DAA" w:rsidRDefault="0014104E" w:rsidP="0029661F">
            <w:pPr>
              <w:spacing w:line="360" w:lineRule="auto"/>
              <w:jc w:val="center"/>
              <w:rPr>
                <w:bCs/>
                <w:sz w:val="24"/>
                <w:szCs w:val="24"/>
              </w:rPr>
            </w:pPr>
            <m:oMath>
              <m:r>
                <w:rPr>
                  <w:rFonts w:ascii="Cambria Math" w:hAnsi="Cambria Math"/>
                  <w:color w:val="000000" w:themeColor="text1"/>
                  <w:sz w:val="24"/>
                  <w:szCs w:val="24"/>
                </w:rPr>
                <m:t>0=</m:t>
              </m:r>
              <m:d>
                <m:dPr>
                  <m:ctrlPr>
                    <w:rPr>
                      <w:rFonts w:ascii="Cambria Math" w:hAnsi="Cambria Math"/>
                      <w:i/>
                      <w:color w:val="000000" w:themeColor="text1"/>
                      <w:sz w:val="24"/>
                      <w:szCs w:val="24"/>
                    </w:rPr>
                  </m:ctrlPr>
                </m:dPr>
                <m:e>
                  <m:r>
                    <w:rPr>
                      <w:rFonts w:ascii="Cambria Math" w:hAnsi="Cambria Math"/>
                      <w:color w:val="000000" w:themeColor="text1"/>
                      <w:sz w:val="24"/>
                      <w:szCs w:val="24"/>
                    </w:rPr>
                    <m:t>η+</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ζ</m:t>
                  </m:r>
                </m:e>
              </m:d>
              <m:r>
                <m:rPr>
                  <m:sty m:val="p"/>
                </m:rPr>
                <w:rPr>
                  <w:rFonts w:ascii="Cambria Math" w:hAnsi="Cambria Math"/>
                  <w:color w:val="000000" w:themeColor="text1"/>
                  <w:sz w:val="24"/>
                  <w:szCs w:val="24"/>
                </w:rPr>
                <m:t>∇</m:t>
              </m:r>
              <m:d>
                <m:dPr>
                  <m:ctrlPr>
                    <w:rPr>
                      <w:rFonts w:ascii="Cambria Math" w:hAnsi="Cambria Math"/>
                      <w:i/>
                      <w:color w:val="000000" w:themeColor="text1"/>
                      <w:sz w:val="24"/>
                      <w:szCs w:val="24"/>
                    </w:rPr>
                  </m:ctrlPr>
                </m:dPr>
                <m:e>
                  <m:r>
                    <m:rPr>
                      <m:sty m:val="p"/>
                    </m:rPr>
                    <w:rPr>
                      <w:rFonts w:ascii="Cambria Math" w:hAnsi="Cambria Math"/>
                      <w:color w:val="000000" w:themeColor="text1"/>
                      <w:sz w:val="24"/>
                      <w:szCs w:val="24"/>
                    </w:rPr>
                    <m:t>∇∙</m:t>
                  </m:r>
                  <m:acc>
                    <m:accPr>
                      <m:chr m:val="̇"/>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u</m:t>
                      </m:r>
                    </m:e>
                  </m:acc>
                </m:e>
              </m:d>
              <m:r>
                <w:rPr>
                  <w:rFonts w:ascii="Cambria Math" w:hAnsi="Cambria Math"/>
                  <w:color w:val="000000" w:themeColor="text1"/>
                  <w:sz w:val="24"/>
                  <w:szCs w:val="24"/>
                </w:rPr>
                <m:t>-ζ</m:t>
              </m:r>
              <m:r>
                <m:rPr>
                  <m:sty m:val="p"/>
                </m:rPr>
                <w:rPr>
                  <w:rFonts w:ascii="Cambria Math" w:hAnsi="Cambria Math"/>
                  <w:color w:val="000000" w:themeColor="text1"/>
                  <w:sz w:val="24"/>
                  <w:szCs w:val="24"/>
                </w:rPr>
                <m:t>∇×</m:t>
              </m:r>
              <m:d>
                <m:dPr>
                  <m:ctrlPr>
                    <w:rPr>
                      <w:rFonts w:ascii="Cambria Math" w:hAnsi="Cambria Math"/>
                      <w:i/>
                      <w:color w:val="000000" w:themeColor="text1"/>
                      <w:sz w:val="24"/>
                      <w:szCs w:val="24"/>
                    </w:rPr>
                  </m:ctrlPr>
                </m:dPr>
                <m:e>
                  <m:r>
                    <m:rPr>
                      <m:sty m:val="p"/>
                    </m:rPr>
                    <w:rPr>
                      <w:rFonts w:ascii="Cambria Math" w:hAnsi="Cambria Math"/>
                      <w:color w:val="000000" w:themeColor="text1"/>
                      <w:sz w:val="24"/>
                      <w:szCs w:val="24"/>
                    </w:rPr>
                    <m:t>∇×</m:t>
                  </m:r>
                  <m:acc>
                    <m:accPr>
                      <m:chr m:val="̇"/>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u</m:t>
                      </m:r>
                    </m:e>
                  </m:acc>
                </m:e>
              </m:d>
            </m:oMath>
            <w:r w:rsidRPr="00236DAA">
              <w:rPr>
                <w:color w:val="000000" w:themeColor="text1"/>
                <w:sz w:val="24"/>
                <w:szCs w:val="24"/>
              </w:rPr>
              <w:t>.</w:t>
            </w:r>
          </w:p>
        </w:tc>
        <w:tc>
          <w:tcPr>
            <w:tcW w:w="708" w:type="dxa"/>
            <w:shd w:val="clear" w:color="auto" w:fill="auto"/>
            <w:vAlign w:val="center"/>
          </w:tcPr>
          <w:p w14:paraId="1D23EB91" w14:textId="273DF8B0"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sidR="00CD3468">
              <w:rPr>
                <w:bCs/>
                <w:sz w:val="24"/>
                <w:szCs w:val="24"/>
              </w:rPr>
              <w:t>10</w:t>
            </w:r>
            <w:r>
              <w:rPr>
                <w:bCs/>
              </w:rPr>
              <w:fldChar w:fldCharType="begin"/>
            </w:r>
            <w:r>
              <w:rPr>
                <w:bCs/>
                <w:sz w:val="24"/>
                <w:szCs w:val="24"/>
              </w:rPr>
              <w:instrText xml:space="preserve"> EQ </w:instrText>
            </w:r>
            <w:r>
              <w:rPr>
                <w:bCs/>
              </w:rPr>
              <w:fldChar w:fldCharType="end"/>
            </w:r>
            <w:r w:rsidRPr="00EE2409">
              <w:rPr>
                <w:bCs/>
                <w:sz w:val="24"/>
                <w:szCs w:val="24"/>
              </w:rPr>
              <w:t>)</w:t>
            </w:r>
          </w:p>
        </w:tc>
      </w:tr>
    </w:tbl>
    <w:p w14:paraId="4DD4A041" w14:textId="481C504E" w:rsidR="0014104E" w:rsidRDefault="0014104E" w:rsidP="0014104E">
      <w:pPr>
        <w:spacing w:before="120" w:line="360" w:lineRule="auto"/>
        <w:jc w:val="both"/>
        <w:rPr>
          <w:color w:val="000000" w:themeColor="text1"/>
        </w:rPr>
      </w:pPr>
      <w:r>
        <w:rPr>
          <w:color w:val="000000" w:themeColor="text1"/>
        </w:rPr>
        <w:t xml:space="preserve">Since the load </w:t>
      </w:r>
      <m:oMath>
        <m:r>
          <w:rPr>
            <w:rFonts w:ascii="Cambria Math" w:hAnsi="Cambria Math"/>
            <w:color w:val="000000" w:themeColor="text1"/>
          </w:rPr>
          <m:t>ω</m:t>
        </m:r>
      </m:oMath>
      <w:r>
        <w:rPr>
          <w:color w:val="000000" w:themeColor="text1"/>
        </w:rPr>
        <w:t xml:space="preserve"> is applied radially,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sz w:val="28"/>
                <w:szCs w:val="28"/>
              </w:rPr>
              <m:t>φ</m:t>
            </m:r>
          </m:sub>
        </m:sSub>
      </m:oMath>
      <w:r>
        <w:rPr>
          <w:color w:val="000000" w:themeColor="text1"/>
        </w:rPr>
        <w:t xml:space="preserve"> and all angular derivatives vanish. Additionally, we assume that the fluid remains in a perfectly cylindrical shape. Hence, </w:t>
      </w:r>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z</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sz w:val="28"/>
                <w:szCs w:val="28"/>
              </w:rPr>
              <m:t>r</m:t>
            </m:r>
          </m:sub>
        </m:sSub>
      </m:oMath>
      <w:r>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r</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sz w:val="28"/>
                <w:szCs w:val="28"/>
              </w:rPr>
              <m:t>z</m:t>
            </m:r>
          </m:sub>
        </m:sSub>
      </m:oMath>
      <w:r>
        <w:rPr>
          <w:color w:val="000000" w:themeColor="text1"/>
        </w:rPr>
        <w:t xml:space="preserve"> vanish. We can thus </w:t>
      </w:r>
      <w:r w:rsidR="00A0002C">
        <w:rPr>
          <w:color w:val="000000" w:themeColor="text1"/>
        </w:rPr>
        <w:t>simplify</w:t>
      </w:r>
      <w:r>
        <w:rPr>
          <w:color w:val="000000" w:themeColor="text1"/>
        </w:rPr>
        <w:t xml:space="preserve"> this expression to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7540"/>
        <w:gridCol w:w="798"/>
      </w:tblGrid>
      <w:tr w:rsidR="0014104E" w14:paraId="5111C03D" w14:textId="77777777" w:rsidTr="00240DAC">
        <w:tc>
          <w:tcPr>
            <w:tcW w:w="682" w:type="dxa"/>
            <w:shd w:val="clear" w:color="auto" w:fill="auto"/>
          </w:tcPr>
          <w:p w14:paraId="7114B14E" w14:textId="77777777" w:rsidR="0014104E" w:rsidRPr="0041210E" w:rsidRDefault="0014104E" w:rsidP="0029661F">
            <w:pPr>
              <w:spacing w:line="360" w:lineRule="auto"/>
              <w:jc w:val="both"/>
              <w:rPr>
                <w:bCs/>
              </w:rPr>
            </w:pPr>
          </w:p>
        </w:tc>
        <w:tc>
          <w:tcPr>
            <w:tcW w:w="7540" w:type="dxa"/>
            <w:shd w:val="clear" w:color="auto" w:fill="auto"/>
            <w:vAlign w:val="center"/>
          </w:tcPr>
          <w:p w14:paraId="41E2F96B" w14:textId="77777777" w:rsidR="0014104E" w:rsidRPr="0041210E" w:rsidRDefault="0014104E" w:rsidP="0029661F">
            <w:pPr>
              <w:spacing w:line="360" w:lineRule="auto"/>
              <w:jc w:val="center"/>
              <w:rPr>
                <w:bCs/>
              </w:rPr>
            </w:pPr>
            <m:oMath>
              <m:r>
                <w:rPr>
                  <w:rFonts w:ascii="Cambria Math" w:hAnsi="Cambria Math"/>
                  <w:color w:val="000000" w:themeColor="text1"/>
                  <w:sz w:val="24"/>
                  <w:szCs w:val="24"/>
                </w:rPr>
                <m:t>0=</m:t>
              </m:r>
              <m:d>
                <m:dPr>
                  <m:ctrlPr>
                    <w:rPr>
                      <w:rFonts w:ascii="Cambria Math" w:hAnsi="Cambria Math"/>
                      <w:i/>
                      <w:color w:val="000000" w:themeColor="text1"/>
                      <w:sz w:val="24"/>
                      <w:szCs w:val="24"/>
                    </w:rPr>
                  </m:ctrlPr>
                </m:dPr>
                <m:e>
                  <m:r>
                    <w:rPr>
                      <w:rFonts w:ascii="Cambria Math" w:hAnsi="Cambria Math"/>
                      <w:color w:val="000000" w:themeColor="text1"/>
                      <w:sz w:val="24"/>
                      <w:szCs w:val="24"/>
                    </w:rPr>
                    <m:t>η+</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ζ</m:t>
                  </m:r>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m:t>
                  </m:r>
                  <m:acc>
                    <m:accPr>
                      <m:chr m:val="̇"/>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u</m:t>
                      </m:r>
                    </m:e>
                  </m:acc>
                </m:e>
              </m:d>
            </m:oMath>
            <w:r>
              <w:rPr>
                <w:color w:val="000000" w:themeColor="text1"/>
                <w:sz w:val="28"/>
                <w:szCs w:val="28"/>
              </w:rPr>
              <w:t xml:space="preserve">. </w:t>
            </w:r>
          </w:p>
        </w:tc>
        <w:tc>
          <w:tcPr>
            <w:tcW w:w="798" w:type="dxa"/>
            <w:shd w:val="clear" w:color="auto" w:fill="auto"/>
            <w:vAlign w:val="center"/>
          </w:tcPr>
          <w:p w14:paraId="3B874FEB" w14:textId="66354E2D" w:rsidR="0014104E" w:rsidRPr="0041210E" w:rsidRDefault="0014104E" w:rsidP="0029661F">
            <w:pPr>
              <w:spacing w:line="360" w:lineRule="auto"/>
              <w:jc w:val="right"/>
              <w:rPr>
                <w:bCs/>
                <w:sz w:val="24"/>
                <w:szCs w:val="24"/>
              </w:rPr>
            </w:pPr>
            <w:r w:rsidRPr="00EE2409">
              <w:rPr>
                <w:bCs/>
                <w:sz w:val="24"/>
                <w:szCs w:val="24"/>
              </w:rPr>
              <w:t>(</w:t>
            </w:r>
            <w:r>
              <w:rPr>
                <w:bCs/>
                <w:sz w:val="24"/>
                <w:szCs w:val="24"/>
              </w:rPr>
              <w:t>S</w:t>
            </w:r>
            <w:r w:rsidR="00CD3468">
              <w:rPr>
                <w:bCs/>
                <w:sz w:val="24"/>
                <w:szCs w:val="24"/>
              </w:rPr>
              <w:t>11</w:t>
            </w:r>
            <w:r>
              <w:rPr>
                <w:bCs/>
              </w:rPr>
              <w:fldChar w:fldCharType="begin"/>
            </w:r>
            <w:r>
              <w:rPr>
                <w:bCs/>
                <w:sz w:val="24"/>
                <w:szCs w:val="24"/>
              </w:rPr>
              <w:instrText xml:space="preserve"> EQ </w:instrText>
            </w:r>
            <w:r>
              <w:rPr>
                <w:bCs/>
              </w:rPr>
              <w:fldChar w:fldCharType="end"/>
            </w:r>
            <w:r w:rsidRPr="00EE2409">
              <w:rPr>
                <w:bCs/>
                <w:sz w:val="24"/>
                <w:szCs w:val="24"/>
              </w:rPr>
              <w:t>)</w:t>
            </w:r>
          </w:p>
        </w:tc>
      </w:tr>
    </w:tbl>
    <w:p w14:paraId="3108C425" w14:textId="02E635B6" w:rsidR="0014104E" w:rsidRDefault="0014104E" w:rsidP="0014104E">
      <w:pPr>
        <w:spacing w:before="120" w:line="360" w:lineRule="auto"/>
        <w:jc w:val="both"/>
        <w:rPr>
          <w:color w:val="000000" w:themeColor="text1"/>
        </w:rPr>
      </w:pPr>
      <w:r w:rsidRPr="000350A9">
        <w:rPr>
          <w:color w:val="000000" w:themeColor="text1"/>
        </w:rPr>
        <w:t>Writing Eq. (</w:t>
      </w:r>
      <w:r>
        <w:rPr>
          <w:color w:val="000000" w:themeColor="text1"/>
        </w:rPr>
        <w:t>S</w:t>
      </w:r>
      <w:r w:rsidR="00112A51">
        <w:rPr>
          <w:color w:val="000000" w:themeColor="text1"/>
        </w:rPr>
        <w:t>11</w:t>
      </w:r>
      <w:r w:rsidRPr="000350A9">
        <w:rPr>
          <w:color w:val="000000" w:themeColor="text1"/>
        </w:rPr>
        <w:t>) explicitly for the different non-zero components in cylindrical coordinates yields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7398"/>
        <w:gridCol w:w="940"/>
      </w:tblGrid>
      <w:tr w:rsidR="0014104E" w14:paraId="0C6E68F5" w14:textId="77777777" w:rsidTr="00240DAC">
        <w:tc>
          <w:tcPr>
            <w:tcW w:w="682" w:type="dxa"/>
            <w:shd w:val="clear" w:color="auto" w:fill="auto"/>
          </w:tcPr>
          <w:p w14:paraId="38598D11" w14:textId="77777777" w:rsidR="0014104E" w:rsidRPr="0041210E" w:rsidRDefault="0014104E" w:rsidP="0029661F">
            <w:pPr>
              <w:spacing w:line="360" w:lineRule="auto"/>
              <w:jc w:val="both"/>
              <w:rPr>
                <w:bCs/>
              </w:rPr>
            </w:pPr>
          </w:p>
        </w:tc>
        <w:tc>
          <w:tcPr>
            <w:tcW w:w="7398" w:type="dxa"/>
            <w:shd w:val="clear" w:color="auto" w:fill="auto"/>
            <w:vAlign w:val="center"/>
          </w:tcPr>
          <w:p w14:paraId="5E85A5E8" w14:textId="77777777" w:rsidR="0014104E" w:rsidRPr="00D52B2A" w:rsidRDefault="0014104E" w:rsidP="0029661F">
            <w:pPr>
              <w:spacing w:line="360" w:lineRule="auto"/>
              <w:jc w:val="center"/>
              <w:rPr>
                <w:bCs/>
                <w:sz w:val="24"/>
                <w:szCs w:val="24"/>
              </w:rPr>
            </w:pPr>
            <m:oMath>
              <m:r>
                <w:rPr>
                  <w:rFonts w:ascii="Cambria Math" w:hAnsi="Cambria Math"/>
                  <w:color w:val="000000" w:themeColor="text1"/>
                  <w:sz w:val="24"/>
                  <w:szCs w:val="24"/>
                </w:rPr>
                <m:t>0=</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r</m:t>
                  </m:r>
                </m:sub>
              </m:sSub>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r</m:t>
                      </m:r>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∂(r</m:t>
                      </m:r>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r</m:t>
                          </m:r>
                        </m:sub>
                      </m:sSub>
                      <m:r>
                        <w:rPr>
                          <w:rFonts w:ascii="Cambria Math" w:hAnsi="Cambria Math"/>
                          <w:color w:val="000000" w:themeColor="text1"/>
                          <w:sz w:val="24"/>
                          <w:szCs w:val="24"/>
                        </w:rPr>
                        <m:t>)</m:t>
                      </m:r>
                    </m:num>
                    <m:den>
                      <m:r>
                        <w:rPr>
                          <w:rFonts w:ascii="Cambria Math" w:hAnsi="Cambria Math"/>
                          <w:color w:val="000000" w:themeColor="text1"/>
                          <w:sz w:val="24"/>
                          <w:szCs w:val="24"/>
                        </w:rPr>
                        <m:t>∂r</m:t>
                      </m:r>
                    </m:den>
                  </m:f>
                </m:e>
              </m:d>
            </m:oMath>
            <w:r w:rsidRPr="00D52B2A">
              <w:rPr>
                <w:color w:val="000000" w:themeColor="text1"/>
                <w:sz w:val="24"/>
                <w:szCs w:val="24"/>
              </w:rPr>
              <w:t>,</w:t>
            </w:r>
            <w:r w:rsidRPr="00D52B2A">
              <w:rPr>
                <w:color w:val="000000" w:themeColor="text1"/>
                <w:sz w:val="24"/>
                <w:szCs w:val="24"/>
              </w:rPr>
              <w:tab/>
            </w:r>
            <m:oMath>
              <m:r>
                <w:rPr>
                  <w:rFonts w:ascii="Cambria Math" w:hAnsi="Cambria Math"/>
                  <w:color w:val="000000" w:themeColor="text1"/>
                  <w:sz w:val="24"/>
                  <w:szCs w:val="24"/>
                </w:rPr>
                <m:t>0=</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z</m:t>
                  </m:r>
                </m:sub>
                <m:sup>
                  <m:r>
                    <w:rPr>
                      <w:rFonts w:ascii="Cambria Math" w:hAnsi="Cambria Math"/>
                      <w:color w:val="000000" w:themeColor="text1"/>
                      <w:sz w:val="24"/>
                      <w:szCs w:val="24"/>
                    </w:rPr>
                    <m:t>2</m:t>
                  </m:r>
                </m:sup>
              </m:sSubSup>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z</m:t>
                  </m:r>
                </m:sub>
              </m:sSub>
            </m:oMath>
          </w:p>
        </w:tc>
        <w:tc>
          <w:tcPr>
            <w:tcW w:w="940" w:type="dxa"/>
            <w:shd w:val="clear" w:color="auto" w:fill="auto"/>
            <w:vAlign w:val="center"/>
          </w:tcPr>
          <w:p w14:paraId="483AA23A" w14:textId="5B9B9E08" w:rsidR="0014104E" w:rsidRPr="0041210E" w:rsidRDefault="0014104E" w:rsidP="0029661F">
            <w:pPr>
              <w:spacing w:line="360" w:lineRule="auto"/>
              <w:jc w:val="right"/>
              <w:rPr>
                <w:bCs/>
                <w:sz w:val="24"/>
                <w:szCs w:val="24"/>
              </w:rPr>
            </w:pPr>
            <w:r w:rsidRPr="00EE2409">
              <w:rPr>
                <w:bCs/>
                <w:sz w:val="24"/>
                <w:szCs w:val="24"/>
              </w:rPr>
              <w:t>(</w:t>
            </w:r>
            <w:r>
              <w:rPr>
                <w:bCs/>
                <w:sz w:val="24"/>
                <w:szCs w:val="24"/>
              </w:rPr>
              <w:t>S</w:t>
            </w:r>
            <w:r w:rsidR="00CD3468">
              <w:rPr>
                <w:bCs/>
                <w:sz w:val="24"/>
                <w:szCs w:val="24"/>
              </w:rPr>
              <w:t>12</w:t>
            </w:r>
            <w:r>
              <w:rPr>
                <w:bCs/>
              </w:rPr>
              <w:fldChar w:fldCharType="begin"/>
            </w:r>
            <w:r w:rsidRPr="00240DAC">
              <w:rPr>
                <w:bCs/>
                <w:sz w:val="24"/>
                <w:szCs w:val="24"/>
              </w:rPr>
              <w:instrText xml:space="preserve"> EQ </w:instrText>
            </w:r>
            <w:r>
              <w:rPr>
                <w:bCs/>
              </w:rPr>
              <w:fldChar w:fldCharType="end"/>
            </w:r>
            <w:r w:rsidRPr="00EE2409">
              <w:rPr>
                <w:bCs/>
                <w:sz w:val="24"/>
                <w:szCs w:val="24"/>
              </w:rPr>
              <w:t>)</w:t>
            </w:r>
          </w:p>
        </w:tc>
      </w:tr>
    </w:tbl>
    <w:p w14:paraId="02BD4956" w14:textId="10A9DBEA" w:rsidR="0014104E" w:rsidRDefault="0014104E" w:rsidP="0014104E">
      <w:pPr>
        <w:spacing w:before="120" w:line="360" w:lineRule="auto"/>
        <w:jc w:val="both"/>
        <w:rPr>
          <w:color w:val="000000" w:themeColor="text1"/>
        </w:rPr>
      </w:pPr>
      <w:r w:rsidRPr="000350A9">
        <w:rPr>
          <w:color w:val="000000" w:themeColor="text1"/>
        </w:rPr>
        <w:t xml:space="preserve">We place the center of the coordinate system in the center of the cylinder. Hence, we know that the </w:t>
      </w:r>
      <w:r>
        <w:rPr>
          <w:color w:val="000000" w:themeColor="text1"/>
        </w:rPr>
        <w:t>velocity</w:t>
      </w:r>
      <w:r w:rsidRPr="000350A9">
        <w:rPr>
          <w:color w:val="000000" w:themeColor="text1"/>
        </w:rPr>
        <w:t xml:space="preserve"> at the origin has to vanish due to symmetry</w:t>
      </w:r>
      <w:r>
        <w:rPr>
          <w:color w:val="000000" w:themeColor="text1"/>
        </w:rPr>
        <w:t xml:space="preserve">, providing </w:t>
      </w:r>
      <w:r w:rsidRPr="000350A9">
        <w:rPr>
          <w:color w:val="000000" w:themeColor="text1"/>
        </w:rPr>
        <w:t xml:space="preserve">the following two boundary conditions: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r</m:t>
            </m:r>
          </m:sub>
        </m:sSub>
        <m:d>
          <m:dPr>
            <m:ctrlPr>
              <w:rPr>
                <w:rFonts w:ascii="Cambria Math" w:hAnsi="Cambria Math"/>
                <w:i/>
                <w:color w:val="000000" w:themeColor="text1"/>
              </w:rPr>
            </m:ctrlPr>
          </m:dPr>
          <m:e>
            <m:r>
              <w:rPr>
                <w:rFonts w:ascii="Cambria Math" w:hAnsi="Cambria Math"/>
                <w:color w:val="000000" w:themeColor="text1"/>
              </w:rPr>
              <m:t>r=0</m:t>
            </m:r>
          </m:e>
        </m:d>
        <m:r>
          <w:rPr>
            <w:rFonts w:ascii="Cambria Math" w:hAnsi="Cambria Math"/>
            <w:color w:val="000000" w:themeColor="text1"/>
          </w:rPr>
          <m:t>=0</m:t>
        </m:r>
      </m:oMath>
      <w:r w:rsidRPr="000350A9">
        <w:rPr>
          <w:color w:val="000000" w:themeColor="text1"/>
        </w:rPr>
        <w:t xml:space="preserve"> and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z</m:t>
            </m:r>
          </m:sub>
        </m:sSub>
        <m:d>
          <m:dPr>
            <m:ctrlPr>
              <w:rPr>
                <w:rFonts w:ascii="Cambria Math" w:hAnsi="Cambria Math"/>
                <w:i/>
                <w:color w:val="000000" w:themeColor="text1"/>
              </w:rPr>
            </m:ctrlPr>
          </m:dPr>
          <m:e>
            <m:r>
              <w:rPr>
                <w:rFonts w:ascii="Cambria Math" w:hAnsi="Cambria Math"/>
                <w:color w:val="000000" w:themeColor="text1"/>
              </w:rPr>
              <m:t>z=0</m:t>
            </m:r>
          </m:e>
        </m:d>
        <m:r>
          <w:rPr>
            <w:rFonts w:ascii="Cambria Math" w:hAnsi="Cambria Math"/>
            <w:color w:val="000000" w:themeColor="text1"/>
          </w:rPr>
          <m:t>=0</m:t>
        </m:r>
      </m:oMath>
      <w:r w:rsidRPr="000350A9">
        <w:rPr>
          <w:color w:val="000000" w:themeColor="text1"/>
        </w:rPr>
        <w:t>. Integrating the two equations</w:t>
      </w:r>
      <w:r>
        <w:rPr>
          <w:color w:val="000000" w:themeColor="text1"/>
        </w:rPr>
        <w:t xml:space="preserve"> (Eq. (S</w:t>
      </w:r>
      <w:r w:rsidR="00112A51">
        <w:rPr>
          <w:color w:val="000000" w:themeColor="text1"/>
        </w:rPr>
        <w:t>12</w:t>
      </w:r>
      <w:r>
        <w:rPr>
          <w:color w:val="000000" w:themeColor="text1"/>
        </w:rPr>
        <w:t>))</w:t>
      </w:r>
      <w:r w:rsidRPr="000350A9">
        <w:rPr>
          <w:color w:val="000000" w:themeColor="text1"/>
        </w:rPr>
        <w:t xml:space="preserve"> with these boundary conditions gives the following </w:t>
      </w:r>
      <w:r>
        <w:rPr>
          <w:color w:val="000000" w:themeColor="text1"/>
        </w:rPr>
        <w:t>velocity</w:t>
      </w:r>
      <w:r w:rsidRPr="000350A9">
        <w:rPr>
          <w:color w:val="000000" w:themeColor="text1"/>
        </w:rPr>
        <w:t xml:space="preserve"> field:</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590"/>
        <w:gridCol w:w="750"/>
      </w:tblGrid>
      <w:tr w:rsidR="0014104E" w14:paraId="7F750F27" w14:textId="77777777" w:rsidTr="0029661F">
        <w:tc>
          <w:tcPr>
            <w:tcW w:w="704" w:type="dxa"/>
            <w:shd w:val="clear" w:color="auto" w:fill="auto"/>
          </w:tcPr>
          <w:p w14:paraId="32B322EA" w14:textId="77777777" w:rsidR="0014104E" w:rsidRPr="0041210E" w:rsidRDefault="0014104E" w:rsidP="0029661F">
            <w:pPr>
              <w:spacing w:line="360" w:lineRule="auto"/>
              <w:jc w:val="both"/>
              <w:rPr>
                <w:bCs/>
              </w:rPr>
            </w:pPr>
          </w:p>
        </w:tc>
        <w:tc>
          <w:tcPr>
            <w:tcW w:w="7938" w:type="dxa"/>
            <w:shd w:val="clear" w:color="auto" w:fill="auto"/>
            <w:vAlign w:val="center"/>
          </w:tcPr>
          <w:p w14:paraId="1D4F271B" w14:textId="77777777" w:rsidR="0014104E" w:rsidRPr="00D52B2A" w:rsidRDefault="003A59AD" w:rsidP="0029661F">
            <w:pPr>
              <w:spacing w:line="360" w:lineRule="auto"/>
              <w:jc w:val="center"/>
              <w:rPr>
                <w:color w:val="000000" w:themeColor="text1"/>
                <w:sz w:val="24"/>
                <w:szCs w:val="24"/>
              </w:rPr>
            </w:pPr>
            <m:oMath>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r</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r</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r</m:t>
                  </m:r>
                </m:sub>
              </m:sSub>
              <m:r>
                <w:rPr>
                  <w:rFonts w:ascii="Cambria Math" w:hAnsi="Cambria Math"/>
                  <w:color w:val="000000" w:themeColor="text1"/>
                  <w:sz w:val="24"/>
                  <w:szCs w:val="24"/>
                </w:rPr>
                <m:t>r</m:t>
              </m:r>
            </m:oMath>
            <w:r w:rsidR="0014104E" w:rsidRPr="00D52B2A">
              <w:rPr>
                <w:color w:val="000000" w:themeColor="text1"/>
                <w:sz w:val="24"/>
                <w:szCs w:val="24"/>
              </w:rPr>
              <w:t>,</w:t>
            </w:r>
          </w:p>
          <w:p w14:paraId="009BF4DA" w14:textId="77777777" w:rsidR="0014104E" w:rsidRPr="00D52B2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z</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z</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z</m:t>
                    </m:r>
                  </m:sub>
                </m:sSub>
                <m:r>
                  <w:rPr>
                    <w:rFonts w:ascii="Cambria Math" w:hAnsi="Cambria Math"/>
                    <w:color w:val="000000" w:themeColor="text1"/>
                    <w:sz w:val="24"/>
                    <w:szCs w:val="24"/>
                  </w:rPr>
                  <m:t>z</m:t>
                </m:r>
              </m:oMath>
            </m:oMathPara>
          </w:p>
        </w:tc>
        <w:tc>
          <w:tcPr>
            <w:tcW w:w="708" w:type="dxa"/>
            <w:shd w:val="clear" w:color="auto" w:fill="auto"/>
            <w:vAlign w:val="center"/>
          </w:tcPr>
          <w:p w14:paraId="7A0D11F4" w14:textId="0EF8D1E2" w:rsidR="0014104E" w:rsidRDefault="0014104E" w:rsidP="0029661F">
            <w:pPr>
              <w:spacing w:line="360" w:lineRule="auto"/>
              <w:jc w:val="right"/>
              <w:rPr>
                <w:bCs/>
                <w:sz w:val="24"/>
                <w:szCs w:val="24"/>
              </w:rPr>
            </w:pPr>
            <w:r w:rsidRPr="00EE2409">
              <w:rPr>
                <w:bCs/>
                <w:sz w:val="24"/>
                <w:szCs w:val="24"/>
              </w:rPr>
              <w:t>(</w:t>
            </w:r>
            <w:r>
              <w:rPr>
                <w:bCs/>
                <w:sz w:val="24"/>
                <w:szCs w:val="24"/>
              </w:rPr>
              <w:t>S1</w:t>
            </w:r>
            <w:r w:rsidR="00112A51">
              <w:rPr>
                <w:bCs/>
                <w:sz w:val="24"/>
                <w:szCs w:val="24"/>
              </w:rPr>
              <w:t>3</w:t>
            </w:r>
            <w:r>
              <w:rPr>
                <w:bCs/>
              </w:rPr>
              <w:fldChar w:fldCharType="begin"/>
            </w:r>
            <w:r w:rsidRPr="00AA101E">
              <w:rPr>
                <w:bCs/>
                <w:sz w:val="24"/>
                <w:szCs w:val="24"/>
              </w:rPr>
              <w:instrText xml:space="preserve"> EQ </w:instrText>
            </w:r>
            <w:r>
              <w:rPr>
                <w:bCs/>
              </w:rPr>
              <w:fldChar w:fldCharType="end"/>
            </w:r>
            <w:r w:rsidRPr="00EE2409">
              <w:rPr>
                <w:bCs/>
                <w:sz w:val="24"/>
                <w:szCs w:val="24"/>
              </w:rPr>
              <w:t>)</w:t>
            </w:r>
          </w:p>
          <w:p w14:paraId="6276B7C6" w14:textId="1A125BA7" w:rsidR="0014104E" w:rsidRPr="0041210E" w:rsidRDefault="0014104E" w:rsidP="0029661F">
            <w:pPr>
              <w:spacing w:line="360" w:lineRule="auto"/>
              <w:jc w:val="right"/>
              <w:rPr>
                <w:bCs/>
                <w:sz w:val="24"/>
                <w:szCs w:val="24"/>
              </w:rPr>
            </w:pPr>
            <w:r>
              <w:rPr>
                <w:bCs/>
                <w:sz w:val="24"/>
                <w:szCs w:val="24"/>
              </w:rPr>
              <w:t>(S1</w:t>
            </w:r>
            <w:r w:rsidR="00112A51">
              <w:rPr>
                <w:bCs/>
                <w:sz w:val="24"/>
                <w:szCs w:val="24"/>
              </w:rPr>
              <w:t>4</w:t>
            </w:r>
            <w:r>
              <w:rPr>
                <w:bCs/>
                <w:sz w:val="24"/>
                <w:szCs w:val="24"/>
              </w:rPr>
              <w:t>)</w:t>
            </w:r>
          </w:p>
        </w:tc>
      </w:tr>
    </w:tbl>
    <w:p w14:paraId="48D33E68" w14:textId="77777777" w:rsidR="0014104E" w:rsidRDefault="0014104E" w:rsidP="0014104E">
      <w:pPr>
        <w:spacing w:before="120" w:line="360" w:lineRule="auto"/>
        <w:jc w:val="both"/>
        <w:rPr>
          <w:color w:val="000000" w:themeColor="text1"/>
        </w:rPr>
      </w:pPr>
      <w:r w:rsidRPr="000350A9">
        <w:rPr>
          <w:color w:val="000000" w:themeColor="text1"/>
        </w:rPr>
        <w:t xml:space="preserve">To fix the remaining two integration constants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r</m:t>
            </m:r>
          </m:sub>
        </m:sSub>
      </m:oMath>
      <w:r w:rsidRPr="000350A9">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z</m:t>
            </m:r>
          </m:sub>
        </m:sSub>
      </m:oMath>
      <w:r w:rsidRPr="000350A9">
        <w:rPr>
          <w:color w:val="000000" w:themeColor="text1"/>
        </w:rPr>
        <w:t xml:space="preserve">, we consider the stress in the system. </w:t>
      </w:r>
      <w:r>
        <w:rPr>
          <w:color w:val="000000" w:themeColor="text1"/>
        </w:rPr>
        <w:t>We can relate the components of the velocity field to the viscous stress tensor via the constitutive relation:</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7590"/>
        <w:gridCol w:w="752"/>
      </w:tblGrid>
      <w:tr w:rsidR="0014104E" w14:paraId="2774E592" w14:textId="77777777" w:rsidTr="0029661F">
        <w:tc>
          <w:tcPr>
            <w:tcW w:w="702" w:type="dxa"/>
            <w:shd w:val="clear" w:color="auto" w:fill="auto"/>
          </w:tcPr>
          <w:p w14:paraId="6B0E03B4" w14:textId="77777777" w:rsidR="0014104E" w:rsidRPr="0041210E" w:rsidRDefault="0014104E" w:rsidP="0029661F">
            <w:pPr>
              <w:spacing w:line="360" w:lineRule="auto"/>
              <w:jc w:val="both"/>
              <w:rPr>
                <w:bCs/>
              </w:rPr>
            </w:pPr>
          </w:p>
        </w:tc>
        <w:tc>
          <w:tcPr>
            <w:tcW w:w="7906" w:type="dxa"/>
            <w:shd w:val="clear" w:color="auto" w:fill="auto"/>
            <w:vAlign w:val="center"/>
          </w:tcPr>
          <w:p w14:paraId="13B10E20" w14:textId="77777777" w:rsidR="0014104E" w:rsidRPr="00D52B2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αβ</m:t>
                    </m:r>
                  </m:sub>
                </m:sSub>
                <m:r>
                  <w:rPr>
                    <w:rFonts w:ascii="Cambria Math" w:hAnsi="Cambria Math"/>
                    <w:color w:val="000000" w:themeColor="text1"/>
                    <w:sz w:val="24"/>
                    <w:szCs w:val="24"/>
                  </w:rPr>
                  <m:t>=η</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α</m:t>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β</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β</m:t>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α</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e>
                      <m:sub>
                        <m:r>
                          <w:rPr>
                            <w:rFonts w:ascii="Cambria Math" w:hAnsi="Cambria Math"/>
                            <w:color w:val="000000" w:themeColor="text1"/>
                            <w:sz w:val="24"/>
                            <w:szCs w:val="24"/>
                          </w:rPr>
                          <m:t>αβ</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γ</m:t>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γ</m:t>
                        </m:r>
                      </m:sub>
                    </m:sSub>
                  </m:e>
                </m:d>
                <m:r>
                  <w:rPr>
                    <w:rFonts w:ascii="Cambria Math" w:hAnsi="Cambria Math"/>
                    <w:color w:val="000000" w:themeColor="text1"/>
                    <w:sz w:val="24"/>
                    <w:szCs w:val="24"/>
                  </w:rPr>
                  <m:t>+ζ</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e>
                  <m:sub>
                    <m:r>
                      <w:rPr>
                        <w:rFonts w:ascii="Cambria Math" w:hAnsi="Cambria Math"/>
                        <w:color w:val="000000" w:themeColor="text1"/>
                        <w:sz w:val="24"/>
                        <w:szCs w:val="24"/>
                      </w:rPr>
                      <m:t>αβ</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γ</m:t>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γ</m:t>
                    </m:r>
                  </m:sub>
                </m:sSub>
              </m:oMath>
            </m:oMathPara>
          </w:p>
        </w:tc>
        <w:tc>
          <w:tcPr>
            <w:tcW w:w="752" w:type="dxa"/>
            <w:shd w:val="clear" w:color="auto" w:fill="auto"/>
            <w:vAlign w:val="center"/>
          </w:tcPr>
          <w:p w14:paraId="0A778D50" w14:textId="0D9BFE14" w:rsidR="0014104E" w:rsidRPr="0041210E" w:rsidRDefault="0014104E" w:rsidP="0029661F">
            <w:pPr>
              <w:spacing w:line="360" w:lineRule="auto"/>
              <w:jc w:val="center"/>
              <w:rPr>
                <w:bCs/>
                <w:sz w:val="24"/>
                <w:szCs w:val="24"/>
              </w:rPr>
            </w:pPr>
            <w:r>
              <w:rPr>
                <w:bCs/>
                <w:sz w:val="24"/>
                <w:szCs w:val="24"/>
              </w:rPr>
              <w:t>(S1</w:t>
            </w:r>
            <w:r w:rsidR="00112A51">
              <w:rPr>
                <w:bCs/>
                <w:sz w:val="24"/>
                <w:szCs w:val="24"/>
              </w:rPr>
              <w:t>5</w:t>
            </w:r>
            <w:r>
              <w:rPr>
                <w:bCs/>
                <w:sz w:val="24"/>
                <w:szCs w:val="24"/>
              </w:rPr>
              <w:t>)</w:t>
            </w:r>
          </w:p>
        </w:tc>
      </w:tr>
    </w:tbl>
    <w:p w14:paraId="4A97CBA9" w14:textId="7D035024" w:rsidR="0014104E" w:rsidRDefault="0014104E" w:rsidP="0014104E">
      <w:pPr>
        <w:spacing w:before="120" w:line="360" w:lineRule="auto"/>
        <w:jc w:val="both"/>
        <w:rPr>
          <w:color w:val="000000" w:themeColor="text1"/>
        </w:rPr>
      </w:pPr>
      <w:r>
        <w:rPr>
          <w:color w:val="000000" w:themeColor="text1"/>
        </w:rPr>
        <w:t xml:space="preserve">Here, </w:t>
      </w:r>
      <m:oMath>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αβ</m:t>
            </m:r>
          </m:sub>
        </m:sSub>
      </m:oMath>
      <w:r>
        <w:rPr>
          <w:color w:val="000000" w:themeColor="text1"/>
        </w:rPr>
        <w:t xml:space="preserve"> denotes the Kronecker delta</w:t>
      </w:r>
      <w:r w:rsidR="005C38D7">
        <w:rPr>
          <w:color w:val="000000" w:themeColor="text1"/>
        </w:rPr>
        <w:t xml:space="preserve"> and</w:t>
      </w:r>
      <w:r>
        <w:rPr>
          <w:color w:val="000000" w:themeColor="text1"/>
        </w:rPr>
        <w:t xml:space="preserve"> </w:t>
      </w:r>
      <w:r w:rsidR="005C38D7">
        <w:rPr>
          <w:color w:val="000000" w:themeColor="text1"/>
        </w:rPr>
        <w:t>r</w:t>
      </w:r>
      <w:r>
        <w:rPr>
          <w:color w:val="000000" w:themeColor="text1"/>
        </w:rPr>
        <w:t>epeated indices are summed over. The non-zero components are thus given by</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649"/>
        <w:gridCol w:w="687"/>
      </w:tblGrid>
      <w:tr w:rsidR="0014104E" w14:paraId="08B9A7BA" w14:textId="77777777" w:rsidTr="0029661F">
        <w:tc>
          <w:tcPr>
            <w:tcW w:w="704" w:type="dxa"/>
            <w:shd w:val="clear" w:color="auto" w:fill="auto"/>
          </w:tcPr>
          <w:p w14:paraId="3C6CE005" w14:textId="77777777" w:rsidR="0014104E" w:rsidRPr="0041210E" w:rsidRDefault="0014104E" w:rsidP="0029661F">
            <w:pPr>
              <w:spacing w:line="360" w:lineRule="auto"/>
              <w:jc w:val="both"/>
              <w:rPr>
                <w:bCs/>
              </w:rPr>
            </w:pPr>
          </w:p>
        </w:tc>
        <w:tc>
          <w:tcPr>
            <w:tcW w:w="7938" w:type="dxa"/>
            <w:shd w:val="clear" w:color="auto" w:fill="auto"/>
            <w:vAlign w:val="center"/>
          </w:tcPr>
          <w:p w14:paraId="37DB008D" w14:textId="77777777" w:rsidR="0014104E" w:rsidRPr="00016E45" w:rsidRDefault="003A59AD" w:rsidP="0029661F">
            <w:pPr>
              <w:spacing w:line="360" w:lineRule="auto"/>
              <w:jc w:val="center"/>
              <w:rPr>
                <w:bCs/>
                <w:sz w:val="24"/>
                <w:szCs w:val="24"/>
              </w:rPr>
            </w:pP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rr</m:t>
                  </m:r>
                </m:sub>
                <m:sup>
                  <m:r>
                    <w:rPr>
                      <w:rFonts w:ascii="Cambria Math" w:hAnsi="Cambria Math"/>
                      <w:color w:val="000000" w:themeColor="text1"/>
                      <w:sz w:val="24"/>
                      <w:szCs w:val="24"/>
                    </w:rPr>
                    <m:t>'</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r</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η</m:t>
                          </m:r>
                        </m:num>
                        <m:den>
                          <m:r>
                            <w:rPr>
                              <w:rFonts w:ascii="Cambria Math" w:hAnsi="Cambria Math"/>
                              <w:color w:val="000000" w:themeColor="text1"/>
                              <w:sz w:val="24"/>
                              <w:szCs w:val="24"/>
                            </w:rPr>
                            <m:t>3</m:t>
                          </m:r>
                        </m:den>
                      </m:f>
                      <m:r>
                        <w:rPr>
                          <w:rFonts w:ascii="Cambria Math" w:hAnsi="Cambria Math"/>
                          <w:color w:val="000000" w:themeColor="text1"/>
                          <w:sz w:val="24"/>
                          <w:szCs w:val="24"/>
                        </w:rPr>
                        <m:t>+ζ</m:t>
                      </m:r>
                    </m:e>
                  </m:d>
                  <m:r>
                    <w:rPr>
                      <w:rFonts w:ascii="Cambria Math" w:hAnsi="Cambria Math"/>
                      <w:color w:val="000000" w:themeColor="text1"/>
                      <w:sz w:val="24"/>
                      <w:szCs w:val="24"/>
                    </w:rPr>
                    <m:t>a</m:t>
                  </m:r>
                </m:e>
                <m:sub>
                  <m:r>
                    <w:rPr>
                      <w:rFonts w:ascii="Cambria Math" w:hAnsi="Cambria Math"/>
                      <w:color w:val="000000" w:themeColor="text1"/>
                      <w:sz w:val="24"/>
                      <w:szCs w:val="24"/>
                    </w:rPr>
                    <m:t>r</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ζ-</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η</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z</m:t>
                  </m:r>
                </m:sub>
              </m:sSub>
            </m:oMath>
            <w:r w:rsidR="0014104E" w:rsidRPr="00016E45">
              <w:rPr>
                <w:color w:val="000000" w:themeColor="text1"/>
                <w:sz w:val="24"/>
                <w:szCs w:val="24"/>
              </w:rPr>
              <w:t xml:space="preserve">, </w:t>
            </w:r>
          </w:p>
        </w:tc>
        <w:tc>
          <w:tcPr>
            <w:tcW w:w="708" w:type="dxa"/>
            <w:shd w:val="clear" w:color="auto" w:fill="auto"/>
            <w:vAlign w:val="center"/>
          </w:tcPr>
          <w:p w14:paraId="67B0E7CE" w14:textId="46CBA0C5"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Pr>
                <w:bCs/>
                <w:sz w:val="24"/>
                <w:szCs w:val="24"/>
              </w:rPr>
              <w:t>1</w:t>
            </w:r>
            <w:r w:rsidR="00112A51">
              <w:rPr>
                <w:bCs/>
                <w:sz w:val="24"/>
                <w:szCs w:val="24"/>
              </w:rPr>
              <w:t>6</w:t>
            </w:r>
            <w:r w:rsidRPr="00EE2409">
              <w:rPr>
                <w:bCs/>
                <w:sz w:val="24"/>
                <w:szCs w:val="24"/>
              </w:rPr>
              <w:t>)</w:t>
            </w:r>
          </w:p>
        </w:tc>
      </w:tr>
      <w:tr w:rsidR="0014104E" w14:paraId="5ACAF803" w14:textId="77777777" w:rsidTr="00296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55642E89" w14:textId="77777777" w:rsidR="0014104E" w:rsidRPr="0041210E" w:rsidRDefault="0014104E" w:rsidP="0029661F">
            <w:pPr>
              <w:spacing w:line="360" w:lineRule="auto"/>
              <w:rPr>
                <w:bCs/>
                <w:sz w:val="24"/>
                <w:szCs w:val="24"/>
              </w:rPr>
            </w:pPr>
          </w:p>
        </w:tc>
        <w:tc>
          <w:tcPr>
            <w:tcW w:w="7938" w:type="dxa"/>
            <w:tcBorders>
              <w:top w:val="nil"/>
              <w:left w:val="nil"/>
              <w:bottom w:val="nil"/>
              <w:right w:val="nil"/>
            </w:tcBorders>
          </w:tcPr>
          <w:p w14:paraId="7F5A1ECC" w14:textId="77777777" w:rsidR="0014104E" w:rsidRPr="00016E45" w:rsidRDefault="003A59AD" w:rsidP="0029661F">
            <w:pPr>
              <w:spacing w:line="360" w:lineRule="auto"/>
              <w:jc w:val="center"/>
              <w:rPr>
                <w:bCs/>
                <w:sz w:val="24"/>
                <w:szCs w:val="24"/>
              </w:rPr>
            </w:pP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φφ</m:t>
                  </m:r>
                </m:sub>
                <m:sup>
                  <m:r>
                    <w:rPr>
                      <w:rFonts w:ascii="Cambria Math" w:hAnsi="Cambria Math"/>
                      <w:color w:val="000000" w:themeColor="text1"/>
                      <w:sz w:val="24"/>
                      <w:szCs w:val="24"/>
                    </w:rPr>
                    <m:t>'</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r</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η</m:t>
                          </m:r>
                        </m:num>
                        <m:den>
                          <m:r>
                            <w:rPr>
                              <w:rFonts w:ascii="Cambria Math" w:hAnsi="Cambria Math"/>
                              <w:color w:val="000000" w:themeColor="text1"/>
                              <w:sz w:val="24"/>
                              <w:szCs w:val="24"/>
                            </w:rPr>
                            <m:t>3</m:t>
                          </m:r>
                        </m:den>
                      </m:f>
                      <m:r>
                        <w:rPr>
                          <w:rFonts w:ascii="Cambria Math" w:hAnsi="Cambria Math"/>
                          <w:color w:val="000000" w:themeColor="text1"/>
                          <w:sz w:val="24"/>
                          <w:szCs w:val="24"/>
                        </w:rPr>
                        <m:t>+ζ</m:t>
                      </m:r>
                    </m:e>
                  </m:d>
                  <m:r>
                    <w:rPr>
                      <w:rFonts w:ascii="Cambria Math" w:hAnsi="Cambria Math"/>
                      <w:color w:val="000000" w:themeColor="text1"/>
                      <w:sz w:val="24"/>
                      <w:szCs w:val="24"/>
                    </w:rPr>
                    <m:t>a</m:t>
                  </m:r>
                </m:e>
                <m:sub>
                  <m:r>
                    <w:rPr>
                      <w:rFonts w:ascii="Cambria Math" w:hAnsi="Cambria Math"/>
                      <w:color w:val="000000" w:themeColor="text1"/>
                      <w:sz w:val="24"/>
                      <w:szCs w:val="24"/>
                    </w:rPr>
                    <m:t>r</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ζ-</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η</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z</m:t>
                  </m:r>
                </m:sub>
              </m:sSub>
            </m:oMath>
            <w:r w:rsidR="0014104E" w:rsidRPr="00016E45">
              <w:rPr>
                <w:color w:val="000000" w:themeColor="text1"/>
                <w:sz w:val="24"/>
                <w:szCs w:val="24"/>
              </w:rPr>
              <w:t xml:space="preserve">, </w:t>
            </w:r>
          </w:p>
        </w:tc>
        <w:tc>
          <w:tcPr>
            <w:tcW w:w="708" w:type="dxa"/>
            <w:tcBorders>
              <w:top w:val="nil"/>
              <w:left w:val="nil"/>
              <w:bottom w:val="nil"/>
              <w:right w:val="nil"/>
            </w:tcBorders>
            <w:vAlign w:val="center"/>
          </w:tcPr>
          <w:p w14:paraId="3F5C80EE" w14:textId="74846D1C"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sidRPr="00A31358">
              <w:rPr>
                <w:bCs/>
                <w:sz w:val="24"/>
                <w:szCs w:val="24"/>
              </w:rPr>
              <w:instrText xml:space="preserve"> EQ </w:instrText>
            </w:r>
            <w:r>
              <w:rPr>
                <w:bCs/>
              </w:rPr>
              <w:fldChar w:fldCharType="end"/>
            </w:r>
            <w:r>
              <w:rPr>
                <w:bCs/>
                <w:sz w:val="24"/>
                <w:szCs w:val="24"/>
              </w:rPr>
              <w:t>1</w:t>
            </w:r>
            <w:r w:rsidR="00112A51">
              <w:rPr>
                <w:bCs/>
                <w:sz w:val="24"/>
                <w:szCs w:val="24"/>
              </w:rPr>
              <w:t>7</w:t>
            </w:r>
            <w:r w:rsidRPr="00EE2409">
              <w:rPr>
                <w:bCs/>
                <w:sz w:val="24"/>
                <w:szCs w:val="24"/>
              </w:rPr>
              <w:t>)</w:t>
            </w:r>
          </w:p>
        </w:tc>
      </w:tr>
      <w:tr w:rsidR="0014104E" w:rsidRPr="0041210E" w14:paraId="17E3D40C" w14:textId="77777777" w:rsidTr="00296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379964DB" w14:textId="77777777" w:rsidR="0014104E" w:rsidRPr="0041210E" w:rsidRDefault="0014104E" w:rsidP="0029661F">
            <w:pPr>
              <w:spacing w:line="360" w:lineRule="auto"/>
              <w:rPr>
                <w:bCs/>
                <w:sz w:val="24"/>
                <w:szCs w:val="24"/>
              </w:rPr>
            </w:pPr>
          </w:p>
        </w:tc>
        <w:tc>
          <w:tcPr>
            <w:tcW w:w="7938" w:type="dxa"/>
            <w:tcBorders>
              <w:top w:val="nil"/>
              <w:left w:val="nil"/>
              <w:bottom w:val="nil"/>
              <w:right w:val="nil"/>
            </w:tcBorders>
          </w:tcPr>
          <w:p w14:paraId="12BEF044" w14:textId="77777777" w:rsidR="0014104E" w:rsidRPr="00016E45" w:rsidRDefault="003A59AD" w:rsidP="0029661F">
            <w:pPr>
              <w:spacing w:line="360" w:lineRule="auto"/>
              <w:jc w:val="center"/>
              <w:rPr>
                <w:bCs/>
                <w:sz w:val="24"/>
                <w:szCs w:val="24"/>
              </w:rPr>
            </w:pP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zz</m:t>
                  </m:r>
                </m:sub>
                <m:sup>
                  <m:r>
                    <w:rPr>
                      <w:rFonts w:ascii="Cambria Math" w:hAnsi="Cambria Math"/>
                      <w:color w:val="000000" w:themeColor="text1"/>
                      <w:sz w:val="24"/>
                      <w:szCs w:val="24"/>
                    </w:rPr>
                    <m:t>'</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r</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m:t>
                  </m:r>
                  <m:d>
                    <m:dPr>
                      <m:ctrlPr>
                        <w:rPr>
                          <w:rFonts w:ascii="Cambria Math" w:hAnsi="Cambria Math"/>
                          <w:i/>
                          <w:color w:val="000000" w:themeColor="text1"/>
                          <w:sz w:val="24"/>
                          <w:szCs w:val="24"/>
                        </w:rPr>
                      </m:ctrlPr>
                    </m:dPr>
                    <m:e>
                      <m:r>
                        <w:rPr>
                          <w:rFonts w:ascii="Cambria Math" w:hAnsi="Cambria Math"/>
                          <w:color w:val="000000" w:themeColor="text1"/>
                          <w:sz w:val="24"/>
                          <w:szCs w:val="24"/>
                        </w:rPr>
                        <m:t>ζ-</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η</m:t>
                      </m:r>
                    </m:e>
                  </m:d>
                  <m:r>
                    <w:rPr>
                      <w:rFonts w:ascii="Cambria Math" w:hAnsi="Cambria Math"/>
                      <w:color w:val="000000" w:themeColor="text1"/>
                      <w:sz w:val="24"/>
                      <w:szCs w:val="24"/>
                    </w:rPr>
                    <m:t>a</m:t>
                  </m:r>
                </m:e>
                <m:sub>
                  <m:r>
                    <w:rPr>
                      <w:rFonts w:ascii="Cambria Math" w:hAnsi="Cambria Math"/>
                      <w:color w:val="000000" w:themeColor="text1"/>
                      <w:sz w:val="24"/>
                      <w:szCs w:val="24"/>
                    </w:rPr>
                    <m:t>r</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ζ+</m:t>
                  </m:r>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num>
                    <m:den>
                      <m:r>
                        <w:rPr>
                          <w:rFonts w:ascii="Cambria Math" w:hAnsi="Cambria Math"/>
                          <w:color w:val="000000" w:themeColor="text1"/>
                          <w:sz w:val="24"/>
                          <w:szCs w:val="24"/>
                        </w:rPr>
                        <m:t>3</m:t>
                      </m:r>
                    </m:den>
                  </m:f>
                  <m:r>
                    <w:rPr>
                      <w:rFonts w:ascii="Cambria Math" w:hAnsi="Cambria Math"/>
                      <w:color w:val="000000" w:themeColor="text1"/>
                      <w:sz w:val="24"/>
                      <w:szCs w:val="24"/>
                    </w:rPr>
                    <m:t>η</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z</m:t>
                  </m:r>
                </m:sub>
              </m:sSub>
            </m:oMath>
            <w:r w:rsidR="0014104E" w:rsidRPr="00016E45">
              <w:rPr>
                <w:color w:val="000000" w:themeColor="text1"/>
                <w:sz w:val="24"/>
                <w:szCs w:val="24"/>
              </w:rPr>
              <w:t xml:space="preserve">. </w:t>
            </w:r>
          </w:p>
        </w:tc>
        <w:tc>
          <w:tcPr>
            <w:tcW w:w="708" w:type="dxa"/>
            <w:tcBorders>
              <w:top w:val="nil"/>
              <w:left w:val="nil"/>
              <w:bottom w:val="nil"/>
              <w:right w:val="nil"/>
            </w:tcBorders>
            <w:vAlign w:val="center"/>
          </w:tcPr>
          <w:p w14:paraId="421417DA" w14:textId="710F3998"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sidRPr="00A31358">
              <w:rPr>
                <w:bCs/>
                <w:sz w:val="24"/>
                <w:szCs w:val="24"/>
              </w:rPr>
              <w:instrText xml:space="preserve"> EQ </w:instrText>
            </w:r>
            <w:r>
              <w:rPr>
                <w:bCs/>
              </w:rPr>
              <w:fldChar w:fldCharType="end"/>
            </w:r>
            <w:r>
              <w:rPr>
                <w:bCs/>
                <w:sz w:val="24"/>
                <w:szCs w:val="24"/>
              </w:rPr>
              <w:t>1</w:t>
            </w:r>
            <w:r w:rsidR="00112A51">
              <w:rPr>
                <w:bCs/>
                <w:sz w:val="24"/>
                <w:szCs w:val="24"/>
              </w:rPr>
              <w:t>8</w:t>
            </w:r>
            <w:r w:rsidRPr="00EE2409">
              <w:rPr>
                <w:bCs/>
                <w:sz w:val="24"/>
                <w:szCs w:val="24"/>
              </w:rPr>
              <w:t>)</w:t>
            </w:r>
          </w:p>
        </w:tc>
      </w:tr>
    </w:tbl>
    <w:p w14:paraId="1A4A9FA3" w14:textId="0DE68AC7" w:rsidR="0014104E" w:rsidRDefault="0014104E" w:rsidP="0014104E">
      <w:pPr>
        <w:spacing w:before="120" w:line="360" w:lineRule="auto"/>
        <w:jc w:val="both"/>
        <w:rPr>
          <w:color w:val="000000" w:themeColor="text1"/>
        </w:rPr>
      </w:pPr>
      <w:r w:rsidRPr="000350A9">
        <w:rPr>
          <w:color w:val="000000" w:themeColor="text1"/>
        </w:rPr>
        <w:t xml:space="preserve">To derive this, we used that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r</m:t>
            </m:r>
          </m:sub>
        </m:sSub>
        <m:d>
          <m:dPr>
            <m:ctrlPr>
              <w:rPr>
                <w:rFonts w:ascii="Cambria Math" w:hAnsi="Cambria Math"/>
                <w:i/>
                <w:color w:val="000000" w:themeColor="text1"/>
              </w:rPr>
            </m:ctrlPr>
          </m:dPr>
          <m:e>
            <m:r>
              <w:rPr>
                <w:rFonts w:ascii="Cambria Math" w:hAnsi="Cambria Math"/>
                <w:color w:val="000000" w:themeColor="text1"/>
              </w:rPr>
              <m:t>r=0</m:t>
            </m:r>
          </m:e>
        </m:d>
        <m:r>
          <w:rPr>
            <w:rFonts w:ascii="Cambria Math" w:hAnsi="Cambria Math"/>
            <w:color w:val="000000" w:themeColor="text1"/>
          </w:rPr>
          <m:t>=0</m:t>
        </m:r>
      </m:oMath>
      <w:r w:rsidRPr="000350A9">
        <w:rPr>
          <w:color w:val="000000" w:themeColor="text1"/>
        </w:rPr>
        <w:t xml:space="preserve"> and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z</m:t>
            </m:r>
          </m:sub>
        </m:sSub>
        <m:d>
          <m:dPr>
            <m:ctrlPr>
              <w:rPr>
                <w:rFonts w:ascii="Cambria Math" w:hAnsi="Cambria Math"/>
                <w:i/>
                <w:color w:val="000000" w:themeColor="text1"/>
              </w:rPr>
            </m:ctrlPr>
          </m:dPr>
          <m:e>
            <m:r>
              <w:rPr>
                <w:rFonts w:ascii="Cambria Math" w:hAnsi="Cambria Math"/>
                <w:color w:val="000000" w:themeColor="text1"/>
              </w:rPr>
              <m:t>z=0</m:t>
            </m:r>
          </m:e>
        </m:d>
        <m:r>
          <w:rPr>
            <w:rFonts w:ascii="Cambria Math" w:hAnsi="Cambria Math"/>
            <w:color w:val="000000" w:themeColor="text1"/>
          </w:rPr>
          <m:t>=0</m:t>
        </m:r>
      </m:oMath>
      <w:r w:rsidRPr="000350A9">
        <w:rPr>
          <w:color w:val="000000" w:themeColor="text1"/>
        </w:rPr>
        <w:t xml:space="preserve"> due to symmetry. </w:t>
      </w:r>
      <w:r w:rsidR="00027B6C">
        <w:rPr>
          <w:color w:val="000000" w:themeColor="text1"/>
        </w:rPr>
        <w:t>We model the</w:t>
      </w:r>
      <w:r w:rsidR="00027B6C" w:rsidRPr="000350A9">
        <w:rPr>
          <w:color w:val="000000" w:themeColor="text1"/>
        </w:rPr>
        <w:t xml:space="preserve"> forces applied to the network by the pillars by a continuous load </w:t>
      </w:r>
      <m:oMath>
        <m:r>
          <w:rPr>
            <w:rFonts w:ascii="Cambria Math" w:hAnsi="Cambria Math"/>
            <w:color w:val="000000" w:themeColor="text1"/>
          </w:rPr>
          <m:t>ω=N</m:t>
        </m:r>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p</m:t>
            </m:r>
          </m:sub>
        </m:sSub>
        <m:r>
          <w:rPr>
            <w:rFonts w:ascii="Cambria Math" w:hAnsi="Cambria Math"/>
            <w:color w:val="000000" w:themeColor="text1"/>
          </w:rPr>
          <m:t>/A</m:t>
        </m:r>
      </m:oMath>
      <w:r w:rsidR="00027B6C" w:rsidRPr="000350A9">
        <w:rPr>
          <w:color w:val="000000" w:themeColor="text1"/>
        </w:rPr>
        <w:t xml:space="preserve"> on the gel's outer surface </w:t>
      </w:r>
      <m:oMath>
        <m:r>
          <w:rPr>
            <w:rFonts w:ascii="Cambria Math" w:hAnsi="Cambria Math"/>
            <w:color w:val="000000" w:themeColor="text1"/>
          </w:rPr>
          <m:t>A=2πRh</m:t>
        </m:r>
      </m:oMath>
      <w:r w:rsidR="00027B6C" w:rsidRPr="000350A9">
        <w:rPr>
          <w:color w:val="000000" w:themeColor="text1"/>
        </w:rPr>
        <w:t xml:space="preserve"> (Fig. </w:t>
      </w:r>
      <w:r w:rsidR="00027B6C" w:rsidRPr="00A0393E">
        <w:rPr>
          <w:color w:val="000000" w:themeColor="text1"/>
        </w:rPr>
        <w:t>S</w:t>
      </w:r>
      <w:r w:rsidR="000C6D1E">
        <w:rPr>
          <w:color w:val="000000" w:themeColor="text1"/>
        </w:rPr>
        <w:t>4</w:t>
      </w:r>
      <w:r w:rsidR="00027B6C" w:rsidRPr="000350A9">
        <w:rPr>
          <w:color w:val="000000" w:themeColor="text1"/>
        </w:rPr>
        <w:t>)</w:t>
      </w:r>
      <w:r w:rsidR="00027B6C">
        <w:rPr>
          <w:color w:val="000000" w:themeColor="text1"/>
        </w:rPr>
        <w:t>, where</w:t>
      </w:r>
      <w:r w:rsidR="00027B6C" w:rsidRPr="000350A9">
        <w:rPr>
          <w:color w:val="000000" w:themeColor="text1"/>
        </w:rPr>
        <w:t xml:space="preserve"> </w:t>
      </w:r>
      <m:oMath>
        <m:r>
          <w:rPr>
            <w:rFonts w:ascii="Cambria Math" w:hAnsi="Cambria Math"/>
            <w:color w:val="000000" w:themeColor="text1"/>
          </w:rPr>
          <m:t>N</m:t>
        </m:r>
      </m:oMath>
      <w:r w:rsidR="00027B6C" w:rsidRPr="000350A9">
        <w:rPr>
          <w:color w:val="000000" w:themeColor="text1"/>
        </w:rPr>
        <w:t xml:space="preserve"> denotes the number of pillars per ring. </w:t>
      </w:r>
      <w:r w:rsidRPr="000350A9">
        <w:rPr>
          <w:color w:val="000000" w:themeColor="text1"/>
        </w:rPr>
        <w:t>By using the</w:t>
      </w:r>
      <w:r w:rsidR="00027B6C">
        <w:rPr>
          <w:color w:val="000000" w:themeColor="text1"/>
        </w:rPr>
        <w:t>se</w:t>
      </w:r>
      <w:r w:rsidRPr="000350A9">
        <w:rPr>
          <w:color w:val="000000" w:themeColor="text1"/>
        </w:rPr>
        <w:t xml:space="preserve"> boundary conditions </w:t>
      </w:r>
      <w:r w:rsidR="00027B6C">
        <w:rPr>
          <w:color w:val="000000" w:themeColor="text1"/>
        </w:rPr>
        <w:t>(</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rr</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r=R</m:t>
            </m:r>
          </m:e>
        </m:d>
        <m:r>
          <w:rPr>
            <w:rFonts w:ascii="Cambria Math" w:hAnsi="Cambria Math"/>
            <w:color w:val="000000" w:themeColor="text1"/>
          </w:rPr>
          <m:t>=ω= N</m:t>
        </m:r>
        <m:sSub>
          <m:sSubPr>
            <m:ctrlPr>
              <w:rPr>
                <w:rFonts w:ascii="Cambria Math" w:hAnsi="Cambria Math"/>
                <w:i/>
                <w:color w:val="000000" w:themeColor="text1"/>
              </w:rPr>
            </m:ctrlPr>
          </m:sSubPr>
          <m:e>
            <m:r>
              <w:rPr>
                <w:rFonts w:ascii="Cambria Math" w:hAnsi="Cambria Math"/>
                <w:color w:val="000000" w:themeColor="text1"/>
              </w:rPr>
              <m:t>F</m:t>
            </m:r>
          </m:e>
          <m:sub>
            <m:r>
              <m:rPr>
                <m:nor/>
              </m:rPr>
              <w:rPr>
                <w:rFonts w:ascii="Cambria Math" w:hAnsi="Cambria Math"/>
                <w:color w:val="000000" w:themeColor="text1"/>
              </w:rPr>
              <m:t>p</m:t>
            </m:r>
          </m:sub>
        </m:sSub>
        <m:r>
          <w:rPr>
            <w:rFonts w:ascii="Cambria Math" w:hAnsi="Cambria Math"/>
            <w:color w:val="000000" w:themeColor="text1"/>
          </w:rPr>
          <m:t>/A</m:t>
        </m:r>
      </m:oMath>
      <w:r w:rsidRPr="000350A9">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zz</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z=±h/</m:t>
            </m:r>
            <m:r>
              <w:rPr>
                <w:rFonts w:ascii="Cambria Math" w:hAnsi="Cambria Math"/>
                <w:color w:val="000000" w:themeColor="text1"/>
              </w:rPr>
              <m:t>2</m:t>
            </m:r>
          </m:e>
        </m:d>
        <m:r>
          <w:rPr>
            <w:rFonts w:ascii="Cambria Math" w:hAnsi="Cambria Math"/>
            <w:color w:val="000000" w:themeColor="text1"/>
          </w:rPr>
          <m:t>=0</m:t>
        </m:r>
      </m:oMath>
      <w:r w:rsidR="00027B6C">
        <w:rPr>
          <w:color w:val="000000" w:themeColor="text1"/>
        </w:rPr>
        <w:t>)</w:t>
      </w:r>
      <w:r w:rsidRPr="000350A9">
        <w:rPr>
          <w:color w:val="000000" w:themeColor="text1"/>
        </w:rPr>
        <w:t>, we can derive the expression for</w:t>
      </w:r>
      <w:r>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F</m:t>
            </m:r>
          </m:e>
          <m:sub>
            <m:r>
              <m:rPr>
                <m:nor/>
              </m:rPr>
              <w:rPr>
                <w:rFonts w:ascii="Cambria Math" w:hAnsi="Cambria Math"/>
                <w:color w:val="000000" w:themeColor="text1"/>
              </w:rPr>
              <m:t>p</m:t>
            </m:r>
          </m:sub>
        </m:sSub>
        <m:r>
          <w:rPr>
            <w:rFonts w:ascii="Cambria Math" w:hAnsi="Cambria Math"/>
            <w:color w:val="000000" w:themeColor="text1"/>
          </w:rPr>
          <m:t>(t)</m:t>
        </m:r>
      </m:oMath>
      <w:r w:rsidRPr="000350A9">
        <w:rPr>
          <w:color w:val="000000" w:themeColor="text1"/>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
        <w:gridCol w:w="7644"/>
        <w:gridCol w:w="695"/>
      </w:tblGrid>
      <w:tr w:rsidR="0014104E" w:rsidRPr="0041210E" w14:paraId="230D284F" w14:textId="77777777" w:rsidTr="0029661F">
        <w:tc>
          <w:tcPr>
            <w:tcW w:w="704" w:type="dxa"/>
            <w:shd w:val="clear" w:color="auto" w:fill="auto"/>
          </w:tcPr>
          <w:p w14:paraId="3BDAEA6F" w14:textId="77777777" w:rsidR="0014104E" w:rsidRPr="0041210E" w:rsidRDefault="0014104E" w:rsidP="0029661F">
            <w:pPr>
              <w:spacing w:line="360" w:lineRule="auto"/>
              <w:jc w:val="both"/>
              <w:rPr>
                <w:bCs/>
              </w:rPr>
            </w:pPr>
          </w:p>
        </w:tc>
        <w:tc>
          <w:tcPr>
            <w:tcW w:w="7938" w:type="dxa"/>
            <w:shd w:val="clear" w:color="auto" w:fill="auto"/>
            <w:vAlign w:val="center"/>
          </w:tcPr>
          <w:p w14:paraId="58608355" w14:textId="73F7DB0E" w:rsidR="0014104E" w:rsidRPr="0041210E" w:rsidRDefault="003A59AD" w:rsidP="0029661F">
            <w:pPr>
              <w:spacing w:line="360" w:lineRule="auto"/>
              <w:jc w:val="center"/>
              <w:rPr>
                <w:bCs/>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nor/>
                    </m:rPr>
                    <w:rPr>
                      <w:rFonts w:ascii="Cambria Math" w:hAnsi="Cambria Math"/>
                      <w:color w:val="000000" w:themeColor="text1"/>
                      <w:sz w:val="24"/>
                      <w:szCs w:val="24"/>
                    </w:rPr>
                    <m:t>p</m:t>
                  </m:r>
                </m:sub>
              </m:sSub>
              <m:r>
                <w:rPr>
                  <w:rFonts w:ascii="Cambria Math" w:hAnsi="Cambria Math"/>
                  <w:color w:val="000000" w:themeColor="text1"/>
                  <w:sz w:val="24"/>
                  <w:szCs w:val="24"/>
                </w:rPr>
                <m:t>(t)=</m:t>
              </m:r>
              <m:f>
                <m:fPr>
                  <m:ctrlPr>
                    <w:rPr>
                      <w:rFonts w:ascii="Cambria Math" w:hAnsi="Cambria Math"/>
                      <w:i/>
                      <w:color w:val="000000" w:themeColor="text1"/>
                      <w:sz w:val="24"/>
                      <w:szCs w:val="24"/>
                    </w:rPr>
                  </m:ctrlPr>
                </m:fPr>
                <m:num>
                  <m:r>
                    <w:rPr>
                      <w:rFonts w:ascii="Cambria Math" w:hAnsi="Cambria Math"/>
                      <w:color w:val="000000" w:themeColor="text1"/>
                      <w:sz w:val="24"/>
                      <w:szCs w:val="24"/>
                    </w:rPr>
                    <m:t>A</m:t>
                  </m:r>
                </m:num>
                <m:den>
                  <m:r>
                    <w:rPr>
                      <w:rFonts w:ascii="Cambria Math" w:hAnsi="Cambria Math"/>
                      <w:color w:val="000000" w:themeColor="text1"/>
                      <w:sz w:val="24"/>
                      <w:szCs w:val="24"/>
                    </w:rPr>
                    <m:t>NR</m:t>
                  </m:r>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6η</m:t>
                  </m:r>
                </m:num>
                <m:den>
                  <m:r>
                    <w:rPr>
                      <w:rFonts w:ascii="Cambria Math" w:hAnsi="Cambria Math"/>
                      <w:color w:val="000000" w:themeColor="text1"/>
                      <w:sz w:val="24"/>
                      <w:szCs w:val="24"/>
                    </w:rPr>
                    <m:t>1+</m:t>
                  </m:r>
                  <m:f>
                    <m:fPr>
                      <m:ctrlPr>
                        <w:rPr>
                          <w:rFonts w:ascii="Cambria Math" w:hAnsi="Cambria Math"/>
                          <w:i/>
                          <w:color w:val="000000" w:themeColor="text1"/>
                          <w:sz w:val="24"/>
                          <w:szCs w:val="24"/>
                        </w:rPr>
                      </m:ctrlPr>
                    </m:fPr>
                    <m:num>
                      <m:r>
                        <w:rPr>
                          <w:rFonts w:ascii="Cambria Math" w:hAnsi="Cambria Math"/>
                          <w:color w:val="000000" w:themeColor="text1"/>
                          <w:sz w:val="24"/>
                          <w:szCs w:val="24"/>
                        </w:rPr>
                        <m:t>4η</m:t>
                      </m:r>
                    </m:num>
                    <m:den>
                      <m:r>
                        <w:rPr>
                          <w:rFonts w:ascii="Cambria Math" w:hAnsi="Cambria Math"/>
                          <w:color w:val="000000" w:themeColor="text1"/>
                          <w:sz w:val="24"/>
                          <w:szCs w:val="24"/>
                        </w:rPr>
                        <m:t>3ζ</m:t>
                      </m:r>
                    </m:den>
                  </m:f>
                </m:den>
              </m:f>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u</m:t>
                      </m:r>
                    </m:e>
                  </m:acc>
                </m:e>
                <m:sub>
                  <m:r>
                    <w:rPr>
                      <w:rFonts w:ascii="Cambria Math" w:hAnsi="Cambria Math"/>
                      <w:color w:val="000000" w:themeColor="text1"/>
                      <w:sz w:val="24"/>
                      <w:szCs w:val="24"/>
                    </w:rPr>
                    <m:t>r</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r=R</m:t>
                  </m:r>
                </m:e>
              </m:d>
            </m:oMath>
            <w:r w:rsidR="0014104E">
              <w:rPr>
                <w:color w:val="000000" w:themeColor="text1"/>
                <w:sz w:val="28"/>
                <w:szCs w:val="28"/>
              </w:rPr>
              <w:t xml:space="preserve">. </w:t>
            </w:r>
          </w:p>
        </w:tc>
        <w:tc>
          <w:tcPr>
            <w:tcW w:w="708" w:type="dxa"/>
            <w:shd w:val="clear" w:color="auto" w:fill="auto"/>
            <w:vAlign w:val="center"/>
          </w:tcPr>
          <w:p w14:paraId="099B3A03" w14:textId="2797BD60"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S1</w:t>
            </w:r>
            <w:r w:rsidR="00FD3E22">
              <w:rPr>
                <w:bCs/>
                <w:sz w:val="24"/>
                <w:szCs w:val="24"/>
              </w:rPr>
              <w:t>9</w:t>
            </w:r>
            <w:r>
              <w:rPr>
                <w:bCs/>
              </w:rPr>
              <w:fldChar w:fldCharType="begin"/>
            </w:r>
            <w:r>
              <w:rPr>
                <w:bCs/>
                <w:sz w:val="24"/>
                <w:szCs w:val="24"/>
              </w:rPr>
              <w:instrText xml:space="preserve"> EQ </w:instrText>
            </w:r>
            <w:r>
              <w:rPr>
                <w:bCs/>
              </w:rPr>
              <w:fldChar w:fldCharType="end"/>
            </w:r>
            <w:r w:rsidRPr="00EE2409">
              <w:rPr>
                <w:bCs/>
                <w:sz w:val="24"/>
                <w:szCs w:val="24"/>
              </w:rPr>
              <w:t>)</w:t>
            </w:r>
          </w:p>
        </w:tc>
      </w:tr>
    </w:tbl>
    <w:p w14:paraId="4AD02069" w14:textId="19F373EF" w:rsidR="0014104E" w:rsidRDefault="0014104E" w:rsidP="0014104E">
      <w:pPr>
        <w:spacing w:before="120" w:line="360" w:lineRule="auto"/>
        <w:jc w:val="both"/>
        <w:rPr>
          <w:color w:val="000000" w:themeColor="text1"/>
        </w:rPr>
      </w:pPr>
      <w:r w:rsidRPr="00AC157A">
        <w:rPr>
          <w:color w:val="000000" w:themeColor="text1"/>
        </w:rPr>
        <w:t xml:space="preserve">Note that this expression can be mapped onto the expression </w:t>
      </w:r>
      <w:r w:rsidR="005C0686">
        <w:rPr>
          <w:color w:val="000000" w:themeColor="text1"/>
        </w:rPr>
        <w:t xml:space="preserve">one would obtain </w:t>
      </w:r>
      <w:r w:rsidRPr="00AC157A">
        <w:rPr>
          <w:color w:val="000000" w:themeColor="text1"/>
        </w:rPr>
        <w:t>for an incompressible fluid with an effective viscosity</w:t>
      </w:r>
      <w:r>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η</m:t>
            </m:r>
          </m:e>
          <m:sub>
            <m:r>
              <m:rPr>
                <m:sty m:val="p"/>
              </m:rPr>
              <w:rPr>
                <w:rFonts w:ascii="Cambria Math" w:hAnsi="Cambria Math"/>
                <w:color w:val="000000" w:themeColor="text1"/>
              </w:rPr>
              <m:t>am</m:t>
            </m:r>
          </m:sub>
          <m:sup>
            <m:r>
              <m:rPr>
                <m:sty m:val="p"/>
              </m:rPr>
              <w:rPr>
                <w:rFonts w:ascii="Cambria Math" w:hAnsi="Cambria Math"/>
                <w:color w:val="000000" w:themeColor="text1"/>
              </w:rPr>
              <m:t>eff</m:t>
            </m:r>
          </m:sup>
        </m:sSubSup>
        <m:r>
          <w:rPr>
            <w:rFonts w:ascii="Cambria Math" w:hAnsi="Cambria Math"/>
            <w:color w:val="000000" w:themeColor="text1"/>
          </w:rPr>
          <m:t>=6η/(1+4η/(3ζ))</m:t>
        </m:r>
      </m:oMath>
      <w:r>
        <w:rPr>
          <w:color w:val="000000" w:themeColor="text1"/>
        </w:rPr>
        <w:t>. We can then simplify this expression to</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7643"/>
        <w:gridCol w:w="695"/>
      </w:tblGrid>
      <w:tr w:rsidR="0014104E" w:rsidRPr="0041210E" w14:paraId="6B0318B1" w14:textId="77777777" w:rsidTr="0029661F">
        <w:tc>
          <w:tcPr>
            <w:tcW w:w="704" w:type="dxa"/>
            <w:shd w:val="clear" w:color="auto" w:fill="auto"/>
          </w:tcPr>
          <w:p w14:paraId="2D784173" w14:textId="77777777" w:rsidR="0014104E" w:rsidRPr="0041210E" w:rsidRDefault="0014104E" w:rsidP="0029661F">
            <w:pPr>
              <w:spacing w:line="360" w:lineRule="auto"/>
              <w:jc w:val="both"/>
              <w:rPr>
                <w:bCs/>
              </w:rPr>
            </w:pPr>
          </w:p>
        </w:tc>
        <w:tc>
          <w:tcPr>
            <w:tcW w:w="7938" w:type="dxa"/>
            <w:shd w:val="clear" w:color="auto" w:fill="auto"/>
            <w:vAlign w:val="center"/>
          </w:tcPr>
          <w:p w14:paraId="7973A26E" w14:textId="4BC2028F" w:rsidR="0014104E" w:rsidRPr="00016E45" w:rsidRDefault="003A59AD" w:rsidP="0029661F">
            <w:pPr>
              <w:spacing w:line="360" w:lineRule="auto"/>
              <w:jc w:val="center"/>
              <w:rPr>
                <w:bCs/>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nor/>
                    </m:rPr>
                    <w:rPr>
                      <w:rFonts w:ascii="Cambria Math" w:hAnsi="Cambria Math"/>
                      <w:color w:val="000000" w:themeColor="text1"/>
                      <w:sz w:val="24"/>
                      <w:szCs w:val="24"/>
                    </w:rPr>
                    <m:t>p</m:t>
                  </m:r>
                </m:sub>
              </m:sSub>
              <m:r>
                <w:rPr>
                  <w:rFonts w:ascii="Cambria Math" w:hAnsi="Cambria Math"/>
                  <w:color w:val="000000" w:themeColor="text1"/>
                  <w:sz w:val="24"/>
                  <w:szCs w:val="24"/>
                </w:rPr>
                <m:t>(t)=</m:t>
              </m:r>
              <m:sSubSup>
                <m:sSubSupPr>
                  <m:ctrlPr>
                    <w:rPr>
                      <w:rFonts w:ascii="Cambria Math" w:hAnsi="Cambria Math"/>
                      <w:i/>
                      <w:color w:val="000000" w:themeColor="text1"/>
                      <w:sz w:val="24"/>
                      <w:szCs w:val="24"/>
                    </w:rPr>
                  </m:ctrlPr>
                </m:sSubSupPr>
                <m:e>
                  <m:r>
                    <w:rPr>
                      <w:rFonts w:ascii="Cambria Math" w:hAnsi="Cambria Math"/>
                      <w:color w:val="000000" w:themeColor="text1"/>
                    </w:rPr>
                    <m:t>η</m:t>
                  </m:r>
                </m:e>
                <m:sub>
                  <m:r>
                    <m:rPr>
                      <m:sty m:val="p"/>
                    </m:rPr>
                    <w:rPr>
                      <w:rFonts w:ascii="Cambria Math" w:hAnsi="Cambria Math"/>
                      <w:color w:val="000000" w:themeColor="text1"/>
                    </w:rPr>
                    <m:t>am</m:t>
                  </m:r>
                </m:sub>
                <m:sup>
                  <m:r>
                    <m:rPr>
                      <m:sty m:val="p"/>
                    </m:rPr>
                    <w:rPr>
                      <w:rFonts w:ascii="Cambria Math" w:hAnsi="Cambria Math"/>
                      <w:color w:val="000000" w:themeColor="text1"/>
                    </w:rPr>
                    <m:t>eff</m:t>
                  </m:r>
                </m:sup>
              </m:sSubSup>
              <m:f>
                <m:fPr>
                  <m:ctrlPr>
                    <w:rPr>
                      <w:rFonts w:ascii="Cambria Math" w:hAnsi="Cambria Math"/>
                      <w:i/>
                      <w:color w:val="000000" w:themeColor="text1"/>
                      <w:sz w:val="24"/>
                      <w:szCs w:val="24"/>
                    </w:rPr>
                  </m:ctrlPr>
                </m:fPr>
                <m:num>
                  <m:r>
                    <w:rPr>
                      <w:rFonts w:ascii="Cambria Math" w:hAnsi="Cambria Math"/>
                      <w:color w:val="000000" w:themeColor="text1"/>
                      <w:sz w:val="24"/>
                      <w:szCs w:val="24"/>
                    </w:rPr>
                    <m:t>6A</m:t>
                  </m:r>
                </m:num>
                <m:den>
                  <m:r>
                    <w:rPr>
                      <w:rFonts w:ascii="Cambria Math" w:hAnsi="Cambria Math"/>
                      <w:color w:val="000000" w:themeColor="text1"/>
                      <w:sz w:val="24"/>
                      <w:szCs w:val="24"/>
                    </w:rPr>
                    <m:t>NR</m:t>
                  </m:r>
                </m:den>
              </m:f>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m:rPr>
                      <m:sty m:val="p"/>
                    </m:rPr>
                    <w:rPr>
                      <w:rFonts w:ascii="Cambria Math" w:hAnsi="Cambria Math"/>
                      <w:color w:val="000000" w:themeColor="text1"/>
                      <w:sz w:val="24"/>
                      <w:szCs w:val="24"/>
                    </w:rPr>
                    <m:t>p</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t</m:t>
                  </m:r>
                </m:e>
              </m:d>
            </m:oMath>
            <w:r w:rsidR="0014104E" w:rsidRPr="00016E45">
              <w:rPr>
                <w:color w:val="000000" w:themeColor="text1"/>
                <w:sz w:val="24"/>
                <w:szCs w:val="24"/>
              </w:rPr>
              <w:t xml:space="preserve">. </w:t>
            </w:r>
          </w:p>
        </w:tc>
        <w:tc>
          <w:tcPr>
            <w:tcW w:w="708" w:type="dxa"/>
            <w:shd w:val="clear" w:color="auto" w:fill="auto"/>
            <w:vAlign w:val="center"/>
          </w:tcPr>
          <w:p w14:paraId="642B4501" w14:textId="1A878801"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sidR="00FD3E22">
              <w:rPr>
                <w:bCs/>
                <w:sz w:val="24"/>
                <w:szCs w:val="24"/>
              </w:rPr>
              <w:t>20</w:t>
            </w:r>
            <w:r>
              <w:rPr>
                <w:bCs/>
              </w:rPr>
              <w:fldChar w:fldCharType="begin"/>
            </w:r>
            <w:r>
              <w:rPr>
                <w:bCs/>
                <w:sz w:val="24"/>
                <w:szCs w:val="24"/>
              </w:rPr>
              <w:instrText xml:space="preserve"> EQ </w:instrText>
            </w:r>
            <w:r>
              <w:rPr>
                <w:bCs/>
              </w:rPr>
              <w:fldChar w:fldCharType="end"/>
            </w:r>
            <w:r w:rsidRPr="00EE2409">
              <w:rPr>
                <w:bCs/>
                <w:sz w:val="24"/>
                <w:szCs w:val="24"/>
              </w:rPr>
              <w:t>)</w:t>
            </w:r>
          </w:p>
        </w:tc>
      </w:tr>
    </w:tbl>
    <w:p w14:paraId="70D73CA1" w14:textId="77777777" w:rsidR="0014104E" w:rsidRDefault="0014104E" w:rsidP="0014104E">
      <w:pPr>
        <w:spacing w:before="120" w:line="360" w:lineRule="auto"/>
        <w:jc w:val="both"/>
        <w:rPr>
          <w:color w:val="000000" w:themeColor="text1"/>
        </w:rPr>
      </w:pPr>
      <w:r w:rsidRPr="000350A9">
        <w:rPr>
          <w:color w:val="000000" w:themeColor="text1"/>
        </w:rPr>
        <w:t xml:space="preserve">Here, </w:t>
      </w:r>
      <m:oMath>
        <m:sSub>
          <m:sSubPr>
            <m:ctrlPr>
              <w:rPr>
                <w:rFonts w:ascii="Cambria Math" w:hAnsi="Cambria Math"/>
                <w:i/>
                <w:color w:val="000000" w:themeColor="text1"/>
              </w:rPr>
            </m:ctrlPr>
          </m:sSubPr>
          <m:e>
            <m:r>
              <w:rPr>
                <w:rFonts w:ascii="Cambria Math" w:hAnsi="Cambria Math"/>
                <w:color w:val="000000" w:themeColor="text1"/>
              </w:rPr>
              <m:t>η</m:t>
            </m:r>
          </m:e>
          <m:sub>
            <m:r>
              <m:rPr>
                <m:sty m:val="p"/>
              </m:rPr>
              <w:rPr>
                <w:rFonts w:ascii="Cambria Math" w:hAnsi="Cambria Math"/>
                <w:color w:val="000000" w:themeColor="text1"/>
              </w:rPr>
              <m:t>am</m:t>
            </m:r>
          </m:sub>
        </m:sSub>
      </m:oMath>
      <w:r w:rsidRPr="000350A9">
        <w:rPr>
          <w:color w:val="000000" w:themeColor="text1"/>
        </w:rPr>
        <w:t xml:space="preserve"> denotes the viscosity of the actomyosin gel, </w:t>
      </w:r>
      <m:oMath>
        <m:sSub>
          <m:sSubPr>
            <m:ctrlPr>
              <w:rPr>
                <w:rFonts w:ascii="Cambria Math" w:hAnsi="Cambria Math"/>
                <w:i/>
                <w:color w:val="000000" w:themeColor="text1"/>
              </w:rPr>
            </m:ctrlPr>
          </m:sSubPr>
          <m:e>
            <m:r>
              <w:rPr>
                <w:rFonts w:ascii="Cambria Math" w:hAnsi="Cambria Math"/>
                <w:color w:val="000000" w:themeColor="text1"/>
              </w:rPr>
              <m:t>v</m:t>
            </m:r>
          </m:e>
          <m:sub>
            <m:r>
              <m:rPr>
                <m:nor/>
              </m:rPr>
              <w:rPr>
                <w:rFonts w:ascii="Cambria Math" w:hAnsi="Cambria Math"/>
                <w:color w:val="000000" w:themeColor="text1"/>
              </w:rPr>
              <m:t>p</m:t>
            </m:r>
          </m:sub>
        </m:sSub>
        <m:r>
          <w:rPr>
            <w:rFonts w:ascii="Cambria Math" w:hAnsi="Cambria Math"/>
            <w:color w:val="000000" w:themeColor="text1"/>
          </w:rPr>
          <m:t>=d(∆x)/dt</m:t>
        </m:r>
      </m:oMath>
      <w:r w:rsidRPr="000350A9">
        <w:rPr>
          <w:color w:val="000000" w:themeColor="text1"/>
        </w:rPr>
        <w:t xml:space="preserve"> is the velocity of the tip of the pillars</w:t>
      </w:r>
      <w:r>
        <w:rPr>
          <w:color w:val="000000" w:themeColor="text1"/>
        </w:rPr>
        <w:t>.</w:t>
      </w:r>
      <w:r w:rsidRPr="000350A9">
        <w:rPr>
          <w:color w:val="000000" w:themeColor="text1"/>
        </w:rPr>
        <w:t xml:space="preserve"> </w:t>
      </w:r>
      <w:r>
        <w:rPr>
          <w:color w:val="000000" w:themeColor="text1"/>
        </w:rPr>
        <w:t>This</w:t>
      </w:r>
      <w:r w:rsidRPr="000350A9">
        <w:rPr>
          <w:color w:val="000000" w:themeColor="text1"/>
        </w:rPr>
        <w:t xml:space="preserve"> allows us to define an effective friction coefficient </w:t>
      </w:r>
      <m:oMath>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oMath>
      <w:r w:rsidRPr="000350A9">
        <w:rPr>
          <w:color w:val="000000" w:themeColor="text1"/>
        </w:rPr>
        <w:t xml:space="preserve"> as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649"/>
        <w:gridCol w:w="687"/>
      </w:tblGrid>
      <w:tr w:rsidR="0014104E" w:rsidRPr="0041210E" w14:paraId="51FE3F16" w14:textId="77777777" w:rsidTr="0029661F">
        <w:tc>
          <w:tcPr>
            <w:tcW w:w="704" w:type="dxa"/>
            <w:shd w:val="clear" w:color="auto" w:fill="auto"/>
          </w:tcPr>
          <w:p w14:paraId="0C3DCFEC" w14:textId="77777777" w:rsidR="0014104E" w:rsidRPr="0041210E" w:rsidRDefault="0014104E" w:rsidP="0029661F">
            <w:pPr>
              <w:spacing w:line="360" w:lineRule="auto"/>
              <w:jc w:val="both"/>
              <w:rPr>
                <w:bCs/>
              </w:rPr>
            </w:pPr>
          </w:p>
        </w:tc>
        <w:tc>
          <w:tcPr>
            <w:tcW w:w="7938" w:type="dxa"/>
            <w:shd w:val="clear" w:color="auto" w:fill="auto"/>
            <w:vAlign w:val="center"/>
          </w:tcPr>
          <w:p w14:paraId="3A5E45B6" w14:textId="0BFBB032" w:rsidR="0014104E" w:rsidRPr="00016E45" w:rsidRDefault="003A59AD" w:rsidP="0029661F">
            <w:pPr>
              <w:spacing w:line="360" w:lineRule="auto"/>
              <w:jc w:val="center"/>
              <w:rPr>
                <w:bCs/>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m:rPr>
                      <m:sty m:val="p"/>
                    </m:rPr>
                    <w:rPr>
                      <w:rFonts w:ascii="Cambria Math" w:hAnsi="Cambria Math"/>
                      <w:color w:val="000000" w:themeColor="text1"/>
                      <w:sz w:val="24"/>
                      <w:szCs w:val="24"/>
                    </w:rPr>
                    <m:t>am</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rPr>
                    <m:t>η</m:t>
                  </m:r>
                </m:e>
                <m:sub>
                  <m:r>
                    <m:rPr>
                      <m:sty m:val="p"/>
                    </m:rPr>
                    <w:rPr>
                      <w:rFonts w:ascii="Cambria Math" w:hAnsi="Cambria Math"/>
                      <w:color w:val="000000" w:themeColor="text1"/>
                    </w:rPr>
                    <m:t>am</m:t>
                  </m:r>
                </m:sub>
                <m:sup>
                  <m:r>
                    <m:rPr>
                      <m:sty m:val="p"/>
                    </m:rPr>
                    <w:rPr>
                      <w:rFonts w:ascii="Cambria Math" w:hAnsi="Cambria Math"/>
                      <w:color w:val="000000" w:themeColor="text1"/>
                    </w:rPr>
                    <m:t>eff</m:t>
                  </m:r>
                </m:sup>
              </m:sSubSup>
              <m:f>
                <m:fPr>
                  <m:ctrlPr>
                    <w:rPr>
                      <w:rFonts w:ascii="Cambria Math" w:hAnsi="Cambria Math"/>
                      <w:i/>
                      <w:color w:val="000000" w:themeColor="text1"/>
                      <w:sz w:val="24"/>
                      <w:szCs w:val="24"/>
                    </w:rPr>
                  </m:ctrlPr>
                </m:fPr>
                <m:num>
                  <m:r>
                    <w:rPr>
                      <w:rFonts w:ascii="Cambria Math" w:hAnsi="Cambria Math"/>
                      <w:color w:val="000000" w:themeColor="text1"/>
                      <w:sz w:val="24"/>
                      <w:szCs w:val="24"/>
                    </w:rPr>
                    <m:t>6A</m:t>
                  </m:r>
                </m:num>
                <m:den>
                  <m:r>
                    <w:rPr>
                      <w:rFonts w:ascii="Cambria Math" w:hAnsi="Cambria Math"/>
                      <w:color w:val="000000" w:themeColor="text1"/>
                      <w:sz w:val="24"/>
                      <w:szCs w:val="24"/>
                    </w:rPr>
                    <m:t>NR</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12</m:t>
                  </m:r>
                </m:num>
                <m:den>
                  <m:r>
                    <w:rPr>
                      <w:rFonts w:ascii="Cambria Math" w:hAnsi="Cambria Math"/>
                      <w:color w:val="000000" w:themeColor="text1"/>
                      <w:sz w:val="24"/>
                      <w:szCs w:val="24"/>
                    </w:rPr>
                    <m:t>N</m:t>
                  </m:r>
                </m:den>
              </m:f>
              <m:sSubSup>
                <m:sSubSupPr>
                  <m:ctrlPr>
                    <w:rPr>
                      <w:rFonts w:ascii="Cambria Math" w:hAnsi="Cambria Math"/>
                      <w:i/>
                      <w:color w:val="000000" w:themeColor="text1"/>
                      <w:sz w:val="24"/>
                      <w:szCs w:val="24"/>
                    </w:rPr>
                  </m:ctrlPr>
                </m:sSubSupPr>
                <m:e>
                  <m:r>
                    <w:rPr>
                      <w:rFonts w:ascii="Cambria Math" w:hAnsi="Cambria Math"/>
                      <w:color w:val="000000" w:themeColor="text1"/>
                    </w:rPr>
                    <m:t>η</m:t>
                  </m:r>
                </m:e>
                <m:sub>
                  <m:r>
                    <m:rPr>
                      <m:sty m:val="p"/>
                    </m:rPr>
                    <w:rPr>
                      <w:rFonts w:ascii="Cambria Math" w:hAnsi="Cambria Math"/>
                      <w:color w:val="000000" w:themeColor="text1"/>
                    </w:rPr>
                    <m:t>am</m:t>
                  </m:r>
                </m:sub>
                <m:sup>
                  <m:r>
                    <m:rPr>
                      <m:sty m:val="p"/>
                    </m:rPr>
                    <w:rPr>
                      <w:rFonts w:ascii="Cambria Math" w:hAnsi="Cambria Math"/>
                      <w:color w:val="000000" w:themeColor="text1"/>
                    </w:rPr>
                    <m:t>eff</m:t>
                  </m:r>
                </m:sup>
              </m:sSubSup>
              <m:r>
                <w:rPr>
                  <w:rFonts w:ascii="Cambria Math" w:hAnsi="Cambria Math"/>
                  <w:color w:val="000000" w:themeColor="text1"/>
                  <w:sz w:val="24"/>
                  <w:szCs w:val="24"/>
                </w:rPr>
                <m:t>πh</m:t>
              </m:r>
            </m:oMath>
            <w:r w:rsidR="0014104E" w:rsidRPr="00016E45">
              <w:rPr>
                <w:color w:val="000000" w:themeColor="text1"/>
                <w:sz w:val="24"/>
                <w:szCs w:val="24"/>
              </w:rPr>
              <w:t xml:space="preserve">, </w:t>
            </w:r>
          </w:p>
        </w:tc>
        <w:tc>
          <w:tcPr>
            <w:tcW w:w="708" w:type="dxa"/>
            <w:shd w:val="clear" w:color="auto" w:fill="auto"/>
            <w:vAlign w:val="center"/>
          </w:tcPr>
          <w:p w14:paraId="4DA51AB4" w14:textId="2B8F84D9"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sidR="00FD3E22">
              <w:rPr>
                <w:bCs/>
                <w:sz w:val="24"/>
                <w:szCs w:val="24"/>
              </w:rPr>
              <w:t>21</w:t>
            </w:r>
            <w:r w:rsidRPr="00EE2409">
              <w:rPr>
                <w:bCs/>
                <w:sz w:val="24"/>
                <w:szCs w:val="24"/>
              </w:rPr>
              <w:t>)</w:t>
            </w:r>
          </w:p>
        </w:tc>
      </w:tr>
    </w:tbl>
    <w:p w14:paraId="21C704B6" w14:textId="3B7FA25F" w:rsidR="0014104E" w:rsidRDefault="0014104E" w:rsidP="0014104E">
      <w:pPr>
        <w:spacing w:line="360" w:lineRule="auto"/>
        <w:jc w:val="both"/>
        <w:rPr>
          <w:color w:val="000000" w:themeColor="text1"/>
        </w:rPr>
      </w:pPr>
      <w:r w:rsidRPr="00DD4877">
        <w:rPr>
          <w:color w:val="000000" w:themeColor="text1"/>
        </w:rPr>
        <w:t xml:space="preserve">where we used </w:t>
      </w:r>
      <m:oMath>
        <m:r>
          <w:rPr>
            <w:rFonts w:ascii="Cambria Math" w:hAnsi="Cambria Math"/>
            <w:color w:val="000000" w:themeColor="text1"/>
          </w:rPr>
          <m:t>A=2πRh</m:t>
        </m:r>
      </m:oMath>
      <w:r>
        <w:rPr>
          <w:color w:val="000000" w:themeColor="text1"/>
        </w:rPr>
        <w:t>.</w:t>
      </w:r>
    </w:p>
    <w:p w14:paraId="6B0C8C29" w14:textId="77777777" w:rsidR="0014104E" w:rsidRDefault="0014104E" w:rsidP="0014104E">
      <w:pPr>
        <w:spacing w:before="120" w:line="360" w:lineRule="auto"/>
        <w:jc w:val="both"/>
        <w:rPr>
          <w:color w:val="000000" w:themeColor="text1"/>
        </w:rPr>
      </w:pPr>
      <w:r>
        <w:rPr>
          <w:color w:val="000000" w:themeColor="text1"/>
        </w:rPr>
        <w:t>Using this expression for the effective friction coefficient of the actomyosin network, the force balance condition reads: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7641"/>
        <w:gridCol w:w="696"/>
      </w:tblGrid>
      <w:tr w:rsidR="0014104E" w14:paraId="31760220" w14:textId="77777777" w:rsidTr="0029661F">
        <w:tc>
          <w:tcPr>
            <w:tcW w:w="704" w:type="dxa"/>
            <w:shd w:val="clear" w:color="auto" w:fill="auto"/>
          </w:tcPr>
          <w:p w14:paraId="5B69FD20" w14:textId="77777777" w:rsidR="0014104E" w:rsidRPr="0041210E" w:rsidRDefault="0014104E" w:rsidP="0029661F">
            <w:pPr>
              <w:spacing w:line="360" w:lineRule="auto"/>
              <w:jc w:val="both"/>
              <w:rPr>
                <w:bCs/>
              </w:rPr>
            </w:pPr>
          </w:p>
        </w:tc>
        <w:tc>
          <w:tcPr>
            <w:tcW w:w="7938" w:type="dxa"/>
            <w:shd w:val="clear" w:color="auto" w:fill="auto"/>
            <w:vAlign w:val="center"/>
          </w:tcPr>
          <w:p w14:paraId="0C2094C3" w14:textId="77777777" w:rsidR="0014104E" w:rsidRPr="00236DAA" w:rsidRDefault="003A59AD" w:rsidP="0029661F">
            <w:pPr>
              <w:spacing w:line="360" w:lineRule="auto"/>
              <w:jc w:val="center"/>
              <w:rPr>
                <w:bCs/>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2k</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∆x=</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2F</m:t>
                  </m:r>
                </m:e>
                <m:sub>
                  <m:r>
                    <m:rPr>
                      <m:nor/>
                    </m:rPr>
                    <w:rPr>
                      <w:rFonts w:ascii="Cambria Math" w:hAnsi="Cambria Math"/>
                      <w:color w:val="000000" w:themeColor="text1"/>
                      <w:sz w:val="24"/>
                      <w:szCs w:val="24"/>
                    </w:rPr>
                    <m:t>A</m:t>
                  </m:r>
                </m:sub>
              </m:sSub>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m:rPr>
                      <m:sty m:val="p"/>
                    </m:rPr>
                    <w:rPr>
                      <w:rFonts w:ascii="Cambria Math" w:hAnsi="Cambria Math"/>
                      <w:color w:val="000000" w:themeColor="text1"/>
                      <w:sz w:val="24"/>
                      <w:szCs w:val="24"/>
                    </w:rPr>
                    <m:t>am</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d∆x</m:t>
                  </m:r>
                </m:num>
                <m:den>
                  <m:r>
                    <w:rPr>
                      <w:rFonts w:ascii="Cambria Math" w:hAnsi="Cambria Math"/>
                      <w:color w:val="000000" w:themeColor="text1"/>
                      <w:sz w:val="24"/>
                      <w:szCs w:val="24"/>
                    </w:rPr>
                    <m:t>dt</m:t>
                  </m:r>
                </m:den>
              </m:f>
            </m:oMath>
            <w:r w:rsidR="0014104E" w:rsidRPr="00236DAA">
              <w:rPr>
                <w:color w:val="000000" w:themeColor="text1"/>
                <w:sz w:val="24"/>
                <w:szCs w:val="24"/>
              </w:rPr>
              <w:t>.</w:t>
            </w:r>
          </w:p>
        </w:tc>
        <w:tc>
          <w:tcPr>
            <w:tcW w:w="708" w:type="dxa"/>
            <w:shd w:val="clear" w:color="auto" w:fill="auto"/>
            <w:vAlign w:val="center"/>
          </w:tcPr>
          <w:p w14:paraId="58F7B20A" w14:textId="0D574E07"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sidR="006A27A6">
              <w:rPr>
                <w:bCs/>
                <w:sz w:val="24"/>
                <w:szCs w:val="24"/>
              </w:rPr>
              <w:t>22</w:t>
            </w:r>
            <w:r>
              <w:rPr>
                <w:bCs/>
              </w:rPr>
              <w:fldChar w:fldCharType="begin"/>
            </w:r>
            <w:r>
              <w:rPr>
                <w:bCs/>
                <w:sz w:val="24"/>
                <w:szCs w:val="24"/>
              </w:rPr>
              <w:instrText xml:space="preserve"> EQ </w:instrText>
            </w:r>
            <w:r>
              <w:rPr>
                <w:bCs/>
              </w:rPr>
              <w:fldChar w:fldCharType="end"/>
            </w:r>
            <w:r w:rsidRPr="00EE2409">
              <w:rPr>
                <w:bCs/>
                <w:sz w:val="24"/>
                <w:szCs w:val="24"/>
              </w:rPr>
              <w:t>)</w:t>
            </w:r>
          </w:p>
        </w:tc>
      </w:tr>
    </w:tbl>
    <w:p w14:paraId="173C4CF6" w14:textId="77777777" w:rsidR="0014104E" w:rsidRDefault="0014104E" w:rsidP="0014104E">
      <w:pPr>
        <w:spacing w:before="120" w:line="360" w:lineRule="auto"/>
        <w:jc w:val="both"/>
        <w:rPr>
          <w:color w:val="000000" w:themeColor="text1"/>
        </w:rPr>
      </w:pPr>
      <w:r w:rsidRPr="000350A9">
        <w:rPr>
          <w:color w:val="000000" w:themeColor="text1"/>
        </w:rPr>
        <w:t xml:space="preserve">Using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p</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r>
          <w:rPr>
            <w:rFonts w:ascii="Cambria Math" w:hAnsi="Cambria Math"/>
            <w:color w:val="000000" w:themeColor="text1"/>
          </w:rPr>
          <m:t>∆x</m:t>
        </m:r>
      </m:oMath>
      <w:r w:rsidRPr="000350A9">
        <w:rPr>
          <w:color w:val="000000" w:themeColor="text1"/>
        </w:rPr>
        <w:t>, this can be rewritten as</w:t>
      </w:r>
      <w:r w:rsidRPr="00574AE0">
        <w:rPr>
          <w:color w:val="000000" w:themeColor="text1"/>
          <w:vertAlign w:val="superscript"/>
        </w:rPr>
        <w:t>8</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648"/>
        <w:gridCol w:w="688"/>
      </w:tblGrid>
      <w:tr w:rsidR="0014104E" w14:paraId="503D1373" w14:textId="77777777" w:rsidTr="0029661F">
        <w:tc>
          <w:tcPr>
            <w:tcW w:w="704" w:type="dxa"/>
            <w:shd w:val="clear" w:color="auto" w:fill="auto"/>
          </w:tcPr>
          <w:p w14:paraId="7F6129D8" w14:textId="77777777" w:rsidR="0014104E" w:rsidRPr="0041210E" w:rsidRDefault="0014104E" w:rsidP="0029661F">
            <w:pPr>
              <w:spacing w:line="360" w:lineRule="auto"/>
              <w:jc w:val="both"/>
              <w:rPr>
                <w:bCs/>
              </w:rPr>
            </w:pPr>
          </w:p>
        </w:tc>
        <w:tc>
          <w:tcPr>
            <w:tcW w:w="7938" w:type="dxa"/>
            <w:shd w:val="clear" w:color="auto" w:fill="auto"/>
            <w:vAlign w:val="center"/>
          </w:tcPr>
          <w:p w14:paraId="4D8F3150" w14:textId="77777777" w:rsidR="0014104E" w:rsidRPr="00236DAA" w:rsidRDefault="003A59AD" w:rsidP="0029661F">
            <w:pPr>
              <w:spacing w:line="360" w:lineRule="auto"/>
              <w:jc w:val="center"/>
              <w:rPr>
                <w:bCs/>
                <w:sz w:val="24"/>
                <w:szCs w:val="24"/>
              </w:rPr>
            </w:p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(t)</m:t>
                  </m:r>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(t)</m:t>
                  </m:r>
                </m:num>
                <m:den>
                  <m:r>
                    <w:rPr>
                      <w:rFonts w:ascii="Cambria Math" w:hAnsi="Cambria Math"/>
                      <w:color w:val="000000" w:themeColor="text1"/>
                      <w:sz w:val="24"/>
                      <w:szCs w:val="24"/>
                    </w:rPr>
                    <m:t>τ</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A</m:t>
                      </m:r>
                    </m:sub>
                  </m:sSub>
                </m:num>
                <m:den>
                  <m:r>
                    <w:rPr>
                      <w:rFonts w:ascii="Cambria Math" w:hAnsi="Cambria Math"/>
                      <w:color w:val="000000" w:themeColor="text1"/>
                      <w:sz w:val="24"/>
                      <w:szCs w:val="24"/>
                    </w:rPr>
                    <m:t>τ</m:t>
                  </m:r>
                </m:den>
              </m:f>
            </m:oMath>
            <w:r w:rsidR="0014104E" w:rsidRPr="00236DAA">
              <w:rPr>
                <w:color w:val="000000" w:themeColor="text1"/>
                <w:sz w:val="24"/>
                <w:szCs w:val="24"/>
              </w:rPr>
              <w:t>.</w:t>
            </w:r>
          </w:p>
        </w:tc>
        <w:tc>
          <w:tcPr>
            <w:tcW w:w="708" w:type="dxa"/>
            <w:shd w:val="clear" w:color="auto" w:fill="auto"/>
            <w:vAlign w:val="center"/>
          </w:tcPr>
          <w:p w14:paraId="0963AEFF" w14:textId="5E88A664"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Pr>
                <w:bCs/>
                <w:sz w:val="24"/>
                <w:szCs w:val="24"/>
              </w:rPr>
              <w:t>2</w:t>
            </w:r>
            <w:r w:rsidR="006A27A6">
              <w:rPr>
                <w:bCs/>
                <w:sz w:val="24"/>
                <w:szCs w:val="24"/>
              </w:rPr>
              <w:t>3</w:t>
            </w:r>
            <w:r w:rsidRPr="00EE2409">
              <w:rPr>
                <w:bCs/>
                <w:sz w:val="24"/>
                <w:szCs w:val="24"/>
              </w:rPr>
              <w:t>)</w:t>
            </w:r>
          </w:p>
        </w:tc>
      </w:tr>
    </w:tbl>
    <w:p w14:paraId="52200010" w14:textId="5AD4C90D" w:rsidR="0014104E" w:rsidRDefault="0014104E" w:rsidP="0014104E">
      <w:pPr>
        <w:spacing w:before="120" w:line="360" w:lineRule="auto"/>
        <w:jc w:val="both"/>
        <w:rPr>
          <w:color w:val="000000" w:themeColor="text1"/>
        </w:rPr>
      </w:pPr>
      <w:r w:rsidRPr="000350A9">
        <w:rPr>
          <w:color w:val="000000" w:themeColor="text1"/>
        </w:rPr>
        <w:t xml:space="preserve">where </w:t>
      </w:r>
      <m:oMath>
        <m:r>
          <w:rPr>
            <w:rFonts w:ascii="Cambria Math" w:hAnsi="Cambria Math"/>
            <w:color w:val="000000" w:themeColor="text1"/>
          </w:rPr>
          <m:t>τ=</m:t>
        </m:r>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oMath>
      <w:r w:rsidRPr="000350A9">
        <w:rPr>
          <w:color w:val="000000" w:themeColor="text1"/>
        </w:rPr>
        <w:t>. For a constant value of</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A</m:t>
            </m:r>
          </m:sub>
        </m:sSub>
      </m:oMath>
      <w:r w:rsidRPr="000350A9">
        <w:rPr>
          <w:color w:val="000000" w:themeColor="text1"/>
        </w:rPr>
        <w:t xml:space="preserve"> and an initial force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p</m:t>
            </m:r>
          </m:sub>
        </m:sSub>
        <m:d>
          <m:dPr>
            <m:ctrlPr>
              <w:rPr>
                <w:rFonts w:ascii="Cambria Math" w:hAnsi="Cambria Math"/>
                <w:i/>
                <w:color w:val="000000" w:themeColor="text1"/>
              </w:rPr>
            </m:ctrlPr>
          </m:dPr>
          <m:e>
            <m:r>
              <w:rPr>
                <w:rFonts w:ascii="Cambria Math" w:hAnsi="Cambria Math"/>
                <w:color w:val="000000" w:themeColor="text1"/>
              </w:rPr>
              <m:t>t=0</m:t>
            </m:r>
          </m:e>
        </m:d>
        <m:r>
          <w:rPr>
            <w:rFonts w:ascii="Cambria Math" w:hAnsi="Cambria Math"/>
            <w:color w:val="000000" w:themeColor="text1"/>
          </w:rPr>
          <m:t>=0</m:t>
        </m:r>
      </m:oMath>
      <w:r w:rsidRPr="000350A9">
        <w:rPr>
          <w:color w:val="000000" w:themeColor="text1"/>
        </w:rPr>
        <w:t>, the solution of Eq. (</w:t>
      </w:r>
      <w:r>
        <w:rPr>
          <w:color w:val="000000" w:themeColor="text1"/>
        </w:rPr>
        <w:t>S2</w:t>
      </w:r>
      <w:r w:rsidR="006A27A6">
        <w:rPr>
          <w:color w:val="000000" w:themeColor="text1"/>
        </w:rPr>
        <w:t>3</w:t>
      </w:r>
      <w:r w:rsidRPr="000350A9">
        <w:rPr>
          <w:color w:val="000000" w:themeColor="text1"/>
        </w:rPr>
        <w:t>) is given by</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648"/>
        <w:gridCol w:w="688"/>
      </w:tblGrid>
      <w:tr w:rsidR="0014104E" w14:paraId="6EBBD0A9" w14:textId="77777777" w:rsidTr="0029661F">
        <w:tc>
          <w:tcPr>
            <w:tcW w:w="704" w:type="dxa"/>
            <w:shd w:val="clear" w:color="auto" w:fill="auto"/>
          </w:tcPr>
          <w:p w14:paraId="30AF451F" w14:textId="77777777" w:rsidR="0014104E" w:rsidRPr="0041210E" w:rsidRDefault="0014104E" w:rsidP="0029661F">
            <w:pPr>
              <w:spacing w:line="360" w:lineRule="auto"/>
              <w:jc w:val="both"/>
              <w:rPr>
                <w:bCs/>
              </w:rPr>
            </w:pPr>
          </w:p>
        </w:tc>
        <w:tc>
          <w:tcPr>
            <w:tcW w:w="7938" w:type="dxa"/>
            <w:shd w:val="clear" w:color="auto" w:fill="auto"/>
            <w:vAlign w:val="center"/>
          </w:tcPr>
          <w:p w14:paraId="4EFB91E6" w14:textId="77777777" w:rsidR="0014104E" w:rsidRPr="00236DAA" w:rsidRDefault="003A59AD" w:rsidP="0029661F">
            <w:pPr>
              <w:spacing w:line="360" w:lineRule="auto"/>
              <w:jc w:val="center"/>
              <w:rPr>
                <w:bCs/>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t</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A</m:t>
                  </m:r>
                </m:sub>
              </m:sSub>
              <m:r>
                <w:rPr>
                  <w:rFonts w:ascii="Cambria Math" w:hAnsi="Cambria Math"/>
                  <w:color w:val="000000" w:themeColor="text1"/>
                  <w:sz w:val="24"/>
                  <w:szCs w:val="24"/>
                </w:rPr>
                <m:t>(1-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e</m:t>
                  </m:r>
                </m:e>
                <m:sup>
                  <m:r>
                    <w:rPr>
                      <w:rFonts w:ascii="Cambria Math" w:hAnsi="Cambria Math"/>
                      <w:color w:val="000000" w:themeColor="text1"/>
                      <w:sz w:val="24"/>
                      <w:szCs w:val="24"/>
                    </w:rPr>
                    <m:t>-t/τ</m:t>
                  </m:r>
                </m:sup>
              </m:sSup>
              <m:r>
                <w:rPr>
                  <w:rFonts w:ascii="Cambria Math" w:hAnsi="Cambria Math"/>
                  <w:color w:val="000000" w:themeColor="text1"/>
                  <w:sz w:val="24"/>
                  <w:szCs w:val="24"/>
                </w:rPr>
                <m:t>)</m:t>
              </m:r>
            </m:oMath>
            <w:r w:rsidR="0014104E" w:rsidRPr="00236DAA">
              <w:rPr>
                <w:color w:val="000000" w:themeColor="text1"/>
                <w:sz w:val="24"/>
                <w:szCs w:val="24"/>
              </w:rPr>
              <w:t>,</w:t>
            </w:r>
          </w:p>
        </w:tc>
        <w:tc>
          <w:tcPr>
            <w:tcW w:w="708" w:type="dxa"/>
            <w:shd w:val="clear" w:color="auto" w:fill="auto"/>
            <w:vAlign w:val="center"/>
          </w:tcPr>
          <w:p w14:paraId="24190404" w14:textId="032AB29D"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sidRPr="00761685">
              <w:rPr>
                <w:bCs/>
                <w:sz w:val="24"/>
                <w:szCs w:val="24"/>
              </w:rPr>
              <w:instrText xml:space="preserve"> EQ </w:instrText>
            </w:r>
            <w:r>
              <w:rPr>
                <w:bCs/>
              </w:rPr>
              <w:fldChar w:fldCharType="end"/>
            </w:r>
            <w:r>
              <w:rPr>
                <w:bCs/>
                <w:sz w:val="24"/>
                <w:szCs w:val="24"/>
              </w:rPr>
              <w:t>2</w:t>
            </w:r>
            <w:r w:rsidR="006A27A6">
              <w:rPr>
                <w:bCs/>
                <w:sz w:val="24"/>
                <w:szCs w:val="24"/>
              </w:rPr>
              <w:t>4</w:t>
            </w:r>
            <w:r w:rsidRPr="00EE2409">
              <w:rPr>
                <w:bCs/>
                <w:sz w:val="24"/>
                <w:szCs w:val="24"/>
              </w:rPr>
              <w:t>)</w:t>
            </w:r>
          </w:p>
        </w:tc>
      </w:tr>
    </w:tbl>
    <w:p w14:paraId="3640E0FA" w14:textId="77777777" w:rsidR="0014104E" w:rsidRDefault="0014104E" w:rsidP="0014104E">
      <w:pPr>
        <w:spacing w:before="120" w:line="360" w:lineRule="auto"/>
        <w:jc w:val="both"/>
        <w:rPr>
          <w:color w:val="000000" w:themeColor="text1"/>
        </w:rPr>
      </w:pPr>
      <w:r>
        <w:rPr>
          <w:color w:val="000000" w:themeColor="text1"/>
        </w:rPr>
        <w:t xml:space="preserve">implying </w:t>
      </w:r>
      <w:r w:rsidRPr="000350A9">
        <w:rPr>
          <w:color w:val="000000" w:themeColor="text1"/>
        </w:rPr>
        <w:t xml:space="preserve">the following expressions for the displacement </w:t>
      </w:r>
      <m:oMath>
        <m:r>
          <w:rPr>
            <w:rFonts w:ascii="Cambria Math" w:hAnsi="Cambria Math"/>
            <w:color w:val="000000" w:themeColor="text1"/>
          </w:rPr>
          <m:t>∆x</m:t>
        </m:r>
      </m:oMath>
      <w:r w:rsidRPr="000350A9">
        <w:rPr>
          <w:color w:val="000000" w:themeColor="text1"/>
        </w:rPr>
        <w:t xml:space="preserve"> and the pillar velocity </w:t>
      </w:r>
      <m:oMath>
        <m:sSub>
          <m:sSubPr>
            <m:ctrlPr>
              <w:rPr>
                <w:rFonts w:ascii="Cambria Math" w:hAnsi="Cambria Math"/>
                <w:i/>
                <w:color w:val="000000" w:themeColor="text1"/>
              </w:rPr>
            </m:ctrlPr>
          </m:sSubPr>
          <m:e>
            <m:r>
              <w:rPr>
                <w:rFonts w:ascii="Cambria Math" w:hAnsi="Cambria Math"/>
                <w:color w:val="000000" w:themeColor="text1"/>
              </w:rPr>
              <m:t>v</m:t>
            </m:r>
          </m:e>
          <m:sub>
            <m:r>
              <m:rPr>
                <m:sty m:val="p"/>
              </m:rPr>
              <w:rPr>
                <w:rFonts w:ascii="Cambria Math" w:hAnsi="Cambria Math"/>
                <w:color w:val="000000" w:themeColor="text1"/>
              </w:rPr>
              <m:t>p</m:t>
            </m:r>
          </m:sub>
        </m:sSub>
      </m:oMath>
      <w:r w:rsidRPr="000350A9">
        <w:rPr>
          <w:color w:val="000000" w:themeColor="text1"/>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7636"/>
        <w:gridCol w:w="686"/>
      </w:tblGrid>
      <w:tr w:rsidR="0014104E" w14:paraId="3688FB6F" w14:textId="77777777" w:rsidTr="0029661F">
        <w:tc>
          <w:tcPr>
            <w:tcW w:w="704" w:type="dxa"/>
            <w:shd w:val="clear" w:color="auto" w:fill="auto"/>
          </w:tcPr>
          <w:p w14:paraId="72039AC7" w14:textId="77777777" w:rsidR="0014104E" w:rsidRPr="0041210E" w:rsidRDefault="0014104E" w:rsidP="0029661F">
            <w:pPr>
              <w:spacing w:line="360" w:lineRule="auto"/>
              <w:jc w:val="both"/>
              <w:rPr>
                <w:bCs/>
              </w:rPr>
            </w:pPr>
          </w:p>
        </w:tc>
        <w:tc>
          <w:tcPr>
            <w:tcW w:w="7938" w:type="dxa"/>
            <w:shd w:val="clear" w:color="auto" w:fill="auto"/>
            <w:vAlign w:val="center"/>
          </w:tcPr>
          <w:p w14:paraId="0F55BAD5" w14:textId="77777777" w:rsidR="0014104E" w:rsidRPr="00236DAA" w:rsidRDefault="0014104E" w:rsidP="0029661F">
            <w:pPr>
              <w:spacing w:line="360" w:lineRule="auto"/>
              <w:jc w:val="center"/>
              <w:rPr>
                <w:bCs/>
                <w:sz w:val="24"/>
                <w:szCs w:val="24"/>
              </w:rPr>
            </w:pPr>
            <m:oMath>
              <m:r>
                <w:rPr>
                  <w:rFonts w:ascii="Cambria Math" w:hAnsi="Cambria Math"/>
                  <w:color w:val="000000" w:themeColor="text1"/>
                  <w:sz w:val="24"/>
                  <w:szCs w:val="24"/>
                </w:rPr>
                <m:t>∆x(t)=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A</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p</m:t>
                      </m:r>
                    </m:sub>
                  </m:sSub>
                </m:den>
              </m:f>
              <m:r>
                <w:rPr>
                  <w:rFonts w:ascii="Cambria Math" w:hAnsi="Cambria Math"/>
                  <w:color w:val="000000" w:themeColor="text1"/>
                  <w:sz w:val="24"/>
                  <w:szCs w:val="24"/>
                </w:rPr>
                <m:t>(1-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e</m:t>
                  </m:r>
                </m:e>
                <m:sup>
                  <m:r>
                    <w:rPr>
                      <w:rFonts w:ascii="Cambria Math" w:hAnsi="Cambria Math"/>
                      <w:color w:val="000000" w:themeColor="text1"/>
                      <w:sz w:val="24"/>
                      <w:szCs w:val="24"/>
                    </w:rPr>
                    <m:t>-t/τ</m:t>
                  </m:r>
                </m:sup>
              </m:sSup>
              <m:r>
                <w:rPr>
                  <w:rFonts w:ascii="Cambria Math" w:hAnsi="Cambria Math"/>
                  <w:color w:val="000000" w:themeColor="text1"/>
                  <w:sz w:val="24"/>
                  <w:szCs w:val="24"/>
                </w:rPr>
                <m:t>)</m:t>
              </m:r>
            </m:oMath>
            <w:r w:rsidRPr="00236DAA">
              <w:rPr>
                <w:color w:val="000000" w:themeColor="text1"/>
                <w:sz w:val="24"/>
                <w:szCs w:val="24"/>
              </w:rPr>
              <w:t xml:space="preserve"> </w:t>
            </w:r>
          </w:p>
        </w:tc>
        <w:tc>
          <w:tcPr>
            <w:tcW w:w="708" w:type="dxa"/>
            <w:shd w:val="clear" w:color="auto" w:fill="auto"/>
            <w:vAlign w:val="center"/>
          </w:tcPr>
          <w:p w14:paraId="66ED3EA4" w14:textId="4B31B789"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Pr>
                <w:bCs/>
                <w:sz w:val="24"/>
                <w:szCs w:val="24"/>
              </w:rPr>
              <w:t>2</w:t>
            </w:r>
            <w:r w:rsidR="006A27A6">
              <w:rPr>
                <w:bCs/>
                <w:sz w:val="24"/>
                <w:szCs w:val="24"/>
              </w:rPr>
              <w:t>5</w:t>
            </w:r>
            <w:r w:rsidRPr="00EE2409">
              <w:rPr>
                <w:bCs/>
                <w:sz w:val="24"/>
                <w:szCs w:val="24"/>
              </w:rPr>
              <w:t>)</w:t>
            </w:r>
          </w:p>
        </w:tc>
      </w:tr>
      <w:tr w:rsidR="0014104E" w14:paraId="302D1A8A" w14:textId="77777777" w:rsidTr="00296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vAlign w:val="center"/>
          </w:tcPr>
          <w:p w14:paraId="4022B3B5" w14:textId="77777777" w:rsidR="0014104E" w:rsidRPr="00947832" w:rsidRDefault="0014104E" w:rsidP="0029661F">
            <w:pPr>
              <w:spacing w:line="360" w:lineRule="auto"/>
              <w:rPr>
                <w:bCs/>
                <w:sz w:val="24"/>
                <w:szCs w:val="24"/>
              </w:rPr>
            </w:pPr>
            <w:r w:rsidRPr="00947832">
              <w:rPr>
                <w:bCs/>
                <w:sz w:val="24"/>
                <w:szCs w:val="24"/>
              </w:rPr>
              <w:t>and</w:t>
            </w:r>
          </w:p>
        </w:tc>
        <w:tc>
          <w:tcPr>
            <w:tcW w:w="7938" w:type="dxa"/>
            <w:tcBorders>
              <w:top w:val="nil"/>
              <w:left w:val="nil"/>
              <w:bottom w:val="nil"/>
              <w:right w:val="nil"/>
            </w:tcBorders>
          </w:tcPr>
          <w:p w14:paraId="0E54ED31" w14:textId="77777777" w:rsidR="0014104E" w:rsidRPr="00236DAA" w:rsidRDefault="003A59AD" w:rsidP="0029661F">
            <w:pPr>
              <w:spacing w:line="360" w:lineRule="auto"/>
              <w:jc w:val="center"/>
              <w:rPr>
                <w:bCs/>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m:rPr>
                      <m:sty m:val="p"/>
                    </m:rPr>
                    <w:rPr>
                      <w:rFonts w:ascii="Cambria Math" w:hAnsi="Cambria Math"/>
                      <w:color w:val="000000" w:themeColor="text1"/>
                      <w:sz w:val="24"/>
                      <w:szCs w:val="24"/>
                    </w:rPr>
                    <m:t>p</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t</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A</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τ</m:t>
                  </m:r>
                </m:den>
              </m:f>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e</m:t>
                  </m:r>
                </m:e>
                <m:sup>
                  <m:r>
                    <w:rPr>
                      <w:rFonts w:ascii="Cambria Math" w:hAnsi="Cambria Math"/>
                      <w:color w:val="000000" w:themeColor="text1"/>
                      <w:sz w:val="24"/>
                      <w:szCs w:val="24"/>
                    </w:rPr>
                    <m:t>-t/τ</m:t>
                  </m:r>
                </m:sup>
              </m:sSup>
            </m:oMath>
            <w:r w:rsidR="0014104E" w:rsidRPr="00236DAA">
              <w:rPr>
                <w:color w:val="000000" w:themeColor="text1"/>
                <w:sz w:val="24"/>
                <w:szCs w:val="24"/>
              </w:rPr>
              <w:t xml:space="preserve">. </w:t>
            </w:r>
          </w:p>
        </w:tc>
        <w:tc>
          <w:tcPr>
            <w:tcW w:w="708" w:type="dxa"/>
            <w:tcBorders>
              <w:top w:val="nil"/>
              <w:left w:val="nil"/>
              <w:bottom w:val="nil"/>
              <w:right w:val="nil"/>
            </w:tcBorders>
            <w:vAlign w:val="center"/>
          </w:tcPr>
          <w:p w14:paraId="6B1C1A62" w14:textId="430FE517"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sidRPr="00947832">
              <w:rPr>
                <w:bCs/>
                <w:sz w:val="24"/>
                <w:szCs w:val="24"/>
              </w:rPr>
              <w:instrText xml:space="preserve"> EQ </w:instrText>
            </w:r>
            <w:r>
              <w:rPr>
                <w:bCs/>
              </w:rPr>
              <w:fldChar w:fldCharType="end"/>
            </w:r>
            <w:r>
              <w:rPr>
                <w:bCs/>
                <w:sz w:val="24"/>
                <w:szCs w:val="24"/>
              </w:rPr>
              <w:t>2</w:t>
            </w:r>
            <w:r w:rsidR="006A27A6">
              <w:rPr>
                <w:bCs/>
                <w:sz w:val="24"/>
                <w:szCs w:val="24"/>
              </w:rPr>
              <w:t>6</w:t>
            </w:r>
            <w:r w:rsidRPr="00EE2409">
              <w:rPr>
                <w:bCs/>
                <w:sz w:val="24"/>
                <w:szCs w:val="24"/>
              </w:rPr>
              <w:t>)</w:t>
            </w:r>
          </w:p>
        </w:tc>
      </w:tr>
    </w:tbl>
    <w:p w14:paraId="4D5FDA34" w14:textId="6BC3ED14" w:rsidR="0014104E" w:rsidRPr="000350A9" w:rsidRDefault="0014104E" w:rsidP="0014104E">
      <w:pPr>
        <w:spacing w:before="120" w:line="360" w:lineRule="auto"/>
        <w:jc w:val="both"/>
        <w:rPr>
          <w:color w:val="000000" w:themeColor="text1"/>
        </w:rPr>
      </w:pPr>
      <w:r w:rsidRPr="000350A9">
        <w:rPr>
          <w:color w:val="000000" w:themeColor="text1"/>
        </w:rPr>
        <w:t xml:space="preserve">Importantly, </w:t>
      </w:r>
      <w:r>
        <w:rPr>
          <w:color w:val="000000" w:themeColor="text1"/>
        </w:rPr>
        <w:t xml:space="preserve">however, </w:t>
      </w:r>
      <w:r w:rsidRPr="000350A9">
        <w:rPr>
          <w:color w:val="000000" w:themeColor="text1"/>
        </w:rPr>
        <w:t xml:space="preserve">these predictions </w:t>
      </w:r>
      <w:r>
        <w:rPr>
          <w:color w:val="000000" w:themeColor="text1"/>
        </w:rPr>
        <w:t xml:space="preserve">quantitatively and qualitatively </w:t>
      </w:r>
      <w:r w:rsidR="00451862">
        <w:rPr>
          <w:color w:val="000000" w:themeColor="text1"/>
        </w:rPr>
        <w:t>fail to capture</w:t>
      </w:r>
      <w:r w:rsidRPr="000350A9">
        <w:rPr>
          <w:color w:val="000000" w:themeColor="text1"/>
        </w:rPr>
        <w:t xml:space="preserve"> the experimental data (Fig. </w:t>
      </w:r>
      <w:r w:rsidRPr="00761685">
        <w:rPr>
          <w:color w:val="000000" w:themeColor="text1"/>
        </w:rPr>
        <w:t>2</w:t>
      </w:r>
      <w:r w:rsidR="00E530F9" w:rsidRPr="00761685">
        <w:rPr>
          <w:color w:val="000000" w:themeColor="text1"/>
        </w:rPr>
        <w:t>i</w:t>
      </w:r>
      <w:r w:rsidRPr="000350A9">
        <w:rPr>
          <w:color w:val="000000" w:themeColor="text1"/>
        </w:rPr>
        <w:t>)</w:t>
      </w:r>
      <w:r>
        <w:rPr>
          <w:color w:val="000000" w:themeColor="text1"/>
        </w:rPr>
        <w:t>: E</w:t>
      </w:r>
      <w:r w:rsidRPr="000350A9">
        <w:rPr>
          <w:color w:val="000000" w:themeColor="text1"/>
        </w:rPr>
        <w:t>q. (</w:t>
      </w:r>
      <w:r>
        <w:rPr>
          <w:color w:val="000000" w:themeColor="text1"/>
        </w:rPr>
        <w:t>S2</w:t>
      </w:r>
      <w:r w:rsidR="006A27A6">
        <w:rPr>
          <w:color w:val="000000" w:themeColor="text1"/>
        </w:rPr>
        <w:t>5</w:t>
      </w:r>
      <w:r w:rsidRPr="000350A9">
        <w:rPr>
          <w:color w:val="000000" w:themeColor="text1"/>
        </w:rPr>
        <w:t>) does not have an inflection point and the velocity in Eq. (</w:t>
      </w:r>
      <w:r>
        <w:rPr>
          <w:color w:val="000000" w:themeColor="text1"/>
        </w:rPr>
        <w:t>S</w:t>
      </w:r>
      <w:r w:rsidRPr="000350A9">
        <w:rPr>
          <w:color w:val="000000" w:themeColor="text1"/>
        </w:rPr>
        <w:t>2</w:t>
      </w:r>
      <w:r w:rsidR="006A27A6">
        <w:rPr>
          <w:color w:val="000000" w:themeColor="text1"/>
        </w:rPr>
        <w:t>6</w:t>
      </w:r>
      <w:r w:rsidRPr="000350A9">
        <w:rPr>
          <w:color w:val="000000" w:themeColor="text1"/>
        </w:rPr>
        <w:t xml:space="preserve">) correspondingly </w:t>
      </w:r>
      <w:r w:rsidR="005C38D7">
        <w:rPr>
          <w:color w:val="000000" w:themeColor="text1"/>
        </w:rPr>
        <w:t xml:space="preserve">exhibits </w:t>
      </w:r>
      <w:r w:rsidRPr="000350A9">
        <w:rPr>
          <w:color w:val="000000" w:themeColor="text1"/>
        </w:rPr>
        <w:t xml:space="preserve">no peak at </w:t>
      </w:r>
      <m:oMath>
        <m:r>
          <w:rPr>
            <w:rFonts w:ascii="Cambria Math" w:hAnsi="Cambria Math"/>
            <w:color w:val="000000" w:themeColor="text1"/>
          </w:rPr>
          <m:t>t&gt;0</m:t>
        </m:r>
      </m:oMath>
      <w:r w:rsidRPr="000350A9">
        <w:rPr>
          <w:color w:val="000000" w:themeColor="text1"/>
        </w:rPr>
        <w:t xml:space="preserve"> (Fig. </w:t>
      </w:r>
      <w:r w:rsidR="00B31881">
        <w:rPr>
          <w:color w:val="000000" w:themeColor="text1"/>
        </w:rPr>
        <w:t>S</w:t>
      </w:r>
      <w:r w:rsidR="000C6D1E">
        <w:rPr>
          <w:color w:val="000000" w:themeColor="text1"/>
        </w:rPr>
        <w:t>5b</w:t>
      </w:r>
      <w:r w:rsidRPr="000350A9">
        <w:rPr>
          <w:color w:val="000000" w:themeColor="text1"/>
        </w:rPr>
        <w:t>).</w:t>
      </w:r>
      <w:r>
        <w:rPr>
          <w:color w:val="000000" w:themeColor="text1"/>
        </w:rPr>
        <w:t xml:space="preserve"> This implies that the active force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A</m:t>
            </m:r>
          </m:sub>
        </m:sSub>
        <m:r>
          <w:rPr>
            <w:rFonts w:ascii="Cambria Math" w:hAnsi="Cambria Math"/>
            <w:color w:val="000000" w:themeColor="text1"/>
          </w:rPr>
          <m:t xml:space="preserve"> </m:t>
        </m:r>
      </m:oMath>
      <w:r>
        <w:rPr>
          <w:color w:val="000000" w:themeColor="text1"/>
        </w:rPr>
        <w:t>cannot be assumed to be constant in this model, but instead needs to increase over the course of the contraction.</w:t>
      </w:r>
      <w:r w:rsidR="00782441">
        <w:rPr>
          <w:color w:val="000000" w:themeColor="text1"/>
        </w:rPr>
        <w:t xml:space="preserve"> To account for this, we consider two possible contributions: a density-dependence of the contractility (Section 3.3), and the binding dynamics of the myosin motors (Section 3.4).</w:t>
      </w:r>
    </w:p>
    <w:p w14:paraId="7142CDF6" w14:textId="4BEC4389" w:rsidR="0014104E" w:rsidRPr="000350A9" w:rsidRDefault="0014104E" w:rsidP="000C6D1E">
      <w:pPr>
        <w:pStyle w:val="SMHeading2"/>
      </w:pPr>
      <w:bookmarkStart w:id="7" w:name="_Toc72162251"/>
      <w:r>
        <w:lastRenderedPageBreak/>
        <w:t>The density dependence of the active contractility</w:t>
      </w:r>
      <w:bookmarkEnd w:id="7"/>
    </w:p>
    <w:p w14:paraId="2AE444BD" w14:textId="0D3598A6" w:rsidR="0014104E" w:rsidRDefault="0014104E" w:rsidP="0014104E">
      <w:pPr>
        <w:spacing w:before="120" w:line="360" w:lineRule="auto"/>
        <w:jc w:val="both"/>
      </w:pPr>
      <w:r>
        <w:t>The first effect that could introduce a time dependence of the contractility of the network is the change in network density throughout the contraction process</w:t>
      </w:r>
      <w:r w:rsidR="004F2A50">
        <w:fldChar w:fldCharType="begin">
          <w:fldData xml:space="preserve">PEVuZE5vdGU+PENpdGU+PEF1dGhvcj5CZW5kaXg8L0F1dGhvcj48WWVhcj4yMDA4PC9ZZWFyPjxS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=
</w:fldData>
        </w:fldChar>
      </w:r>
      <w:r w:rsidR="004F2A50">
        <w:instrText xml:space="preserve"> ADDIN EN.CITE </w:instrText>
      </w:r>
      <w:r w:rsidR="004F2A50">
        <w:fldChar w:fldCharType="begin">
          <w:fldData xml:space="preserve">PEVuZE5vdGU+PENpdGU+PEF1dGhvcj5CZW5kaXg8L0F1dGhvcj48WWVhcj4yMDA4PC9ZZWFyPjxS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=
</w:fldData>
        </w:fldChar>
      </w:r>
      <w:r w:rsidR="004F2A50">
        <w:instrText xml:space="preserve"> ADDIN EN.CITE.DATA </w:instrText>
      </w:r>
      <w:r w:rsidR="004F2A50">
        <w:fldChar w:fldCharType="end"/>
      </w:r>
      <w:r w:rsidR="004F2A50">
        <w:fldChar w:fldCharType="separate"/>
      </w:r>
      <w:r w:rsidR="004F2A50" w:rsidRPr="004F2A50">
        <w:rPr>
          <w:noProof/>
          <w:vertAlign w:val="superscript"/>
        </w:rPr>
        <w:t>14-16</w:t>
      </w:r>
      <w:r w:rsidR="004F2A50">
        <w:fldChar w:fldCharType="end"/>
      </w:r>
      <w:r w:rsidR="0090144B">
        <w:t>.</w:t>
      </w:r>
      <w:r>
        <w:t xml:space="preserve"> </w:t>
      </w:r>
      <w:r w:rsidR="005C38D7">
        <w:t>T</w:t>
      </w:r>
      <w:r>
        <w:t xml:space="preserve">o generate a contractile force, a myosin filament has to connect two distinct actin filaments. The probability that a bound motor will indeed be in such a contractile configuration </w:t>
      </w:r>
      <w:r w:rsidR="005C38D7">
        <w:t xml:space="preserve">grows </w:t>
      </w:r>
      <w:r>
        <w:t>with increasing network density due to the increased number of possible binding sites within reach of the motor. Hence, for lower densities</w:t>
      </w:r>
      <w:r w:rsidR="00C77435">
        <w:t>,</w:t>
      </w:r>
      <w:r>
        <w:t xml:space="preserve"> we expect the active force generated by the actomyosin gel onto the pillars to scale linearly with the actin density and the number of bound </w:t>
      </w:r>
      <w:r w:rsidR="00D77E7B">
        <w:t>myosin</w:t>
      </w:r>
      <w:r w:rsidR="00B51D49">
        <w:t xml:space="preserve"> filaments</w:t>
      </w:r>
      <w:r>
        <w:t xml:space="preserve">. At high densities, steric interactions </w:t>
      </w:r>
      <w:r w:rsidR="004D1142">
        <w:t>will</w:t>
      </w:r>
      <w:r>
        <w:t xml:space="preserve"> counteract the contractile force, </w:t>
      </w:r>
      <w:r w:rsidR="004D1142">
        <w:t xml:space="preserve">to leading order </w:t>
      </w:r>
      <w:r>
        <w:t>yield</w:t>
      </w:r>
      <w:r w:rsidR="004D1142">
        <w:t>ing</w:t>
      </w:r>
      <w:r>
        <w:t xml:space="preserve"> a term that scales quadratically with the actin density. In total</w:t>
      </w:r>
      <w:r w:rsidR="005C38D7">
        <w:t>,</w:t>
      </w:r>
      <w:r>
        <w:t xml:space="preserve"> this gives us the following expression for the active force as a function of the actin density</w:t>
      </w:r>
      <w:r w:rsidR="004F2A50">
        <w:fldChar w:fldCharType="begin"/>
      </w:r>
      <w:r w:rsidR="004F2A50">
        <w:instrText xml:space="preserve"> ADDIN EN.CITE &lt;EndNote&gt;&lt;Cite&gt;&lt;Author&gt;Foster&lt;/Author&gt;&lt;Year&gt;2015&lt;/Year&gt;&lt;RecNum&gt;47&lt;/RecNum&gt;&lt;DisplayText&gt;&lt;style face="superscript"&gt;16&lt;/style&gt;&lt;/DisplayText&gt;&lt;record&gt;&lt;rec-number&gt;47&lt;/rec-number&gt;&lt;foreign-keys&gt;&lt;key app="EN" db-id="zad55rpzewsrawe5x9tpdavbpdv0dptfxxze" timestamp="1621484916"&gt;47&lt;/key&gt;&lt;/foreign-keys&gt;&lt;ref-type name="Journal Article"&gt;17&lt;/ref-type&gt;&lt;contributors&gt;&lt;authors&gt;&lt;author&gt;Foster, Peter J&lt;/author&gt;&lt;author&gt;Fürthauer, Sebastian&lt;/author&gt;&lt;author&gt;Shelley, Michael J&lt;/author&gt;&lt;author&gt;Needleman, Daniel J&lt;/author&gt;&lt;/authors&gt;&lt;/contributors&gt;&lt;titles&gt;&lt;title&gt;Active contraction of microtubule networks&lt;/title&gt;&lt;secondary-title&gt;Elife&lt;/secondary-title&gt;&lt;/titles&gt;&lt;periodical&gt;&lt;full-title&gt;Elife&lt;/full-title&gt;&lt;/periodical&gt;&lt;pages&gt;e10837&lt;/pages&gt;&lt;volume&gt;4&lt;/volume&gt;&lt;dates&gt;&lt;year&gt;2015&lt;/year&gt;&lt;/dates&gt;&lt;isbn&gt;2050-084X&lt;/isbn&gt;&lt;urls&gt;&lt;/urls&gt;&lt;/record&gt;&lt;/Cite&gt;&lt;/EndNote&gt;</w:instrText>
      </w:r>
      <w:r w:rsidR="004F2A50">
        <w:fldChar w:fldCharType="separate"/>
      </w:r>
      <w:r w:rsidR="004F2A50" w:rsidRPr="004F2A50">
        <w:rPr>
          <w:noProof/>
          <w:vertAlign w:val="superscript"/>
        </w:rPr>
        <w:t>16</w:t>
      </w:r>
      <w:r w:rsidR="004F2A50">
        <w:fldChar w:fldCharType="end"/>
      </w:r>
      <w: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655"/>
        <w:gridCol w:w="685"/>
      </w:tblGrid>
      <w:tr w:rsidR="0014104E" w14:paraId="2897D047" w14:textId="77777777" w:rsidTr="0029661F">
        <w:tc>
          <w:tcPr>
            <w:tcW w:w="704" w:type="dxa"/>
            <w:shd w:val="clear" w:color="auto" w:fill="auto"/>
          </w:tcPr>
          <w:p w14:paraId="122DCF92" w14:textId="77777777" w:rsidR="0014104E" w:rsidRPr="0041210E" w:rsidRDefault="0014104E" w:rsidP="0029661F">
            <w:pPr>
              <w:spacing w:line="360" w:lineRule="auto"/>
              <w:jc w:val="both"/>
              <w:rPr>
                <w:bCs/>
              </w:rPr>
            </w:pPr>
          </w:p>
        </w:tc>
        <w:tc>
          <w:tcPr>
            <w:tcW w:w="7938" w:type="dxa"/>
            <w:shd w:val="clear" w:color="auto" w:fill="auto"/>
            <w:vAlign w:val="center"/>
          </w:tcPr>
          <w:p w14:paraId="0280BD67" w14:textId="77777777" w:rsidR="0014104E" w:rsidRPr="00236DA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A</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t</m:t>
                    </m:r>
                  </m:e>
                </m:d>
                <m:r>
                  <w:rPr>
                    <w:rFonts w:ascii="Cambria Math" w:hAnsi="Cambria Math"/>
                    <w:color w:val="000000" w:themeColor="text1"/>
                    <w:sz w:val="24"/>
                    <w:szCs w:val="24"/>
                  </w:rPr>
                  <m:t>=χ</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a</m:t>
                    </m:r>
                  </m:sub>
                </m:sSub>
                <m:r>
                  <w:rPr>
                    <w:rFonts w:ascii="Cambria Math" w:hAnsi="Cambria Math"/>
                    <w:color w:val="000000" w:themeColor="text1"/>
                    <w:sz w:val="24"/>
                    <w:szCs w:val="24"/>
                  </w:rPr>
                  <m:t>(t)(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ρ</m:t>
                    </m:r>
                  </m:e>
                  <m:sub>
                    <m:r>
                      <w:rPr>
                        <w:rFonts w:ascii="Cambria Math" w:hAnsi="Cambria Math"/>
                        <w:color w:val="000000" w:themeColor="text1"/>
                        <w:sz w:val="24"/>
                        <w:szCs w:val="24"/>
                      </w:rPr>
                      <m:t>a</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a</m:t>
                    </m:r>
                  </m:sub>
                </m:sSub>
                <m:r>
                  <w:rPr>
                    <w:rFonts w:ascii="Cambria Math" w:hAnsi="Cambria Math"/>
                    <w:color w:val="000000" w:themeColor="text1"/>
                    <w:sz w:val="24"/>
                    <w:szCs w:val="24"/>
                  </w:rPr>
                  <m:t>(t))</m:t>
                </m:r>
              </m:oMath>
            </m:oMathPara>
          </w:p>
        </w:tc>
        <w:tc>
          <w:tcPr>
            <w:tcW w:w="708" w:type="dxa"/>
            <w:shd w:val="clear" w:color="auto" w:fill="auto"/>
            <w:vAlign w:val="center"/>
          </w:tcPr>
          <w:p w14:paraId="1FEED616" w14:textId="4D16C23E"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sidRPr="007E059D">
              <w:rPr>
                <w:bCs/>
                <w:sz w:val="24"/>
                <w:szCs w:val="24"/>
              </w:rPr>
              <w:instrText xml:space="preserve"> EQ </w:instrText>
            </w:r>
            <w:r>
              <w:rPr>
                <w:bCs/>
              </w:rPr>
              <w:fldChar w:fldCharType="end"/>
            </w:r>
            <w:r>
              <w:rPr>
                <w:bCs/>
                <w:sz w:val="24"/>
                <w:szCs w:val="24"/>
              </w:rPr>
              <w:t>2</w:t>
            </w:r>
            <w:r w:rsidR="00040508">
              <w:rPr>
                <w:bCs/>
                <w:sz w:val="24"/>
                <w:szCs w:val="24"/>
              </w:rPr>
              <w:t>7</w:t>
            </w:r>
            <w:r w:rsidRPr="00EE2409">
              <w:rPr>
                <w:bCs/>
                <w:sz w:val="24"/>
                <w:szCs w:val="24"/>
              </w:rPr>
              <w:t>)</w:t>
            </w:r>
          </w:p>
        </w:tc>
      </w:tr>
    </w:tbl>
    <w:p w14:paraId="12DE32F3" w14:textId="2A0F0036" w:rsidR="0014104E" w:rsidRDefault="0014104E" w:rsidP="0014104E">
      <w:pPr>
        <w:spacing w:before="120" w:line="360" w:lineRule="auto"/>
        <w:jc w:val="both"/>
      </w:pPr>
      <w:r>
        <w:t xml:space="preserve">Here, </w:t>
      </w:r>
      <m:oMath>
        <m:r>
          <w:rPr>
            <w:rFonts w:ascii="Cambria Math" w:hAnsi="Cambria Math"/>
            <w:color w:val="000000" w:themeColor="text1"/>
          </w:rPr>
          <m:t>χ</m:t>
        </m:r>
      </m:oMath>
      <w:r>
        <w:t xml:space="preserve"> is a phenomenological coupling parameter</w:t>
      </w:r>
      <w:r w:rsidR="00B745B5">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rPr>
              <m:t>M</m:t>
            </m:r>
          </m:sub>
        </m:sSub>
      </m:oMath>
      <w:r w:rsidR="00B745B5">
        <w:t xml:space="preserve"> is the number of bound myosin filaments</w:t>
      </w:r>
      <w:r>
        <w:t xml:space="preserve"> </w:t>
      </w:r>
      <w:r w:rsidR="00B745B5">
        <w:t xml:space="preserve">and </w:t>
      </w:r>
      <m:oMath>
        <m:sSubSup>
          <m:sSubSupPr>
            <m:ctrlPr>
              <w:rPr>
                <w:rFonts w:ascii="Cambria Math" w:hAnsi="Cambria Math"/>
                <w:i/>
                <w:color w:val="000000" w:themeColor="text1"/>
              </w:rPr>
            </m:ctrlPr>
          </m:sSubSupPr>
          <m:e>
            <m:r>
              <w:rPr>
                <w:rFonts w:ascii="Cambria Math" w:hAnsi="Cambria Math"/>
                <w:color w:val="000000" w:themeColor="text1"/>
              </w:rPr>
              <m:t>ρ</m:t>
            </m:r>
          </m:e>
          <m:sub>
            <m:r>
              <w:rPr>
                <w:rFonts w:ascii="Cambria Math" w:hAnsi="Cambria Math"/>
                <w:color w:val="000000" w:themeColor="text1"/>
              </w:rPr>
              <m:t>a</m:t>
            </m:r>
          </m:sub>
          <m:sup>
            <m:r>
              <m:rPr>
                <m:sty m:val="p"/>
              </m:rPr>
              <w:rPr>
                <w:rFonts w:ascii="Cambria Math" w:hAnsi="Cambria Math"/>
                <w:color w:val="000000" w:themeColor="text1"/>
              </w:rPr>
              <m:t>max</m:t>
            </m:r>
          </m:sup>
        </m:sSubSup>
      </m:oMath>
      <w:r>
        <w:t xml:space="preserve"> is the maximal possible density that the gel can reach.</w:t>
      </w:r>
      <w:r w:rsidR="00E76518">
        <w:t xml:space="preserve"> </w:t>
      </w:r>
      <w:r w:rsidR="007A2552">
        <w:t>While</w:t>
      </w:r>
      <w:r w:rsidR="00E76518">
        <w:t xml:space="preserve"> it is known that cortex thickness correlates with cortex contractility</w:t>
      </w:r>
      <w:r w:rsidR="003866C5">
        <w:t xml:space="preserve"> </w:t>
      </w:r>
      <w:r w:rsidR="003866C5" w:rsidRPr="00BF11A1">
        <w:rPr>
          <w:i/>
        </w:rPr>
        <w:t>in vivo</w:t>
      </w:r>
      <w:r w:rsidR="004F2A50">
        <w:rPr>
          <w:i/>
        </w:rPr>
        <w:fldChar w:fldCharType="begin"/>
      </w:r>
      <w:r w:rsidR="004F2A50">
        <w:rPr>
          <w:i/>
        </w:rPr>
        <w:instrText xml:space="preserve"> ADDIN EN.CITE &lt;EndNote&gt;&lt;Cite&gt;&lt;Author&gt;Chugh&lt;/Author&gt;&lt;Year&gt;2017&lt;/Year&gt;&lt;RecNum&gt;48&lt;/RecNum&gt;&lt;DisplayText&gt;&lt;style face="superscript"&gt;17&lt;/style&gt;&lt;/DisplayText&gt;&lt;record&gt;&lt;rec-number&gt;48&lt;/rec-number&gt;&lt;foreign-keys&gt;&lt;key app="EN" db-id="zad55rpzewsrawe5x9tpdavbpdv0dptfxxze" timestamp="1621484964"&gt;48&lt;/key&gt;&lt;/foreign-keys&gt;&lt;ref-type name="Journal Article"&gt;17&lt;/ref-type&gt;&lt;contributors&gt;&lt;authors&gt;&lt;author&gt;Chugh, Priyamvada&lt;/author&gt;&lt;author&gt;Clark, Andrew G&lt;/author&gt;&lt;author&gt;Smith, Matthew B&lt;/author&gt;&lt;author&gt;Cassani, Davide AD&lt;/author&gt;&lt;author&gt;Dierkes, Kai&lt;/author&gt;&lt;author&gt;Ragab, Anan&lt;/author&gt;&lt;author&gt;Roux, Philippe P&lt;/author&gt;&lt;author&gt;Charras, Guillaume&lt;/author&gt;&lt;author&gt;Salbreux, Guillaume&lt;/author&gt;&lt;author&gt;Paluch, Ewa K&lt;/author&gt;&lt;/authors&gt;&lt;/contributors&gt;&lt;titles&gt;&lt;title&gt;Actin cortex architecture regulates cell surface tension&lt;/title&gt;&lt;secondary-title&gt;Nature cell biology&lt;/secondary-title&gt;&lt;/titles&gt;&lt;periodical&gt;&lt;full-title&gt;Nature cell biology&lt;/full-title&gt;&lt;/periodical&gt;&lt;pages&gt;689-697&lt;/pages&gt;&lt;volume&gt;19&lt;/volume&gt;&lt;number&gt;6&lt;/number&gt;&lt;dates&gt;&lt;year&gt;2017&lt;/year&gt;&lt;/dates&gt;&lt;isbn&gt;1476-4679&lt;/isbn&gt;&lt;urls&gt;&lt;/urls&gt;&lt;/record&gt;&lt;/Cite&gt;&lt;/EndNote&gt;</w:instrText>
      </w:r>
      <w:r w:rsidR="004F2A50">
        <w:rPr>
          <w:i/>
        </w:rPr>
        <w:fldChar w:fldCharType="separate"/>
      </w:r>
      <w:r w:rsidR="004F2A50" w:rsidRPr="004F2A50">
        <w:rPr>
          <w:i/>
          <w:noProof/>
          <w:vertAlign w:val="superscript"/>
        </w:rPr>
        <w:t>17</w:t>
      </w:r>
      <w:r w:rsidR="004F2A50">
        <w:rPr>
          <w:i/>
        </w:rPr>
        <w:fldChar w:fldCharType="end"/>
      </w:r>
      <w:r w:rsidR="00E76518">
        <w:t>, due to the large areal changes of the considered</w:t>
      </w:r>
      <w:r w:rsidR="007A2552">
        <w:t xml:space="preserve"> </w:t>
      </w:r>
      <w:r w:rsidR="00E76518">
        <w:t>network in the x-y-plane</w:t>
      </w:r>
      <w:r w:rsidR="007A2552">
        <w:t>,</w:t>
      </w:r>
      <w:r w:rsidR="00E76518">
        <w:t xml:space="preserve"> </w:t>
      </w:r>
      <w:r w:rsidR="007A2552">
        <w:t xml:space="preserve">for simplicity </w:t>
      </w:r>
      <w:r w:rsidR="00E76518">
        <w:t xml:space="preserve">we </w:t>
      </w:r>
      <w:r w:rsidR="007A2552">
        <w:t>considered only the increase in actin density from the in-plane contraction of the network</w:t>
      </w:r>
      <w:r>
        <w:t xml:space="preserve">. </w:t>
      </w:r>
      <w:r w:rsidR="00254447">
        <w:t>Furthermore, w</w:t>
      </w:r>
      <w:r>
        <w:t xml:space="preserve">e neglect the effect of </w:t>
      </w:r>
      <w:r w:rsidR="005C38D7">
        <w:t xml:space="preserve">filament </w:t>
      </w:r>
      <w:r>
        <w:t>alignment. This is justified by the fact that we apply this model to crosslinked networks, in which the effects of motor induced fiber alignment are reduced in comparison to non-crosslinked networks</w:t>
      </w:r>
      <w:r w:rsidR="004F2A50">
        <w:fldChar w:fldCharType="begin"/>
      </w:r>
      <w:r w:rsidR="004F2A50">
        <w:instrText xml:space="preserve"> ADDIN EN.CITE &lt;EndNote&gt;&lt;Cite&gt;&lt;Author&gt;Koenderink&lt;/Author&gt;&lt;Year&gt;2009&lt;/Year&gt;&lt;RecNum&gt;49&lt;/RecNum&gt;&lt;DisplayText&gt;&lt;style face="superscript"&gt;18&lt;/style&gt;&lt;/DisplayText&gt;&lt;record&gt;&lt;rec-number&gt;49&lt;/rec-number&gt;&lt;foreign-keys&gt;&lt;key app="EN" db-id="zad55rpzewsrawe5x9tpdavbpdv0dptfxxze" timestamp="1621484996"&gt;49&lt;/key&gt;&lt;/foreign-keys&gt;&lt;ref-type name="Journal Article"&gt;17&lt;/ref-type&gt;&lt;contributors&gt;&lt;authors&gt;&lt;author&gt;Koenderink, Gijsje H&lt;/author&gt;&lt;author&gt;Dogic, Zvonimir&lt;/author&gt;&lt;author&gt;Nakamura, Fumihiko&lt;/author&gt;&lt;author&gt;Bendix, Poul M&lt;/author&gt;&lt;author&gt;MacKintosh, Frederick C&lt;/author&gt;&lt;author&gt;Hartwig, John H&lt;/author&gt;&lt;author&gt;Stossel, Thomas P&lt;/author&gt;&lt;author&gt;Weitz, David A&lt;/author&gt;&lt;/authors&gt;&lt;/contributors&gt;&lt;titles&gt;&lt;title&gt;An active biopolymer network controlled by molecular motors&lt;/title&gt;&lt;secondary-title&gt;Proceedings of the National Academy of Sciences&lt;/secondary-title&gt;&lt;/titles&gt;&lt;periodical&gt;&lt;full-title&gt;Proceedings of the National Academy of Sciences&lt;/full-title&gt;&lt;/periodical&gt;&lt;pages&gt;15192-15197&lt;/pages&gt;&lt;volume&gt;106&lt;/volume&gt;&lt;number&gt;36&lt;/number&gt;&lt;dates&gt;&lt;year&gt;2009&lt;/year&gt;&lt;/dates&gt;&lt;isbn&gt;0027-8424&lt;/isbn&gt;&lt;urls&gt;&lt;/urls&gt;&lt;/record&gt;&lt;/Cite&gt;&lt;/EndNote&gt;</w:instrText>
      </w:r>
      <w:r w:rsidR="004F2A50">
        <w:fldChar w:fldCharType="separate"/>
      </w:r>
      <w:r w:rsidR="004F2A50" w:rsidRPr="004F2A50">
        <w:rPr>
          <w:noProof/>
          <w:vertAlign w:val="superscript"/>
        </w:rPr>
        <w:t>18</w:t>
      </w:r>
      <w:r w:rsidR="004F2A50">
        <w:fldChar w:fldCharType="end"/>
      </w:r>
      <w:r w:rsidR="004005D7">
        <w:t>.</w:t>
      </w:r>
    </w:p>
    <w:p w14:paraId="71554E45" w14:textId="79722A52" w:rsidR="0014104E" w:rsidRDefault="00235021" w:rsidP="0014104E">
      <w:pPr>
        <w:spacing w:before="120" w:line="360" w:lineRule="auto"/>
        <w:jc w:val="both"/>
      </w:pPr>
      <w:r>
        <w:t xml:space="preserve">Inserting </w:t>
      </w:r>
      <w:r w:rsidR="0014104E">
        <w:t>the density dependent active force (Eq. (S2</w:t>
      </w:r>
      <w:r w:rsidR="00040508">
        <w:t>7</w:t>
      </w:r>
      <w:r w:rsidR="0014104E">
        <w:t>)) into Equation (S2</w:t>
      </w:r>
      <w:r w:rsidR="00040508">
        <w:t>3</w:t>
      </w:r>
      <w:r w:rsidR="0014104E">
        <w:t>) yields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
        <w:gridCol w:w="7655"/>
        <w:gridCol w:w="684"/>
      </w:tblGrid>
      <w:tr w:rsidR="0014104E" w14:paraId="16650522" w14:textId="77777777" w:rsidTr="0029661F">
        <w:tc>
          <w:tcPr>
            <w:tcW w:w="704" w:type="dxa"/>
            <w:shd w:val="clear" w:color="auto" w:fill="auto"/>
          </w:tcPr>
          <w:p w14:paraId="70A89D88" w14:textId="77777777" w:rsidR="0014104E" w:rsidRPr="0041210E" w:rsidRDefault="0014104E" w:rsidP="0029661F">
            <w:pPr>
              <w:spacing w:line="360" w:lineRule="auto"/>
              <w:jc w:val="both"/>
              <w:rPr>
                <w:bCs/>
              </w:rPr>
            </w:pPr>
          </w:p>
        </w:tc>
        <w:tc>
          <w:tcPr>
            <w:tcW w:w="7938" w:type="dxa"/>
            <w:shd w:val="clear" w:color="auto" w:fill="auto"/>
            <w:vAlign w:val="center"/>
          </w:tcPr>
          <w:p w14:paraId="0FB05CFA" w14:textId="77777777" w:rsidR="0014104E" w:rsidRPr="00236DAA" w:rsidRDefault="003A59AD" w:rsidP="0029661F">
            <w:pPr>
              <w:spacing w:line="360" w:lineRule="auto"/>
              <w:jc w:val="center"/>
              <w:rPr>
                <w:bCs/>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(t)</m:t>
                    </m:r>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(t)</m:t>
                    </m:r>
                  </m:num>
                  <m:den>
                    <m:r>
                      <w:rPr>
                        <w:rFonts w:ascii="Cambria Math" w:hAnsi="Cambria Math"/>
                        <w:color w:val="000000" w:themeColor="text1"/>
                        <w:sz w:val="24"/>
                        <w:szCs w:val="24"/>
                      </w:rPr>
                      <m:t>τ</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χ</m:t>
                    </m:r>
                  </m:num>
                  <m:den>
                    <m:r>
                      <w:rPr>
                        <w:rFonts w:ascii="Cambria Math" w:hAnsi="Cambria Math"/>
                        <w:color w:val="000000" w:themeColor="text1"/>
                        <w:sz w:val="24"/>
                        <w:szCs w:val="24"/>
                      </w:rPr>
                      <m:t>τ</m:t>
                    </m:r>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a</m:t>
                    </m:r>
                  </m:sub>
                </m:sSub>
                <m:d>
                  <m:dPr>
                    <m:ctrlPr>
                      <w:rPr>
                        <w:rFonts w:ascii="Cambria Math" w:hAnsi="Cambria Math"/>
                        <w:i/>
                        <w:color w:val="000000" w:themeColor="text1"/>
                      </w:rPr>
                    </m:ctrlPr>
                  </m:dPr>
                  <m:e>
                    <m:r>
                      <w:rPr>
                        <w:rFonts w:ascii="Cambria Math" w:hAnsi="Cambria Math"/>
                        <w:color w:val="000000" w:themeColor="text1"/>
                        <w:sz w:val="24"/>
                        <w:szCs w:val="24"/>
                      </w:rPr>
                      <m:t>t</m:t>
                    </m:r>
                  </m:e>
                </m:d>
                <m:d>
                  <m:dPr>
                    <m:ctrlPr>
                      <w:rPr>
                        <w:rFonts w:ascii="Cambria Math" w:hAnsi="Cambria Math"/>
                        <w:i/>
                        <w:color w:val="000000" w:themeColor="text1"/>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ρ</m:t>
                        </m:r>
                      </m:e>
                      <m:sub>
                        <m:r>
                          <w:rPr>
                            <w:rFonts w:ascii="Cambria Math" w:hAnsi="Cambria Math"/>
                            <w:color w:val="000000" w:themeColor="text1"/>
                            <w:sz w:val="24"/>
                            <w:szCs w:val="24"/>
                          </w:rPr>
                          <m:t>a</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a</m:t>
                        </m:r>
                      </m:sub>
                    </m:sSub>
                    <m:d>
                      <m:dPr>
                        <m:ctrlPr>
                          <w:rPr>
                            <w:rFonts w:ascii="Cambria Math" w:hAnsi="Cambria Math"/>
                            <w:i/>
                            <w:color w:val="000000" w:themeColor="text1"/>
                          </w:rPr>
                        </m:ctrlPr>
                      </m:dPr>
                      <m:e>
                        <m:r>
                          <w:rPr>
                            <w:rFonts w:ascii="Cambria Math" w:hAnsi="Cambria Math"/>
                            <w:color w:val="000000" w:themeColor="text1"/>
                            <w:sz w:val="24"/>
                            <w:szCs w:val="24"/>
                          </w:rPr>
                          <m:t>t</m:t>
                        </m:r>
                      </m:e>
                    </m:d>
                  </m:e>
                </m:d>
                <m:r>
                  <w:rPr>
                    <w:rFonts w:ascii="Cambria Math" w:hAnsi="Cambria Math"/>
                    <w:color w:val="000000" w:themeColor="text1"/>
                    <w:sz w:val="24"/>
                    <w:szCs w:val="24"/>
                  </w:rPr>
                  <m:t>.</m:t>
                </m:r>
              </m:oMath>
            </m:oMathPara>
          </w:p>
        </w:tc>
        <w:tc>
          <w:tcPr>
            <w:tcW w:w="708" w:type="dxa"/>
            <w:shd w:val="clear" w:color="auto" w:fill="auto"/>
            <w:vAlign w:val="center"/>
          </w:tcPr>
          <w:p w14:paraId="7BEB8BF4" w14:textId="7A2359C3"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Pr>
                <w:bCs/>
                <w:sz w:val="24"/>
                <w:szCs w:val="24"/>
              </w:rPr>
              <w:t>2</w:t>
            </w:r>
            <w:r w:rsidR="00C34547">
              <w:rPr>
                <w:bCs/>
                <w:sz w:val="24"/>
                <w:szCs w:val="24"/>
              </w:rPr>
              <w:t>8</w:t>
            </w:r>
            <w:r w:rsidRPr="00EE2409">
              <w:rPr>
                <w:bCs/>
                <w:sz w:val="24"/>
                <w:szCs w:val="24"/>
              </w:rPr>
              <w:t>)</w:t>
            </w:r>
          </w:p>
        </w:tc>
      </w:tr>
    </w:tbl>
    <w:p w14:paraId="3C8295A2" w14:textId="4EFAF67B" w:rsidR="0014104E" w:rsidRDefault="0014104E" w:rsidP="0014104E">
      <w:pPr>
        <w:spacing w:before="120" w:line="360" w:lineRule="auto"/>
        <w:jc w:val="both"/>
      </w:pPr>
      <w:r>
        <w:t xml:space="preserve">Note that the central aspect of the density dependence of the active force is its non-monotonic </w:t>
      </w:r>
      <w:r w:rsidR="00254447">
        <w:t xml:space="preserve">dependence on </w:t>
      </w:r>
      <m:oMath>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oMath>
      <w:r w:rsidR="00254447">
        <w:t xml:space="preserve"> </w:t>
      </w:r>
      <w:r>
        <w:t xml:space="preserve">. This can also be achieved through a different scaling than the one used here. </w:t>
      </w:r>
      <w:r w:rsidR="00F0484B">
        <w:t>However, we find that our</w:t>
      </w:r>
      <w:r>
        <w:t xml:space="preserve"> conclusions do not qualitatively depend on the exact scaling of the active force.</w:t>
      </w:r>
    </w:p>
    <w:p w14:paraId="11EE7DD4" w14:textId="3B27DBE4" w:rsidR="0014104E" w:rsidRDefault="0014104E" w:rsidP="0014104E">
      <w:pPr>
        <w:spacing w:before="120" w:line="360" w:lineRule="auto"/>
        <w:jc w:val="both"/>
      </w:pPr>
      <w:r>
        <w:t>Solving Equation (S2</w:t>
      </w:r>
      <w:r w:rsidR="00C34547">
        <w:t>8</w:t>
      </w:r>
      <w:r>
        <w:t xml:space="preserve">) can indeed reproduce </w:t>
      </w:r>
      <w:r w:rsidR="008E7C72">
        <w:t xml:space="preserve">the </w:t>
      </w:r>
      <w:r>
        <w:t>acceleration</w:t>
      </w:r>
      <w:r w:rsidR="008E7C72">
        <w:t xml:space="preserve"> in the contraction</w:t>
      </w:r>
      <w:r>
        <w:t xml:space="preserve"> (Fig. S</w:t>
      </w:r>
      <w:r w:rsidR="000C6D1E">
        <w:t>6a</w:t>
      </w:r>
      <w:r>
        <w:t xml:space="preserve">). </w:t>
      </w:r>
      <w:r w:rsidR="00254447">
        <w:t>However, t</w:t>
      </w:r>
      <w:r>
        <w:t>his model lacks predictive power. We demonstrate this by fitting the model to the displacement curve at a single pillar stiffness (</w:t>
      </w:r>
      <m:oMath>
        <m:sSub>
          <m:sSubPr>
            <m:ctrlPr>
              <w:rPr>
                <w:rFonts w:ascii="Cambria Math" w:hAnsi="Cambria Math"/>
                <w:i/>
              </w:rPr>
            </m:ctrlPr>
          </m:sSubPr>
          <m:e>
            <m:r>
              <w:rPr>
                <w:rFonts w:ascii="Cambria Math" w:hAnsi="Cambria Math"/>
              </w:rPr>
              <m:t>k</m:t>
            </m:r>
          </m:e>
          <m:sub>
            <m:r>
              <m:rPr>
                <m:sty m:val="p"/>
              </m:rPr>
              <w:rPr>
                <w:rFonts w:ascii="Cambria Math" w:hAnsi="Cambria Math"/>
              </w:rPr>
              <m:t>p</m:t>
            </m:r>
          </m:sub>
        </m:sSub>
        <m:r>
          <w:rPr>
            <w:rFonts w:ascii="Cambria Math" w:hAnsi="Cambria Math"/>
          </w:rPr>
          <m:t>=35</m:t>
        </m:r>
        <m:r>
          <m:rPr>
            <m:sty m:val="p"/>
          </m:rPr>
          <w:rPr>
            <w:rFonts w:ascii="Cambria Math" w:hAnsi="Cambria Math"/>
          </w:rPr>
          <m:t xml:space="preserve"> pN/μm</m:t>
        </m:r>
      </m:oMath>
      <w:r>
        <w:t>) that is shown in Fig. S</w:t>
      </w:r>
      <w:r w:rsidR="000C6D1E">
        <w:t>6a</w:t>
      </w:r>
      <w:r>
        <w:t xml:space="preserve"> and then try to predict the final contraction force at different pillar stiffnesses. In contrast to the experimental data, this model predicts a strong stiffness dependence of the final force</w:t>
      </w:r>
      <w:r w:rsidR="00F268F2">
        <w:t xml:space="preserve"> (Fig. 2</w:t>
      </w:r>
      <w:r w:rsidR="00D93794">
        <w:t>g</w:t>
      </w:r>
      <w:r w:rsidR="00CC796F">
        <w:t>, dashed line</w:t>
      </w:r>
      <w:r w:rsidR="00F268F2">
        <w:t>)</w:t>
      </w:r>
      <w:r>
        <w:t xml:space="preserve">. Also, the acceleration can only be observed for a very limited range of pillar </w:t>
      </w:r>
      <w:r>
        <w:lastRenderedPageBreak/>
        <w:t>stiffnesses</w:t>
      </w:r>
      <w:r w:rsidR="00181660">
        <w:t xml:space="preserve"> (</w:t>
      </w:r>
      <w:r w:rsidR="008E25C1">
        <w:t xml:space="preserve">below </w:t>
      </w:r>
      <m:oMath>
        <m:sSub>
          <m:sSubPr>
            <m:ctrlPr>
              <w:rPr>
                <w:rFonts w:ascii="Cambria Math" w:hAnsi="Cambria Math"/>
                <w:i/>
              </w:rPr>
            </m:ctrlPr>
          </m:sSubPr>
          <m:e>
            <m:r>
              <w:rPr>
                <w:rFonts w:ascii="Cambria Math" w:hAnsi="Cambria Math"/>
              </w:rPr>
              <m:t>k</m:t>
            </m:r>
          </m:e>
          <m:sub>
            <m:r>
              <m:rPr>
                <m:sty m:val="p"/>
              </m:rPr>
              <w:rPr>
                <w:rFonts w:ascii="Cambria Math" w:hAnsi="Cambria Math"/>
              </w:rPr>
              <m:t>p</m:t>
            </m:r>
          </m:sub>
        </m:sSub>
        <m:r>
          <w:rPr>
            <w:rFonts w:ascii="Cambria Math" w:hAnsi="Cambria Math"/>
          </w:rPr>
          <m:t>=60</m:t>
        </m:r>
        <m:r>
          <m:rPr>
            <m:sty m:val="p"/>
          </m:rPr>
          <w:rPr>
            <w:rFonts w:ascii="Cambria Math" w:hAnsi="Cambria Math"/>
          </w:rPr>
          <m:t xml:space="preserve"> pN/μm</m:t>
        </m:r>
      </m:oMath>
      <w:r w:rsidR="00181660">
        <w:t>)</w:t>
      </w:r>
      <w:r>
        <w:t xml:space="preserve">. At higher stiffnesses we find a monotonic decrease in velocity (Fig. </w:t>
      </w:r>
      <w:r w:rsidR="002B7D71">
        <w:t>S</w:t>
      </w:r>
      <w:r w:rsidR="000C6D1E">
        <w:t>6b</w:t>
      </w:r>
      <w:r>
        <w:t xml:space="preserve">) reminiscent of the model with a constant active force (Fig. </w:t>
      </w:r>
      <w:r w:rsidRPr="00222B17">
        <w:t>2</w:t>
      </w:r>
      <w:r w:rsidR="00222B17" w:rsidRPr="00EE5E78">
        <w:t>i</w:t>
      </w:r>
      <w:r w:rsidRPr="00222B17">
        <w:t>).</w:t>
      </w:r>
      <w:r w:rsidR="005C38D7">
        <w:t xml:space="preserve"> </w:t>
      </w:r>
      <w:r>
        <w:t>We thus conclude that the density dependence of the active force alone is not sufficient to explain the observed contraction behavior.</w:t>
      </w:r>
    </w:p>
    <w:p w14:paraId="055DD85B" w14:textId="551B814D" w:rsidR="0014104E" w:rsidRDefault="0014104E" w:rsidP="000C6D1E">
      <w:pPr>
        <w:pStyle w:val="SMHeading2"/>
      </w:pPr>
      <w:bookmarkStart w:id="8" w:name="_Toc72162252"/>
      <w:r>
        <w:t>The myosin binding and unbinding dynamics</w:t>
      </w:r>
      <w:bookmarkEnd w:id="8"/>
    </w:p>
    <w:p w14:paraId="7C41C038" w14:textId="6BDF8236" w:rsidR="0014104E" w:rsidRDefault="0014104E" w:rsidP="0014104E">
      <w:pPr>
        <w:spacing w:before="120" w:line="360" w:lineRule="auto"/>
        <w:jc w:val="both"/>
      </w:pPr>
      <w:r>
        <w:t xml:space="preserve">Another important aspect that </w:t>
      </w:r>
      <w:r w:rsidR="009A0761">
        <w:t>we should include into our contractility model is</w:t>
      </w:r>
      <w:r>
        <w:t xml:space="preserve"> the binding and unbinding of myosin filaments. </w:t>
      </w:r>
      <w:r w:rsidR="00B51D49">
        <w:t xml:space="preserve">The filaments </w:t>
      </w:r>
      <w:r>
        <w:t xml:space="preserve">can constantly bind to and unbind from the network. In the beginning of the experiment, myosin </w:t>
      </w:r>
      <w:r w:rsidR="00B51D49">
        <w:t xml:space="preserve">filaments </w:t>
      </w:r>
      <w:r>
        <w:t>are in solution and first have to bind to the network to generate contractile forces. Since the active force in Eq. (S2</w:t>
      </w:r>
      <w:r w:rsidR="00B05EDB">
        <w:t>7</w:t>
      </w:r>
      <w:r>
        <w:t xml:space="preserve">) is assumed to be proportional to the number of bound myosin </w:t>
      </w:r>
      <w:r w:rsidR="00B51D49">
        <w:t>filaments</w:t>
      </w:r>
      <w:r>
        <w:t>, th</w:t>
      </w:r>
      <w:r w:rsidR="00C26AC5">
        <w:t xml:space="preserve">e </w:t>
      </w:r>
      <w:r w:rsidR="005B7189">
        <w:t xml:space="preserve">myosin </w:t>
      </w:r>
      <w:r w:rsidR="00C26AC5">
        <w:t xml:space="preserve">binding kinetics </w:t>
      </w:r>
      <w:r>
        <w:t xml:space="preserve">will </w:t>
      </w:r>
      <w:r w:rsidR="00C26AC5">
        <w:t xml:space="preserve">directly </w:t>
      </w:r>
      <w:r>
        <w:t>contribute to the time dependence of the network contractility.</w:t>
      </w:r>
    </w:p>
    <w:p w14:paraId="01782826" w14:textId="5B94D118" w:rsidR="0014104E" w:rsidRDefault="0014104E" w:rsidP="0014104E">
      <w:pPr>
        <w:spacing w:before="120" w:line="360" w:lineRule="auto"/>
        <w:jc w:val="both"/>
      </w:pPr>
      <w:r>
        <w:t xml:space="preserve">To account for this, we extend the model by an equation describing the dynamics of bound myosin </w:t>
      </w:r>
      <w:r w:rsidR="00A5682B">
        <w:t>filaments</w:t>
      </w:r>
      <w: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7653"/>
        <w:gridCol w:w="685"/>
      </w:tblGrid>
      <w:tr w:rsidR="0014104E" w14:paraId="64CDD6FE" w14:textId="77777777" w:rsidTr="0029661F">
        <w:tc>
          <w:tcPr>
            <w:tcW w:w="704" w:type="dxa"/>
            <w:shd w:val="clear" w:color="auto" w:fill="auto"/>
          </w:tcPr>
          <w:p w14:paraId="79A8DA65" w14:textId="77777777" w:rsidR="0014104E" w:rsidRPr="0041210E" w:rsidRDefault="0014104E" w:rsidP="0029661F">
            <w:pPr>
              <w:spacing w:line="360" w:lineRule="auto"/>
              <w:jc w:val="both"/>
              <w:rPr>
                <w:bCs/>
              </w:rPr>
            </w:pPr>
          </w:p>
        </w:tc>
        <w:tc>
          <w:tcPr>
            <w:tcW w:w="7938" w:type="dxa"/>
            <w:shd w:val="clear" w:color="auto" w:fill="auto"/>
            <w:vAlign w:val="center"/>
          </w:tcPr>
          <w:p w14:paraId="5DCF556B" w14:textId="77777777" w:rsidR="0014104E" w:rsidRPr="00236DAA" w:rsidRDefault="003A59AD" w:rsidP="0029661F">
            <w:pPr>
              <w:spacing w:line="360" w:lineRule="auto"/>
              <w:jc w:val="center"/>
              <w:rPr>
                <w:bCs/>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(t)</m:t>
                    </m:r>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on</m:t>
                    </m:r>
                  </m:sub>
                </m:sSub>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(t)</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Sub>
                <m:r>
                  <w:rPr>
                    <w:rFonts w:ascii="Cambria Math" w:hAnsi="Cambria Math"/>
                    <w:color w:val="000000" w:themeColor="text1"/>
                    <w:sz w:val="24"/>
                    <w:szCs w:val="24"/>
                  </w:rPr>
                  <m:t>(t)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(t).</m:t>
                </m:r>
              </m:oMath>
            </m:oMathPara>
          </w:p>
        </w:tc>
        <w:tc>
          <w:tcPr>
            <w:tcW w:w="708" w:type="dxa"/>
            <w:shd w:val="clear" w:color="auto" w:fill="auto"/>
            <w:vAlign w:val="center"/>
          </w:tcPr>
          <w:p w14:paraId="760CD17E" w14:textId="4AB1121F"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Pr>
                <w:bCs/>
                <w:sz w:val="24"/>
                <w:szCs w:val="24"/>
              </w:rPr>
              <w:t>2</w:t>
            </w:r>
            <w:r w:rsidR="00B05EDB">
              <w:rPr>
                <w:bCs/>
                <w:sz w:val="24"/>
                <w:szCs w:val="24"/>
              </w:rPr>
              <w:t>9</w:t>
            </w:r>
            <w:r w:rsidRPr="00EE2409">
              <w:rPr>
                <w:bCs/>
                <w:sz w:val="24"/>
                <w:szCs w:val="24"/>
              </w:rPr>
              <w:t>)</w:t>
            </w:r>
          </w:p>
        </w:tc>
      </w:tr>
    </w:tbl>
    <w:p w14:paraId="47BDB0CE" w14:textId="2DE7B1C5" w:rsidR="0014104E" w:rsidRDefault="0014104E" w:rsidP="0014104E">
      <w:pPr>
        <w:spacing w:before="120" w:line="360" w:lineRule="auto"/>
        <w:jc w:val="both"/>
      </w:pPr>
      <w:r>
        <w:t xml:space="preserve">Here,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on</m:t>
            </m:r>
          </m:sub>
        </m:sSub>
      </m:oMath>
      <w:r>
        <w:t xml:space="preserve"> and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off</m:t>
            </m:r>
          </m:sub>
        </m:sSub>
      </m:oMath>
      <w:r>
        <w:t xml:space="preserve"> denote the binding and unbinding rates of myosin filaments, which are determined by the binding and unbinding rates </w:t>
      </w:r>
      <m:oMath>
        <m:sSubSup>
          <m:sSubSupPr>
            <m:ctrlPr>
              <w:rPr>
                <w:rFonts w:ascii="Cambria Math" w:hAnsi="Cambria Math"/>
                <w:i/>
                <w:color w:val="000000" w:themeColor="text1"/>
              </w:rPr>
            </m:ctrlPr>
          </m:sSubSupPr>
          <m:e>
            <m:r>
              <w:rPr>
                <w:rFonts w:ascii="Cambria Math" w:hAnsi="Cambria Math"/>
                <w:color w:val="000000" w:themeColor="text1"/>
              </w:rPr>
              <m:t>k</m:t>
            </m:r>
          </m:e>
          <m:sub>
            <m:r>
              <m:rPr>
                <m:sty m:val="p"/>
              </m:rPr>
              <w:rPr>
                <w:rFonts w:ascii="Cambria Math" w:hAnsi="Cambria Math"/>
                <w:color w:val="000000" w:themeColor="text1"/>
              </w:rPr>
              <m:t>on</m:t>
            </m:r>
          </m:sub>
          <m:sup>
            <m:r>
              <m:rPr>
                <m:sty m:val="p"/>
              </m:rPr>
              <w:rPr>
                <w:rFonts w:ascii="Cambria Math" w:hAnsi="Cambria Math"/>
                <w:color w:val="000000" w:themeColor="text1"/>
              </w:rPr>
              <m:t>head</m:t>
            </m:r>
          </m:sup>
        </m:sSubSup>
        <m:r>
          <w:rPr>
            <w:rFonts w:ascii="Cambria Math" w:hAnsi="Cambria Math"/>
            <w:color w:val="000000" w:themeColor="text1"/>
          </w:rPr>
          <m:t xml:space="preserve"> </m:t>
        </m:r>
      </m:oMath>
      <w:r>
        <w:t xml:space="preserve">and </w:t>
      </w:r>
      <m:oMath>
        <m:sSubSup>
          <m:sSubSupPr>
            <m:ctrlPr>
              <w:rPr>
                <w:rFonts w:ascii="Cambria Math" w:hAnsi="Cambria Math"/>
                <w:i/>
                <w:color w:val="000000" w:themeColor="text1"/>
              </w:rPr>
            </m:ctrlPr>
          </m:sSubSupPr>
          <m:e>
            <m:r>
              <w:rPr>
                <w:rFonts w:ascii="Cambria Math" w:hAnsi="Cambria Math"/>
                <w:color w:val="000000" w:themeColor="text1"/>
              </w:rPr>
              <m:t>k</m:t>
            </m:r>
          </m:e>
          <m:sub>
            <m:r>
              <m:rPr>
                <m:sty m:val="p"/>
              </m:rPr>
              <w:rPr>
                <w:rFonts w:ascii="Cambria Math" w:hAnsi="Cambria Math"/>
                <w:color w:val="000000" w:themeColor="text1"/>
              </w:rPr>
              <m:t>off</m:t>
            </m:r>
          </m:sub>
          <m:sup>
            <m:r>
              <m:rPr>
                <m:sty m:val="p"/>
              </m:rPr>
              <w:rPr>
                <w:rFonts w:ascii="Cambria Math" w:hAnsi="Cambria Math"/>
                <w:color w:val="000000" w:themeColor="text1"/>
              </w:rPr>
              <m:t>head</m:t>
            </m:r>
          </m:sup>
        </m:sSubSup>
      </m:oMath>
      <w:r>
        <w:t xml:space="preserve"> </w:t>
      </w:r>
      <w:r w:rsidR="005B7189">
        <w:t xml:space="preserve">of </w:t>
      </w:r>
      <w:r>
        <w:t>the individual heads</w:t>
      </w:r>
      <w:r w:rsidR="00F66C86">
        <w:t>,</w:t>
      </w:r>
      <w:r w:rsidR="00F639FA">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rPr>
              <m:t>M</m:t>
            </m:r>
          </m:sub>
        </m:sSub>
      </m:oMath>
      <w:r w:rsidR="003F4962">
        <w:t xml:space="preserve"> is the number of bound myosin filaments</w:t>
      </w:r>
      <w:r w:rsidR="00F66C86">
        <w:t xml:space="preserve"> and </w:t>
      </w:r>
      <m:oMath>
        <m:sSubSup>
          <m:sSubSupPr>
            <m:ctrlPr>
              <w:rPr>
                <w:rFonts w:ascii="Cambria Math" w:hAnsi="Cambria Math"/>
                <w:i/>
                <w:color w:val="000000" w:themeColor="text1"/>
              </w:rPr>
            </m:ctrlPr>
          </m:sSubSupPr>
          <m:e>
            <m:r>
              <w:rPr>
                <w:rFonts w:ascii="Cambria Math" w:hAnsi="Cambria Math"/>
                <w:color w:val="000000" w:themeColor="text1"/>
              </w:rPr>
              <m:t>N</m:t>
            </m:r>
          </m:e>
          <m:sub>
            <m:r>
              <m:rPr>
                <m:sty m:val="p"/>
              </m:rPr>
              <w:rPr>
                <w:rFonts w:ascii="Cambria Math" w:hAnsi="Cambria Math"/>
                <w:color w:val="000000" w:themeColor="text1"/>
              </w:rPr>
              <m:t>M</m:t>
            </m:r>
          </m:sub>
          <m:sup>
            <m:r>
              <m:rPr>
                <m:sty m:val="p"/>
              </m:rPr>
              <w:rPr>
                <w:rFonts w:ascii="Cambria Math" w:hAnsi="Cambria Math"/>
                <w:color w:val="000000" w:themeColor="text1"/>
              </w:rPr>
              <m:t>max</m:t>
            </m:r>
          </m:sup>
        </m:sSubSup>
      </m:oMath>
      <w:r w:rsidR="00F66C86">
        <w:t xml:space="preserve"> denotes the maximal number of myosin filaments that can contribute to the contraction</w:t>
      </w:r>
      <w:r w:rsidR="003F4962">
        <w:t>.</w:t>
      </w:r>
    </w:p>
    <w:p w14:paraId="5334A334" w14:textId="69222576" w:rsidR="0014104E" w:rsidRDefault="0014104E" w:rsidP="0014104E">
      <w:pPr>
        <w:spacing w:before="120" w:line="360" w:lineRule="auto"/>
        <w:jc w:val="both"/>
      </w:pPr>
      <w:r>
        <w:t>Crucially</w:t>
      </w:r>
      <w:r w:rsidR="005B7189">
        <w:t>,</w:t>
      </w:r>
      <w:r>
        <w:t xml:space="preserve"> the bond lifetime of myosin heads depends on the mechanical load that they experience. In particular, myosin forms so-called catch-slip-bonds with actin</w:t>
      </w:r>
      <w:r w:rsidR="004F2A50">
        <w:fldChar w:fldCharType="begin"/>
      </w:r>
      <w:r w:rsidR="004F2A50">
        <w:instrText xml:space="preserve"> ADDIN EN.CITE &lt;EndNote&gt;&lt;Cite&gt;&lt;Author&gt;Guo&lt;/Author&gt;&lt;Year&gt;2006&lt;/Year&gt;&lt;RecNum&gt;50&lt;/RecNum&gt;&lt;DisplayText&gt;&lt;style face="superscript"&gt;19&lt;/style&gt;&lt;/DisplayText&gt;&lt;record&gt;&lt;rec-number&gt;50&lt;/rec-number&gt;&lt;foreign-keys&gt;&lt;key app="EN" db-id="zad55rpzewsrawe5x9tpdavbpdv0dptfxxze" timestamp="1621485046"&gt;50&lt;/key&gt;&lt;/foreign-keys&gt;&lt;ref-type name="Journal Article"&gt;17&lt;/ref-type&gt;&lt;contributors&gt;&lt;authors&gt;&lt;author&gt;Guo, Bin&lt;/author&gt;&lt;author&gt;Guilford, William H&lt;/author&gt;&lt;/authors&gt;&lt;/contributors&gt;&lt;titles&gt;&lt;title&gt;Mechanics of actomyosin bonds in different nucleotide states are tuned to muscle contraction&lt;/title&gt;&lt;secondary-title&gt;Proceedings of the National Academy of Sciences&lt;/secondary-title&gt;&lt;/titles&gt;&lt;periodical&gt;&lt;full-title&gt;Proceedings of the National Academy of Sciences&lt;/full-title&gt;&lt;/periodical&gt;&lt;pages&gt;9844-9849&lt;/pages&gt;&lt;volume&gt;103&lt;/volume&gt;&lt;number&gt;26&lt;/number&gt;&lt;dates&gt;&lt;year&gt;2006&lt;/year&gt;&lt;/dates&gt;&lt;isbn&gt;0027-8424&lt;/isbn&gt;&lt;urls&gt;&lt;/urls&gt;&lt;/record&gt;&lt;/Cite&gt;&lt;/EndNote&gt;</w:instrText>
      </w:r>
      <w:r w:rsidR="004F2A50">
        <w:fldChar w:fldCharType="separate"/>
      </w:r>
      <w:r w:rsidR="004F2A50" w:rsidRPr="004F2A50">
        <w:rPr>
          <w:noProof/>
          <w:vertAlign w:val="superscript"/>
        </w:rPr>
        <w:t>19</w:t>
      </w:r>
      <w:r w:rsidR="004F2A50">
        <w:fldChar w:fldCharType="end"/>
      </w:r>
      <w:r>
        <w:t>, meaning that the bond lifetime initially increases with load before it decreases at higher loads</w:t>
      </w:r>
      <w:r w:rsidR="00A35A0B">
        <w:t>.</w:t>
      </w:r>
      <w:r w:rsidR="00267703">
        <w:t xml:space="preserve"> </w:t>
      </w:r>
      <w:r>
        <w:t>We model this by</w:t>
      </w:r>
      <w:r w:rsidR="00034689">
        <w:t xml:space="preserve"> simplifying the complex myosin binding and unbinding cycle (Fig. S7a) to </w:t>
      </w:r>
      <w:r w:rsidR="00A35A0B">
        <w:t>a simple binding and unbinding cycle (S7b) with a load</w:t>
      </w:r>
      <w:r w:rsidR="00B62BC2">
        <w:t>-</w:t>
      </w:r>
      <w:r w:rsidR="00A35A0B">
        <w:t>independent bin</w:t>
      </w:r>
      <w:r w:rsidR="00000E7B">
        <w:t>ding rate and a load</w:t>
      </w:r>
      <w:r w:rsidR="00B62BC2">
        <w:t>-</w:t>
      </w:r>
      <w:r w:rsidR="00000E7B">
        <w:t xml:space="preserve">dependent </w:t>
      </w:r>
      <w:r w:rsidR="00A35A0B">
        <w:t>unbinding rate (Fig. S7c). For the load</w:t>
      </w:r>
      <w:r w:rsidR="00B62BC2">
        <w:t>-</w:t>
      </w:r>
      <w:r w:rsidR="00A35A0B">
        <w:t>dependent unbinding rate, we</w:t>
      </w:r>
      <w:r>
        <w:t xml:space="preserve"> </w:t>
      </w:r>
      <w:r w:rsidR="00A35A0B">
        <w:t xml:space="preserve">use </w:t>
      </w:r>
      <w:r>
        <w:t xml:space="preserve">the following phenomenological expression for the unbinding rate of myosin heads as a function of the load per head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h</m:t>
            </m:r>
          </m:sub>
        </m:sSub>
      </m:oMath>
      <w:r w:rsidR="002936A9" w:rsidRPr="002936A9">
        <w:rPr>
          <w:color w:val="000000" w:themeColor="text1"/>
        </w:rPr>
        <w:fldChar w:fldCharType="begin" w:fldLock="1"/>
      </w:r>
      <w:r w:rsidR="0073128C">
        <w:rPr>
          <w:color w:val="000000" w:themeColor="text1"/>
        </w:rPr>
        <w:instrText>ADDIN CSL_CITATION {"citationItems":[{"id":"ITEM-1","itemData":{"author":[{"dropping-particle":"","family":"Guo","given":"B","non-dropping-particle":"","parse-names":false,"suffix":""},{"dropping-particle":"","family":"Guilford","given":"W H","non-dropping-particle":"","parse-names":false,"suffix":""}],"container-title":"Proceedings of the National Academy of Sciences","id":"ITEM-1","issue":"26","issued":{"date-parts":[["2006"]]},"page":"9844-9849","title":"Mechanics of actomyosin bonds in different nucleotide states are tuned to muscle contraction","type":"article-journal","volume":"103"},"uris":["http://www.mendeley.com/documents/?uuid=b1ed8732-a420-4e65-b93f-ebe185525eef"]}],"mendeley":{"formattedCitation":"&lt;sup&gt;17&lt;/sup&gt;","plainTextFormattedCitation":"17","previouslyFormattedCitation":"&lt;sup&gt;17&lt;/sup&gt;"},"properties":{"noteIndex":0},"schema":"https://github.com/citation-style-language/schema/raw/master/csl-citation.json"}</w:instrText>
      </w:r>
      <w:r w:rsidR="002936A9" w:rsidRPr="002936A9">
        <w:rPr>
          <w:color w:val="000000" w:themeColor="text1"/>
        </w:rPr>
        <w:fldChar w:fldCharType="end"/>
      </w:r>
      <w:r>
        <w:t>:</w:t>
      </w:r>
      <w:r w:rsidR="004F2A50">
        <w:fldChar w:fldCharType="begin"/>
      </w:r>
      <w:r w:rsidR="004F2A50">
        <w:instrText xml:space="preserve"> ADDIN EN.CITE &lt;EndNote&gt;&lt;Cite&gt;&lt;Author&gt;Guo&lt;/Author&gt;&lt;Year&gt;2006&lt;/Year&gt;&lt;RecNum&gt;50&lt;/RecNum&gt;&lt;DisplayText&gt;&lt;style face="superscript"&gt;19&lt;/style&gt;&lt;/DisplayText&gt;&lt;record&gt;&lt;rec-number&gt;50&lt;/rec-number&gt;&lt;foreign-keys&gt;&lt;key app="EN" db-id="zad55rpzewsrawe5x9tpdavbpdv0dptfxxze" timestamp="1621485046"&gt;50&lt;/key&gt;&lt;/foreign-keys&gt;&lt;ref-type name="Journal Article"&gt;17&lt;/ref-type&gt;&lt;contributors&gt;&lt;authors&gt;&lt;author&gt;Guo, Bin&lt;/author&gt;&lt;author&gt;Guilford, William H&lt;/author&gt;&lt;/authors&gt;&lt;/contributors&gt;&lt;titles&gt;&lt;title&gt;Mechanics of actomyosin bonds in different nucleotide states are tuned to muscle contraction&lt;/title&gt;&lt;secondary-title&gt;Proceedings of the National Academy of Sciences&lt;/secondary-title&gt;&lt;/titles&gt;&lt;periodical&gt;&lt;full-title&gt;Proceedings of the National Academy of Sciences&lt;/full-title&gt;&lt;/periodical&gt;&lt;pages&gt;9844-9849&lt;/pages&gt;&lt;volume&gt;103&lt;/volume&gt;&lt;number&gt;26&lt;/number&gt;&lt;dates&gt;&lt;year&gt;2006&lt;/year&gt;&lt;/dates&gt;&lt;isbn&gt;0027-8424&lt;/isbn&gt;&lt;urls&gt;&lt;/urls&gt;&lt;/record&gt;&lt;/Cite&gt;&lt;/EndNote&gt;</w:instrText>
      </w:r>
      <w:r w:rsidR="004F2A50">
        <w:fldChar w:fldCharType="separate"/>
      </w:r>
      <w:r w:rsidR="004F2A50" w:rsidRPr="004F2A50">
        <w:rPr>
          <w:noProof/>
          <w:vertAlign w:val="superscript"/>
        </w:rPr>
        <w:t>19</w:t>
      </w:r>
      <w:r w:rsidR="004F2A50">
        <w:fldChar w:fldCharType="end"/>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
        <w:gridCol w:w="7655"/>
        <w:gridCol w:w="684"/>
      </w:tblGrid>
      <w:tr w:rsidR="0014104E" w14:paraId="7E7234FF" w14:textId="77777777" w:rsidTr="0029661F">
        <w:tc>
          <w:tcPr>
            <w:tcW w:w="704" w:type="dxa"/>
            <w:shd w:val="clear" w:color="auto" w:fill="auto"/>
          </w:tcPr>
          <w:p w14:paraId="2565EFF6" w14:textId="77777777" w:rsidR="0014104E" w:rsidRPr="0041210E" w:rsidRDefault="0014104E" w:rsidP="0029661F">
            <w:pPr>
              <w:spacing w:line="360" w:lineRule="auto"/>
              <w:jc w:val="both"/>
              <w:rPr>
                <w:bCs/>
              </w:rPr>
            </w:pPr>
          </w:p>
        </w:tc>
        <w:tc>
          <w:tcPr>
            <w:tcW w:w="7938" w:type="dxa"/>
            <w:shd w:val="clear" w:color="auto" w:fill="auto"/>
            <w:vAlign w:val="center"/>
          </w:tcPr>
          <w:p w14:paraId="52B383B0" w14:textId="77777777" w:rsidR="0014104E" w:rsidRPr="00236DAA" w:rsidRDefault="003A59AD" w:rsidP="0029661F">
            <w:pPr>
              <w:spacing w:line="360" w:lineRule="auto"/>
              <w:jc w:val="center"/>
              <w:rPr>
                <w:bCs/>
                <w:sz w:val="24"/>
                <w:szCs w:val="24"/>
              </w:rPr>
            </w:pPr>
            <m:oMathPara>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up>
                    <m:r>
                      <m:rPr>
                        <m:sty m:val="p"/>
                      </m:rPr>
                      <w:rPr>
                        <w:rFonts w:ascii="Cambria Math" w:hAnsi="Cambria Math"/>
                        <w:color w:val="000000" w:themeColor="text1"/>
                        <w:sz w:val="24"/>
                        <w:szCs w:val="24"/>
                      </w:rPr>
                      <m:t>head</m:t>
                    </m:r>
                  </m:sup>
                </m:sSubSup>
                <m:d>
                  <m:dPr>
                    <m:ctrlPr>
                      <w:rPr>
                        <w:rFonts w:ascii="Cambria Math" w:hAnsi="Cambria Math"/>
                        <w:i/>
                        <w:color w:val="000000" w:themeColor="text1"/>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h</m:t>
                        </m:r>
                      </m:sub>
                    </m:sSub>
                  </m:e>
                </m:d>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up>
                    <m:r>
                      <m:rPr>
                        <m:sty m:val="p"/>
                      </m:rPr>
                      <w:rPr>
                        <w:rFonts w:ascii="Cambria Math" w:hAnsi="Cambria Math"/>
                        <w:color w:val="000000" w:themeColor="text1"/>
                        <w:sz w:val="24"/>
                        <w:szCs w:val="24"/>
                      </w:rPr>
                      <m:t>catch</m:t>
                    </m:r>
                  </m:sup>
                </m:sSubSup>
                <m:d>
                  <m:dPr>
                    <m:ctrlPr>
                      <w:rPr>
                        <w:rFonts w:ascii="Cambria Math" w:hAnsi="Cambria Math"/>
                        <w:i/>
                        <w:color w:val="000000" w:themeColor="text1"/>
                      </w:rPr>
                    </m:ctrlPr>
                  </m:dPr>
                  <m:e>
                    <m:r>
                      <w:rPr>
                        <w:rFonts w:ascii="Cambria Math" w:hAnsi="Cambria Math"/>
                        <w:color w:val="000000" w:themeColor="text1"/>
                        <w:sz w:val="24"/>
                        <w:szCs w:val="24"/>
                      </w:rPr>
                      <m:t>0</m:t>
                    </m:r>
                  </m:e>
                </m:d>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h</m:t>
                            </m:r>
                          </m:sub>
                        </m:sSub>
                        <m:sSub>
                          <m:sSubPr>
                            <m:ctrlPr>
                              <w:rPr>
                                <w:rFonts w:ascii="Cambria Math" w:hAnsi="Cambria Math"/>
                                <w:i/>
                                <w:color w:val="000000" w:themeColor="text1"/>
                              </w:rPr>
                            </m:ctrlPr>
                          </m:sSubPr>
                          <m:e>
                            <m:r>
                              <w:rPr>
                                <w:rFonts w:ascii="Cambria Math" w:hAnsi="Cambria Math"/>
                                <w:color w:val="000000" w:themeColor="text1"/>
                              </w:rPr>
                              <m:t>x</m:t>
                            </m:r>
                          </m:e>
                          <m:sub>
                            <m:r>
                              <m:rPr>
                                <m:sty m:val="p"/>
                              </m:rPr>
                              <w:rPr>
                                <w:rFonts w:ascii="Cambria Math" w:hAnsi="Cambria Math"/>
                                <w:color w:val="000000" w:themeColor="text1"/>
                              </w:rPr>
                              <m:t>catch</m:t>
                            </m:r>
                          </m:sub>
                        </m:sSub>
                      </m:num>
                      <m:den>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B</m:t>
                            </m:r>
                          </m:sub>
                        </m:sSub>
                        <m:r>
                          <w:rPr>
                            <w:rFonts w:ascii="Cambria Math" w:hAnsi="Cambria Math"/>
                            <w:color w:val="000000" w:themeColor="text1"/>
                          </w:rPr>
                          <m:t>T</m:t>
                        </m:r>
                      </m:den>
                    </m:f>
                  </m:sup>
                </m:sSup>
                <m:r>
                  <w:rPr>
                    <w:rFonts w:ascii="Cambria Math" w:hAnsi="Cambria Math"/>
                    <w:color w:val="000000" w:themeColor="text1"/>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up>
                    <m:r>
                      <m:rPr>
                        <m:sty m:val="p"/>
                      </m:rPr>
                      <w:rPr>
                        <w:rFonts w:ascii="Cambria Math" w:hAnsi="Cambria Math"/>
                        <w:color w:val="000000" w:themeColor="text1"/>
                        <w:sz w:val="24"/>
                        <w:szCs w:val="24"/>
                      </w:rPr>
                      <m:t>slip</m:t>
                    </m:r>
                  </m:sup>
                </m:sSubSup>
                <m:d>
                  <m:dPr>
                    <m:ctrlPr>
                      <w:rPr>
                        <w:rFonts w:ascii="Cambria Math" w:hAnsi="Cambria Math"/>
                        <w:i/>
                        <w:color w:val="000000" w:themeColor="text1"/>
                      </w:rPr>
                    </m:ctrlPr>
                  </m:dPr>
                  <m:e>
                    <m:r>
                      <w:rPr>
                        <w:rFonts w:ascii="Cambria Math" w:hAnsi="Cambria Math"/>
                        <w:color w:val="000000" w:themeColor="text1"/>
                        <w:sz w:val="24"/>
                        <w:szCs w:val="24"/>
                      </w:rPr>
                      <m:t>0</m:t>
                    </m:r>
                  </m:e>
                </m:d>
                <m:sSup>
                  <m:sSupPr>
                    <m:ctrlPr>
                      <w:rPr>
                        <w:rFonts w:ascii="Cambria Math" w:hAnsi="Cambria Math"/>
                        <w:i/>
                        <w:color w:val="000000" w:themeColor="text1"/>
                      </w:rPr>
                    </m:ctrlPr>
                  </m:sSupPr>
                  <m:e>
                    <m:r>
                      <w:rPr>
                        <w:rFonts w:ascii="Cambria Math" w:hAnsi="Cambria Math"/>
                        <w:color w:val="000000" w:themeColor="text1"/>
                      </w:rPr>
                      <m:t>e</m:t>
                    </m:r>
                  </m:e>
                  <m:sup>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h</m:t>
                            </m:r>
                          </m:sub>
                        </m:sSub>
                        <m:sSub>
                          <m:sSubPr>
                            <m:ctrlPr>
                              <w:rPr>
                                <w:rFonts w:ascii="Cambria Math" w:hAnsi="Cambria Math"/>
                                <w:i/>
                                <w:color w:val="000000" w:themeColor="text1"/>
                              </w:rPr>
                            </m:ctrlPr>
                          </m:sSubPr>
                          <m:e>
                            <m:r>
                              <w:rPr>
                                <w:rFonts w:ascii="Cambria Math" w:hAnsi="Cambria Math"/>
                                <w:color w:val="000000" w:themeColor="text1"/>
                              </w:rPr>
                              <m:t>x</m:t>
                            </m:r>
                          </m:e>
                          <m:sub>
                            <m:r>
                              <m:rPr>
                                <m:sty m:val="p"/>
                              </m:rPr>
                              <w:rPr>
                                <w:rFonts w:ascii="Cambria Math" w:hAnsi="Cambria Math"/>
                                <w:color w:val="000000" w:themeColor="text1"/>
                              </w:rPr>
                              <m:t>slip</m:t>
                            </m:r>
                          </m:sub>
                        </m:sSub>
                      </m:num>
                      <m:den>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B</m:t>
                            </m:r>
                          </m:sub>
                        </m:sSub>
                        <m:r>
                          <w:rPr>
                            <w:rFonts w:ascii="Cambria Math" w:hAnsi="Cambria Math"/>
                            <w:color w:val="000000" w:themeColor="text1"/>
                          </w:rPr>
                          <m:t>T</m:t>
                        </m:r>
                      </m:den>
                    </m:f>
                  </m:sup>
                </m:sSup>
              </m:oMath>
            </m:oMathPara>
          </w:p>
        </w:tc>
        <w:tc>
          <w:tcPr>
            <w:tcW w:w="708" w:type="dxa"/>
            <w:shd w:val="clear" w:color="auto" w:fill="auto"/>
            <w:vAlign w:val="center"/>
          </w:tcPr>
          <w:p w14:paraId="4BCFD02D" w14:textId="677DE61F"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sidR="00C6612C">
              <w:rPr>
                <w:bCs/>
                <w:sz w:val="24"/>
                <w:szCs w:val="24"/>
              </w:rPr>
              <w:t>30</w:t>
            </w:r>
            <w:r w:rsidRPr="00EE2409">
              <w:rPr>
                <w:bCs/>
                <w:sz w:val="24"/>
                <w:szCs w:val="24"/>
              </w:rPr>
              <w:t>)</w:t>
            </w:r>
          </w:p>
        </w:tc>
      </w:tr>
    </w:tbl>
    <w:p w14:paraId="5ED72B3B" w14:textId="6D8AA35A" w:rsidR="00E650CE" w:rsidRDefault="0014104E" w:rsidP="0014104E">
      <w:pPr>
        <w:spacing w:before="120" w:line="360" w:lineRule="auto"/>
        <w:jc w:val="both"/>
      </w:pPr>
      <w:r>
        <w:t xml:space="preserve">The longer lifetime of the individual heads under load also translates to a longer lifetime of the </w:t>
      </w:r>
      <w:r w:rsidR="009F6E0A">
        <w:t xml:space="preserve">motor </w:t>
      </w:r>
      <w:r>
        <w:t xml:space="preserve">filament as a whole, which then </w:t>
      </w:r>
      <w:r w:rsidR="009C7794">
        <w:t xml:space="preserve">is </w:t>
      </w:r>
      <w:r>
        <w:t>also</w:t>
      </w:r>
      <w:r w:rsidR="009C7794">
        <w:t xml:space="preserve"> </w:t>
      </w:r>
      <w:r w:rsidR="008E3E78">
        <w:t>expected</w:t>
      </w:r>
      <w:r w:rsidR="009C7794">
        <w:t xml:space="preserve"> to</w:t>
      </w:r>
      <w:r>
        <w:t xml:space="preserve"> effectively behaves as a catch-</w:t>
      </w:r>
      <w:r w:rsidR="009F6E0A">
        <w:t>slip-</w:t>
      </w:r>
      <w:r>
        <w:t xml:space="preserve">bond. This introduces a coupling between the number of bound motor filaments and the stresses that are generated in the system. </w:t>
      </w:r>
    </w:p>
    <w:p w14:paraId="79FA45F0" w14:textId="5225D5A9" w:rsidR="0014104E" w:rsidRDefault="0014104E" w:rsidP="0014104E">
      <w:pPr>
        <w:spacing w:before="120" w:line="360" w:lineRule="auto"/>
        <w:jc w:val="both"/>
      </w:pPr>
      <w:r>
        <w:lastRenderedPageBreak/>
        <w:t>To account for this</w:t>
      </w:r>
      <w:r w:rsidR="009F6E0A">
        <w:t xml:space="preserve"> coupling</w:t>
      </w:r>
      <w:r>
        <w:t xml:space="preserve">, we </w:t>
      </w:r>
      <w:r w:rsidR="00E650CE">
        <w:t xml:space="preserve">start by </w:t>
      </w:r>
      <w:r>
        <w:t>connect</w:t>
      </w:r>
      <w:r w:rsidR="00E650CE">
        <w:t>ing</w:t>
      </w:r>
      <w:r>
        <w:t xml:space="preserve"> the binding and unbinding rates of individual myosin heads to the unbinding rates of </w:t>
      </w:r>
      <w:r w:rsidR="009F6E0A">
        <w:t xml:space="preserve">motor </w:t>
      </w:r>
      <w:r>
        <w:t>filaments as a cluster of parallel bonds, over which the motor load is distributed equally. The lifetime of individual bonds is assumed to be independent of the state of neighboring heads. The dynamics of the number of bound heads is then equivalent to a</w:t>
      </w:r>
      <w:r w:rsidR="009F6E0A">
        <w:t xml:space="preserve"> biased</w:t>
      </w:r>
      <w:r>
        <w:t xml:space="preserve"> one-dimensional random walk with forward rate </w:t>
      </w:r>
      <m:oMath>
        <m:sSubSup>
          <m:sSubSupPr>
            <m:ctrlPr>
              <w:rPr>
                <w:rFonts w:ascii="Cambria Math" w:hAnsi="Cambria Math"/>
                <w:i/>
                <w:color w:val="000000" w:themeColor="text1"/>
              </w:rPr>
            </m:ctrlPr>
          </m:sSubSupPr>
          <m:e>
            <m:r>
              <w:rPr>
                <w:rFonts w:ascii="Cambria Math" w:hAnsi="Cambria Math"/>
                <w:color w:val="000000" w:themeColor="text1"/>
              </w:rPr>
              <m:t>k</m:t>
            </m:r>
          </m:e>
          <m:sub>
            <m:r>
              <m:rPr>
                <m:sty m:val="p"/>
              </m:rPr>
              <w:rPr>
                <w:rFonts w:ascii="Cambria Math" w:hAnsi="Cambria Math"/>
                <w:color w:val="000000" w:themeColor="text1"/>
              </w:rPr>
              <m:t>on</m:t>
            </m:r>
          </m:sub>
          <m:sup>
            <m:r>
              <m:rPr>
                <m:sty m:val="p"/>
              </m:rPr>
              <w:rPr>
                <w:rFonts w:ascii="Cambria Math" w:hAnsi="Cambria Math"/>
                <w:color w:val="000000" w:themeColor="text1"/>
              </w:rPr>
              <m:t>head</m:t>
            </m:r>
          </m:sup>
        </m:sSubSup>
      </m:oMath>
      <w:r w:rsidR="00D57616">
        <w:rPr>
          <w:color w:val="000000" w:themeColor="text1"/>
        </w:rPr>
        <w:t xml:space="preserve"> </w:t>
      </w:r>
      <w:r>
        <w:t>and a load</w:t>
      </w:r>
      <w:r w:rsidR="009F6E0A">
        <w:t>-</w:t>
      </w:r>
      <w:r>
        <w:t xml:space="preserve">dependent backward rate </w:t>
      </w:r>
      <m:oMath>
        <m:sSubSup>
          <m:sSubSupPr>
            <m:ctrlPr>
              <w:rPr>
                <w:rFonts w:ascii="Cambria Math" w:hAnsi="Cambria Math"/>
                <w:i/>
                <w:color w:val="000000" w:themeColor="text1"/>
              </w:rPr>
            </m:ctrlPr>
          </m:sSubSupPr>
          <m:e>
            <m:r>
              <w:rPr>
                <w:rFonts w:ascii="Cambria Math" w:hAnsi="Cambria Math"/>
                <w:color w:val="000000" w:themeColor="text1"/>
              </w:rPr>
              <m:t>k</m:t>
            </m:r>
          </m:e>
          <m:sub>
            <m:r>
              <m:rPr>
                <m:sty m:val="p"/>
              </m:rPr>
              <w:rPr>
                <w:rFonts w:ascii="Cambria Math" w:hAnsi="Cambria Math"/>
                <w:color w:val="000000" w:themeColor="text1"/>
              </w:rPr>
              <m:t>off</m:t>
            </m:r>
          </m:sub>
          <m:sup>
            <m:r>
              <m:rPr>
                <m:sty m:val="p"/>
              </m:rPr>
              <w:rPr>
                <w:rFonts w:ascii="Cambria Math" w:hAnsi="Cambria Math"/>
                <w:color w:val="000000" w:themeColor="text1"/>
              </w:rPr>
              <m:t>head</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h</m:t>
            </m:r>
          </m:sub>
        </m:sSub>
        <m:r>
          <w:rPr>
            <w:rFonts w:ascii="Cambria Math" w:hAnsi="Cambria Math"/>
            <w:color w:val="000000" w:themeColor="text1"/>
          </w:rPr>
          <m:t>)</m:t>
        </m:r>
      </m:oMath>
      <w:r>
        <w:rPr>
          <w:color w:val="000000" w:themeColor="text1"/>
        </w:rPr>
        <w:t>.</w:t>
      </w:r>
      <w:r>
        <w:t xml:space="preserve"> A motor </w:t>
      </w:r>
      <w:r w:rsidR="009F6E0A">
        <w:t xml:space="preserve">filament </w:t>
      </w:r>
      <w:r>
        <w:t xml:space="preserve">unbinds in this model when the number of bound heads is zero. This allows </w:t>
      </w:r>
      <w:r w:rsidR="009F6E0A">
        <w:t xml:space="preserve">us </w:t>
      </w:r>
      <w:r>
        <w:t xml:space="preserve">to derive the average unbinding time of a motor </w:t>
      </w:r>
      <w:r w:rsidR="009F6E0A">
        <w:t xml:space="preserve">filament </w:t>
      </w:r>
      <w:r>
        <w:t xml:space="preserve">with initially </w:t>
      </w:r>
      <m:oMath>
        <m:r>
          <w:rPr>
            <w:rFonts w:ascii="Cambria Math" w:hAnsi="Cambria Math"/>
            <w:color w:val="000000" w:themeColor="text1"/>
          </w:rPr>
          <m:t>m</m:t>
        </m:r>
      </m:oMath>
      <w:r>
        <w:t xml:space="preserve"> bound heads as the mean first passage time</w:t>
      </w:r>
      <w:r w:rsidR="00B4508E">
        <w:t xml:space="preserve">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m,0</m:t>
            </m:r>
          </m:sub>
        </m:sSub>
      </m:oMath>
      <w:r>
        <w:t xml:space="preserve"> of a random walker starting at site </w:t>
      </w:r>
      <m:oMath>
        <m:r>
          <w:rPr>
            <w:rFonts w:ascii="Cambria Math" w:hAnsi="Cambria Math"/>
            <w:color w:val="000000" w:themeColor="text1"/>
          </w:rPr>
          <m:t>m</m:t>
        </m:r>
      </m:oMath>
      <w:r>
        <w:t xml:space="preserve"> to reach site </w:t>
      </w:r>
      <m:oMath>
        <m:r>
          <w:rPr>
            <w:rFonts w:ascii="Cambria Math" w:hAnsi="Cambria Math"/>
            <w:color w:val="000000" w:themeColor="text1"/>
          </w:rPr>
          <m:t>0</m:t>
        </m:r>
      </m:oMath>
      <w:r>
        <w:t>. The average unbinding time of a motor with m bound heads is thus given by</w:t>
      </w:r>
      <w:r w:rsidR="004F2A50">
        <w:fldChar w:fldCharType="begin"/>
      </w:r>
      <w:r w:rsidR="004F2A50">
        <w:instrText xml:space="preserve"> ADDIN EN.CITE &lt;EndNote&gt;&lt;Cite&gt;&lt;Author&gt;Erdmann&lt;/Author&gt;&lt;Year&gt;2013&lt;/Year&gt;&lt;RecNum&gt;51&lt;/RecNum&gt;&lt;DisplayText&gt;&lt;style face="superscript"&gt;20,21&lt;/style&gt;&lt;/DisplayText&gt;&lt;record&gt;&lt;rec-number&gt;51&lt;/rec-number&gt;&lt;foreign-keys&gt;&lt;key app="EN" db-id="zad55rpzewsrawe5x9tpdavbpdv0dptfxxze" timestamp="1621485121"&gt;51&lt;/key&gt;&lt;/foreign-keys&gt;&lt;ref-type name="Journal Article"&gt;17&lt;/ref-type&gt;&lt;contributors&gt;&lt;authors&gt;&lt;author&gt;Erdmann, Thorsten&lt;/author&gt;&lt;author&gt;Albert, Philipp J&lt;/author&gt;&lt;author&gt;Schwarz, Ulrich S&lt;/author&gt;&lt;/authors&gt;&lt;/contributors&gt;&lt;titles&gt;&lt;title&gt;Stochastic dynamics of small ensembles of non-processive molecular motors: The parallel cluster model&lt;/title&gt;&lt;secondary-title&gt;The Journal of chemical physics&lt;/secondary-title&gt;&lt;/titles&gt;&lt;periodical&gt;&lt;full-title&gt;The Journal of chemical physics&lt;/full-title&gt;&lt;/periodical&gt;&lt;pages&gt;11B604_1&lt;/pages&gt;&lt;volume&gt;139&lt;/volume&gt;&lt;number&gt;17&lt;/number&gt;&lt;dates&gt;&lt;year&gt;2013&lt;/year&gt;&lt;/dates&gt;&lt;isbn&gt;0021-9606&lt;/isbn&gt;&lt;urls&gt;&lt;/urls&gt;&lt;/record&gt;&lt;/Cite&gt;&lt;Cite&gt;&lt;Author&gt;Van Kampen&lt;/Author&gt;&lt;Year&gt;1992&lt;/Year&gt;&lt;RecNum&gt;52&lt;/RecNum&gt;&lt;record&gt;&lt;rec-number&gt;52&lt;/rec-number&gt;&lt;foreign-keys&gt;&lt;key app="EN" db-id="zad55rpzewsrawe5x9tpdavbpdv0dptfxxze" timestamp="1621485148"&gt;52&lt;/key&gt;&lt;/foreign-keys&gt;&lt;ref-type name="Book"&gt;6&lt;/ref-type&gt;&lt;contributors&gt;&lt;authors&gt;&lt;author&gt;Van Kampen, Nicolaas Godfried&lt;/author&gt;&lt;/authors&gt;&lt;/contributors&gt;&lt;titles&gt;&lt;title&gt;Stochastic processes in physics and chemistry&lt;/title&gt;&lt;/titles&gt;&lt;volume&gt;1&lt;/volume&gt;&lt;dates&gt;&lt;year&gt;1992&lt;/year&gt;&lt;/dates&gt;&lt;publisher&gt;Elsevier&lt;/publisher&gt;&lt;isbn&gt;0080571387&lt;/isbn&gt;&lt;urls&gt;&lt;/urls&gt;&lt;/record&gt;&lt;/Cite&gt;&lt;/EndNote&gt;</w:instrText>
      </w:r>
      <w:r w:rsidR="004F2A50">
        <w:fldChar w:fldCharType="separate"/>
      </w:r>
      <w:r w:rsidR="004F2A50" w:rsidRPr="004F2A50">
        <w:rPr>
          <w:noProof/>
          <w:vertAlign w:val="superscript"/>
        </w:rPr>
        <w:t>20,21</w:t>
      </w:r>
      <w:r w:rsidR="004F2A50">
        <w:fldChar w:fldCharType="end"/>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7688"/>
        <w:gridCol w:w="668"/>
      </w:tblGrid>
      <w:tr w:rsidR="0014104E" w14:paraId="159FE0D0" w14:textId="77777777" w:rsidTr="0029661F">
        <w:tc>
          <w:tcPr>
            <w:tcW w:w="704" w:type="dxa"/>
            <w:shd w:val="clear" w:color="auto" w:fill="auto"/>
          </w:tcPr>
          <w:p w14:paraId="1159F729" w14:textId="77777777" w:rsidR="0014104E" w:rsidRPr="0041210E" w:rsidRDefault="0014104E" w:rsidP="0029661F">
            <w:pPr>
              <w:spacing w:line="360" w:lineRule="auto"/>
              <w:jc w:val="both"/>
              <w:rPr>
                <w:bCs/>
              </w:rPr>
            </w:pPr>
          </w:p>
        </w:tc>
        <w:tc>
          <w:tcPr>
            <w:tcW w:w="7938" w:type="dxa"/>
            <w:shd w:val="clear" w:color="auto" w:fill="auto"/>
            <w:vAlign w:val="center"/>
          </w:tcPr>
          <w:p w14:paraId="436B93D2" w14:textId="77777777" w:rsidR="0014104E" w:rsidRPr="00236DA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τ</m:t>
                    </m:r>
                  </m:e>
                  <m:sub>
                    <m:r>
                      <w:rPr>
                        <w:rFonts w:ascii="Cambria Math" w:hAnsi="Cambria Math"/>
                        <w:color w:val="000000" w:themeColor="text1"/>
                        <w:sz w:val="24"/>
                        <w:szCs w:val="24"/>
                      </w:rPr>
                      <m:t>m,0</m:t>
                    </m:r>
                  </m:sub>
                </m:sSub>
                <m:r>
                  <w:rPr>
                    <w:rFonts w:ascii="Cambria Math" w:hAnsi="Cambria Math"/>
                    <w:color w:val="000000" w:themeColor="text1"/>
                    <w:sz w:val="24"/>
                    <w:szCs w:val="24"/>
                  </w:rPr>
                  <m:t>=</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n=1</m:t>
                    </m:r>
                  </m:sub>
                  <m:sup>
                    <m:r>
                      <w:rPr>
                        <w:rFonts w:ascii="Cambria Math" w:hAnsi="Cambria Math"/>
                        <w:color w:val="000000" w:themeColor="text1"/>
                        <w:sz w:val="24"/>
                        <w:szCs w:val="24"/>
                      </w:rPr>
                      <m:t>m</m:t>
                    </m:r>
                  </m:sup>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i=n</m:t>
                        </m:r>
                      </m:sub>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h</m:t>
                            </m:r>
                          </m:sub>
                        </m:sSub>
                      </m:sup>
                      <m:e>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i×</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up>
                                <m:r>
                                  <m:rPr>
                                    <m:sty m:val="p"/>
                                  </m:rPr>
                                  <w:rPr>
                                    <w:rFonts w:ascii="Cambria Math" w:hAnsi="Cambria Math"/>
                                    <w:color w:val="000000" w:themeColor="text1"/>
                                    <w:sz w:val="24"/>
                                    <w:szCs w:val="24"/>
                                  </w:rPr>
                                  <m:t>head</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/i)</m:t>
                            </m:r>
                          </m:den>
                        </m:f>
                      </m:e>
                    </m:nary>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j=n</m:t>
                        </m:r>
                      </m:sub>
                      <m:sup>
                        <m:r>
                          <w:rPr>
                            <w:rFonts w:ascii="Cambria Math" w:hAnsi="Cambria Math"/>
                            <w:color w:val="000000" w:themeColor="text1"/>
                            <w:sz w:val="24"/>
                            <w:szCs w:val="24"/>
                          </w:rPr>
                          <m:t>i-1</m:t>
                        </m:r>
                      </m:sup>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h</m:t>
                                </m:r>
                              </m:sub>
                            </m:sSub>
                            <m:r>
                              <w:rPr>
                                <w:rFonts w:ascii="Cambria Math" w:hAnsi="Cambria Math"/>
                                <w:color w:val="000000" w:themeColor="text1"/>
                                <w:sz w:val="24"/>
                                <w:szCs w:val="24"/>
                              </w:rPr>
                              <m:t>-j)</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on</m:t>
                                </m:r>
                              </m:sub>
                              <m:sup>
                                <m:r>
                                  <m:rPr>
                                    <m:sty m:val="p"/>
                                  </m:rPr>
                                  <w:rPr>
                                    <w:rFonts w:ascii="Cambria Math" w:hAnsi="Cambria Math"/>
                                    <w:color w:val="000000" w:themeColor="text1"/>
                                    <w:sz w:val="24"/>
                                    <w:szCs w:val="24"/>
                                  </w:rPr>
                                  <m:t>head</m:t>
                                </m:r>
                              </m:sup>
                            </m:sSubSup>
                          </m:num>
                          <m:den>
                            <m:r>
                              <w:rPr>
                                <w:rFonts w:ascii="Cambria Math" w:hAnsi="Cambria Math"/>
                                <w:color w:val="000000" w:themeColor="text1"/>
                                <w:sz w:val="24"/>
                                <w:szCs w:val="24"/>
                              </w:rPr>
                              <m:t>j×</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up>
                                <m:r>
                                  <m:rPr>
                                    <m:sty m:val="p"/>
                                  </m:rPr>
                                  <w:rPr>
                                    <w:rFonts w:ascii="Cambria Math" w:hAnsi="Cambria Math"/>
                                    <w:color w:val="000000" w:themeColor="text1"/>
                                    <w:sz w:val="24"/>
                                    <w:szCs w:val="24"/>
                                  </w:rPr>
                                  <m:t>head</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/j)</m:t>
                            </m:r>
                          </m:den>
                        </m:f>
                      </m:e>
                    </m:nary>
                  </m:e>
                </m:nary>
                <m:r>
                  <w:rPr>
                    <w:rFonts w:ascii="Cambria Math" w:hAnsi="Cambria Math"/>
                    <w:color w:val="000000" w:themeColor="text1"/>
                    <w:sz w:val="24"/>
                    <w:szCs w:val="24"/>
                  </w:rPr>
                  <m:t>,</m:t>
                </m:r>
              </m:oMath>
            </m:oMathPara>
          </w:p>
        </w:tc>
        <w:tc>
          <w:tcPr>
            <w:tcW w:w="708" w:type="dxa"/>
            <w:shd w:val="clear" w:color="auto" w:fill="auto"/>
            <w:vAlign w:val="center"/>
          </w:tcPr>
          <w:p w14:paraId="1112B469" w14:textId="723D7C91"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sidR="00F9521D">
              <w:rPr>
                <w:bCs/>
                <w:sz w:val="24"/>
                <w:szCs w:val="24"/>
              </w:rPr>
              <w:t>31</w:t>
            </w:r>
            <w:r w:rsidRPr="00EE2409">
              <w:rPr>
                <w:bCs/>
                <w:sz w:val="24"/>
                <w:szCs w:val="24"/>
              </w:rPr>
              <w:t>)</w:t>
            </w:r>
          </w:p>
        </w:tc>
      </w:tr>
    </w:tbl>
    <w:p w14:paraId="318035AC" w14:textId="64D67D8F" w:rsidR="0014104E" w:rsidRDefault="0014104E" w:rsidP="0014104E">
      <w:pPr>
        <w:spacing w:before="120" w:line="360" w:lineRule="auto"/>
        <w:jc w:val="both"/>
      </w:pPr>
      <w:r>
        <w:t xml:space="preserve">where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M</m:t>
            </m:r>
          </m:sub>
        </m:sSub>
      </m:oMath>
      <w:r>
        <w:rPr>
          <w:color w:val="000000" w:themeColor="text1"/>
        </w:rPr>
        <w:t xml:space="preserve"> </w:t>
      </w:r>
      <w:r>
        <w:t xml:space="preserve">denotes the load that a myosin filament experiences in total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h</m:t>
            </m:r>
          </m:sub>
        </m:sSub>
      </m:oMath>
      <w:r>
        <w:rPr>
          <w:color w:val="000000" w:themeColor="text1"/>
        </w:rPr>
        <w:t xml:space="preserve"> </w:t>
      </w:r>
      <w:r>
        <w:t xml:space="preserve">denotes the number of heads per myosin filament that interact with an actin </w:t>
      </w:r>
      <w:r w:rsidR="009F6E0A">
        <w:t>filament</w:t>
      </w:r>
      <w:r>
        <w:t xml:space="preserve">. Since we assume that every motor </w:t>
      </w:r>
      <w:r w:rsidR="009F6E0A">
        <w:t xml:space="preserve">filament </w:t>
      </w:r>
      <w:r>
        <w:t>feels the same average load, we average over all initial conditions to obtain the average unbinding time at every point in time. To do so, we use the steady</w:t>
      </w:r>
      <w:r w:rsidR="0009028D">
        <w:t>-</w:t>
      </w:r>
      <w:r>
        <w:t xml:space="preserve">state probability distribution </w:t>
      </w:r>
      <m:oMath>
        <m:sSub>
          <m:sSubPr>
            <m:ctrlPr>
              <w:rPr>
                <w:rFonts w:ascii="Cambria Math" w:hAnsi="Cambria Math"/>
                <w:i/>
                <w:color w:val="000000" w:themeColor="text1"/>
              </w:rPr>
            </m:ctrlPr>
          </m:sSubPr>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s</m:t>
                </m:r>
              </m:sup>
            </m:sSubSup>
            <m:r>
              <w:rPr>
                <w:rFonts w:ascii="Cambria Math" w:hAnsi="Cambria Math"/>
                <w:color w:val="000000" w:themeColor="text1"/>
              </w:rPr>
              <m:t>(F</m:t>
            </m:r>
          </m:e>
          <m:sub>
            <m:r>
              <m:rPr>
                <m:sty m:val="p"/>
              </m:rPr>
              <w:rPr>
                <w:rFonts w:ascii="Cambria Math" w:hAnsi="Cambria Math"/>
                <w:color w:val="000000" w:themeColor="text1"/>
              </w:rPr>
              <m:t>M</m:t>
            </m:r>
          </m:sub>
        </m:sSub>
        <m:r>
          <w:rPr>
            <w:rFonts w:ascii="Cambria Math" w:hAnsi="Cambria Math"/>
            <w:color w:val="000000" w:themeColor="text1"/>
          </w:rPr>
          <m:t>)</m:t>
        </m:r>
      </m:oMath>
      <w:r>
        <w:t xml:space="preserve">, which denotes the probability for a motor under load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M</m:t>
            </m:r>
          </m:sub>
        </m:sSub>
      </m:oMath>
      <w:r w:rsidR="009F6E0A">
        <w:rPr>
          <w:color w:val="000000" w:themeColor="text1"/>
        </w:rPr>
        <w:t xml:space="preserve"> </w:t>
      </w:r>
      <w:r>
        <w:t xml:space="preserve">to be bound with </w:t>
      </w:r>
      <m:oMath>
        <m:r>
          <w:rPr>
            <w:rFonts w:ascii="Cambria Math" w:hAnsi="Cambria Math"/>
            <w:color w:val="000000" w:themeColor="text1"/>
          </w:rPr>
          <m:t>i</m:t>
        </m:r>
      </m:oMath>
      <w:r>
        <w:t xml:space="preserve"> heads to an actin filament. Since the myosin heads are stiff compared to the rest of the system</w:t>
      </w:r>
      <w:r w:rsidR="008139CB">
        <w:t xml:space="preserve"> (</w:t>
      </w:r>
      <w:r w:rsidR="00FB7EBD">
        <w:t xml:space="preserve">motor elasticity of about </w:t>
      </w:r>
      <m:oMath>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r>
          <m:rPr>
            <m:sty m:val="p"/>
          </m:rPr>
          <w:rPr>
            <w:rFonts w:ascii="Cambria Math" w:hAnsi="Cambria Math"/>
          </w:rPr>
          <m:t>pN/μm</m:t>
        </m:r>
      </m:oMath>
      <w:r w:rsidR="00AD65C9">
        <w:fldChar w:fldCharType="begin" w:fldLock="1"/>
      </w:r>
      <w:r w:rsidR="0073128C">
        <w:instrText>ADDIN CSL_CITATION {"citationItems":[{"id":"ITEM-1","itemData":{"ISSN":"0021-9606","author":[{"dropping-particle":"","family":"Erdmann","given":"Thorsten","non-dropping-particle":"","parse-names":false,"suffix":""},{"dropping-particle":"","family":"Albert","given":"Philipp J","non-dropping-particle":"","parse-names":false,"suffix":""},{"dropping-particle":"","family":"Schwarz","given":"Ulrich S","non-dropping-particle":"","parse-names":false,"suffix":""}],"container-title":"The Journal of chemical physics","id":"ITEM-1","issue":"17","issued":{"date-parts":[["2013"]]},"page":"11B604_1","publisher":"American Institute of Physics","title":"Stochastic dynamics of small ensembles of non-processive molecular motors: The parallel cluster model","type":"article-journal","volume":"139"},"uris":["http://www.mendeley.com/documents/?uuid=947d5786-ddcc-4ba7-b7a9-1d315e15613c"]}],"mendeley":{"formattedCitation":"&lt;sup&gt;18&lt;/sup&gt;","plainTextFormattedCitation":"18","previouslyFormattedCitation":"&lt;sup&gt;18&lt;/sup&gt;"},"properties":{"noteIndex":0},"schema":"https://github.com/citation-style-language/schema/raw/master/csl-citation.json"}</w:instrText>
      </w:r>
      <w:r w:rsidR="00AD65C9">
        <w:fldChar w:fldCharType="separate"/>
      </w:r>
      <w:r w:rsidR="00E76518" w:rsidRPr="00E76518">
        <w:rPr>
          <w:noProof/>
          <w:vertAlign w:val="superscript"/>
        </w:rPr>
        <w:t>18</w:t>
      </w:r>
      <w:r w:rsidR="00AD65C9">
        <w:fldChar w:fldCharType="end"/>
      </w:r>
      <w:r w:rsidR="00D52723">
        <w:t xml:space="preserve"> </w:t>
      </w:r>
      <w:r w:rsidR="00FB7EBD">
        <w:t>compared</w:t>
      </w:r>
      <w:r w:rsidR="007B4FD7">
        <w:t xml:space="preserve"> to a typical pillar stiffness of about </w:t>
      </w:r>
      <m:oMath>
        <m:r>
          <w:rPr>
            <w:rFonts w:ascii="Cambria Math" w:hAnsi="Cambria Math"/>
          </w:rPr>
          <m:t>100</m:t>
        </m:r>
        <m:r>
          <m:rPr>
            <m:sty m:val="p"/>
          </m:rPr>
          <w:rPr>
            <w:rFonts w:ascii="Cambria Math" w:hAnsi="Cambria Math"/>
          </w:rPr>
          <m:t>pN/μm</m:t>
        </m:r>
      </m:oMath>
      <w:r w:rsidR="008139CB">
        <w:t>)</w:t>
      </w:r>
      <w:r>
        <w:t>, this steady state should be reached fast compared to the other timescales in the system and this approximation should be justified for our purposes. The steady</w:t>
      </w:r>
      <w:r w:rsidR="0009028D">
        <w:t>-</w:t>
      </w:r>
      <w:r>
        <w:t>state probability distribution is given</w:t>
      </w:r>
      <w:r w:rsidR="004C1863">
        <w:t xml:space="preserve"> by</w:t>
      </w:r>
      <w:r w:rsidR="004F2A50">
        <w:fldChar w:fldCharType="begin"/>
      </w:r>
      <w:r w:rsidR="004F2A50">
        <w:instrText xml:space="preserve"> ADDIN EN.CITE &lt;EndNote&gt;&lt;Cite&gt;&lt;Author&gt;Erdmann&lt;/Author&gt;&lt;Year&gt;2013&lt;/Year&gt;&lt;RecNum&gt;51&lt;/RecNum&gt;&lt;DisplayText&gt;&lt;style face="superscript"&gt;20&lt;/style&gt;&lt;/DisplayText&gt;&lt;record&gt;&lt;rec-number&gt;51&lt;/rec-number&gt;&lt;foreign-keys&gt;&lt;key app="EN" db-id="zad55rpzewsrawe5x9tpdavbpdv0dptfxxze" timestamp="1621485121"&gt;51&lt;/key&gt;&lt;/foreign-keys&gt;&lt;ref-type name="Journal Article"&gt;17&lt;/ref-type&gt;&lt;contributors&gt;&lt;authors&gt;&lt;author&gt;Erdmann, Thorsten&lt;/author&gt;&lt;author&gt;Albert, Philipp J&lt;/author&gt;&lt;author&gt;Schwarz, Ulrich S&lt;/author&gt;&lt;/authors&gt;&lt;/contributors&gt;&lt;titles&gt;&lt;title&gt;Stochastic dynamics of small ensembles of non-processive molecular motors: The parallel cluster model&lt;/title&gt;&lt;secondary-title&gt;The Journal of chemical physics&lt;/secondary-title&gt;&lt;/titles&gt;&lt;periodical&gt;&lt;full-title&gt;The Journal of chemical physics&lt;/full-title&gt;&lt;/periodical&gt;&lt;pages&gt;11B604_1&lt;/pages&gt;&lt;volume&gt;139&lt;/volume&gt;&lt;number&gt;17&lt;/number&gt;&lt;dates&gt;&lt;year&gt;2013&lt;/year&gt;&lt;/dates&gt;&lt;isbn&gt;0021-9606&lt;/isbn&gt;&lt;urls&gt;&lt;/urls&gt;&lt;/record&gt;&lt;/Cite&gt;&lt;/EndNote&gt;</w:instrText>
      </w:r>
      <w:r w:rsidR="004F2A50">
        <w:fldChar w:fldCharType="separate"/>
      </w:r>
      <w:r w:rsidR="004F2A50" w:rsidRPr="004F2A50">
        <w:rPr>
          <w:noProof/>
          <w:vertAlign w:val="superscript"/>
        </w:rPr>
        <w:t>20</w:t>
      </w:r>
      <w:r w:rsidR="004F2A50">
        <w:fldChar w:fldCharType="end"/>
      </w:r>
      <w: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86"/>
        <w:gridCol w:w="669"/>
      </w:tblGrid>
      <w:tr w:rsidR="0014104E" w14:paraId="3D1BA2BD" w14:textId="77777777" w:rsidTr="0029661F">
        <w:tc>
          <w:tcPr>
            <w:tcW w:w="704" w:type="dxa"/>
            <w:shd w:val="clear" w:color="auto" w:fill="auto"/>
          </w:tcPr>
          <w:p w14:paraId="1E97E479" w14:textId="77777777" w:rsidR="0014104E" w:rsidRPr="0041210E" w:rsidRDefault="0014104E" w:rsidP="0029661F">
            <w:pPr>
              <w:spacing w:line="360" w:lineRule="auto"/>
              <w:jc w:val="both"/>
              <w:rPr>
                <w:bCs/>
              </w:rPr>
            </w:pPr>
          </w:p>
        </w:tc>
        <w:tc>
          <w:tcPr>
            <w:tcW w:w="7938" w:type="dxa"/>
            <w:shd w:val="clear" w:color="auto" w:fill="auto"/>
            <w:vAlign w:val="center"/>
          </w:tcPr>
          <w:p w14:paraId="4424B964" w14:textId="77777777" w:rsidR="0014104E" w:rsidRPr="00236DAA" w:rsidRDefault="003A59AD" w:rsidP="0029661F">
            <w:pPr>
              <w:spacing w:line="360" w:lineRule="auto"/>
              <w:jc w:val="center"/>
              <w:rPr>
                <w:bCs/>
                <w:sz w:val="24"/>
                <w:szCs w:val="24"/>
              </w:rPr>
            </w:pPr>
            <m:oMathPara>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i</m:t>
                    </m:r>
                  </m:sub>
                  <m:sup>
                    <m:r>
                      <w:rPr>
                        <w:rFonts w:ascii="Cambria Math" w:hAnsi="Cambria Math"/>
                        <w:color w:val="000000" w:themeColor="text1"/>
                        <w:sz w:val="24"/>
                        <w:szCs w:val="24"/>
                      </w:rPr>
                      <m:t>s</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nary>
                      <m:naryPr>
                        <m:chr m:val="∏"/>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n=0</m:t>
                        </m:r>
                      </m:sub>
                      <m:sup>
                        <m:r>
                          <w:rPr>
                            <w:rFonts w:ascii="Cambria Math" w:hAnsi="Cambria Math"/>
                            <w:color w:val="000000" w:themeColor="text1"/>
                            <w:sz w:val="24"/>
                            <w:szCs w:val="24"/>
                          </w:rPr>
                          <m:t>i-1</m:t>
                        </m:r>
                      </m:sup>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h</m:t>
                                </m:r>
                              </m:sub>
                            </m:sSub>
                            <m:r>
                              <w:rPr>
                                <w:rFonts w:ascii="Cambria Math" w:hAnsi="Cambria Math"/>
                                <w:color w:val="000000" w:themeColor="text1"/>
                                <w:sz w:val="24"/>
                                <w:szCs w:val="24"/>
                              </w:rPr>
                              <m:t>-n)</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on</m:t>
                                </m:r>
                              </m:sub>
                              <m:sup>
                                <m:r>
                                  <m:rPr>
                                    <m:sty m:val="p"/>
                                  </m:rPr>
                                  <w:rPr>
                                    <w:rFonts w:ascii="Cambria Math" w:hAnsi="Cambria Math"/>
                                    <w:color w:val="000000" w:themeColor="text1"/>
                                    <w:sz w:val="24"/>
                                    <w:szCs w:val="24"/>
                                  </w:rPr>
                                  <m:t>head</m:t>
                                </m:r>
                              </m:sup>
                            </m:sSubSup>
                          </m:num>
                          <m:den>
                            <m:r>
                              <w:rPr>
                                <w:rFonts w:ascii="Cambria Math" w:hAnsi="Cambria Math"/>
                                <w:color w:val="000000" w:themeColor="text1"/>
                                <w:sz w:val="24"/>
                                <w:szCs w:val="24"/>
                              </w:rPr>
                              <m:t>(n+1)×</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up>
                                <m:r>
                                  <m:rPr>
                                    <m:sty m:val="p"/>
                                  </m:rPr>
                                  <w:rPr>
                                    <w:rFonts w:ascii="Cambria Math" w:hAnsi="Cambria Math"/>
                                    <w:color w:val="000000" w:themeColor="text1"/>
                                    <w:sz w:val="24"/>
                                    <w:szCs w:val="24"/>
                                  </w:rPr>
                                  <m:t>head</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/(n+1))</m:t>
                            </m:r>
                          </m:den>
                        </m:f>
                      </m:e>
                    </m:nary>
                  </m:num>
                  <m:den>
                    <m:r>
                      <w:rPr>
                        <w:rFonts w:ascii="Cambria Math" w:hAnsi="Cambria Math"/>
                        <w:color w:val="000000" w:themeColor="text1"/>
                        <w:sz w:val="24"/>
                        <w:szCs w:val="24"/>
                      </w:rPr>
                      <m:t>1+</m:t>
                    </m:r>
                    <m:nary>
                      <m:naryPr>
                        <m:chr m:val="∑"/>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k=1</m:t>
                        </m:r>
                      </m:sub>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h</m:t>
                            </m:r>
                          </m:sub>
                        </m:sSub>
                      </m:sup>
                      <m:e>
                        <m:nary>
                          <m:naryPr>
                            <m:chr m:val="∏"/>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j=0</m:t>
                            </m:r>
                          </m:sub>
                          <m:sup>
                            <m:r>
                              <w:rPr>
                                <w:rFonts w:ascii="Cambria Math" w:hAnsi="Cambria Math"/>
                                <w:color w:val="000000" w:themeColor="text1"/>
                                <w:sz w:val="24"/>
                                <w:szCs w:val="24"/>
                              </w:rPr>
                              <m:t>k-1</m:t>
                            </m:r>
                          </m:sup>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h</m:t>
                                    </m:r>
                                  </m:sub>
                                </m:sSub>
                                <m:r>
                                  <w:rPr>
                                    <w:rFonts w:ascii="Cambria Math" w:hAnsi="Cambria Math"/>
                                    <w:color w:val="000000" w:themeColor="text1"/>
                                    <w:sz w:val="24"/>
                                    <w:szCs w:val="24"/>
                                  </w:rPr>
                                  <m:t>-j)</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on</m:t>
                                    </m:r>
                                  </m:sub>
                                  <m:sup>
                                    <m:r>
                                      <m:rPr>
                                        <m:sty m:val="p"/>
                                      </m:rPr>
                                      <w:rPr>
                                        <w:rFonts w:ascii="Cambria Math" w:hAnsi="Cambria Math"/>
                                        <w:color w:val="000000" w:themeColor="text1"/>
                                        <w:sz w:val="24"/>
                                        <w:szCs w:val="24"/>
                                      </w:rPr>
                                      <m:t>head</m:t>
                                    </m:r>
                                  </m:sup>
                                </m:sSubSup>
                              </m:num>
                              <m:den>
                                <m:r>
                                  <w:rPr>
                                    <w:rFonts w:ascii="Cambria Math" w:hAnsi="Cambria Math"/>
                                    <w:color w:val="000000" w:themeColor="text1"/>
                                    <w:sz w:val="24"/>
                                    <w:szCs w:val="24"/>
                                  </w:rPr>
                                  <m:t>(j+1)×</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up>
                                    <m:r>
                                      <m:rPr>
                                        <m:sty m:val="p"/>
                                      </m:rPr>
                                      <w:rPr>
                                        <w:rFonts w:ascii="Cambria Math" w:hAnsi="Cambria Math"/>
                                        <w:color w:val="000000" w:themeColor="text1"/>
                                        <w:sz w:val="24"/>
                                        <w:szCs w:val="24"/>
                                      </w:rPr>
                                      <m:t>head</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/(j+1))</m:t>
                                </m:r>
                              </m:den>
                            </m:f>
                          </m:e>
                        </m:nary>
                      </m:e>
                    </m:nary>
                  </m:den>
                </m:f>
              </m:oMath>
            </m:oMathPara>
          </w:p>
        </w:tc>
        <w:tc>
          <w:tcPr>
            <w:tcW w:w="708" w:type="dxa"/>
            <w:shd w:val="clear" w:color="auto" w:fill="auto"/>
            <w:vAlign w:val="center"/>
          </w:tcPr>
          <w:p w14:paraId="4FE91D73" w14:textId="38E0C9EA"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sidR="00FF282A">
              <w:rPr>
                <w:bCs/>
                <w:sz w:val="24"/>
                <w:szCs w:val="24"/>
              </w:rPr>
              <w:t>32</w:t>
            </w:r>
            <w:r w:rsidRPr="00EE2409">
              <w:rPr>
                <w:bCs/>
                <w:sz w:val="24"/>
                <w:szCs w:val="24"/>
              </w:rPr>
              <w:t>)</w:t>
            </w:r>
          </w:p>
        </w:tc>
      </w:tr>
    </w:tbl>
    <w:p w14:paraId="683EFDF5" w14:textId="7D3AA889" w:rsidR="0014104E" w:rsidRDefault="0014104E" w:rsidP="0014104E">
      <w:pPr>
        <w:spacing w:before="120" w:line="360" w:lineRule="auto"/>
        <w:jc w:val="both"/>
      </w:pPr>
      <w:r>
        <w:t xml:space="preserve"> </w:t>
      </w:r>
      <w:r w:rsidR="00254447">
        <w:t>Fi</w:t>
      </w:r>
      <w:r w:rsidR="004C1863">
        <w:t>n</w:t>
      </w:r>
      <w:r w:rsidR="00254447">
        <w:t xml:space="preserve">ally, the </w:t>
      </w:r>
      <w:r w:rsidR="0009028D">
        <w:t xml:space="preserve">myosin </w:t>
      </w:r>
      <w:r>
        <w:t>filament unbinding rate is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7662"/>
        <w:gridCol w:w="688"/>
      </w:tblGrid>
      <w:tr w:rsidR="0014104E" w14:paraId="33C63549" w14:textId="77777777" w:rsidTr="0029661F">
        <w:tc>
          <w:tcPr>
            <w:tcW w:w="704" w:type="dxa"/>
            <w:shd w:val="clear" w:color="auto" w:fill="auto"/>
          </w:tcPr>
          <w:p w14:paraId="53A17CEA" w14:textId="77777777" w:rsidR="0014104E" w:rsidRPr="0041210E" w:rsidRDefault="0014104E" w:rsidP="0029661F">
            <w:pPr>
              <w:spacing w:line="360" w:lineRule="auto"/>
              <w:jc w:val="both"/>
              <w:rPr>
                <w:bCs/>
              </w:rPr>
            </w:pPr>
          </w:p>
        </w:tc>
        <w:tc>
          <w:tcPr>
            <w:tcW w:w="7938" w:type="dxa"/>
            <w:shd w:val="clear" w:color="auto" w:fill="auto"/>
            <w:vAlign w:val="center"/>
          </w:tcPr>
          <w:p w14:paraId="7541FFD6" w14:textId="77777777" w:rsidR="0014104E" w:rsidRPr="00236DA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m=1</m:t>
                            </m:r>
                          </m:sub>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h</m:t>
                                </m:r>
                              </m:sub>
                            </m:sSub>
                          </m:sup>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m</m:t>
                                </m:r>
                              </m:sub>
                              <m:sup>
                                <m:r>
                                  <w:rPr>
                                    <w:rFonts w:ascii="Cambria Math" w:hAnsi="Cambria Math"/>
                                    <w:color w:val="000000" w:themeColor="text1"/>
                                    <w:sz w:val="24"/>
                                    <w:szCs w:val="24"/>
                                  </w:rPr>
                                  <m:t>s</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τ</m:t>
                                </m:r>
                              </m:e>
                              <m:sub>
                                <m:r>
                                  <w:rPr>
                                    <w:rFonts w:ascii="Cambria Math" w:hAnsi="Cambria Math"/>
                                    <w:color w:val="000000" w:themeColor="text1"/>
                                    <w:sz w:val="24"/>
                                    <w:szCs w:val="24"/>
                                  </w:rPr>
                                  <m:t>m,0</m:t>
                                </m:r>
                              </m:sub>
                            </m:sSub>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m</m:t>
                                </m:r>
                              </m:sub>
                              <m:sup>
                                <m:r>
                                  <w:rPr>
                                    <w:rFonts w:ascii="Cambria Math" w:hAnsi="Cambria Math"/>
                                    <w:color w:val="000000" w:themeColor="text1"/>
                                    <w:sz w:val="24"/>
                                    <w:szCs w:val="24"/>
                                  </w:rPr>
                                  <m:t>s</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(t))</m:t>
                            </m:r>
                          </m:e>
                        </m:nary>
                      </m:e>
                    </m:d>
                  </m:e>
                  <m:sup>
                    <m:r>
                      <w:rPr>
                        <w:rFonts w:ascii="Cambria Math" w:hAnsi="Cambria Math"/>
                        <w:color w:val="000000" w:themeColor="text1"/>
                        <w:sz w:val="24"/>
                        <w:szCs w:val="24"/>
                      </w:rPr>
                      <m:t>-1</m:t>
                    </m:r>
                  </m:sup>
                </m:sSup>
              </m:oMath>
            </m:oMathPara>
          </w:p>
        </w:tc>
        <w:tc>
          <w:tcPr>
            <w:tcW w:w="708" w:type="dxa"/>
            <w:shd w:val="clear" w:color="auto" w:fill="auto"/>
            <w:vAlign w:val="center"/>
          </w:tcPr>
          <w:p w14:paraId="0000A4FD" w14:textId="7CC0FE61"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S3</w:t>
            </w:r>
            <w:r w:rsidR="00FF282A">
              <w:rPr>
                <w:bCs/>
                <w:sz w:val="24"/>
                <w:szCs w:val="24"/>
              </w:rPr>
              <w:t>3</w:t>
            </w:r>
            <w:r>
              <w:rPr>
                <w:bCs/>
              </w:rPr>
              <w:fldChar w:fldCharType="begin"/>
            </w:r>
            <w:r>
              <w:rPr>
                <w:bCs/>
                <w:sz w:val="24"/>
                <w:szCs w:val="24"/>
              </w:rPr>
              <w:instrText xml:space="preserve"> EQ </w:instrText>
            </w:r>
            <w:r>
              <w:rPr>
                <w:bCs/>
              </w:rPr>
              <w:fldChar w:fldCharType="end"/>
            </w:r>
            <w:r w:rsidRPr="00EE2409">
              <w:rPr>
                <w:bCs/>
                <w:sz w:val="24"/>
                <w:szCs w:val="24"/>
              </w:rPr>
              <w:t>)</w:t>
            </w:r>
          </w:p>
        </w:tc>
      </w:tr>
    </w:tbl>
    <w:p w14:paraId="55F6EDEA" w14:textId="030F1E9D" w:rsidR="0014104E" w:rsidRDefault="0009028D" w:rsidP="0014104E">
      <w:pPr>
        <w:spacing w:before="120" w:line="360" w:lineRule="auto"/>
        <w:jc w:val="both"/>
      </w:pPr>
      <w:r>
        <w:t>T</w:t>
      </w:r>
      <w:r w:rsidR="0014104E">
        <w:t xml:space="preserve">o complete the model, we need to connect the load on the myosin filaments </w:t>
      </w:r>
      <m:oMath>
        <m:sSub>
          <m:sSubPr>
            <m:ctrlPr>
              <w:rPr>
                <w:rFonts w:ascii="Cambria Math" w:hAnsi="Cambria Math"/>
                <w:i/>
                <w:color w:val="000000" w:themeColor="text1"/>
              </w:rPr>
            </m:ctrlPr>
          </m:sSubPr>
          <m:e>
            <m:r>
              <w:rPr>
                <w:rFonts w:ascii="Cambria Math" w:hAnsi="Cambria Math"/>
                <w:color w:val="000000" w:themeColor="text1"/>
              </w:rPr>
              <m:t>F</m:t>
            </m:r>
          </m:e>
          <m:sub>
            <m:r>
              <m:rPr>
                <m:sty m:val="p"/>
              </m:rPr>
              <w:rPr>
                <w:rFonts w:ascii="Cambria Math" w:hAnsi="Cambria Math"/>
                <w:color w:val="000000" w:themeColor="text1"/>
              </w:rPr>
              <m:t>M</m:t>
            </m:r>
          </m:sub>
        </m:sSub>
      </m:oMath>
      <w:r>
        <w:rPr>
          <w:color w:val="000000" w:themeColor="text1"/>
        </w:rPr>
        <w:t xml:space="preserve"> </w:t>
      </w:r>
      <w:r w:rsidR="0014104E">
        <w:t xml:space="preserve">to the force that is exerted onto the pillars. We do this by assuming that the force, generated by the deflected </w:t>
      </w:r>
      <w:r w:rsidR="0014104E">
        <w:lastRenderedPageBreak/>
        <w:t xml:space="preserve">pillars is distributed over all </w:t>
      </w:r>
      <w:r w:rsidR="00B51D49">
        <w:t xml:space="preserve">myosin filaments </w:t>
      </w:r>
      <w:r w:rsidR="0014104E">
        <w:t xml:space="preserve">that contribute to the active contraction. </w:t>
      </w:r>
      <w:r>
        <w:t>Thus,</w:t>
      </w:r>
      <w:r w:rsidR="0014104E">
        <w:t xml:space="preserve"> we take a mean</w:t>
      </w:r>
      <w:r>
        <w:t>-</w:t>
      </w:r>
      <w:r w:rsidR="0014104E">
        <w:t>field approach and assume that every motor feels a load</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640"/>
        <w:gridCol w:w="696"/>
      </w:tblGrid>
      <w:tr w:rsidR="0014104E" w14:paraId="20059E1A" w14:textId="77777777" w:rsidTr="0029661F">
        <w:tc>
          <w:tcPr>
            <w:tcW w:w="704" w:type="dxa"/>
            <w:shd w:val="clear" w:color="auto" w:fill="auto"/>
          </w:tcPr>
          <w:p w14:paraId="7D11FAB4" w14:textId="77777777" w:rsidR="0014104E" w:rsidRPr="0041210E" w:rsidRDefault="0014104E" w:rsidP="0029661F">
            <w:pPr>
              <w:spacing w:line="360" w:lineRule="auto"/>
              <w:jc w:val="both"/>
              <w:rPr>
                <w:bCs/>
              </w:rPr>
            </w:pPr>
          </w:p>
        </w:tc>
        <w:tc>
          <w:tcPr>
            <w:tcW w:w="7938" w:type="dxa"/>
            <w:shd w:val="clear" w:color="auto" w:fill="auto"/>
            <w:vAlign w:val="center"/>
          </w:tcPr>
          <w:p w14:paraId="35CBBD48" w14:textId="4D7E7B47" w:rsidR="0014104E" w:rsidRPr="00236DA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m:t>
                </m:r>
              </m:oMath>
            </m:oMathPara>
          </w:p>
        </w:tc>
        <w:tc>
          <w:tcPr>
            <w:tcW w:w="708" w:type="dxa"/>
            <w:shd w:val="clear" w:color="auto" w:fill="auto"/>
            <w:vAlign w:val="center"/>
          </w:tcPr>
          <w:p w14:paraId="64295097" w14:textId="22A62DD6"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S3</w:t>
            </w:r>
            <w:r w:rsidR="007C3DD5">
              <w:rPr>
                <w:bCs/>
                <w:sz w:val="24"/>
                <w:szCs w:val="24"/>
              </w:rPr>
              <w:t>4</w:t>
            </w:r>
            <w:r w:rsidRPr="00EE2409">
              <w:rPr>
                <w:bCs/>
                <w:sz w:val="24"/>
                <w:szCs w:val="24"/>
              </w:rPr>
              <w:t>)</w:t>
            </w:r>
          </w:p>
        </w:tc>
      </w:tr>
    </w:tbl>
    <w:p w14:paraId="128F1ED8" w14:textId="5C036C11" w:rsidR="0014104E" w:rsidRDefault="007C641C" w:rsidP="0014104E">
      <w:pPr>
        <w:spacing w:before="120" w:line="360" w:lineRule="auto"/>
        <w:jc w:val="both"/>
      </w:pPr>
      <w:r>
        <w:t>Here,</w:t>
      </w:r>
      <w:r w:rsidR="0014104E">
        <w:t xml:space="preserve"> we introduce</w:t>
      </w:r>
      <w:r>
        <w:t>d</w:t>
      </w:r>
      <w:r w:rsidR="0014104E">
        <w:t xml:space="preserve"> a phenomenological proportionality constant </w:t>
      </w:r>
      <m:oMath>
        <m:r>
          <w:rPr>
            <w:rFonts w:ascii="Cambria Math" w:hAnsi="Cambria Math"/>
          </w:rPr>
          <m:t>a</m:t>
        </m:r>
      </m:oMath>
      <w:r w:rsidR="0014104E">
        <w:t xml:space="preserve">. </w:t>
      </w:r>
      <w:r w:rsidR="0009028D">
        <w:t>Our contractility</w:t>
      </w:r>
      <w:r w:rsidR="0014104E">
        <w:t xml:space="preserve"> model is then defined by the two coupled differential equations: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657"/>
        <w:gridCol w:w="683"/>
      </w:tblGrid>
      <w:tr w:rsidR="0014104E" w14:paraId="4AC9C490" w14:textId="77777777" w:rsidTr="0029661F">
        <w:tc>
          <w:tcPr>
            <w:tcW w:w="704" w:type="dxa"/>
            <w:shd w:val="clear" w:color="auto" w:fill="auto"/>
          </w:tcPr>
          <w:p w14:paraId="179EFE51" w14:textId="77777777" w:rsidR="0014104E" w:rsidRPr="0041210E" w:rsidRDefault="0014104E" w:rsidP="0029661F">
            <w:pPr>
              <w:spacing w:line="360" w:lineRule="auto"/>
              <w:jc w:val="both"/>
              <w:rPr>
                <w:bCs/>
              </w:rPr>
            </w:pPr>
          </w:p>
        </w:tc>
        <w:tc>
          <w:tcPr>
            <w:tcW w:w="7938" w:type="dxa"/>
            <w:shd w:val="clear" w:color="auto" w:fill="auto"/>
            <w:vAlign w:val="center"/>
          </w:tcPr>
          <w:p w14:paraId="498F2598" w14:textId="77777777" w:rsidR="0014104E" w:rsidRPr="00236DAA" w:rsidRDefault="003A59AD" w:rsidP="0029661F">
            <w:pPr>
              <w:spacing w:line="360" w:lineRule="auto"/>
              <w:jc w:val="center"/>
              <w:rPr>
                <w:bCs/>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(t)</m:t>
                    </m:r>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(t)</m:t>
                    </m:r>
                  </m:num>
                  <m:den>
                    <m:r>
                      <w:rPr>
                        <w:rFonts w:ascii="Cambria Math" w:hAnsi="Cambria Math"/>
                        <w:color w:val="000000" w:themeColor="text1"/>
                        <w:sz w:val="24"/>
                        <w:szCs w:val="24"/>
                      </w:rPr>
                      <m:t>τ</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χ</m:t>
                    </m:r>
                  </m:num>
                  <m:den>
                    <m:r>
                      <w:rPr>
                        <w:rFonts w:ascii="Cambria Math" w:hAnsi="Cambria Math"/>
                        <w:color w:val="000000" w:themeColor="text1"/>
                        <w:sz w:val="24"/>
                        <w:szCs w:val="24"/>
                      </w:rPr>
                      <m:t>τ</m:t>
                    </m:r>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(t)ρ</m:t>
                    </m:r>
                  </m:e>
                  <m:sub>
                    <m:r>
                      <w:rPr>
                        <w:rFonts w:ascii="Cambria Math" w:hAnsi="Cambria Math"/>
                        <w:color w:val="000000" w:themeColor="text1"/>
                        <w:sz w:val="24"/>
                        <w:szCs w:val="24"/>
                      </w:rPr>
                      <m:t>a</m:t>
                    </m:r>
                  </m:sub>
                </m:sSub>
                <m:d>
                  <m:dPr>
                    <m:ctrlPr>
                      <w:rPr>
                        <w:rFonts w:ascii="Cambria Math" w:hAnsi="Cambria Math"/>
                        <w:i/>
                        <w:color w:val="000000" w:themeColor="text1"/>
                      </w:rPr>
                    </m:ctrlPr>
                  </m:dPr>
                  <m:e>
                    <m:r>
                      <w:rPr>
                        <w:rFonts w:ascii="Cambria Math" w:hAnsi="Cambria Math"/>
                        <w:color w:val="000000" w:themeColor="text1"/>
                        <w:sz w:val="24"/>
                        <w:szCs w:val="24"/>
                      </w:rPr>
                      <m:t>t</m:t>
                    </m:r>
                  </m:e>
                </m:d>
                <m:d>
                  <m:dPr>
                    <m:ctrlPr>
                      <w:rPr>
                        <w:rFonts w:ascii="Cambria Math" w:hAnsi="Cambria Math"/>
                        <w:i/>
                        <w:color w:val="000000" w:themeColor="text1"/>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ρ</m:t>
                        </m:r>
                      </m:e>
                      <m:sub>
                        <m:r>
                          <w:rPr>
                            <w:rFonts w:ascii="Cambria Math" w:hAnsi="Cambria Math"/>
                            <w:color w:val="000000" w:themeColor="text1"/>
                            <w:sz w:val="24"/>
                            <w:szCs w:val="24"/>
                          </w:rPr>
                          <m:t>a</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a</m:t>
                        </m:r>
                      </m:sub>
                    </m:sSub>
                    <m:d>
                      <m:dPr>
                        <m:ctrlPr>
                          <w:rPr>
                            <w:rFonts w:ascii="Cambria Math" w:hAnsi="Cambria Math"/>
                            <w:i/>
                            <w:color w:val="000000" w:themeColor="text1"/>
                          </w:rPr>
                        </m:ctrlPr>
                      </m:dPr>
                      <m:e>
                        <m:r>
                          <w:rPr>
                            <w:rFonts w:ascii="Cambria Math" w:hAnsi="Cambria Math"/>
                            <w:color w:val="000000" w:themeColor="text1"/>
                            <w:sz w:val="24"/>
                            <w:szCs w:val="24"/>
                          </w:rPr>
                          <m:t>t</m:t>
                        </m:r>
                      </m:e>
                    </m:d>
                  </m:e>
                </m:d>
              </m:oMath>
            </m:oMathPara>
          </w:p>
        </w:tc>
        <w:tc>
          <w:tcPr>
            <w:tcW w:w="708" w:type="dxa"/>
            <w:shd w:val="clear" w:color="auto" w:fill="auto"/>
            <w:vAlign w:val="center"/>
          </w:tcPr>
          <w:p w14:paraId="13A20C97" w14:textId="36BD7736"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S3</w:t>
            </w:r>
            <w:r>
              <w:rPr>
                <w:bCs/>
              </w:rPr>
              <w:fldChar w:fldCharType="begin"/>
            </w:r>
            <w:r>
              <w:rPr>
                <w:bCs/>
                <w:sz w:val="24"/>
                <w:szCs w:val="24"/>
              </w:rPr>
              <w:instrText xml:space="preserve"> EQ </w:instrText>
            </w:r>
            <w:r>
              <w:rPr>
                <w:bCs/>
              </w:rPr>
              <w:fldChar w:fldCharType="end"/>
            </w:r>
            <w:r w:rsidR="007C3DD5">
              <w:rPr>
                <w:bCs/>
                <w:sz w:val="24"/>
                <w:szCs w:val="24"/>
              </w:rPr>
              <w:t>5</w:t>
            </w:r>
            <w:r w:rsidRPr="00EE2409">
              <w:rPr>
                <w:bCs/>
                <w:sz w:val="24"/>
                <w:szCs w:val="24"/>
              </w:rPr>
              <w:t>)</w:t>
            </w:r>
          </w:p>
        </w:tc>
      </w:tr>
      <w:tr w:rsidR="0014104E" w14:paraId="7FB29CDE" w14:textId="77777777" w:rsidTr="00296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vAlign w:val="center"/>
          </w:tcPr>
          <w:p w14:paraId="39869BA2" w14:textId="77777777" w:rsidR="0014104E" w:rsidRPr="00947832" w:rsidRDefault="0014104E" w:rsidP="0029661F">
            <w:pPr>
              <w:spacing w:line="360" w:lineRule="auto"/>
              <w:rPr>
                <w:bCs/>
                <w:sz w:val="24"/>
                <w:szCs w:val="24"/>
              </w:rPr>
            </w:pPr>
          </w:p>
        </w:tc>
        <w:tc>
          <w:tcPr>
            <w:tcW w:w="7938" w:type="dxa"/>
            <w:tcBorders>
              <w:top w:val="nil"/>
              <w:left w:val="nil"/>
              <w:bottom w:val="nil"/>
              <w:right w:val="nil"/>
            </w:tcBorders>
          </w:tcPr>
          <w:p w14:paraId="7C0D6F16" w14:textId="42800DD1" w:rsidR="0014104E" w:rsidRPr="00236DAA" w:rsidRDefault="003A59AD" w:rsidP="0029661F">
            <w:pPr>
              <w:spacing w:line="360" w:lineRule="auto"/>
              <w:jc w:val="center"/>
              <w:rPr>
                <w:bCs/>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(t)</m:t>
                    </m:r>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on</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r>
                      <w:rPr>
                        <w:rFonts w:ascii="Cambria Math" w:hAnsi="Cambria Math"/>
                        <w:color w:val="000000" w:themeColor="text1"/>
                        <w:sz w:val="24"/>
                        <w:szCs w:val="24"/>
                      </w:rPr>
                      <m:t>(t)</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off</m:t>
                    </m:r>
                  </m:sub>
                </m:sSub>
                <m:d>
                  <m:dPr>
                    <m:ctrlPr>
                      <w:rPr>
                        <w:rFonts w:ascii="Cambria Math" w:hAnsi="Cambria Math"/>
                        <w:i/>
                        <w:color w:val="000000" w:themeColor="text1"/>
                      </w:rPr>
                    </m:ctrlPr>
                  </m:dPr>
                  <m:e>
                    <m:r>
                      <w:rPr>
                        <w:rFonts w:ascii="Cambria Math" w:hAnsi="Cambria Math"/>
                        <w:color w:val="000000" w:themeColor="text1"/>
                      </w:rPr>
                      <m:t>a</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(t)</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m:rPr>
                        <m:sty m:val="p"/>
                      </m:rPr>
                      <w:rPr>
                        <w:rFonts w:ascii="Cambria Math" w:hAnsi="Cambria Math"/>
                        <w:color w:val="000000" w:themeColor="text1"/>
                        <w:sz w:val="24"/>
                        <w:szCs w:val="24"/>
                      </w:rPr>
                      <m:t>M</m:t>
                    </m:r>
                  </m:sub>
                </m:sSub>
                <m:d>
                  <m:dPr>
                    <m:ctrlPr>
                      <w:rPr>
                        <w:rFonts w:ascii="Cambria Math" w:hAnsi="Cambria Math"/>
                        <w:i/>
                        <w:color w:val="000000" w:themeColor="text1"/>
                      </w:rPr>
                    </m:ctrlPr>
                  </m:dPr>
                  <m:e>
                    <m:r>
                      <w:rPr>
                        <w:rFonts w:ascii="Cambria Math" w:hAnsi="Cambria Math"/>
                        <w:color w:val="000000" w:themeColor="text1"/>
                        <w:sz w:val="24"/>
                        <w:szCs w:val="24"/>
                      </w:rPr>
                      <m:t>t</m:t>
                    </m:r>
                  </m:e>
                </m:d>
                <m:r>
                  <w:rPr>
                    <w:rFonts w:ascii="Cambria Math" w:hAnsi="Cambria Math"/>
                    <w:color w:val="000000" w:themeColor="text1"/>
                    <w:sz w:val="24"/>
                    <w:szCs w:val="24"/>
                  </w:rPr>
                  <m:t>,</m:t>
                </m:r>
              </m:oMath>
            </m:oMathPara>
          </w:p>
        </w:tc>
        <w:tc>
          <w:tcPr>
            <w:tcW w:w="708" w:type="dxa"/>
            <w:tcBorders>
              <w:top w:val="nil"/>
              <w:left w:val="nil"/>
              <w:bottom w:val="nil"/>
              <w:right w:val="nil"/>
            </w:tcBorders>
            <w:vAlign w:val="center"/>
          </w:tcPr>
          <w:p w14:paraId="2A6BAC02" w14:textId="6D8D6D2B"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S3</w:t>
            </w:r>
            <w:r>
              <w:rPr>
                <w:bCs/>
              </w:rPr>
              <w:fldChar w:fldCharType="begin"/>
            </w:r>
            <w:r w:rsidRPr="00947832">
              <w:rPr>
                <w:bCs/>
                <w:sz w:val="24"/>
                <w:szCs w:val="24"/>
              </w:rPr>
              <w:instrText xml:space="preserve"> EQ </w:instrText>
            </w:r>
            <w:r>
              <w:rPr>
                <w:bCs/>
              </w:rPr>
              <w:fldChar w:fldCharType="end"/>
            </w:r>
            <w:r w:rsidR="007C3DD5">
              <w:rPr>
                <w:bCs/>
                <w:sz w:val="24"/>
                <w:szCs w:val="24"/>
              </w:rPr>
              <w:t>6</w:t>
            </w:r>
            <w:r w:rsidRPr="00EE2409">
              <w:rPr>
                <w:bCs/>
                <w:sz w:val="24"/>
                <w:szCs w:val="24"/>
              </w:rPr>
              <w:t>)</w:t>
            </w:r>
          </w:p>
        </w:tc>
      </w:tr>
    </w:tbl>
    <w:p w14:paraId="65878DD8" w14:textId="6664886D" w:rsidR="0009028D" w:rsidRDefault="0014104E" w:rsidP="0014104E">
      <w:pPr>
        <w:spacing w:before="120" w:line="360" w:lineRule="auto"/>
        <w:jc w:val="both"/>
      </w:pPr>
      <w:r>
        <w:t xml:space="preserve">Where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off</m:t>
            </m:r>
          </m:sub>
        </m:sSub>
      </m:oMath>
      <w:r>
        <w:rPr>
          <w:color w:val="000000" w:themeColor="text1"/>
        </w:rPr>
        <w:t xml:space="preserve"> </w:t>
      </w:r>
      <w:r>
        <w:t>is defined by Equations (S</w:t>
      </w:r>
      <w:r w:rsidR="008E03A4">
        <w:t>30</w:t>
      </w:r>
      <w:r>
        <w:t>) – (S3</w:t>
      </w:r>
      <w:r w:rsidR="008E03A4">
        <w:t>3</w:t>
      </w:r>
      <w:r>
        <w:t xml:space="preserve">). The parameters related to the (un-)binding dynamics of individual myosin heads </w:t>
      </w:r>
      <m:oMath>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on</m:t>
            </m:r>
          </m:sub>
        </m:sSub>
      </m:oMath>
      <w:r>
        <w:t xml:space="preserve">, </w:t>
      </w:r>
      <m:oMath>
        <m:sSubSup>
          <m:sSubSupPr>
            <m:ctrlPr>
              <w:rPr>
                <w:rFonts w:ascii="Cambria Math" w:hAnsi="Cambria Math"/>
                <w:i/>
                <w:color w:val="000000" w:themeColor="text1"/>
              </w:rPr>
            </m:ctrlPr>
          </m:sSubSupPr>
          <m:e>
            <m:r>
              <w:rPr>
                <w:rFonts w:ascii="Cambria Math" w:hAnsi="Cambria Math"/>
                <w:color w:val="000000" w:themeColor="text1"/>
              </w:rPr>
              <m:t>k</m:t>
            </m:r>
          </m:e>
          <m:sub>
            <m:r>
              <m:rPr>
                <m:sty m:val="p"/>
              </m:rPr>
              <w:rPr>
                <w:rFonts w:ascii="Cambria Math" w:hAnsi="Cambria Math"/>
                <w:color w:val="000000" w:themeColor="text1"/>
              </w:rPr>
              <m:t>off</m:t>
            </m:r>
          </m:sub>
          <m:sup>
            <m:r>
              <m:rPr>
                <m:sty m:val="p"/>
              </m:rPr>
              <w:rPr>
                <w:rFonts w:ascii="Cambria Math" w:hAnsi="Cambria Math"/>
                <w:color w:val="000000" w:themeColor="text1"/>
              </w:rPr>
              <m:t>catch</m:t>
            </m:r>
          </m:sup>
        </m:sSubSup>
      </m:oMath>
      <w:r>
        <w:t xml:space="preserve">, </w:t>
      </w:r>
      <m:oMath>
        <m:sSubSup>
          <m:sSubSupPr>
            <m:ctrlPr>
              <w:rPr>
                <w:rFonts w:ascii="Cambria Math" w:hAnsi="Cambria Math"/>
                <w:i/>
                <w:color w:val="000000" w:themeColor="text1"/>
              </w:rPr>
            </m:ctrlPr>
          </m:sSubSupPr>
          <m:e>
            <m:r>
              <w:rPr>
                <w:rFonts w:ascii="Cambria Math" w:hAnsi="Cambria Math"/>
                <w:color w:val="000000" w:themeColor="text1"/>
              </w:rPr>
              <m:t>k</m:t>
            </m:r>
          </m:e>
          <m:sub>
            <m:r>
              <m:rPr>
                <m:sty m:val="p"/>
              </m:rPr>
              <w:rPr>
                <w:rFonts w:ascii="Cambria Math" w:hAnsi="Cambria Math"/>
                <w:color w:val="000000" w:themeColor="text1"/>
              </w:rPr>
              <m:t>off</m:t>
            </m:r>
          </m:sub>
          <m:sup>
            <m:r>
              <m:rPr>
                <m:sty m:val="p"/>
              </m:rPr>
              <w:rPr>
                <w:rFonts w:ascii="Cambria Math" w:hAnsi="Cambria Math"/>
                <w:color w:val="000000" w:themeColor="text1"/>
              </w:rPr>
              <m:t>slip</m:t>
            </m:r>
          </m:sup>
        </m:sSubSup>
      </m:oMath>
      <w:r>
        <w:t xml:space="preserve">such as </w:t>
      </w:r>
      <m:oMath>
        <m:sSub>
          <m:sSubPr>
            <m:ctrlPr>
              <w:rPr>
                <w:rFonts w:ascii="Cambria Math" w:hAnsi="Cambria Math"/>
                <w:i/>
                <w:color w:val="000000" w:themeColor="text1"/>
                <w:sz w:val="20"/>
                <w:szCs w:val="20"/>
              </w:rPr>
            </m:ctrlPr>
          </m:sSubPr>
          <m:e>
            <m:r>
              <w:rPr>
                <w:rFonts w:ascii="Cambria Math" w:hAnsi="Cambria Math"/>
                <w:color w:val="000000" w:themeColor="text1"/>
              </w:rPr>
              <m:t>x</m:t>
            </m:r>
          </m:e>
          <m:sub>
            <m:r>
              <m:rPr>
                <m:sty m:val="p"/>
              </m:rPr>
              <w:rPr>
                <w:rFonts w:ascii="Cambria Math" w:hAnsi="Cambria Math"/>
                <w:color w:val="000000" w:themeColor="text1"/>
              </w:rPr>
              <m:t>catch</m:t>
            </m:r>
          </m:sub>
        </m:sSub>
      </m:oMath>
      <w:r>
        <w:rPr>
          <w:color w:val="000000" w:themeColor="text1"/>
          <w:sz w:val="20"/>
          <w:szCs w:val="20"/>
        </w:rPr>
        <w:t xml:space="preserve"> </w:t>
      </w:r>
      <w:r>
        <w:t xml:space="preserve">and </w:t>
      </w:r>
      <m:oMath>
        <m:sSub>
          <m:sSubPr>
            <m:ctrlPr>
              <w:rPr>
                <w:rFonts w:ascii="Cambria Math" w:hAnsi="Cambria Math"/>
                <w:i/>
                <w:color w:val="000000" w:themeColor="text1"/>
                <w:sz w:val="20"/>
                <w:szCs w:val="20"/>
              </w:rPr>
            </m:ctrlPr>
          </m:sSubPr>
          <m:e>
            <m:r>
              <w:rPr>
                <w:rFonts w:ascii="Cambria Math" w:hAnsi="Cambria Math"/>
                <w:color w:val="000000" w:themeColor="text1"/>
              </w:rPr>
              <m:t>x</m:t>
            </m:r>
          </m:e>
          <m:sub>
            <m:r>
              <m:rPr>
                <m:sty m:val="p"/>
              </m:rPr>
              <w:rPr>
                <w:rFonts w:ascii="Cambria Math" w:hAnsi="Cambria Math"/>
                <w:color w:val="000000" w:themeColor="text1"/>
              </w:rPr>
              <m:t>slip</m:t>
            </m:r>
          </m:sub>
        </m:sSub>
      </m:oMath>
      <w:r>
        <w:rPr>
          <w:color w:val="000000" w:themeColor="text1"/>
          <w:sz w:val="20"/>
          <w:szCs w:val="20"/>
        </w:rPr>
        <w:t xml:space="preserve"> </w:t>
      </w:r>
      <w:r w:rsidR="0009028D">
        <w:t xml:space="preserve">have been </w:t>
      </w:r>
      <w:r>
        <w:t xml:space="preserve">experimentally determined. All of these parameter values can be fixed from the literature at roughly physiological conditions (Table S1). This leaves us with </w:t>
      </w:r>
      <w:r w:rsidR="002F04A4">
        <w:t xml:space="preserve">six </w:t>
      </w:r>
      <w:r>
        <w:t>fit parameters</w:t>
      </w:r>
      <w:r w:rsidR="002F04A4">
        <w:t xml:space="preserve"> </w:t>
      </w:r>
      <m:oMath>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m:t>
        </m:r>
      </m:oMath>
      <w:r>
        <w:t xml:space="preserve"> </w:t>
      </w:r>
      <m:oMath>
        <m:r>
          <w:rPr>
            <w:rFonts w:ascii="Cambria Math" w:hAnsi="Cambria Math"/>
          </w:rPr>
          <m:t>a</m:t>
        </m:r>
      </m:oMath>
      <w:r>
        <w:t xml:space="preserve">, </w:t>
      </w:r>
      <m:oMath>
        <m:sSubSup>
          <m:sSubSupPr>
            <m:ctrlPr>
              <w:rPr>
                <w:rFonts w:ascii="Cambria Math" w:hAnsi="Cambria Math"/>
                <w:i/>
                <w:color w:val="000000" w:themeColor="text1"/>
              </w:rPr>
            </m:ctrlPr>
          </m:sSubSupPr>
          <m:e>
            <m:r>
              <w:rPr>
                <w:rFonts w:ascii="Cambria Math" w:hAnsi="Cambria Math"/>
                <w:color w:val="000000" w:themeColor="text1"/>
              </w:rPr>
              <m:t>N</m:t>
            </m:r>
          </m:e>
          <m:sub>
            <m:r>
              <m:rPr>
                <m:sty m:val="p"/>
              </m:rPr>
              <w:rPr>
                <w:rFonts w:ascii="Cambria Math" w:hAnsi="Cambria Math"/>
                <w:color w:val="000000" w:themeColor="text1"/>
              </w:rPr>
              <m:t>M</m:t>
            </m:r>
          </m:sub>
          <m:sup>
            <m:r>
              <m:rPr>
                <m:sty m:val="p"/>
              </m:rPr>
              <w:rPr>
                <w:rFonts w:ascii="Cambria Math" w:hAnsi="Cambria Math"/>
                <w:color w:val="000000" w:themeColor="text1"/>
              </w:rPr>
              <m:t>max</m:t>
            </m:r>
          </m:sup>
        </m:sSubSup>
      </m:oMath>
      <w:r>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ρ</m:t>
            </m:r>
          </m:e>
          <m:sub>
            <m:r>
              <m:rPr>
                <m:sty m:val="p"/>
              </m:rPr>
              <w:rPr>
                <w:rFonts w:ascii="Cambria Math" w:hAnsi="Cambria Math"/>
                <w:color w:val="000000" w:themeColor="text1"/>
              </w:rPr>
              <m:t>a</m:t>
            </m:r>
          </m:sub>
          <m:sup>
            <m:r>
              <m:rPr>
                <m:sty m:val="p"/>
              </m:rPr>
              <w:rPr>
                <w:rFonts w:ascii="Cambria Math" w:hAnsi="Cambria Math"/>
                <w:color w:val="000000" w:themeColor="text1"/>
              </w:rPr>
              <m:t>max</m:t>
            </m:r>
          </m:sup>
        </m:sSubSup>
      </m:oMath>
      <w:r>
        <w:rPr>
          <w:color w:val="000000" w:themeColor="text1"/>
        </w:rPr>
        <w:t xml:space="preserve">, </w:t>
      </w:r>
      <m:oMath>
        <m:r>
          <w:rPr>
            <w:rFonts w:ascii="Cambria Math" w:hAnsi="Cambria Math"/>
            <w:color w:val="000000" w:themeColor="text1"/>
          </w:rPr>
          <m:t>χ</m:t>
        </m:r>
      </m:oMath>
      <w:r>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oMath>
      <w:r>
        <w:rPr>
          <w:color w:val="000000" w:themeColor="text1"/>
        </w:rPr>
        <w:t>.</w:t>
      </w:r>
      <w:r w:rsidR="0009028D">
        <w:t xml:space="preserve"> </w:t>
      </w:r>
      <w:r>
        <w:t xml:space="preserve">These parameters were fixed by fitting the model to a single contraction curve at </w:t>
      </w:r>
      <m:oMath>
        <m:sSub>
          <m:sSubPr>
            <m:ctrlPr>
              <w:rPr>
                <w:rFonts w:ascii="Cambria Math" w:hAnsi="Cambria Math"/>
                <w:i/>
              </w:rPr>
            </m:ctrlPr>
          </m:sSubPr>
          <m:e>
            <m:r>
              <w:rPr>
                <w:rFonts w:ascii="Cambria Math" w:hAnsi="Cambria Math"/>
              </w:rPr>
              <m:t>k</m:t>
            </m:r>
          </m:e>
          <m:sub>
            <m:r>
              <m:rPr>
                <m:sty m:val="p"/>
              </m:rPr>
              <w:rPr>
                <w:rFonts w:ascii="Cambria Math" w:hAnsi="Cambria Math"/>
              </w:rPr>
              <m:t>p</m:t>
            </m:r>
          </m:sub>
        </m:sSub>
        <m:r>
          <w:rPr>
            <w:rFonts w:ascii="Cambria Math" w:hAnsi="Cambria Math"/>
          </w:rPr>
          <m:t xml:space="preserve">=35 </m:t>
        </m:r>
        <m:r>
          <m:rPr>
            <m:sty m:val="p"/>
          </m:rPr>
          <w:rPr>
            <w:rFonts w:ascii="Cambria Math" w:hAnsi="Cambria Math"/>
          </w:rPr>
          <m:t>pN/μm</m:t>
        </m:r>
      </m:oMath>
      <w:r>
        <w:t xml:space="preserve"> (Fig. </w:t>
      </w:r>
      <w:r w:rsidR="007350D3">
        <w:t>2i</w:t>
      </w:r>
      <w:r>
        <w:t xml:space="preserve">). </w:t>
      </w:r>
    </w:p>
    <w:p w14:paraId="6CFD50BD" w14:textId="5C8CF08D" w:rsidR="00C911CD" w:rsidRDefault="002F04A4" w:rsidP="0014104E">
      <w:pPr>
        <w:spacing w:before="120" w:line="360" w:lineRule="auto"/>
        <w:jc w:val="both"/>
      </w:pPr>
      <w:r>
        <w:t xml:space="preserve">To check that the fitted parameter values </w:t>
      </w:r>
      <w:r w:rsidR="0080538E">
        <w:t xml:space="preserve">take physically </w:t>
      </w:r>
      <w:r>
        <w:t>reasonable</w:t>
      </w:r>
      <w:r w:rsidR="0080538E">
        <w:t xml:space="preserve"> values</w:t>
      </w:r>
      <w:r>
        <w:t xml:space="preserve">, </w:t>
      </w:r>
      <w:r w:rsidR="00663A25">
        <w:t xml:space="preserve">we estimate the load that a typical </w:t>
      </w:r>
      <w:r w:rsidR="009C7794">
        <w:t xml:space="preserve">myosin </w:t>
      </w:r>
      <w:r w:rsidR="00663A25">
        <w:t>filament will experience in the network in the final contracted state.</w:t>
      </w:r>
      <w:r w:rsidR="00F0050D">
        <w:t xml:space="preserve"> The final force reached in the contraction in Fig. 2i is 130 </w:t>
      </w:r>
      <w:proofErr w:type="spellStart"/>
      <w:r w:rsidR="00F0050D">
        <w:t>pN</w:t>
      </w:r>
      <w:proofErr w:type="spellEnd"/>
      <w:r w:rsidR="00F0050D">
        <w:t xml:space="preserve">. From Eq. (S34) and with </w:t>
      </w:r>
      <m:oMath>
        <m:r>
          <w:rPr>
            <w:rFonts w:ascii="Cambria Math" w:hAnsi="Cambria Math"/>
          </w:rPr>
          <m:t>a=0.4</m:t>
        </m:r>
      </m:oMath>
      <w:r w:rsidR="00F0050D">
        <w:t xml:space="preserve"> (see Table S1) we can thus estimate the load that a typical myosin filament will experience a load of about 50 pN after the contraction reached its steady state. This is in agreement with the forces that individual myosin filaments can produce (see Section 2)</w:t>
      </w:r>
      <w:r w:rsidR="004F2A50">
        <w:fldChar w:fldCharType="begin"/>
      </w:r>
      <w:r w:rsidR="004F2A50">
        <w:instrText xml:space="preserve"> ADDIN EN.CITE &lt;EndNote&gt;&lt;Cite&gt;&lt;Author&gt;Cheng&lt;/Author&gt;&lt;Year&gt;2020&lt;/Year&gt;&lt;RecNum&gt;35&lt;/RecNum&gt;&lt;DisplayText&gt;&lt;style face="superscript"&gt;6&lt;/style&gt;&lt;/DisplayText&gt;&lt;record&gt;&lt;rec-number&gt;35&lt;/rec-number&gt;&lt;foreign-keys&gt;&lt;key app="EN" db-id="zad55rpzewsrawe5x9tpdavbpdv0dptfxxze" timestamp="1621484287"&gt;35&lt;/key&gt;&lt;/foreign-keys&gt;&lt;ref-type name="Journal Article"&gt;17&lt;/ref-type&gt;&lt;contributors&gt;&lt;authors&gt;&lt;author&gt;Cheng, Yu-Shu&lt;/author&gt;&lt;author&gt;de Souza Leite, Felipe&lt;/author&gt;&lt;author&gt;Rassier, Dilson E&lt;/author&gt;&lt;/authors&gt;&lt;/contributors&gt;&lt;titles&gt;&lt;title&gt;The load dependence and the force-velocity relation in intact myosin filaments from skeletal and smooth muscles&lt;/title&gt;&lt;secondary-title&gt;American Journal of Physiology-Cell Physiology&lt;/secondary-title&gt;&lt;/titles&gt;&lt;periodical&gt;&lt;full-title&gt;American Journal of Physiology-Cell Physiology&lt;/full-title&gt;&lt;/periodical&gt;&lt;pages&gt;C103-C110&lt;/pages&gt;&lt;volume&gt;318&lt;/volume&gt;&lt;number&gt;1&lt;/number&gt;&lt;dates&gt;&lt;year&gt;2020&lt;/year&gt;&lt;/dates&gt;&lt;isbn&gt;0363-6143&lt;/isbn&gt;&lt;urls&gt;&lt;/urls&gt;&lt;/record&gt;&lt;/Cite&gt;&lt;/EndNote&gt;</w:instrText>
      </w:r>
      <w:r w:rsidR="004F2A50">
        <w:fldChar w:fldCharType="separate"/>
      </w:r>
      <w:r w:rsidR="004F2A50" w:rsidRPr="004F2A50">
        <w:rPr>
          <w:noProof/>
          <w:vertAlign w:val="superscript"/>
        </w:rPr>
        <w:t>6</w:t>
      </w:r>
      <w:r w:rsidR="004F2A50">
        <w:fldChar w:fldCharType="end"/>
      </w:r>
      <w:r w:rsidR="00FF0652">
        <w:t>, demonstrating that the filament loads are within the expected force range for the chosen set of parameter values.</w:t>
      </w:r>
      <w:r>
        <w:t xml:space="preserve"> </w:t>
      </w:r>
      <w:r w:rsidR="0080538E">
        <w:t xml:space="preserve">Furthermore, the fitted value for the number of heads </w:t>
      </w:r>
      <m:oMath>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=28</m:t>
        </m:r>
      </m:oMath>
      <w:r w:rsidR="0080538E">
        <w:t xml:space="preserve"> agrees well with the estimated number of about 30 heads per myosin filament that can interact with an actin filament</w:t>
      </w:r>
      <w:r w:rsidR="0080538E">
        <w:fldChar w:fldCharType="begin" w:fldLock="1"/>
      </w:r>
      <w:r w:rsidR="00E76518">
        <w:instrText>ADDIN CSL_CITATION {"citationItems":[{"id":"ITEM-1","itemData":{"ISBN":"2050-084X","author":[{"dropping-particle":"","family":"Vogel","given":"Sven K","non-dropping-particle":"","parse-names":false,"suffix":""},{"dropping-particle":"","family":"Petrasek","given":"Zdenek","non-dropping-particle":"","parse-names":false,"suffix":""},{"dropping-particle":"","family":"Heinemann","given":"Fabian","non-dropping-particle":"","parse-names":false,"suffix":""},{"dropping-particle":"","family":"Schwille","given":"Petra","non-dropping-particle":"","parse-names":false,"suffix":""}],"container-title":"Elife","id":"ITEM-1","issued":{"date-parts":[["2013"]]},"page":"e00116","publisher":"eLife Sciences Publications Limited","title":"Myosin motors fragment and compact membrane-bound actin filaments","type":"article-journal","volume":"2"},"uris":["http://www.mendeley.com/documents/?uuid=dbe72e79-6992-4001-8680-87e67932aac7"]}],"mendeley":{"formattedCitation":"&lt;sup&gt;2&lt;/sup&gt;","plainTextFormattedCitation":"2","previouslyFormattedCitation":"&lt;sup&gt;2&lt;/sup&gt;"},"properties":{"noteIndex":0},"schema":"https://github.com/citation-style-language/schema/raw/master/csl-citation.json"}</w:instrText>
      </w:r>
      <w:r w:rsidR="0080538E">
        <w:fldChar w:fldCharType="separate"/>
      </w:r>
      <w:r w:rsidR="0080538E" w:rsidRPr="0080538E">
        <w:rPr>
          <w:noProof/>
          <w:vertAlign w:val="superscript"/>
        </w:rPr>
        <w:t>2</w:t>
      </w:r>
      <w:r w:rsidR="0080538E">
        <w:fldChar w:fldCharType="end"/>
      </w:r>
      <w:r w:rsidR="0080538E">
        <w:t>.</w:t>
      </w:r>
    </w:p>
    <w:p w14:paraId="5D62CE2E" w14:textId="64BEA477" w:rsidR="0014104E" w:rsidRDefault="0014104E" w:rsidP="0014104E">
      <w:pPr>
        <w:spacing w:before="120" w:line="360" w:lineRule="auto"/>
        <w:jc w:val="both"/>
      </w:pPr>
      <w:r>
        <w:t xml:space="preserve">To test the predictive power of </w:t>
      </w:r>
      <w:r w:rsidR="0009028D">
        <w:t xml:space="preserve">our contractility </w:t>
      </w:r>
      <w:r>
        <w:t>model</w:t>
      </w:r>
      <w:r w:rsidR="0009028D">
        <w:t xml:space="preserve"> with fully constrained parameters</w:t>
      </w:r>
      <w:r>
        <w:t xml:space="preserve">, we used </w:t>
      </w:r>
      <w:r w:rsidR="0009028D">
        <w:t>it</w:t>
      </w:r>
      <w:r>
        <w:t xml:space="preserve"> to predict the stiffness dependence of the contraction</w:t>
      </w:r>
      <w:r w:rsidR="0009028D">
        <w:t xml:space="preserve"> in the pillar ring assay</w:t>
      </w:r>
      <w:r>
        <w:t xml:space="preserve">. First, we calculated the final contraction force as a function of </w:t>
      </w:r>
      <m:oMath>
        <m:sSub>
          <m:sSubPr>
            <m:ctrlPr>
              <w:rPr>
                <w:rFonts w:ascii="Cambria Math" w:hAnsi="Cambria Math"/>
                <w:i/>
              </w:rPr>
            </m:ctrlPr>
          </m:sSubPr>
          <m:e>
            <m:r>
              <w:rPr>
                <w:rFonts w:ascii="Cambria Math" w:hAnsi="Cambria Math"/>
              </w:rPr>
              <m:t>k</m:t>
            </m:r>
          </m:e>
          <m:sub>
            <m:r>
              <m:rPr>
                <m:sty m:val="p"/>
              </m:rPr>
              <w:rPr>
                <w:rFonts w:ascii="Cambria Math" w:hAnsi="Cambria Math"/>
              </w:rPr>
              <m:t>p</m:t>
            </m:r>
          </m:sub>
        </m:sSub>
      </m:oMath>
      <w:r>
        <w:t xml:space="preserve">. </w:t>
      </w:r>
      <w:r w:rsidR="0009028D">
        <w:t xml:space="preserve">Our </w:t>
      </w:r>
      <w:r>
        <w:t>model correctly predicts the low sensitivity of the final force to the pillar stiffness</w:t>
      </w:r>
      <w:r w:rsidR="009E046C">
        <w:t xml:space="preserve"> over a wide range</w:t>
      </w:r>
      <w:r w:rsidR="0009028D">
        <w:t>, as shown in Fig. 2</w:t>
      </w:r>
      <w:r w:rsidR="00F3338A" w:rsidRPr="009F540D">
        <w:t>g</w:t>
      </w:r>
      <w:r w:rsidR="003866C5">
        <w:t xml:space="preserve"> </w:t>
      </w:r>
      <w:r w:rsidR="00CC796F">
        <w:t>(S</w:t>
      </w:r>
      <w:r w:rsidR="00CC796F">
        <w:rPr>
          <w:rFonts w:hint="eastAsia"/>
          <w:lang w:eastAsia="zh-CN"/>
        </w:rPr>
        <w:t>olid</w:t>
      </w:r>
      <w:r w:rsidR="00CC796F">
        <w:rPr>
          <w:lang w:eastAsia="zh-CN"/>
        </w:rPr>
        <w:t xml:space="preserve"> line</w:t>
      </w:r>
      <w:r w:rsidR="00CC796F">
        <w:t>)</w:t>
      </w:r>
      <w:r>
        <w:t xml:space="preserve">. </w:t>
      </w:r>
      <w:r w:rsidR="0009028D">
        <w:t>Subsequently, we used our model to make</w:t>
      </w:r>
      <w:r>
        <w:t xml:space="preserve"> predictions for the dynamical properties of the contraction. In particular, we calculated the maximal velocity that was reached during the contraction. In contrast to the final force, here we observed a strong dependence on the pillar stiffness, which agrees with the experimental observations (Fig. </w:t>
      </w:r>
      <w:r w:rsidR="005E0BFC">
        <w:t>2</w:t>
      </w:r>
      <w:r w:rsidR="00CC796F">
        <w:t>j</w:t>
      </w:r>
      <w:r>
        <w:t xml:space="preserve">). When accounting for the </w:t>
      </w:r>
      <w:r>
        <w:lastRenderedPageBreak/>
        <w:t xml:space="preserve">discreetness of the experimental data in our velocity calculation, we obtain a good quantitative agreement between theoretical prediction and experimental measurements. </w:t>
      </w:r>
      <w:r w:rsidR="00F3338A">
        <w:t>While for the steady state, the density dependent effects seem to only have a small impact, we find that the density dependence is essential in our model to understand stiffness dependence of the contraction velocity.</w:t>
      </w:r>
      <w:r w:rsidR="005E56A4">
        <w:t xml:space="preserve"> This is the case since motor filament binding kinetics only couple to the pillar force but not to their displacement and thus not to the pillar stiffness. The density dependence of the contractility in contrast couples the contractility also to the pillar stiffness.</w:t>
      </w:r>
      <w:r w:rsidR="00F3338A">
        <w:t xml:space="preserve"> </w:t>
      </w:r>
      <w:r>
        <w:t>We thus conclude that accounting</w:t>
      </w:r>
      <w:r w:rsidR="00233F87">
        <w:t xml:space="preserve"> for both the density dependence of the contractility</w:t>
      </w:r>
      <w:r>
        <w:t xml:space="preserve"> </w:t>
      </w:r>
      <w:r w:rsidR="00233F87">
        <w:t xml:space="preserve">and </w:t>
      </w:r>
      <w:r>
        <w:t xml:space="preserve">the (un-)binding dynamics of the myosin </w:t>
      </w:r>
      <w:r w:rsidR="00B51D49">
        <w:t xml:space="preserve">filaments </w:t>
      </w:r>
      <w:r>
        <w:t>is essential for the understanding of the contraction behavior of the fabricated structures.</w:t>
      </w:r>
    </w:p>
    <w:p w14:paraId="31EBA035" w14:textId="77777777" w:rsidR="0014104E" w:rsidRDefault="0014104E" w:rsidP="000C6D1E">
      <w:pPr>
        <w:pStyle w:val="SMHeading2"/>
      </w:pPr>
      <w:bookmarkStart w:id="9" w:name="_Toc72162253"/>
      <w:bookmarkStart w:id="10" w:name="_Toc72162254"/>
      <w:bookmarkStart w:id="11" w:name="_Toc72162255"/>
      <w:bookmarkStart w:id="12" w:name="_Toc72162256"/>
      <w:bookmarkEnd w:id="9"/>
      <w:bookmarkEnd w:id="10"/>
      <w:bookmarkEnd w:id="11"/>
      <w:r>
        <w:t>Performed work and power generation</w:t>
      </w:r>
      <w:bookmarkEnd w:id="12"/>
    </w:p>
    <w:p w14:paraId="376DE792" w14:textId="662A4106" w:rsidR="0014104E" w:rsidRDefault="0014104E" w:rsidP="0014104E">
      <w:pPr>
        <w:spacing w:before="120" w:line="360" w:lineRule="auto"/>
        <w:jc w:val="both"/>
      </w:pPr>
      <w:r>
        <w:t>We can use</w:t>
      </w:r>
      <w:r w:rsidR="002A15C2">
        <w:t xml:space="preserve"> our</w:t>
      </w:r>
      <w:r>
        <w:t xml:space="preserve"> </w:t>
      </w:r>
      <w:r w:rsidR="00F05F76">
        <w:t>contractility</w:t>
      </w:r>
      <w:r>
        <w:t xml:space="preserve"> model to estimate the produced work and power during the contraction</w:t>
      </w:r>
      <w:r w:rsidR="00F05F76">
        <w:t xml:space="preserve"> of our pillar ring assay</w:t>
      </w:r>
      <w:r>
        <w:t>. Part of the work performed</w:t>
      </w:r>
      <w:r w:rsidR="002A15C2">
        <w:t xml:space="preserve"> goes into the elastic deformation of the pillar </w:t>
      </w:r>
      <w:r>
        <w:t xml:space="preserve">frames </w:t>
      </w:r>
      <w:r w:rsidR="002A15C2">
        <w:t xml:space="preserve">and part of the work is </w:t>
      </w:r>
      <w:r>
        <w:t>dissipated. The dissipated work</w:t>
      </w:r>
      <w:r w:rsidR="002A15C2">
        <w:t xml:space="preserve"> </w:t>
      </w:r>
      <m:oMath>
        <m:sSub>
          <m:sSubPr>
            <m:ctrlPr>
              <w:rPr>
                <w:rFonts w:ascii="Cambria Math" w:hAnsi="Cambria Math"/>
                <w:i/>
                <w:color w:val="000000" w:themeColor="text1"/>
              </w:rPr>
            </m:ctrlPr>
          </m:sSubPr>
          <m:e>
            <m:r>
              <w:rPr>
                <w:rFonts w:ascii="Cambria Math" w:hAnsi="Cambria Math"/>
                <w:color w:val="000000" w:themeColor="text1"/>
              </w:rPr>
              <m:t>W</m:t>
            </m:r>
          </m:e>
          <m:sub>
            <m:r>
              <m:rPr>
                <m:sty m:val="p"/>
              </m:rPr>
              <w:rPr>
                <w:rFonts w:ascii="Cambria Math" w:hAnsi="Cambria Math"/>
                <w:color w:val="000000" w:themeColor="text1"/>
              </w:rPr>
              <m:t>dis</m:t>
            </m:r>
          </m:sub>
        </m:sSub>
      </m:oMath>
      <w:r w:rsidR="002A15C2">
        <w:rPr>
          <w:color w:val="000000" w:themeColor="text1"/>
        </w:rPr>
        <w:t xml:space="preserve"> </w:t>
      </w:r>
      <w:r>
        <w:t>in the model</w:t>
      </w:r>
      <w:r w:rsidR="002A15C2">
        <w:t>,</w:t>
      </w:r>
      <w:r>
        <w:t xml:space="preserve"> however</w:t>
      </w:r>
      <w:r w:rsidR="002A15C2">
        <w:t>,</w:t>
      </w:r>
      <w:r>
        <w:t xml:space="preserve"> only accounts for viscous dissipation and does not account for effects </w:t>
      </w:r>
      <w:r w:rsidR="00BF11A1">
        <w:t>of the</w:t>
      </w:r>
      <w:r>
        <w:t xml:space="preserve"> </w:t>
      </w:r>
      <w:r w:rsidR="000E6339">
        <w:t>motors</w:t>
      </w:r>
      <w:r w:rsidR="00BF11A1">
        <w:t xml:space="preserve"> that </w:t>
      </w:r>
      <w:r w:rsidR="000E6339">
        <w:t>cannot contribute to the overall contraction.</w:t>
      </w:r>
      <w:r>
        <w:t xml:space="preserve"> It can thus only serve as a lower bound for the total amount of dissipated energy.</w:t>
      </w:r>
    </w:p>
    <w:p w14:paraId="0E59AF79" w14:textId="77777777" w:rsidR="0014104E" w:rsidRDefault="0014104E" w:rsidP="0014104E">
      <w:pPr>
        <w:spacing w:before="120" w:line="360" w:lineRule="auto"/>
        <w:jc w:val="both"/>
      </w:pPr>
      <w:r>
        <w:t xml:space="preserve">If the pillars are deflected by </w:t>
      </w:r>
      <m:oMath>
        <m:r>
          <w:rPr>
            <w:rFonts w:ascii="Cambria Math" w:hAnsi="Cambria Math"/>
          </w:rPr>
          <m:t>∆</m:t>
        </m:r>
        <m:sSub>
          <m:sSubPr>
            <m:ctrlPr>
              <w:rPr>
                <w:rFonts w:ascii="Cambria Math" w:hAnsi="Cambria Math"/>
                <w:i/>
              </w:rPr>
            </m:ctrlPr>
          </m:sSubPr>
          <m:e>
            <m:r>
              <w:rPr>
                <w:rFonts w:ascii="Cambria Math" w:hAnsi="Cambria Math"/>
              </w:rPr>
              <m:t>x</m:t>
            </m:r>
          </m:e>
          <m:sub>
            <m:r>
              <m:rPr>
                <m:sty m:val="p"/>
              </m:rPr>
              <w:rPr>
                <w:rFonts w:ascii="Cambria Math" w:hAnsi="Cambria Math"/>
              </w:rPr>
              <m:t>f</m:t>
            </m:r>
          </m:sub>
        </m:sSub>
      </m:oMath>
      <w:r>
        <w:t xml:space="preserve"> in the final contracted state, the total work is given by:</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7647"/>
        <w:gridCol w:w="693"/>
      </w:tblGrid>
      <w:tr w:rsidR="0014104E" w14:paraId="7E4DF19E" w14:textId="77777777" w:rsidTr="0029661F">
        <w:tc>
          <w:tcPr>
            <w:tcW w:w="704" w:type="dxa"/>
            <w:shd w:val="clear" w:color="auto" w:fill="auto"/>
          </w:tcPr>
          <w:p w14:paraId="21AD69DC" w14:textId="77777777" w:rsidR="0014104E" w:rsidRPr="0041210E" w:rsidRDefault="0014104E" w:rsidP="0029661F">
            <w:pPr>
              <w:spacing w:line="360" w:lineRule="auto"/>
              <w:jc w:val="both"/>
              <w:rPr>
                <w:bCs/>
              </w:rPr>
            </w:pPr>
          </w:p>
        </w:tc>
        <w:tc>
          <w:tcPr>
            <w:tcW w:w="7938" w:type="dxa"/>
            <w:shd w:val="clear" w:color="auto" w:fill="auto"/>
            <w:vAlign w:val="center"/>
          </w:tcPr>
          <w:p w14:paraId="14C2D98B" w14:textId="12CDABEE" w:rsidR="0014104E" w:rsidRPr="00236DA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m:rPr>
                        <m:sty m:val="p"/>
                      </m:rPr>
                      <w:rPr>
                        <w:rFonts w:ascii="Cambria Math" w:hAnsi="Cambria Math"/>
                        <w:color w:val="000000" w:themeColor="text1"/>
                        <w:sz w:val="24"/>
                        <w:szCs w:val="24"/>
                      </w:rPr>
                      <m:t>tot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m:rPr>
                        <m:sty m:val="p"/>
                      </m:rPr>
                      <w:rPr>
                        <w:rFonts w:ascii="Cambria Math" w:hAnsi="Cambria Math"/>
                        <w:color w:val="000000" w:themeColor="text1"/>
                        <w:sz w:val="24"/>
                        <w:szCs w:val="24"/>
                      </w:rPr>
                      <m:t>trans</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m:rPr>
                        <m:sty m:val="p"/>
                      </m:rPr>
                      <w:rPr>
                        <w:rFonts w:ascii="Cambria Math" w:hAnsi="Cambria Math"/>
                        <w:color w:val="000000" w:themeColor="text1"/>
                        <w:sz w:val="24"/>
                        <w:szCs w:val="24"/>
                      </w:rPr>
                      <m:t>dis</m:t>
                    </m:r>
                  </m:sub>
                </m:sSub>
                <m:r>
                  <w:rPr>
                    <w:rFonts w:ascii="Cambria Math" w:hAnsi="Cambria Math"/>
                    <w:color w:val="000000" w:themeColor="text1"/>
                    <w:sz w:val="24"/>
                    <w:szCs w:val="24"/>
                  </w:rPr>
                  <m:t>=N</m:t>
                </m:r>
                <m:nary>
                  <m:naryPr>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0</m:t>
                    </m:r>
                  </m:sub>
                  <m:sup>
                    <m:r>
                      <m:rPr>
                        <m:sty m:val="p"/>
                      </m:rP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f</m:t>
                        </m:r>
                      </m:sub>
                    </m:sSub>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∆x d∆x+</m:t>
                    </m:r>
                  </m:e>
                </m:nary>
                <m:r>
                  <w:rPr>
                    <w:rFonts w:ascii="Cambria Math" w:hAnsi="Cambria Math"/>
                    <w:color w:val="000000" w:themeColor="text1"/>
                    <w:sz w:val="24"/>
                    <w:szCs w:val="24"/>
                  </w:rPr>
                  <m:t>N</m:t>
                </m:r>
                <m:nary>
                  <m:naryPr>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0</m:t>
                    </m:r>
                  </m:sub>
                  <m:sup>
                    <m:r>
                      <m:rPr>
                        <m:sty m:val="p"/>
                      </m:rP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f</m:t>
                        </m:r>
                      </m:sub>
                    </m:sSub>
                  </m:sup>
                  <m:e>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m:rPr>
                            <m:sty m:val="p"/>
                          </m:rPr>
                          <w:rPr>
                            <w:rFonts w:ascii="Cambria Math" w:hAnsi="Cambria Math"/>
                            <w:color w:val="000000" w:themeColor="text1"/>
                            <w:sz w:val="24"/>
                            <w:szCs w:val="24"/>
                          </w:rPr>
                          <m:t>am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d∆x</m:t>
                    </m:r>
                  </m:e>
                </m:nary>
              </m:oMath>
            </m:oMathPara>
          </w:p>
        </w:tc>
        <w:tc>
          <w:tcPr>
            <w:tcW w:w="708" w:type="dxa"/>
            <w:shd w:val="clear" w:color="auto" w:fill="auto"/>
            <w:vAlign w:val="center"/>
          </w:tcPr>
          <w:p w14:paraId="12205AF4" w14:textId="3341B307"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S3</w:t>
            </w:r>
            <w:r w:rsidR="00081981">
              <w:rPr>
                <w:bCs/>
                <w:sz w:val="24"/>
                <w:szCs w:val="24"/>
              </w:rPr>
              <w:t>7</w:t>
            </w:r>
            <w:r>
              <w:rPr>
                <w:bCs/>
              </w:rPr>
              <w:fldChar w:fldCharType="begin"/>
            </w:r>
            <w:r>
              <w:rPr>
                <w:bCs/>
                <w:sz w:val="24"/>
                <w:szCs w:val="24"/>
              </w:rPr>
              <w:instrText xml:space="preserve"> EQ </w:instrText>
            </w:r>
            <w:r>
              <w:rPr>
                <w:bCs/>
              </w:rPr>
              <w:fldChar w:fldCharType="end"/>
            </w:r>
            <w:r w:rsidRPr="00EE2409">
              <w:rPr>
                <w:bCs/>
                <w:sz w:val="24"/>
                <w:szCs w:val="24"/>
              </w:rPr>
              <w:t>)</w:t>
            </w:r>
          </w:p>
        </w:tc>
      </w:tr>
    </w:tbl>
    <w:p w14:paraId="0F3B3655" w14:textId="569B0352" w:rsidR="0014104E" w:rsidRDefault="0014104E" w:rsidP="0014104E">
      <w:pPr>
        <w:spacing w:before="120" w:line="360" w:lineRule="auto"/>
        <w:jc w:val="both"/>
      </w:pPr>
      <w:r>
        <w:t xml:space="preserve">Here, the number of pillars </w:t>
      </w:r>
      <m:oMath>
        <m:r>
          <w:rPr>
            <w:rFonts w:ascii="Cambria Math" w:hAnsi="Cambria Math"/>
            <w:color w:val="000000" w:themeColor="text1"/>
          </w:rPr>
          <m:t>N</m:t>
        </m:r>
      </m:oMath>
      <w:r>
        <w:t xml:space="preserve"> accounts for the fact that our model is one dimensional. Note that the additional factor of two in the expression for </w:t>
      </w:r>
      <m:oMath>
        <m:sSub>
          <m:sSubPr>
            <m:ctrlPr>
              <w:rPr>
                <w:rFonts w:ascii="Cambria Math" w:hAnsi="Cambria Math"/>
                <w:i/>
                <w:color w:val="000000" w:themeColor="text1"/>
              </w:rPr>
            </m:ctrlPr>
          </m:sSubPr>
          <m:e>
            <m:r>
              <w:rPr>
                <w:rFonts w:ascii="Cambria Math" w:hAnsi="Cambria Math"/>
                <w:color w:val="000000" w:themeColor="text1"/>
              </w:rPr>
              <m:t>W</m:t>
            </m:r>
          </m:e>
          <m:sub>
            <m:r>
              <m:rPr>
                <m:sty m:val="p"/>
              </m:rPr>
              <w:rPr>
                <w:rFonts w:ascii="Cambria Math" w:hAnsi="Cambria Math"/>
                <w:color w:val="000000" w:themeColor="text1"/>
              </w:rPr>
              <m:t>dis</m:t>
            </m:r>
          </m:sub>
        </m:sSub>
      </m:oMath>
      <w:r w:rsidR="002A15C2">
        <w:rPr>
          <w:color w:val="000000" w:themeColor="text1"/>
        </w:rPr>
        <w:t xml:space="preserve"> </w:t>
      </w:r>
      <w:r>
        <w:t xml:space="preserve">is a consequence of the geometry, which implies that the contraction velocity of the gel is twice the deflection velocity of the pillars </w:t>
      </w:r>
      <m:oMath>
        <m:sSub>
          <m:sSubPr>
            <m:ctrlPr>
              <w:rPr>
                <w:rFonts w:ascii="Cambria Math" w:hAnsi="Cambria Math"/>
                <w:i/>
                <w:color w:val="000000" w:themeColor="text1"/>
              </w:rPr>
            </m:ctrlPr>
          </m:sSubPr>
          <m:e>
            <m:r>
              <w:rPr>
                <w:rFonts w:ascii="Cambria Math" w:hAnsi="Cambria Math"/>
                <w:color w:val="000000" w:themeColor="text1"/>
              </w:rPr>
              <m:t>v</m:t>
            </m:r>
          </m:e>
          <m:sub>
            <m:r>
              <m:rPr>
                <m:sty m:val="p"/>
              </m:rPr>
              <w:rPr>
                <w:rFonts w:ascii="Cambria Math" w:hAnsi="Cambria Math"/>
                <w:color w:val="000000" w:themeColor="text1"/>
              </w:rPr>
              <m:t>p</m:t>
            </m:r>
          </m:sub>
        </m:sSub>
        <m:r>
          <w:rPr>
            <w:rFonts w:ascii="Cambria Math" w:hAnsi="Cambria Math"/>
            <w:color w:val="000000" w:themeColor="text1"/>
          </w:rPr>
          <m:t>.</m:t>
        </m:r>
      </m:oMath>
    </w:p>
    <w:p w14:paraId="6DA01F23" w14:textId="2EDC8D21" w:rsidR="0014104E" w:rsidRDefault="0014104E" w:rsidP="0014104E">
      <w:pPr>
        <w:spacing w:before="120" w:line="360" w:lineRule="auto"/>
        <w:jc w:val="both"/>
      </w:pPr>
      <w:r>
        <w:t>Rewriting the right-hand side of Eq. (S3</w:t>
      </w:r>
      <w:r w:rsidR="00081981">
        <w:t>7</w:t>
      </w:r>
      <w:r>
        <w:t>) as integrals over time yields the following expressions for the dissipative and transmitted components of the generated power:</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7543"/>
        <w:gridCol w:w="798"/>
      </w:tblGrid>
      <w:tr w:rsidR="0014104E" w14:paraId="2FEFEA6E" w14:textId="77777777" w:rsidTr="005B2B5A">
        <w:tc>
          <w:tcPr>
            <w:tcW w:w="679" w:type="dxa"/>
            <w:shd w:val="clear" w:color="auto" w:fill="auto"/>
          </w:tcPr>
          <w:p w14:paraId="32D76DC3" w14:textId="77777777" w:rsidR="0014104E" w:rsidRPr="0041210E" w:rsidRDefault="0014104E" w:rsidP="0029661F">
            <w:pPr>
              <w:spacing w:line="360" w:lineRule="auto"/>
              <w:jc w:val="both"/>
              <w:rPr>
                <w:bCs/>
              </w:rPr>
            </w:pPr>
          </w:p>
        </w:tc>
        <w:tc>
          <w:tcPr>
            <w:tcW w:w="7543" w:type="dxa"/>
            <w:shd w:val="clear" w:color="auto" w:fill="auto"/>
            <w:vAlign w:val="center"/>
          </w:tcPr>
          <w:p w14:paraId="0D9AA8FC" w14:textId="77777777" w:rsidR="0014104E" w:rsidRPr="00236DA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m:rPr>
                        <m:sty m:val="p"/>
                      </m:rPr>
                      <w:rPr>
                        <w:rFonts w:ascii="Cambria Math" w:hAnsi="Cambria Math"/>
                        <w:color w:val="000000" w:themeColor="text1"/>
                        <w:sz w:val="24"/>
                        <w:szCs w:val="24"/>
                      </w:rPr>
                      <m:t>dis</m:t>
                    </m:r>
                  </m:sub>
                </m:sSub>
                <m:d>
                  <m:dPr>
                    <m:ctrlPr>
                      <w:rPr>
                        <w:rFonts w:ascii="Cambria Math" w:hAnsi="Cambria Math"/>
                        <w:i/>
                        <w:color w:val="000000" w:themeColor="text1"/>
                      </w:rPr>
                    </m:ctrlPr>
                  </m:dPr>
                  <m:e>
                    <m:r>
                      <w:rPr>
                        <w:rFonts w:ascii="Cambria Math" w:hAnsi="Cambria Math"/>
                        <w:color w:val="000000" w:themeColor="text1"/>
                        <w:sz w:val="24"/>
                        <w:szCs w:val="24"/>
                      </w:rPr>
                      <m:t>t</m:t>
                    </m:r>
                  </m:e>
                </m:d>
                <m:r>
                  <w:rPr>
                    <w:rFonts w:ascii="Cambria Math" w:hAnsi="Cambria Math"/>
                    <w:color w:val="000000" w:themeColor="text1"/>
                    <w:sz w:val="24"/>
                    <w:szCs w:val="24"/>
                  </w:rPr>
                  <m:t>=2N</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m:rPr>
                        <m:sty m:val="p"/>
                      </m:rPr>
                      <w:rPr>
                        <w:rFonts w:ascii="Cambria Math" w:hAnsi="Cambria Math"/>
                        <w:color w:val="000000" w:themeColor="text1"/>
                        <w:sz w:val="24"/>
                        <w:szCs w:val="24"/>
                      </w:rPr>
                      <m:t>am</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m:rPr>
                        <m:sty m:val="p"/>
                      </m:rPr>
                      <w:rPr>
                        <w:rFonts w:ascii="Cambria Math" w:hAnsi="Cambria Math"/>
                        <w:color w:val="000000" w:themeColor="text1"/>
                        <w:sz w:val="24"/>
                        <w:szCs w:val="24"/>
                      </w:rPr>
                      <m:t>p</m:t>
                    </m:r>
                  </m:sub>
                </m:sSub>
                <m:d>
                  <m:dPr>
                    <m:ctrlPr>
                      <w:rPr>
                        <w:rFonts w:ascii="Cambria Math" w:hAnsi="Cambria Math"/>
                        <w:i/>
                        <w:color w:val="000000" w:themeColor="text1"/>
                      </w:rPr>
                    </m:ctrlPr>
                  </m:dPr>
                  <m:e>
                    <m:r>
                      <w:rPr>
                        <w:rFonts w:ascii="Cambria Math" w:hAnsi="Cambria Math"/>
                        <w:color w:val="000000" w:themeColor="text1"/>
                        <w:sz w:val="24"/>
                        <w:szCs w:val="24"/>
                      </w:rPr>
                      <m:t>t</m:t>
                    </m:r>
                  </m:e>
                </m:d>
                <m:r>
                  <w:rPr>
                    <w:rFonts w:ascii="Cambria Math" w:hAnsi="Cambria Math"/>
                    <w:color w:val="000000" w:themeColor="text1"/>
                    <w:sz w:val="24"/>
                    <w:szCs w:val="24"/>
                  </w:rPr>
                  <m:t>,</m:t>
                </m:r>
              </m:oMath>
            </m:oMathPara>
          </w:p>
        </w:tc>
        <w:tc>
          <w:tcPr>
            <w:tcW w:w="798" w:type="dxa"/>
            <w:shd w:val="clear" w:color="auto" w:fill="auto"/>
            <w:vAlign w:val="center"/>
          </w:tcPr>
          <w:p w14:paraId="0151888B" w14:textId="59670347"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w:t>
            </w:r>
            <w:r>
              <w:rPr>
                <w:bCs/>
              </w:rPr>
              <w:fldChar w:fldCharType="begin"/>
            </w:r>
            <w:r>
              <w:rPr>
                <w:bCs/>
                <w:sz w:val="24"/>
                <w:szCs w:val="24"/>
              </w:rPr>
              <w:instrText xml:space="preserve"> EQ </w:instrText>
            </w:r>
            <w:r>
              <w:rPr>
                <w:bCs/>
              </w:rPr>
              <w:fldChar w:fldCharType="end"/>
            </w:r>
            <w:r>
              <w:rPr>
                <w:bCs/>
                <w:sz w:val="24"/>
                <w:szCs w:val="24"/>
              </w:rPr>
              <w:t>3</w:t>
            </w:r>
            <w:r w:rsidR="00081981">
              <w:rPr>
                <w:bCs/>
                <w:sz w:val="24"/>
                <w:szCs w:val="24"/>
              </w:rPr>
              <w:t>8</w:t>
            </w:r>
            <w:r w:rsidRPr="00EE2409">
              <w:rPr>
                <w:bCs/>
                <w:sz w:val="24"/>
                <w:szCs w:val="24"/>
              </w:rPr>
              <w:t>)</w:t>
            </w:r>
          </w:p>
        </w:tc>
      </w:tr>
      <w:tr w:rsidR="0014104E" w14:paraId="551EA4E5" w14:textId="77777777" w:rsidTr="005B2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9" w:type="dxa"/>
            <w:tcBorders>
              <w:top w:val="nil"/>
              <w:left w:val="nil"/>
              <w:bottom w:val="nil"/>
              <w:right w:val="nil"/>
            </w:tcBorders>
            <w:vAlign w:val="center"/>
          </w:tcPr>
          <w:p w14:paraId="22013EB4" w14:textId="77777777" w:rsidR="0014104E" w:rsidRPr="00947832" w:rsidRDefault="0014104E" w:rsidP="0029661F">
            <w:pPr>
              <w:spacing w:line="360" w:lineRule="auto"/>
              <w:rPr>
                <w:bCs/>
                <w:sz w:val="24"/>
                <w:szCs w:val="24"/>
              </w:rPr>
            </w:pPr>
          </w:p>
        </w:tc>
        <w:tc>
          <w:tcPr>
            <w:tcW w:w="7543" w:type="dxa"/>
            <w:tcBorders>
              <w:top w:val="nil"/>
              <w:left w:val="nil"/>
              <w:bottom w:val="nil"/>
              <w:right w:val="nil"/>
            </w:tcBorders>
          </w:tcPr>
          <w:p w14:paraId="24CF3BF9" w14:textId="77777777" w:rsidR="0014104E" w:rsidRPr="00236DAA" w:rsidRDefault="003A59AD" w:rsidP="0029661F">
            <w:pPr>
              <w:spacing w:line="360" w:lineRule="auto"/>
              <w:jc w:val="center"/>
              <w:rPr>
                <w:bCs/>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m:rPr>
                        <m:sty m:val="p"/>
                      </m:rPr>
                      <w:rPr>
                        <w:rFonts w:ascii="Cambria Math" w:hAnsi="Cambria Math"/>
                        <w:color w:val="000000" w:themeColor="text1"/>
                        <w:sz w:val="24"/>
                        <w:szCs w:val="24"/>
                      </w:rPr>
                      <m:t>trans</m:t>
                    </m:r>
                  </m:sub>
                </m:sSub>
                <m:d>
                  <m:dPr>
                    <m:ctrlPr>
                      <w:rPr>
                        <w:rFonts w:ascii="Cambria Math" w:hAnsi="Cambria Math"/>
                        <w:i/>
                        <w:color w:val="000000" w:themeColor="text1"/>
                      </w:rPr>
                    </m:ctrlPr>
                  </m:dPr>
                  <m:e>
                    <m:r>
                      <w:rPr>
                        <w:rFonts w:ascii="Cambria Math" w:hAnsi="Cambria Math"/>
                        <w:color w:val="000000" w:themeColor="text1"/>
                        <w:sz w:val="24"/>
                        <w:szCs w:val="24"/>
                      </w:rPr>
                      <m:t>t</m:t>
                    </m:r>
                  </m:e>
                </m:d>
                <m:r>
                  <w:rPr>
                    <w:rFonts w:ascii="Cambria Math" w:hAnsi="Cambria Math"/>
                    <w:color w:val="000000" w:themeColor="text1"/>
                    <w:sz w:val="24"/>
                    <w:szCs w:val="24"/>
                  </w:rPr>
                  <m:t>=2N</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m:rPr>
                        <m:sty m:val="p"/>
                      </m:rPr>
                      <w:rPr>
                        <w:rFonts w:ascii="Cambria Math" w:hAnsi="Cambria Math"/>
                        <w:color w:val="000000" w:themeColor="text1"/>
                        <w:sz w:val="24"/>
                        <w:szCs w:val="24"/>
                      </w:rPr>
                      <m:t>p</m:t>
                    </m:r>
                  </m:sub>
                </m:sSub>
                <m:r>
                  <w:rPr>
                    <w:rFonts w:ascii="Cambria Math" w:hAnsi="Cambria Math"/>
                    <w:color w:val="000000" w:themeColor="text1"/>
                    <w:sz w:val="24"/>
                    <w:szCs w:val="24"/>
                  </w:rPr>
                  <m:t>∆x(t)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m:rPr>
                        <m:sty m:val="p"/>
                      </m:rPr>
                      <w:rPr>
                        <w:rFonts w:ascii="Cambria Math" w:hAnsi="Cambria Math"/>
                        <w:color w:val="000000" w:themeColor="text1"/>
                        <w:sz w:val="24"/>
                        <w:szCs w:val="24"/>
                      </w:rPr>
                      <m:t>p</m:t>
                    </m:r>
                  </m:sub>
                </m:sSub>
                <m:d>
                  <m:dPr>
                    <m:ctrlPr>
                      <w:rPr>
                        <w:rFonts w:ascii="Cambria Math" w:hAnsi="Cambria Math"/>
                        <w:i/>
                        <w:color w:val="000000" w:themeColor="text1"/>
                      </w:rPr>
                    </m:ctrlPr>
                  </m:dPr>
                  <m:e>
                    <m:r>
                      <w:rPr>
                        <w:rFonts w:ascii="Cambria Math" w:hAnsi="Cambria Math"/>
                        <w:color w:val="000000" w:themeColor="text1"/>
                        <w:sz w:val="24"/>
                        <w:szCs w:val="24"/>
                      </w:rPr>
                      <m:t>t</m:t>
                    </m:r>
                  </m:e>
                </m:d>
                <m:r>
                  <w:rPr>
                    <w:rFonts w:ascii="Cambria Math" w:hAnsi="Cambria Math"/>
                    <w:color w:val="000000" w:themeColor="text1"/>
                  </w:rPr>
                  <m:t>.</m:t>
                </m:r>
              </m:oMath>
            </m:oMathPara>
          </w:p>
        </w:tc>
        <w:tc>
          <w:tcPr>
            <w:tcW w:w="798" w:type="dxa"/>
            <w:tcBorders>
              <w:top w:val="nil"/>
              <w:left w:val="nil"/>
              <w:bottom w:val="nil"/>
              <w:right w:val="nil"/>
            </w:tcBorders>
            <w:vAlign w:val="center"/>
          </w:tcPr>
          <w:p w14:paraId="3D3C809C" w14:textId="22B204C1" w:rsidR="0014104E" w:rsidRPr="0041210E" w:rsidRDefault="0014104E" w:rsidP="0029661F">
            <w:pPr>
              <w:spacing w:line="360" w:lineRule="auto"/>
              <w:ind w:left="-326"/>
              <w:jc w:val="right"/>
              <w:rPr>
                <w:bCs/>
                <w:sz w:val="24"/>
                <w:szCs w:val="24"/>
              </w:rPr>
            </w:pPr>
            <w:r w:rsidRPr="00EE2409">
              <w:rPr>
                <w:bCs/>
                <w:sz w:val="24"/>
                <w:szCs w:val="24"/>
              </w:rPr>
              <w:t>(</w:t>
            </w:r>
            <w:r>
              <w:rPr>
                <w:bCs/>
                <w:sz w:val="24"/>
                <w:szCs w:val="24"/>
              </w:rPr>
              <w:t>S3</w:t>
            </w:r>
            <w:r w:rsidR="005B2B5A">
              <w:rPr>
                <w:bCs/>
                <w:sz w:val="24"/>
                <w:szCs w:val="24"/>
              </w:rPr>
              <w:t>9</w:t>
            </w:r>
            <w:r w:rsidR="00081981" w:rsidRPr="00EE2409">
              <w:rPr>
                <w:bCs/>
                <w:sz w:val="24"/>
                <w:szCs w:val="24"/>
              </w:rPr>
              <w:t>)</w:t>
            </w:r>
          </w:p>
        </w:tc>
      </w:tr>
    </w:tbl>
    <w:p w14:paraId="427E999B" w14:textId="154988CE" w:rsidR="00BA03F1" w:rsidRDefault="0014104E" w:rsidP="0025077A">
      <w:pPr>
        <w:spacing w:before="120" w:line="360" w:lineRule="auto"/>
        <w:jc w:val="both"/>
      </w:pPr>
      <w:r>
        <w:t>As shown in Fig</w:t>
      </w:r>
      <w:r w:rsidR="000C6D1E">
        <w:t xml:space="preserve">. </w:t>
      </w:r>
      <w:r>
        <w:t>S</w:t>
      </w:r>
      <w:r w:rsidR="000C6D1E">
        <w:t>7d</w:t>
      </w:r>
      <w:r>
        <w:t>, we observe a strongly peaked profile in both the dissipated and the transmitted power, which is a consequence of the acceleration in the contraction process.</w:t>
      </w:r>
    </w:p>
    <w:p w14:paraId="4111F12C" w14:textId="42B18DE2" w:rsidR="00445A58" w:rsidRDefault="00445A58" w:rsidP="0025077A">
      <w:pPr>
        <w:spacing w:before="120" w:line="360" w:lineRule="auto"/>
        <w:jc w:val="both"/>
      </w:pPr>
    </w:p>
    <w:p w14:paraId="45B5051A" w14:textId="649D68DE" w:rsidR="00445A58" w:rsidRPr="00BF4DB2" w:rsidRDefault="00445A58" w:rsidP="00445A58">
      <w:pPr>
        <w:spacing w:before="360" w:after="240"/>
        <w:rPr>
          <w:b/>
          <w:bCs/>
          <w:sz w:val="28"/>
          <w:szCs w:val="28"/>
        </w:rPr>
      </w:pPr>
      <w:r w:rsidRPr="00BF4DB2">
        <w:rPr>
          <w:b/>
          <w:bCs/>
          <w:sz w:val="28"/>
          <w:szCs w:val="28"/>
        </w:rPr>
        <w:lastRenderedPageBreak/>
        <w:t xml:space="preserve">Supplementary </w:t>
      </w:r>
      <w:r>
        <w:rPr>
          <w:b/>
          <w:bCs/>
          <w:sz w:val="28"/>
          <w:szCs w:val="28"/>
        </w:rPr>
        <w:t>Figures</w:t>
      </w:r>
    </w:p>
    <w:p w14:paraId="309CE062" w14:textId="38C8249F" w:rsidR="00445A58" w:rsidRDefault="00445A58" w:rsidP="0025077A">
      <w:pPr>
        <w:spacing w:before="120" w:line="360" w:lineRule="auto"/>
        <w:jc w:val="both"/>
        <w:rPr>
          <w:color w:val="FFFFFF" w:themeColor="background1"/>
        </w:rPr>
      </w:pPr>
    </w:p>
    <w:p w14:paraId="6E7B4B22" w14:textId="77777777" w:rsidR="00153BB5" w:rsidRPr="00DB0F03" w:rsidRDefault="00153BB5" w:rsidP="00153BB5">
      <w:pPr>
        <w:pStyle w:val="afff6"/>
        <w:spacing w:after="240"/>
        <w:rPr>
          <w:rFonts w:ascii="Arial" w:hAnsi="Arial" w:cs="Arial"/>
          <w:color w:val="00B0F0"/>
          <w:lang w:eastAsia="zh-CN"/>
        </w:rPr>
      </w:pPr>
      <w:r w:rsidRPr="00E92443">
        <w:rPr>
          <w:noProof/>
        </w:rPr>
        <w:drawing>
          <wp:inline distT="0" distB="0" distL="0" distR="0" wp14:anchorId="63A43F73" wp14:editId="2F231A56">
            <wp:extent cx="5895474" cy="2420282"/>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2757" cy="2431482"/>
                    </a:xfrm>
                    <a:prstGeom prst="rect">
                      <a:avLst/>
                    </a:prstGeom>
                  </pic:spPr>
                </pic:pic>
              </a:graphicData>
            </a:graphic>
          </wp:inline>
        </w:drawing>
      </w:r>
    </w:p>
    <w:p w14:paraId="0AFE3BE9" w14:textId="77777777" w:rsidR="00153BB5" w:rsidRPr="000C6D1E" w:rsidRDefault="00153BB5" w:rsidP="00153BB5">
      <w:pPr>
        <w:pStyle w:val="afff6"/>
        <w:jc w:val="both"/>
      </w:pPr>
      <w:r w:rsidRPr="00697ECB">
        <w:rPr>
          <w:b/>
          <w:bCs/>
          <w:iCs/>
          <w:color w:val="000000" w:themeColor="text1"/>
        </w:rPr>
        <w:t>Fig. S1</w:t>
      </w:r>
      <w:r w:rsidRPr="00697ECB">
        <w:rPr>
          <w:rFonts w:ascii="宋体" w:eastAsia="宋体" w:hAnsi="宋体" w:cs="宋体"/>
          <w:b/>
          <w:bCs/>
          <w:iCs/>
          <w:color w:val="000000" w:themeColor="text1"/>
          <w:lang w:eastAsia="zh-CN"/>
        </w:rPr>
        <w:t>.</w:t>
      </w:r>
      <w:r w:rsidRPr="00926025">
        <w:rPr>
          <w:i/>
          <w:color w:val="FF0000"/>
        </w:rPr>
        <w:t xml:space="preserve"> </w:t>
      </w:r>
      <w:r w:rsidRPr="000C6D1E">
        <w:t xml:space="preserve">a.) Fluorescence intensity calibration of AlexaFluor-488 labeled myosin monomers. Data are shown as mean ± </w:t>
      </w:r>
      <w:proofErr w:type="spellStart"/>
      <w:r w:rsidRPr="000C6D1E">
        <w:t>s.d.</w:t>
      </w:r>
      <w:proofErr w:type="spellEnd"/>
      <w:r w:rsidRPr="000C6D1E">
        <w:t xml:space="preserve">; n = 3. Fluorescence intensity was measured by confocal microscope with different concentrations of AlexaFluor-488 labeled myosin monomers in solution. b.) The numbers of myofilaments in the </w:t>
      </w:r>
      <w:proofErr w:type="spellStart"/>
      <w:r w:rsidRPr="000C6D1E">
        <w:t>actin</w:t>
      </w:r>
      <w:proofErr w:type="spellEnd"/>
      <w:r w:rsidRPr="000C6D1E">
        <w:t xml:space="preserve"> network on pillar rings. Box plots in c and f: lines are median, box limits are quartiles 1 and 3, whiskers are 1.5×interquartile range and points are outliers.</w:t>
      </w:r>
    </w:p>
    <w:p w14:paraId="564D0421" w14:textId="77777777" w:rsidR="00153BB5" w:rsidRDefault="00153BB5" w:rsidP="00153BB5">
      <w:pPr>
        <w:spacing w:before="120" w:line="360" w:lineRule="auto"/>
        <w:jc w:val="both"/>
      </w:pPr>
      <w:r>
        <w:br w:type="page"/>
      </w:r>
    </w:p>
    <w:p w14:paraId="0F5F61C3" w14:textId="589329DF" w:rsidR="00AA1049" w:rsidRDefault="00AA1049" w:rsidP="0025077A">
      <w:pPr>
        <w:spacing w:before="120" w:line="360" w:lineRule="auto"/>
        <w:jc w:val="both"/>
      </w:pPr>
    </w:p>
    <w:p w14:paraId="02CFD626" w14:textId="2A88C45E" w:rsidR="003F3EC9" w:rsidRPr="009C0F3E" w:rsidRDefault="003F6755" w:rsidP="003F3EC9">
      <w:r w:rsidRPr="003F6755">
        <w:rPr>
          <w:noProof/>
        </w:rPr>
        <w:drawing>
          <wp:inline distT="0" distB="0" distL="0" distR="0" wp14:anchorId="259B3FFF" wp14:editId="11136C53">
            <wp:extent cx="5727700" cy="5727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CFCFC"/>
                        </a:clrFrom>
                        <a:clrTo>
                          <a:srgbClr val="FCFCFC">
                            <a:alpha val="0"/>
                          </a:srgbClr>
                        </a:clrTo>
                      </a:clrChange>
                    </a:blip>
                    <a:stretch>
                      <a:fillRect/>
                    </a:stretch>
                  </pic:blipFill>
                  <pic:spPr>
                    <a:xfrm>
                      <a:off x="0" y="0"/>
                      <a:ext cx="5727700" cy="5727700"/>
                    </a:xfrm>
                    <a:prstGeom prst="rect">
                      <a:avLst/>
                    </a:prstGeom>
                  </pic:spPr>
                </pic:pic>
              </a:graphicData>
            </a:graphic>
          </wp:inline>
        </w:drawing>
      </w:r>
    </w:p>
    <w:p w14:paraId="7A5720F4" w14:textId="1E817A4F" w:rsidR="003F3EC9" w:rsidRPr="009C0F3E" w:rsidRDefault="003F3EC9" w:rsidP="003F3EC9">
      <w:pPr>
        <w:jc w:val="both"/>
      </w:pPr>
      <w:r>
        <w:rPr>
          <w:b/>
        </w:rPr>
        <w:t>Fig. S</w:t>
      </w:r>
      <w:r w:rsidR="00DF2761">
        <w:rPr>
          <w:b/>
        </w:rPr>
        <w:t>2</w:t>
      </w:r>
      <w:r w:rsidRPr="009C0F3E">
        <w:rPr>
          <w:b/>
        </w:rPr>
        <w:t xml:space="preserve">. </w:t>
      </w:r>
      <w:r w:rsidRPr="009C0F3E">
        <w:t>Schematic designs and dimensi</w:t>
      </w:r>
      <w:r>
        <w:t>ons of the 3D microstructures. a</w:t>
      </w:r>
      <w:r w:rsidRPr="009C0F3E">
        <w:t>.) V units with different an</w:t>
      </w:r>
      <w:r>
        <w:t>gles in Fig. 3b. b</w:t>
      </w:r>
      <w:r w:rsidRPr="009C0F3E">
        <w:t xml:space="preserve">.) Assembly V units for the </w:t>
      </w:r>
      <w:r w:rsidR="00774557" w:rsidRPr="009C0F3E">
        <w:t>la</w:t>
      </w:r>
      <w:r w:rsidR="00774557">
        <w:t>rge-scale</w:t>
      </w:r>
      <w:r>
        <w:t xml:space="preserve"> combination in Fig. 4a</w:t>
      </w:r>
      <w:r w:rsidR="009541E5">
        <w:t>-b</w:t>
      </w:r>
      <w:r>
        <w:t>. c</w:t>
      </w:r>
      <w:r w:rsidRPr="009C0F3E">
        <w:t>.) 45</w:t>
      </w:r>
      <w:r w:rsidRPr="009C0F3E">
        <w:rPr>
          <w:vertAlign w:val="superscript"/>
        </w:rPr>
        <w:t>o</w:t>
      </w:r>
      <w:r w:rsidRPr="009C0F3E">
        <w:t xml:space="preserve"> V unit with </w:t>
      </w:r>
      <w:r>
        <w:t>a round joint in Fig. 3c-d. d.) self-folding cube in Fig. 4c-d. e-f</w:t>
      </w:r>
      <w:r w:rsidRPr="009C0F3E">
        <w:t xml:space="preserve">.) </w:t>
      </w:r>
      <w:proofErr w:type="spellStart"/>
      <w:r w:rsidRPr="009C0F3E">
        <w:t>Microhands</w:t>
      </w:r>
      <w:proofErr w:type="spellEnd"/>
      <w:r w:rsidRPr="009C0F3E">
        <w:t xml:space="preserve"> and arms in Fig. 4. </w:t>
      </w:r>
      <w:r w:rsidR="00EC7942" w:rsidRPr="00EC7942">
        <w:t xml:space="preserve">To program the hand gestures, the hinges are selectively designed with triangular-shaped blocker modules (wedges). </w:t>
      </w:r>
      <w:r w:rsidRPr="009C0F3E">
        <w:t xml:space="preserve">The dimensions in this figure are given in micrometers. </w:t>
      </w:r>
    </w:p>
    <w:p w14:paraId="6FCDA293" w14:textId="77777777" w:rsidR="00153BB5" w:rsidRDefault="00153BB5">
      <w:r>
        <w:br w:type="page"/>
      </w:r>
    </w:p>
    <w:p w14:paraId="201435DC" w14:textId="031CEC83" w:rsidR="00153BB5" w:rsidRPr="00003F60" w:rsidRDefault="00153BB5" w:rsidP="00153BB5">
      <w:pPr>
        <w:jc w:val="both"/>
      </w:pPr>
      <w:r>
        <w:rPr>
          <w:noProof/>
        </w:rPr>
        <w:lastRenderedPageBreak/>
        <w:drawing>
          <wp:inline distT="0" distB="0" distL="0" distR="0" wp14:anchorId="6BF0AA3C" wp14:editId="0ABFC15A">
            <wp:extent cx="5727700" cy="14185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1418590"/>
                    </a:xfrm>
                    <a:prstGeom prst="rect">
                      <a:avLst/>
                    </a:prstGeom>
                  </pic:spPr>
                </pic:pic>
              </a:graphicData>
            </a:graphic>
          </wp:inline>
        </w:drawing>
      </w:r>
      <w:r w:rsidRPr="00A87CBF">
        <w:rPr>
          <w:b/>
          <w:bCs/>
        </w:rPr>
        <w:t xml:space="preserve"> </w:t>
      </w:r>
      <w:r w:rsidRPr="00C02499">
        <w:rPr>
          <w:b/>
          <w:bCs/>
        </w:rPr>
        <w:t>Fig. S</w:t>
      </w:r>
      <w:r>
        <w:rPr>
          <w:b/>
          <w:bCs/>
        </w:rPr>
        <w:t xml:space="preserve">3 </w:t>
      </w:r>
      <w:r w:rsidRPr="00305965">
        <w:t xml:space="preserve">a.) </w:t>
      </w:r>
      <w:r w:rsidRPr="00B66196">
        <w:t xml:space="preserve">Representative fluorescence images of actin-myosin network on pillar rings, projection of z stacks. Actin network was crosslinked with </w:t>
      </w:r>
      <w:r w:rsidR="00FC525D">
        <w:t xml:space="preserve">2.25nM </w:t>
      </w:r>
      <w:r w:rsidRPr="00B66196">
        <w:t>neutravidin. 10</w:t>
      </w:r>
      <w:r>
        <w:t xml:space="preserve"> </w:t>
      </w:r>
      <w:r w:rsidRPr="00B66196">
        <w:t>% Atto488-myosin was used for the imaging. Scale bar, 10</w:t>
      </w:r>
      <w:r>
        <w:t xml:space="preserve"> </w:t>
      </w:r>
      <w:r w:rsidRPr="00B66196">
        <w:rPr>
          <w:rFonts w:hint="eastAsia"/>
        </w:rPr>
        <w:t>µ</w:t>
      </w:r>
      <w:r w:rsidRPr="00B66196">
        <w:t xml:space="preserve">m. </w:t>
      </w:r>
      <w:r>
        <w:t>b</w:t>
      </w:r>
      <w:r w:rsidRPr="00B66196">
        <w:t xml:space="preserve">.) Orthogonal views of the </w:t>
      </w:r>
      <w:proofErr w:type="spellStart"/>
      <w:r w:rsidRPr="00B66196">
        <w:t>actin</w:t>
      </w:r>
      <w:proofErr w:type="spellEnd"/>
      <w:r w:rsidRPr="00B66196">
        <w:t xml:space="preserve"> network in </w:t>
      </w:r>
      <w:r>
        <w:t>a</w:t>
      </w:r>
      <w:r w:rsidRPr="00B66196">
        <w:t xml:space="preserve">. </w:t>
      </w:r>
      <w:r>
        <w:t>T</w:t>
      </w:r>
      <w:r w:rsidRPr="00B66196">
        <w:t xml:space="preserve">he top one-third of the structure was </w:t>
      </w:r>
      <w:r>
        <w:t>demonstrated, indicating a</w:t>
      </w:r>
      <w:r w:rsidRPr="00B66196">
        <w:t>ctomyosin network mainly formed on the t</w:t>
      </w:r>
      <w:r>
        <w:t>ip</w:t>
      </w:r>
      <w:r w:rsidRPr="00B66196">
        <w:t xml:space="preserve"> of the pillar ring. </w:t>
      </w:r>
      <w:r w:rsidRPr="00003F60">
        <w:t>Scale bar, 5</w:t>
      </w:r>
      <w:r>
        <w:t xml:space="preserve"> </w:t>
      </w:r>
      <w:r w:rsidRPr="00003F60">
        <w:rPr>
          <w:rFonts w:hint="eastAsia"/>
        </w:rPr>
        <w:t>µ</w:t>
      </w:r>
      <w:r w:rsidRPr="00003F60">
        <w:t>m.</w:t>
      </w:r>
      <w:r w:rsidRPr="00D103B8">
        <w:t xml:space="preserve"> </w:t>
      </w:r>
    </w:p>
    <w:p w14:paraId="7B9836D6" w14:textId="0119D381" w:rsidR="003F3EC9" w:rsidRPr="009C0F3E" w:rsidRDefault="003F3EC9" w:rsidP="003F3EC9">
      <w:r w:rsidRPr="009C0F3E">
        <w:br w:type="page"/>
      </w:r>
    </w:p>
    <w:p w14:paraId="197CACCD" w14:textId="77777777" w:rsidR="003F3EC9" w:rsidRPr="009C0F3E" w:rsidRDefault="003F3EC9" w:rsidP="003F3EC9">
      <w:pPr>
        <w:pStyle w:val="a5"/>
      </w:pPr>
      <w:r>
        <w:rPr>
          <w:noProof/>
        </w:rPr>
        <w:lastRenderedPageBreak/>
        <w:drawing>
          <wp:inline distT="0" distB="0" distL="0" distR="0" wp14:anchorId="4CD918CC" wp14:editId="3F993808">
            <wp:extent cx="5727700" cy="1449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1449705"/>
                    </a:xfrm>
                    <a:prstGeom prst="rect">
                      <a:avLst/>
                    </a:prstGeom>
                  </pic:spPr>
                </pic:pic>
              </a:graphicData>
            </a:graphic>
          </wp:inline>
        </w:drawing>
      </w:r>
    </w:p>
    <w:p w14:paraId="5EFDEE17" w14:textId="7902C879" w:rsidR="003F3EC9" w:rsidRPr="00DD098C" w:rsidRDefault="003F3EC9" w:rsidP="003F3EC9">
      <w:pPr>
        <w:rPr>
          <w:b/>
          <w:color w:val="000000" w:themeColor="text1"/>
        </w:rPr>
      </w:pPr>
      <w:r>
        <w:rPr>
          <w:b/>
          <w:color w:val="000000" w:themeColor="text1"/>
        </w:rPr>
        <w:t>Fig. S</w:t>
      </w:r>
      <w:r w:rsidR="00DF2761">
        <w:rPr>
          <w:b/>
          <w:color w:val="000000" w:themeColor="text1"/>
        </w:rPr>
        <w:t>4</w:t>
      </w:r>
      <w:r w:rsidRPr="00DD098C">
        <w:rPr>
          <w:b/>
          <w:color w:val="000000" w:themeColor="text1"/>
        </w:rPr>
        <w:t xml:space="preserve">. </w:t>
      </w:r>
      <w:r w:rsidRPr="001A7F3C">
        <w:rPr>
          <w:color w:val="000000" w:themeColor="text1"/>
        </w:rPr>
        <w:t xml:space="preserve">Schematic illustration of </w:t>
      </w:r>
      <w:r>
        <w:rPr>
          <w:color w:val="000000" w:themeColor="text1"/>
        </w:rPr>
        <w:t xml:space="preserve">the mechanical model and the relation between the effective friction coefficient </w:t>
      </w:r>
      <m:oMath>
        <m:sSub>
          <m:sSubPr>
            <m:ctrlPr>
              <w:rPr>
                <w:rFonts w:ascii="Cambria Math" w:hAnsi="Cambria Math"/>
                <w:i/>
                <w:color w:val="000000" w:themeColor="text1"/>
              </w:rPr>
            </m:ctrlPr>
          </m:sSubPr>
          <m:e>
            <m:r>
              <w:rPr>
                <w:rFonts w:ascii="Cambria Math" w:hAnsi="Cambria Math"/>
                <w:color w:val="000000" w:themeColor="text1"/>
              </w:rPr>
              <m:t>γ</m:t>
            </m:r>
          </m:e>
          <m:sub>
            <m:r>
              <m:rPr>
                <m:sty m:val="p"/>
              </m:rPr>
              <w:rPr>
                <w:rFonts w:ascii="Cambria Math" w:hAnsi="Cambria Math"/>
                <w:color w:val="000000" w:themeColor="text1"/>
              </w:rPr>
              <m:t>am</m:t>
            </m:r>
          </m:sub>
        </m:sSub>
      </m:oMath>
      <w:r>
        <w:rPr>
          <w:color w:val="000000" w:themeColor="text1"/>
        </w:rPr>
        <w:t xml:space="preserve"> of the dashpot and the material properties and dimensions of the actin gel.</w:t>
      </w:r>
    </w:p>
    <w:p w14:paraId="4EA3DC58" w14:textId="3C174A16" w:rsidR="003F3EC9" w:rsidRPr="00DD098C" w:rsidRDefault="003F3EC9" w:rsidP="003F3EC9">
      <w:pPr>
        <w:spacing w:before="120" w:line="360" w:lineRule="auto"/>
        <w:jc w:val="center"/>
        <w:rPr>
          <w:color w:val="000000" w:themeColor="text1"/>
        </w:rPr>
      </w:pPr>
      <w:r w:rsidRPr="00DD098C">
        <w:rPr>
          <w:b/>
          <w:color w:val="000000" w:themeColor="text1"/>
        </w:rPr>
        <w:br w:type="page"/>
      </w:r>
      <w:r w:rsidR="00153BB5" w:rsidRPr="0006761D">
        <w:rPr>
          <w:b/>
          <w:noProof/>
          <w:color w:val="000000" w:themeColor="text1"/>
        </w:rPr>
        <w:lastRenderedPageBreak/>
        <w:drawing>
          <wp:inline distT="0" distB="0" distL="0" distR="0" wp14:anchorId="1EE85718" wp14:editId="36CA213A">
            <wp:extent cx="5727700" cy="21990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FCFCFC"/>
                        </a:clrFrom>
                        <a:clrTo>
                          <a:srgbClr val="FCFCFC">
                            <a:alpha val="0"/>
                          </a:srgbClr>
                        </a:clrTo>
                      </a:clrChange>
                    </a:blip>
                    <a:stretch>
                      <a:fillRect/>
                    </a:stretch>
                  </pic:blipFill>
                  <pic:spPr>
                    <a:xfrm>
                      <a:off x="0" y="0"/>
                      <a:ext cx="5727700" cy="2199005"/>
                    </a:xfrm>
                    <a:prstGeom prst="rect">
                      <a:avLst/>
                    </a:prstGeom>
                  </pic:spPr>
                </pic:pic>
              </a:graphicData>
            </a:graphic>
          </wp:inline>
        </w:drawing>
      </w:r>
    </w:p>
    <w:p w14:paraId="7F48FCB3" w14:textId="56811264" w:rsidR="003F3EC9" w:rsidRPr="00C02499" w:rsidRDefault="003F3EC9" w:rsidP="003F3EC9">
      <w:pPr>
        <w:jc w:val="both"/>
      </w:pPr>
      <w:r w:rsidRPr="00C02499">
        <w:rPr>
          <w:b/>
        </w:rPr>
        <w:t>Fig. S</w:t>
      </w:r>
      <w:r w:rsidR="00DF2761">
        <w:rPr>
          <w:b/>
        </w:rPr>
        <w:t>5</w:t>
      </w:r>
      <w:r w:rsidRPr="00C02499">
        <w:rPr>
          <w:b/>
        </w:rPr>
        <w:t>.</w:t>
      </w:r>
      <w:r w:rsidRPr="00C02499">
        <w:t xml:space="preserve"> </w:t>
      </w:r>
      <w:r w:rsidR="00153BB5">
        <w:t>a</w:t>
      </w:r>
      <w:r w:rsidR="00C65933">
        <w:t xml:space="preserve">.) </w:t>
      </w:r>
      <w:r w:rsidRPr="00AE600B">
        <w:t>Expected force per pillar against pillar stiffness from our one</w:t>
      </w:r>
      <w:r>
        <w:t>-</w:t>
      </w:r>
      <w:r w:rsidRPr="00AE600B">
        <w:t xml:space="preserve">dimensional </w:t>
      </w:r>
      <w:r>
        <w:t>contractility</w:t>
      </w:r>
      <w:r w:rsidRPr="00AE600B">
        <w:t xml:space="preserve"> model for different values of the actomyosin’s shear modulus </w:t>
      </w:r>
      <m:oMath>
        <m:sSub>
          <m:sSubPr>
            <m:ctrlPr>
              <w:rPr>
                <w:rFonts w:ascii="Cambria Math" w:hAnsi="Cambria Math"/>
                <w:i/>
              </w:rPr>
            </m:ctrlPr>
          </m:sSubPr>
          <m:e>
            <m:r>
              <w:rPr>
                <w:rFonts w:ascii="Cambria Math" w:hAnsi="Cambria Math"/>
              </w:rPr>
              <m:t>G</m:t>
            </m:r>
          </m:e>
          <m:sub>
            <m:r>
              <m:rPr>
                <m:sty m:val="p"/>
              </m:rPr>
              <w:rPr>
                <w:rFonts w:ascii="Cambria Math" w:hAnsi="Cambria Math"/>
              </w:rPr>
              <m:t>am</m:t>
            </m:r>
          </m:sub>
        </m:sSub>
      </m:oMath>
      <w:r w:rsidRPr="00AE600B">
        <w:t xml:space="preserve"> (dashed line: </w:t>
      </w:r>
      <m:oMath>
        <m:r>
          <w:rPr>
            <w:rFonts w:ascii="Cambria Math" w:hAnsi="Cambria Math"/>
          </w:rPr>
          <m:t xml:space="preserve">0.1 </m:t>
        </m:r>
        <m:r>
          <m:rPr>
            <m:nor/>
          </m:rPr>
          <w:rPr>
            <w:rFonts w:ascii="Cambria Math" w:hAnsi="Cambria Math"/>
          </w:rPr>
          <m:t>Pa</m:t>
        </m:r>
      </m:oMath>
      <w:r w:rsidRPr="00C02499">
        <w:t xml:space="preserve">, solid line: </w:t>
      </w:r>
      <m:oMath>
        <m:r>
          <w:rPr>
            <w:rFonts w:ascii="Cambria Math" w:hAnsi="Cambria Math"/>
          </w:rPr>
          <m:t xml:space="preserve">1.0 </m:t>
        </m:r>
        <m:r>
          <m:rPr>
            <m:nor/>
          </m:rPr>
          <w:rPr>
            <w:rFonts w:ascii="Cambria Math" w:hAnsi="Cambria Math"/>
          </w:rPr>
          <m:t>Pa</m:t>
        </m:r>
      </m:oMath>
      <w:r w:rsidRPr="00C02499">
        <w:t xml:space="preserve">, dotted line: </w:t>
      </w:r>
      <m:oMath>
        <m:r>
          <w:rPr>
            <w:rFonts w:ascii="Cambria Math" w:hAnsi="Cambria Math"/>
          </w:rPr>
          <m:t xml:space="preserve">10 </m:t>
        </m:r>
        <m:r>
          <m:rPr>
            <m:nor/>
          </m:rPr>
          <w:rPr>
            <w:rFonts w:ascii="Cambria Math" w:hAnsi="Cambria Math"/>
          </w:rPr>
          <m:t>Pa</m:t>
        </m:r>
      </m:oMath>
      <w:r w:rsidRPr="00C02499">
        <w:t>).</w:t>
      </w:r>
      <w:r w:rsidR="00C65933">
        <w:t xml:space="preserve"> </w:t>
      </w:r>
      <w:r w:rsidR="00153BB5">
        <w:t>b</w:t>
      </w:r>
      <w:r w:rsidR="00C65933">
        <w:t>.)</w:t>
      </w:r>
      <w:r w:rsidRPr="00C02499">
        <w:t xml:space="preserve"> </w:t>
      </w:r>
      <w:r w:rsidR="00216C69">
        <w:t>Theoretical contraction dynamics of with a constant active force.</w:t>
      </w:r>
    </w:p>
    <w:p w14:paraId="2E134BF9" w14:textId="77777777" w:rsidR="003F3EC9" w:rsidRPr="00DD098C" w:rsidRDefault="003F3EC9" w:rsidP="003F3EC9">
      <w:pPr>
        <w:spacing w:before="120" w:line="360" w:lineRule="auto"/>
        <w:jc w:val="center"/>
        <w:rPr>
          <w:color w:val="000000" w:themeColor="text1"/>
        </w:rPr>
      </w:pPr>
      <w:r>
        <w:rPr>
          <w:b/>
          <w:color w:val="000000" w:themeColor="text1"/>
        </w:rPr>
        <w:br w:type="page"/>
      </w:r>
    </w:p>
    <w:p w14:paraId="35566D7E" w14:textId="001B8DDD" w:rsidR="003F3EC9" w:rsidRDefault="00153BB5" w:rsidP="003F3EC9">
      <w:pPr>
        <w:spacing w:after="100" w:afterAutospacing="1"/>
        <w:jc w:val="center"/>
        <w:rPr>
          <w:b/>
        </w:rPr>
      </w:pPr>
      <w:r w:rsidRPr="009D3E86">
        <w:rPr>
          <w:b/>
          <w:noProof/>
        </w:rPr>
        <w:lastRenderedPageBreak/>
        <w:drawing>
          <wp:inline distT="0" distB="0" distL="0" distR="0" wp14:anchorId="4B493773" wp14:editId="5A64A76A">
            <wp:extent cx="5727700" cy="2228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BFBFB"/>
                        </a:clrFrom>
                        <a:clrTo>
                          <a:srgbClr val="FBFBFB">
                            <a:alpha val="0"/>
                          </a:srgbClr>
                        </a:clrTo>
                      </a:clrChange>
                    </a:blip>
                    <a:stretch>
                      <a:fillRect/>
                    </a:stretch>
                  </pic:blipFill>
                  <pic:spPr>
                    <a:xfrm>
                      <a:off x="0" y="0"/>
                      <a:ext cx="5727700" cy="2228215"/>
                    </a:xfrm>
                    <a:prstGeom prst="rect">
                      <a:avLst/>
                    </a:prstGeom>
                  </pic:spPr>
                </pic:pic>
              </a:graphicData>
            </a:graphic>
          </wp:inline>
        </w:drawing>
      </w:r>
    </w:p>
    <w:p w14:paraId="4FB3530A" w14:textId="2CD32CFA" w:rsidR="003F3EC9" w:rsidRPr="00735422" w:rsidRDefault="003F3EC9" w:rsidP="003F3EC9">
      <w:pPr>
        <w:jc w:val="both"/>
      </w:pPr>
      <w:r w:rsidRPr="00C02499">
        <w:rPr>
          <w:b/>
        </w:rPr>
        <w:t>Fig. S</w:t>
      </w:r>
      <w:r w:rsidR="00DF2761">
        <w:rPr>
          <w:b/>
        </w:rPr>
        <w:t>6</w:t>
      </w:r>
      <w:r w:rsidRPr="00C02499">
        <w:rPr>
          <w:b/>
        </w:rPr>
        <w:t>.</w:t>
      </w:r>
      <w:r w:rsidRPr="00C02499">
        <w:t xml:space="preserve"> </w:t>
      </w:r>
      <w:r>
        <w:t xml:space="preserve">Contraction dynamics of the purely density dependent model. </w:t>
      </w:r>
      <w:r w:rsidR="00DB7874">
        <w:t>a.</w:t>
      </w:r>
      <w:r>
        <w:t xml:space="preserve">) Fit to the experimentally observed contraction </w:t>
      </w:r>
      <w:r w:rsidRPr="00C8297D">
        <w:t>dynamics (</w:t>
      </w:r>
      <m:oMath>
        <m:sSub>
          <m:sSubPr>
            <m:ctrlPr>
              <w:rPr>
                <w:rFonts w:ascii="Cambria Math" w:hAnsi="Cambria Math"/>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r>
          <m:rPr>
            <m:sty m:val="p"/>
          </m:rPr>
          <w:rPr>
            <w:rFonts w:ascii="Cambria Math" w:hAnsi="Cambria Math"/>
            <w:color w:val="000000" w:themeColor="text1"/>
          </w:rPr>
          <m:t xml:space="preserve">=35 </m:t>
        </m:r>
        <m:r>
          <m:rPr>
            <m:nor/>
          </m:rPr>
          <w:rPr>
            <w:rFonts w:ascii="Cambria Math" w:hAnsi="Cambria Math"/>
            <w:color w:val="000000" w:themeColor="text1"/>
          </w:rPr>
          <m:t>pN/μm</m:t>
        </m:r>
      </m:oMath>
      <w:r w:rsidRPr="00C8297D">
        <w:t>).</w:t>
      </w:r>
      <w:r w:rsidR="006324AB">
        <w:t xml:space="preserve"> </w:t>
      </w:r>
      <w:r w:rsidR="00DB7874">
        <w:t>b.</w:t>
      </w:r>
      <w:r>
        <w:t>) Predicted contraction dynamics at higher stiffness</w:t>
      </w:r>
      <w:r w:rsidRPr="00C8297D">
        <w:t xml:space="preserve"> (</w:t>
      </w:r>
      <m:oMath>
        <m:sSub>
          <m:sSubPr>
            <m:ctrlPr>
              <w:rPr>
                <w:rFonts w:ascii="Cambria Math" w:hAnsi="Cambria Math"/>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r>
          <m:rPr>
            <m:sty m:val="p"/>
          </m:rPr>
          <w:rPr>
            <w:rFonts w:ascii="Cambria Math" w:hAnsi="Cambria Math"/>
            <w:color w:val="000000" w:themeColor="text1"/>
          </w:rPr>
          <m:t xml:space="preserve">=100 </m:t>
        </m:r>
        <m:r>
          <m:rPr>
            <m:nor/>
          </m:rPr>
          <w:rPr>
            <w:rFonts w:ascii="Cambria Math" w:hAnsi="Cambria Math"/>
            <w:color w:val="000000" w:themeColor="text1"/>
          </w:rPr>
          <m:t>pN/μm</m:t>
        </m:r>
      </m:oMath>
      <w:r w:rsidRPr="00C8297D">
        <w:t>).</w:t>
      </w:r>
      <w:r>
        <w:t xml:space="preserve"> </w:t>
      </w:r>
      <w:r w:rsidR="000368F5">
        <w:t>Notably</w:t>
      </w:r>
      <w:r>
        <w:t>, there is no acceleration observable anymore at higher stiffnesses.</w:t>
      </w:r>
      <w:r w:rsidR="006324AB">
        <w:t xml:space="preserve"> Fit parameter: </w:t>
      </w:r>
      <m:oMath>
        <m:r>
          <w:rPr>
            <w:rFonts w:ascii="Cambria Math" w:hAnsi="Cambria Math"/>
          </w:rPr>
          <m:t>χ</m:t>
        </m:r>
        <m:sSub>
          <m:sSubPr>
            <m:ctrlPr>
              <w:rPr>
                <w:rFonts w:ascii="Cambria Math" w:hAnsi="Cambria Math"/>
                <w:i/>
              </w:rPr>
            </m:ctrlPr>
          </m:sSubPr>
          <m:e>
            <m:r>
              <w:rPr>
                <w:rFonts w:ascii="Cambria Math" w:hAnsi="Cambria Math"/>
              </w:rPr>
              <m:t>N</m:t>
            </m:r>
          </m:e>
          <m:sub>
            <m:r>
              <m:rPr>
                <m:sty m:val="p"/>
              </m:rPr>
              <w:rPr>
                <w:rFonts w:ascii="Cambria Math" w:hAnsi="Cambria Math"/>
              </w:rPr>
              <m:t>M</m:t>
            </m:r>
          </m:sub>
        </m:sSub>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(t=0)</m:t>
            </m:r>
          </m:e>
          <m:sup>
            <m:r>
              <w:rPr>
                <w:rFonts w:ascii="Cambria Math" w:hAnsi="Cambria Math"/>
              </w:rPr>
              <m:t>2</m:t>
            </m:r>
          </m:sup>
        </m:sSup>
        <m:r>
          <w:rPr>
            <w:rFonts w:ascii="Cambria Math" w:hAnsi="Cambria Math"/>
          </w:rPr>
          <m:t xml:space="preserve">=50 </m:t>
        </m:r>
        <m:r>
          <m:rPr>
            <m:sty m:val="p"/>
          </m:rPr>
          <w:rPr>
            <w:rFonts w:ascii="Cambria Math" w:hAnsi="Cambria Math"/>
          </w:rPr>
          <m:t>pN/s</m:t>
        </m:r>
      </m:oMath>
      <w:r w:rsidR="001F2A03">
        <w:t xml:space="preserve">, </w:t>
      </w:r>
      <m:oMath>
        <m:sSubSup>
          <m:sSubSupPr>
            <m:ctrlPr>
              <w:rPr>
                <w:rFonts w:ascii="Cambria Math" w:hAnsi="Cambria Math"/>
                <w:i/>
              </w:rPr>
            </m:ctrlPr>
          </m:sSubSupPr>
          <m:e>
            <m:r>
              <w:rPr>
                <w:rFonts w:ascii="Cambria Math" w:hAnsi="Cambria Math"/>
              </w:rPr>
              <m:t>ρ</m:t>
            </m:r>
          </m:e>
          <m:sub>
            <m:r>
              <w:rPr>
                <w:rFonts w:ascii="Cambria Math" w:hAnsi="Cambria Math"/>
              </w:rPr>
              <m:t>a</m:t>
            </m:r>
          </m:sub>
          <m:sup>
            <m:r>
              <m:rPr>
                <m:sty m:val="p"/>
              </m:rPr>
              <w:rPr>
                <w:rFonts w:ascii="Cambria Math" w:hAnsi="Cambria Math"/>
              </w:rPr>
              <m:t>max</m:t>
            </m:r>
          </m:sup>
        </m:sSubSup>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(t=0)=5.4</m:t>
        </m:r>
      </m:oMath>
      <w:r w:rsidR="005F3F33">
        <w:t xml:space="preserve">, </w:t>
      </w:r>
      <m:oMath>
        <m:sSubSup>
          <m:sSubSupPr>
            <m:ctrlPr>
              <w:rPr>
                <w:rFonts w:ascii="Cambria Math" w:hAnsi="Cambria Math"/>
                <w:i/>
                <w:sz w:val="20"/>
                <w:szCs w:val="20"/>
              </w:rPr>
            </m:ctrlPr>
          </m:sSubSupPr>
          <m:e>
            <m:r>
              <w:rPr>
                <w:rFonts w:ascii="Cambria Math" w:hAnsi="Cambria Math"/>
              </w:rPr>
              <m:t>η</m:t>
            </m:r>
          </m:e>
          <m:sub>
            <m:r>
              <m:rPr>
                <m:sty m:val="p"/>
              </m:rPr>
              <w:rPr>
                <w:rFonts w:ascii="Cambria Math" w:hAnsi="Cambria Math"/>
              </w:rPr>
              <m:t>am</m:t>
            </m:r>
          </m:sub>
          <m:sup>
            <m:r>
              <m:rPr>
                <m:sty m:val="p"/>
              </m:rPr>
              <w:rPr>
                <w:rFonts w:ascii="Cambria Math" w:hAnsi="Cambria Math"/>
              </w:rPr>
              <m:t>eff</m:t>
            </m:r>
          </m:sup>
        </m:sSubSup>
        <m:r>
          <w:rPr>
            <w:rFonts w:ascii="Cambria Math" w:hAnsi="Cambria Math"/>
          </w:rPr>
          <m:t xml:space="preserve">=400 </m:t>
        </m:r>
        <m:r>
          <m:rPr>
            <m:sty m:val="p"/>
          </m:rPr>
          <w:rPr>
            <w:rFonts w:ascii="Cambria Math" w:hAnsi="Cambria Math"/>
          </w:rPr>
          <m:t>Pas</m:t>
        </m:r>
      </m:oMath>
      <w:r w:rsidR="00735422">
        <w:t>.</w:t>
      </w:r>
    </w:p>
    <w:p w14:paraId="2D857F6D" w14:textId="77777777" w:rsidR="003F3EC9" w:rsidRDefault="003F3EC9" w:rsidP="003F3EC9">
      <w:pPr>
        <w:jc w:val="both"/>
      </w:pPr>
      <w:r>
        <w:br w:type="page"/>
      </w:r>
    </w:p>
    <w:p w14:paraId="75763570" w14:textId="33E0EA52" w:rsidR="003F3EC9" w:rsidRDefault="00153BB5" w:rsidP="003F3EC9">
      <w:pPr>
        <w:spacing w:after="100" w:afterAutospacing="1"/>
        <w:jc w:val="both"/>
        <w:rPr>
          <w:color w:val="000000" w:themeColor="text1"/>
        </w:rPr>
      </w:pPr>
      <w:r w:rsidRPr="007B303C">
        <w:rPr>
          <w:noProof/>
          <w:color w:val="000000" w:themeColor="text1"/>
          <w:lang w:eastAsia="zh-CN"/>
        </w:rPr>
        <w:lastRenderedPageBreak/>
        <w:drawing>
          <wp:inline distT="0" distB="0" distL="0" distR="0" wp14:anchorId="7C032912" wp14:editId="7CE2206A">
            <wp:extent cx="5727700" cy="3390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3390900"/>
                    </a:xfrm>
                    <a:prstGeom prst="rect">
                      <a:avLst/>
                    </a:prstGeom>
                  </pic:spPr>
                </pic:pic>
              </a:graphicData>
            </a:graphic>
          </wp:inline>
        </w:drawing>
      </w:r>
    </w:p>
    <w:p w14:paraId="591B4011" w14:textId="71454282" w:rsidR="00DF2761" w:rsidRDefault="003F3EC9" w:rsidP="003F3EC9">
      <w:pPr>
        <w:jc w:val="both"/>
      </w:pPr>
      <w:r w:rsidRPr="00C02499">
        <w:rPr>
          <w:b/>
          <w:bCs/>
        </w:rPr>
        <w:t>Fig. S</w:t>
      </w:r>
      <w:r w:rsidR="00DF2761">
        <w:rPr>
          <w:b/>
          <w:bCs/>
        </w:rPr>
        <w:t>7</w:t>
      </w:r>
      <w:r w:rsidRPr="00C02499">
        <w:rPr>
          <w:b/>
          <w:bCs/>
        </w:rPr>
        <w:t>.</w:t>
      </w:r>
      <w:r w:rsidRPr="00417A84">
        <w:t xml:space="preserve"> </w:t>
      </w:r>
      <w:r w:rsidRPr="00D430F3">
        <w:t xml:space="preserve">Coupling the myosin (un)binding dynamics to the </w:t>
      </w:r>
      <w:r>
        <w:t>contractility</w:t>
      </w:r>
      <w:r w:rsidRPr="00D430F3">
        <w:t xml:space="preserve"> model explains the </w:t>
      </w:r>
      <w:r w:rsidRPr="00FC2D02">
        <w:t>observed contraction dyna</w:t>
      </w:r>
      <w:r w:rsidR="00E537E1">
        <w:t>m</w:t>
      </w:r>
      <w:r w:rsidRPr="00FC2D02">
        <w:t xml:space="preserve">ics. </w:t>
      </w:r>
      <w:r>
        <w:t>a.) The six-step myosin cycle. A = actin, M = myosin, D = ADP, T = ATP and P = phosphate. b</w:t>
      </w:r>
      <w:r w:rsidRPr="00C02499">
        <w:t xml:space="preserve">.) </w:t>
      </w:r>
      <w:r>
        <w:t xml:space="preserve">Simplified cycle with only two states. </w:t>
      </w:r>
      <w:r w:rsidRPr="00FC2D02">
        <w:t xml:space="preserve">The load dependent unbinding rate </w:t>
      </w:r>
      <w:r>
        <w:t xml:space="preserve">characterizes </w:t>
      </w:r>
      <w:r w:rsidRPr="00FC2D02">
        <w:t>t</w:t>
      </w:r>
      <w:r>
        <w:t>he</w:t>
      </w:r>
      <w:r w:rsidRPr="00FC2D02">
        <w:t xml:space="preserve"> catch-slip behavior of the myosin bond. </w:t>
      </w:r>
      <w:r>
        <w:t>c</w:t>
      </w:r>
      <w:r w:rsidRPr="00FC2D02">
        <w:t xml:space="preserve">.) </w:t>
      </w:r>
      <w:r>
        <w:t>As a consequence</w:t>
      </w:r>
      <w:r w:rsidRPr="00FC2D02">
        <w:t xml:space="preserve">, the lifetime of myosin II bonds to F-actin depends on the load </w:t>
      </w:r>
      <w:r>
        <w:t>on</w:t>
      </w:r>
      <w:r w:rsidRPr="00FC2D02">
        <w:t xml:space="preserve"> the myosin bond. </w:t>
      </w:r>
      <w:r>
        <w:t>d</w:t>
      </w:r>
      <w:r w:rsidRPr="00FC2D02">
        <w:t xml:space="preserve">.) </w:t>
      </w:r>
      <w:r w:rsidR="0040154E">
        <w:t>Estimate of the t</w:t>
      </w:r>
      <w:r>
        <w:t xml:space="preserve">ransmitted and dissipated power of the contraction in Fig. </w:t>
      </w:r>
      <w:r w:rsidRPr="00C8297D">
        <w:t>2i (</w:t>
      </w:r>
      <m:oMath>
        <m:sSub>
          <m:sSubPr>
            <m:ctrlPr>
              <w:rPr>
                <w:rFonts w:ascii="Cambria Math" w:hAnsi="Cambria Math"/>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p</m:t>
            </m:r>
          </m:sub>
        </m:sSub>
        <m:r>
          <m:rPr>
            <m:sty m:val="p"/>
          </m:rPr>
          <w:rPr>
            <w:rFonts w:ascii="Cambria Math" w:hAnsi="Cambria Math"/>
            <w:color w:val="000000" w:themeColor="text1"/>
          </w:rPr>
          <m:t xml:space="preserve">=35 </m:t>
        </m:r>
        <m:r>
          <m:rPr>
            <m:nor/>
          </m:rPr>
          <w:rPr>
            <w:rFonts w:ascii="Cambria Math" w:hAnsi="Cambria Math"/>
            <w:color w:val="000000" w:themeColor="text1"/>
          </w:rPr>
          <m:t>pN/μm</m:t>
        </m:r>
      </m:oMath>
      <w:r w:rsidRPr="00C8297D">
        <w:t>)</w:t>
      </w:r>
      <w:r w:rsidR="0040154E">
        <w:t xml:space="preserve"> based on our theoretical model</w:t>
      </w:r>
      <w:r>
        <w:t>.</w:t>
      </w:r>
    </w:p>
    <w:p w14:paraId="239D63A1" w14:textId="77777777" w:rsidR="00DF2761" w:rsidRDefault="00DF2761">
      <w:r>
        <w:br w:type="page"/>
      </w:r>
    </w:p>
    <w:p w14:paraId="77580526" w14:textId="77777777" w:rsidR="00DF2761" w:rsidRDefault="00DF2761" w:rsidP="003F3EC9">
      <w:pPr>
        <w:jc w:val="both"/>
      </w:pPr>
    </w:p>
    <w:p w14:paraId="7059910D" w14:textId="1FF06BC3" w:rsidR="00DF2761" w:rsidRPr="0064199B" w:rsidRDefault="00150FF8" w:rsidP="00DF2761">
      <w:pPr>
        <w:jc w:val="center"/>
        <w:rPr>
          <w:b/>
          <w:bCs/>
          <w:kern w:val="32"/>
          <w:lang w:eastAsia="zh-CN"/>
        </w:rPr>
      </w:pPr>
      <w:r>
        <w:rPr>
          <w:b/>
          <w:bCs/>
          <w:noProof/>
          <w:kern w:val="32"/>
          <w:lang w:eastAsia="zh-CN"/>
        </w:rPr>
        <w:drawing>
          <wp:inline distT="0" distB="0" distL="0" distR="0" wp14:anchorId="6562DD4C" wp14:editId="0733CB64">
            <wp:extent cx="5727700" cy="39071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907155"/>
                    </a:xfrm>
                    <a:prstGeom prst="rect">
                      <a:avLst/>
                    </a:prstGeom>
                  </pic:spPr>
                </pic:pic>
              </a:graphicData>
            </a:graphic>
          </wp:inline>
        </w:drawing>
      </w:r>
    </w:p>
    <w:p w14:paraId="371E8E05" w14:textId="0E33AF02" w:rsidR="00DF2761" w:rsidRPr="00DF2761" w:rsidRDefault="00DF2761" w:rsidP="00DF2761">
      <w:pPr>
        <w:jc w:val="both"/>
      </w:pPr>
      <w:r w:rsidRPr="008E4B60">
        <w:rPr>
          <w:b/>
          <w:bCs/>
        </w:rPr>
        <w:t>Fig. S8</w:t>
      </w:r>
      <w:r w:rsidR="008E4B60" w:rsidRPr="008E4B60">
        <w:rPr>
          <w:b/>
          <w:bCs/>
        </w:rPr>
        <w:t xml:space="preserve"> </w:t>
      </w:r>
      <w:r w:rsidRPr="00DF2761">
        <w:t xml:space="preserve">Deformations of microstructures under forces simulated by the finite-element model of </w:t>
      </w:r>
      <w:proofErr w:type="spellStart"/>
      <w:r w:rsidRPr="00DF2761">
        <w:t>Solidworks</w:t>
      </w:r>
      <w:proofErr w:type="spellEnd"/>
      <w:r w:rsidRPr="00DF2761">
        <w:t xml:space="preserve">. a.) Schematic illustration and simulation results (displacement, strain and stress) of single pillar that is fixed on the bottom. The applied force on the tip of pillar is 150pN. The displacement of pillar simulated with </w:t>
      </w:r>
      <w:proofErr w:type="spellStart"/>
      <w:r w:rsidRPr="00DF2761">
        <w:t>Solidworks</w:t>
      </w:r>
      <w:proofErr w:type="spellEnd"/>
      <w:r w:rsidRPr="00DF2761">
        <w:t xml:space="preserve"> is comparable with the experimental and theoretical results. b.) Design optimization of V-hinges with different thickness of joints. The right arm of hinge is fixed and the force is applied on the tip of another arm. c.) Deformations of V-hinge when applying different forces. URES: resultant displacement; ESTRN: equivalent strain; von Mises: stress. The structural deformations in the presence of external force were simulated using a non-linear model in the commercial finite-element analysis software </w:t>
      </w:r>
      <w:proofErr w:type="spellStart"/>
      <w:r w:rsidRPr="00DF2761">
        <w:t>Solidworks</w:t>
      </w:r>
      <w:proofErr w:type="spellEnd"/>
      <w:r w:rsidRPr="00DF2761">
        <w:t xml:space="preserve"> Simulation Premium. For all simulations, the following input parameters were used: the young’s modulus 57 kPa and the applied force 150 </w:t>
      </w:r>
      <w:proofErr w:type="spellStart"/>
      <w:r w:rsidRPr="00DF2761">
        <w:t>pN</w:t>
      </w:r>
      <w:proofErr w:type="spellEnd"/>
      <w:r w:rsidRPr="00DF2761">
        <w:t xml:space="preserve"> per item. The software setup: geometry nonlinearity options (use large displacement formulation and large strain option); solver (automatic solver selection); i</w:t>
      </w:r>
      <w:r w:rsidRPr="00DF2761">
        <w:rPr>
          <w:rFonts w:hint="eastAsia"/>
        </w:rPr>
        <w:t>n</w:t>
      </w:r>
      <w:r w:rsidRPr="00DF2761">
        <w:t xml:space="preserve">compatible bonding options (more accurate). </w:t>
      </w:r>
    </w:p>
    <w:p w14:paraId="52ECF668" w14:textId="69756E74" w:rsidR="003F3EC9" w:rsidRDefault="003F3EC9" w:rsidP="003F3EC9">
      <w:pPr>
        <w:jc w:val="both"/>
        <w:rPr>
          <w:noProof/>
          <w:color w:val="000000" w:themeColor="text1"/>
          <w:lang w:eastAsia="zh-CN"/>
        </w:rPr>
      </w:pPr>
      <w:r>
        <w:rPr>
          <w:noProof/>
          <w:color w:val="000000" w:themeColor="text1"/>
          <w:lang w:eastAsia="zh-CN"/>
        </w:rPr>
        <w:br w:type="page"/>
      </w:r>
    </w:p>
    <w:p w14:paraId="51B6C18B" w14:textId="50C6D195" w:rsidR="00445A58" w:rsidRPr="00BF4DB2" w:rsidRDefault="00445A58" w:rsidP="00445A58">
      <w:pPr>
        <w:spacing w:before="360" w:after="240"/>
        <w:rPr>
          <w:b/>
          <w:bCs/>
          <w:sz w:val="28"/>
          <w:szCs w:val="28"/>
        </w:rPr>
      </w:pPr>
      <w:r w:rsidRPr="00BF4DB2">
        <w:rPr>
          <w:b/>
          <w:bCs/>
          <w:sz w:val="28"/>
          <w:szCs w:val="28"/>
        </w:rPr>
        <w:lastRenderedPageBreak/>
        <w:t xml:space="preserve">Supplementary </w:t>
      </w:r>
      <w:r>
        <w:rPr>
          <w:b/>
          <w:bCs/>
          <w:sz w:val="28"/>
          <w:szCs w:val="28"/>
        </w:rPr>
        <w:t>Tables</w:t>
      </w:r>
    </w:p>
    <w:p w14:paraId="21ED6541" w14:textId="77777777" w:rsidR="00445A58" w:rsidRDefault="00445A58" w:rsidP="003F3EC9">
      <w:pPr>
        <w:jc w:val="both"/>
        <w:rPr>
          <w:b/>
          <w:bCs/>
        </w:rPr>
      </w:pPr>
    </w:p>
    <w:p w14:paraId="67B5E333" w14:textId="2665940C" w:rsidR="003F3EC9" w:rsidRDefault="003F3EC9" w:rsidP="003F3EC9">
      <w:pPr>
        <w:jc w:val="both"/>
        <w:rPr>
          <w:b/>
          <w:bCs/>
        </w:rPr>
      </w:pPr>
      <w:r>
        <w:rPr>
          <w:b/>
          <w:bCs/>
        </w:rPr>
        <w:t xml:space="preserve">Table S1. </w:t>
      </w:r>
      <w:r w:rsidRPr="007E5CA4">
        <w:rPr>
          <w:bCs/>
        </w:rPr>
        <w:t>Model parameters</w:t>
      </w:r>
    </w:p>
    <w:tbl>
      <w:tblPr>
        <w:tblStyle w:val="affffa"/>
        <w:tblW w:w="0" w:type="auto"/>
        <w:tblLook w:val="04A0" w:firstRow="1" w:lastRow="0" w:firstColumn="1" w:lastColumn="0" w:noHBand="0" w:noVBand="1"/>
      </w:tblPr>
      <w:tblGrid>
        <w:gridCol w:w="4505"/>
        <w:gridCol w:w="4505"/>
      </w:tblGrid>
      <w:tr w:rsidR="003F3EC9" w14:paraId="0945B21B" w14:textId="77777777" w:rsidTr="0003387F">
        <w:trPr>
          <w:trHeight w:val="454"/>
        </w:trPr>
        <w:tc>
          <w:tcPr>
            <w:tcW w:w="4505" w:type="dxa"/>
            <w:tcBorders>
              <w:left w:val="nil"/>
              <w:bottom w:val="single" w:sz="4" w:space="0" w:color="auto"/>
              <w:right w:val="nil"/>
            </w:tcBorders>
            <w:vAlign w:val="bottom"/>
          </w:tcPr>
          <w:p w14:paraId="47D9F930" w14:textId="77777777" w:rsidR="003F3EC9" w:rsidRPr="00710D55" w:rsidRDefault="003F3EC9" w:rsidP="0003387F">
            <w:pPr>
              <w:spacing w:after="120"/>
              <w:rPr>
                <w:b/>
                <w:bCs/>
              </w:rPr>
            </w:pPr>
            <w:r w:rsidRPr="00710D55">
              <w:rPr>
                <w:b/>
                <w:bCs/>
              </w:rPr>
              <w:t>Parameter</w:t>
            </w:r>
          </w:p>
        </w:tc>
        <w:tc>
          <w:tcPr>
            <w:tcW w:w="4505" w:type="dxa"/>
            <w:tcBorders>
              <w:top w:val="single" w:sz="4" w:space="0" w:color="auto"/>
              <w:left w:val="nil"/>
              <w:bottom w:val="single" w:sz="4" w:space="0" w:color="auto"/>
              <w:right w:val="nil"/>
            </w:tcBorders>
            <w:vAlign w:val="bottom"/>
          </w:tcPr>
          <w:p w14:paraId="1039823A" w14:textId="77777777" w:rsidR="003F3EC9" w:rsidRPr="00710D55" w:rsidRDefault="003F3EC9" w:rsidP="0003387F">
            <w:pPr>
              <w:spacing w:after="120"/>
              <w:rPr>
                <w:b/>
                <w:bCs/>
              </w:rPr>
            </w:pPr>
            <w:r w:rsidRPr="00710D55">
              <w:rPr>
                <w:b/>
                <w:bCs/>
              </w:rPr>
              <w:t>Value</w:t>
            </w:r>
          </w:p>
        </w:tc>
      </w:tr>
      <w:tr w:rsidR="003F3EC9" w14:paraId="02987943" w14:textId="77777777" w:rsidTr="0003387F">
        <w:tc>
          <w:tcPr>
            <w:tcW w:w="4505" w:type="dxa"/>
            <w:tcBorders>
              <w:top w:val="nil"/>
              <w:left w:val="nil"/>
              <w:bottom w:val="nil"/>
              <w:right w:val="nil"/>
            </w:tcBorders>
          </w:tcPr>
          <w:p w14:paraId="51CE70C7" w14:textId="77777777" w:rsidR="003F3EC9" w:rsidRPr="00197AE9" w:rsidRDefault="003A59AD" w:rsidP="0003387F">
            <w:pPr>
              <w:spacing w:after="120"/>
              <w:rPr>
                <w:bCs/>
              </w:rPr>
            </w:pPr>
            <m:oMathPara>
              <m:oMathParaPr>
                <m:jc m:val="left"/>
              </m:oMathParaPr>
              <m:oMath>
                <m:sSub>
                  <m:sSubPr>
                    <m:ctrlPr>
                      <w:rPr>
                        <w:rFonts w:ascii="Cambria Math" w:hAnsi="Cambria Math"/>
                        <w:bCs/>
                        <w:i/>
                      </w:rPr>
                    </m:ctrlPr>
                  </m:sSubPr>
                  <m:e>
                    <m:r>
                      <w:rPr>
                        <w:rFonts w:ascii="Cambria Math" w:hAnsi="Cambria Math"/>
                      </w:rPr>
                      <m:t>x</m:t>
                    </m:r>
                  </m:e>
                  <m:sub>
                    <m:r>
                      <m:rPr>
                        <m:sty m:val="p"/>
                      </m:rPr>
                      <w:rPr>
                        <w:rFonts w:ascii="Cambria Math" w:hAnsi="Cambria Math"/>
                      </w:rPr>
                      <m:t>catch</m:t>
                    </m:r>
                  </m:sub>
                </m:sSub>
              </m:oMath>
            </m:oMathPara>
          </w:p>
        </w:tc>
        <w:tc>
          <w:tcPr>
            <w:tcW w:w="4505" w:type="dxa"/>
            <w:tcBorders>
              <w:top w:val="nil"/>
              <w:left w:val="nil"/>
              <w:bottom w:val="nil"/>
              <w:right w:val="nil"/>
            </w:tcBorders>
          </w:tcPr>
          <w:p w14:paraId="77C95A41" w14:textId="05B60BAA" w:rsidR="003F3EC9" w:rsidRPr="00905888" w:rsidRDefault="003F3EC9" w:rsidP="0003387F">
            <w:pPr>
              <w:spacing w:after="120"/>
              <w:rPr>
                <w:bCs/>
              </w:rPr>
            </w:pPr>
            <m:oMath>
              <m:r>
                <w:rPr>
                  <w:rFonts w:ascii="Cambria Math" w:hAnsi="Cambria Math"/>
                </w:rPr>
                <m:t xml:space="preserve">2.5 </m:t>
              </m:r>
              <m:r>
                <m:rPr>
                  <m:sty m:val="p"/>
                </m:rPr>
                <w:rPr>
                  <w:rFonts w:ascii="Cambria Math" w:hAnsi="Cambria Math"/>
                </w:rPr>
                <m:t>nm</m:t>
              </m:r>
            </m:oMath>
            <w:r>
              <w:t xml:space="preserve"> </w:t>
            </w:r>
            <w:r w:rsidR="000928D1">
              <w:fldChar w:fldCharType="begin"/>
            </w:r>
            <w:r w:rsidR="000928D1">
              <w:instrText xml:space="preserve"> ADDIN EN.CITE &lt;EndNote&gt;&lt;Cite&gt;&lt;Author&gt;Guo&lt;/Author&gt;&lt;Year&gt;2006&lt;/Year&gt;&lt;RecNum&gt;50&lt;/RecNum&gt;&lt;DisplayText&gt;&lt;style face="superscript"&gt;19&lt;/style&gt;&lt;/DisplayText&gt;&lt;record&gt;&lt;rec-number&gt;50&lt;/rec-number&gt;&lt;foreign-keys&gt;&lt;key app="EN" db-id="zad55rpzewsrawe5x9tpdavbpdv0dptfxxze" timestamp="1621485046"&gt;50&lt;/key&gt;&lt;/foreign-keys&gt;&lt;ref-type name="Journal Article"&gt;17&lt;/ref-type&gt;&lt;contributors&gt;&lt;authors&gt;&lt;author&gt;Guo, Bin&lt;/author&gt;&lt;author&gt;Guilford, William H&lt;/author&gt;&lt;/authors&gt;&lt;/contributors&gt;&lt;titles&gt;&lt;title&gt;Mechanics of actomyosin bonds in different nucleotide states are tuned to muscle contraction&lt;/title&gt;&lt;secondary-title&gt;Proceedings of the National Academy of Sciences&lt;/secondary-title&gt;&lt;/titles&gt;&lt;periodical&gt;&lt;full-title&gt;Proceedings of the National Academy of Sciences&lt;/full-title&gt;&lt;/periodical&gt;&lt;pages&gt;9844-9849&lt;/pages&gt;&lt;volume&gt;103&lt;/volume&gt;&lt;number&gt;26&lt;/number&gt;&lt;dates&gt;&lt;year&gt;2006&lt;/year&gt;&lt;/dates&gt;&lt;isbn&gt;0027-8424&lt;/isbn&gt;&lt;urls&gt;&lt;/urls&gt;&lt;/record&gt;&lt;/Cite&gt;&lt;/EndNote&gt;</w:instrText>
            </w:r>
            <w:r w:rsidR="000928D1">
              <w:fldChar w:fldCharType="separate"/>
            </w:r>
            <w:r w:rsidR="000928D1" w:rsidRPr="000928D1">
              <w:rPr>
                <w:noProof/>
                <w:vertAlign w:val="superscript"/>
              </w:rPr>
              <w:t>19</w:t>
            </w:r>
            <w:r w:rsidR="000928D1">
              <w:fldChar w:fldCharType="end"/>
            </w:r>
          </w:p>
        </w:tc>
      </w:tr>
      <w:tr w:rsidR="003F3EC9" w14:paraId="7D9BAD1F" w14:textId="77777777" w:rsidTr="0003387F">
        <w:tc>
          <w:tcPr>
            <w:tcW w:w="4505" w:type="dxa"/>
            <w:tcBorders>
              <w:top w:val="nil"/>
              <w:left w:val="nil"/>
              <w:bottom w:val="nil"/>
              <w:right w:val="nil"/>
            </w:tcBorders>
          </w:tcPr>
          <w:p w14:paraId="2E70A661" w14:textId="77777777" w:rsidR="003F3EC9" w:rsidRPr="00197AE9" w:rsidRDefault="003A59AD" w:rsidP="0003387F">
            <w:pPr>
              <w:spacing w:after="120"/>
              <w:rPr>
                <w:bCs/>
              </w:rPr>
            </w:pPr>
            <m:oMathPara>
              <m:oMathParaPr>
                <m:jc m:val="left"/>
              </m:oMathParaPr>
              <m:oMath>
                <m:sSub>
                  <m:sSubPr>
                    <m:ctrlPr>
                      <w:rPr>
                        <w:rFonts w:ascii="Cambria Math" w:hAnsi="Cambria Math"/>
                        <w:bCs/>
                        <w:i/>
                      </w:rPr>
                    </m:ctrlPr>
                  </m:sSubPr>
                  <m:e>
                    <m:r>
                      <w:rPr>
                        <w:rFonts w:ascii="Cambria Math" w:hAnsi="Cambria Math"/>
                      </w:rPr>
                      <m:t>x</m:t>
                    </m:r>
                  </m:e>
                  <m:sub>
                    <m:r>
                      <m:rPr>
                        <m:sty m:val="p"/>
                      </m:rPr>
                      <w:rPr>
                        <w:rFonts w:ascii="Cambria Math" w:hAnsi="Cambria Math"/>
                      </w:rPr>
                      <m:t>slip</m:t>
                    </m:r>
                  </m:sub>
                </m:sSub>
              </m:oMath>
            </m:oMathPara>
          </w:p>
        </w:tc>
        <w:tc>
          <w:tcPr>
            <w:tcW w:w="4505" w:type="dxa"/>
            <w:tcBorders>
              <w:top w:val="nil"/>
              <w:left w:val="nil"/>
              <w:bottom w:val="nil"/>
              <w:right w:val="nil"/>
            </w:tcBorders>
          </w:tcPr>
          <w:p w14:paraId="32ABA312" w14:textId="33EA26B1" w:rsidR="003F3EC9" w:rsidRPr="003C78BC" w:rsidRDefault="003F3EC9" w:rsidP="0003387F">
            <w:pPr>
              <w:spacing w:after="120"/>
              <w:rPr>
                <w:bCs/>
              </w:rPr>
            </w:pPr>
            <m:oMath>
              <m:r>
                <w:rPr>
                  <w:rFonts w:ascii="Cambria Math" w:hAnsi="Cambria Math"/>
                </w:rPr>
                <m:t xml:space="preserve">0.4 </m:t>
              </m:r>
              <m:r>
                <m:rPr>
                  <m:sty m:val="p"/>
                </m:rPr>
                <w:rPr>
                  <w:rFonts w:ascii="Cambria Math" w:hAnsi="Cambria Math"/>
                </w:rPr>
                <m:t>nm</m:t>
              </m:r>
            </m:oMath>
            <w:r>
              <w:t xml:space="preserve"> </w:t>
            </w:r>
            <w:r w:rsidR="000928D1">
              <w:fldChar w:fldCharType="begin"/>
            </w:r>
            <w:r w:rsidR="000928D1">
              <w:instrText xml:space="preserve"> ADDIN EN.CITE &lt;EndNote&gt;&lt;Cite&gt;&lt;Author&gt;Guo&lt;/Author&gt;&lt;Year&gt;2006&lt;/Year&gt;&lt;RecNum&gt;50&lt;/RecNum&gt;&lt;DisplayText&gt;&lt;style face="superscript"&gt;19&lt;/style&gt;&lt;/DisplayText&gt;&lt;record&gt;&lt;rec-number&gt;50&lt;/rec-number&gt;&lt;foreign-keys&gt;&lt;key app="EN" db-id="zad55rpzewsrawe5x9tpdavbpdv0dptfxxze" timestamp="1621485046"&gt;50&lt;/key&gt;&lt;/foreign-keys&gt;&lt;ref-type name="Journal Article"&gt;17&lt;/ref-type&gt;&lt;contributors&gt;&lt;authors&gt;&lt;author&gt;Guo, Bin&lt;/author&gt;&lt;author&gt;Guilford, William H&lt;/author&gt;&lt;/authors&gt;&lt;/contributors&gt;&lt;titles&gt;&lt;title&gt;Mechanics of actomyosin bonds in different nucleotide states are tuned to muscle contraction&lt;/title&gt;&lt;secondary-title&gt;Proceedings of the National Academy of Sciences&lt;/secondary-title&gt;&lt;/titles&gt;&lt;periodical&gt;&lt;full-title&gt;Proceedings of the National Academy of Sciences&lt;/full-title&gt;&lt;/periodical&gt;&lt;pages&gt;9844-9849&lt;/pages&gt;&lt;volume&gt;103&lt;/volume&gt;&lt;number&gt;26&lt;/number&gt;&lt;dates&gt;&lt;year&gt;2006&lt;/year&gt;&lt;/dates&gt;&lt;isbn&gt;0027-8424&lt;/isbn&gt;&lt;urls&gt;&lt;/urls&gt;&lt;/record&gt;&lt;/Cite&gt;&lt;/EndNote&gt;</w:instrText>
            </w:r>
            <w:r w:rsidR="000928D1">
              <w:fldChar w:fldCharType="separate"/>
            </w:r>
            <w:r w:rsidR="000928D1" w:rsidRPr="000928D1">
              <w:rPr>
                <w:noProof/>
                <w:vertAlign w:val="superscript"/>
              </w:rPr>
              <w:t>19</w:t>
            </w:r>
            <w:r w:rsidR="000928D1">
              <w:fldChar w:fldCharType="end"/>
            </w:r>
          </w:p>
        </w:tc>
      </w:tr>
      <w:tr w:rsidR="003F3EC9" w14:paraId="3C48A825" w14:textId="77777777" w:rsidTr="0003387F">
        <w:tc>
          <w:tcPr>
            <w:tcW w:w="4505" w:type="dxa"/>
            <w:tcBorders>
              <w:top w:val="nil"/>
              <w:left w:val="nil"/>
              <w:bottom w:val="nil"/>
              <w:right w:val="nil"/>
            </w:tcBorders>
          </w:tcPr>
          <w:p w14:paraId="584D7852" w14:textId="77777777" w:rsidR="003F3EC9" w:rsidRPr="00197AE9" w:rsidRDefault="003A59AD" w:rsidP="0003387F">
            <w:pPr>
              <w:spacing w:after="120"/>
              <w:rPr>
                <w:bCs/>
              </w:rPr>
            </w:pPr>
            <m:oMathPara>
              <m:oMathParaPr>
                <m:jc m:val="left"/>
              </m:oMathParaPr>
              <m:oMath>
                <m:sSubSup>
                  <m:sSubSupPr>
                    <m:ctrlPr>
                      <w:rPr>
                        <w:rFonts w:ascii="Cambria Math" w:hAnsi="Cambria Math"/>
                        <w:bCs/>
                        <w:i/>
                      </w:rPr>
                    </m:ctrlPr>
                  </m:sSubSupPr>
                  <m:e>
                    <m:r>
                      <w:rPr>
                        <w:rFonts w:ascii="Cambria Math" w:hAnsi="Cambria Math"/>
                      </w:rPr>
                      <m:t>k</m:t>
                    </m:r>
                  </m:e>
                  <m:sub>
                    <m:r>
                      <m:rPr>
                        <m:sty m:val="p"/>
                      </m:rPr>
                      <w:rPr>
                        <w:rFonts w:ascii="Cambria Math" w:hAnsi="Cambria Math"/>
                      </w:rPr>
                      <m:t>off</m:t>
                    </m:r>
                  </m:sub>
                  <m:sup>
                    <m:r>
                      <m:rPr>
                        <m:sty m:val="p"/>
                      </m:rPr>
                      <w:rPr>
                        <w:rFonts w:ascii="Cambria Math" w:hAnsi="Cambria Math"/>
                      </w:rPr>
                      <m:t>catch</m:t>
                    </m:r>
                  </m:sup>
                </m:sSubSup>
              </m:oMath>
            </m:oMathPara>
          </w:p>
        </w:tc>
        <w:tc>
          <w:tcPr>
            <w:tcW w:w="4505" w:type="dxa"/>
            <w:tcBorders>
              <w:top w:val="nil"/>
              <w:left w:val="nil"/>
              <w:bottom w:val="nil"/>
              <w:right w:val="nil"/>
            </w:tcBorders>
          </w:tcPr>
          <w:p w14:paraId="2F0DB795" w14:textId="38DB150A" w:rsidR="003F3EC9" w:rsidRPr="003C78BC" w:rsidRDefault="003F3EC9" w:rsidP="0003387F">
            <w:pPr>
              <w:spacing w:after="120"/>
              <w:rPr>
                <w:bCs/>
              </w:rPr>
            </w:pPr>
            <m:oMath>
              <m:r>
                <w:rPr>
                  <w:rFonts w:ascii="Cambria Math" w:hAnsi="Cambria Math"/>
                </w:rPr>
                <m:t>176</m:t>
              </m:r>
              <m:r>
                <m:rPr>
                  <m:sty m:val="p"/>
                </m:rPr>
                <w:rPr>
                  <w:rFonts w:ascii="Cambria Math" w:hAnsi="Cambria Math"/>
                </w:rPr>
                <m:t xml:space="preserve"> </m:t>
              </m:r>
              <m:sSup>
                <m:sSupPr>
                  <m:ctrlPr>
                    <w:rPr>
                      <w:rFonts w:ascii="Cambria Math" w:hAnsi="Cambria Math"/>
                      <w:bCs/>
                    </w:rPr>
                  </m:ctrlPr>
                </m:sSupPr>
                <m:e>
                  <m:r>
                    <m:rPr>
                      <m:sty m:val="p"/>
                    </m:rPr>
                    <w:rPr>
                      <w:rFonts w:ascii="Cambria Math" w:hAnsi="Cambria Math"/>
                    </w:rPr>
                    <m:t>s</m:t>
                  </m:r>
                </m:e>
                <m:sup>
                  <m:r>
                    <m:rPr>
                      <m:sty m:val="p"/>
                    </m:rPr>
                    <w:rPr>
                      <w:rFonts w:ascii="Cambria Math" w:hAnsi="Cambria Math"/>
                    </w:rPr>
                    <m:t>-1</m:t>
                  </m:r>
                </m:sup>
              </m:sSup>
            </m:oMath>
            <w:r>
              <w:rPr>
                <w:bCs/>
              </w:rPr>
              <w:t xml:space="preserve"> </w:t>
            </w:r>
            <w:r w:rsidR="000928D1">
              <w:rPr>
                <w:bCs/>
              </w:rPr>
              <w:fldChar w:fldCharType="begin"/>
            </w:r>
            <w:r w:rsidR="000928D1">
              <w:rPr>
                <w:bCs/>
              </w:rPr>
              <w:instrText xml:space="preserve"> ADDIN EN.CITE &lt;EndNote&gt;&lt;Cite&gt;&lt;Author&gt;Guo&lt;/Author&gt;&lt;Year&gt;2006&lt;/Year&gt;&lt;RecNum&gt;50&lt;/RecNum&gt;&lt;DisplayText&gt;&lt;style face="superscript"&gt;19&lt;/style&gt;&lt;/DisplayText&gt;&lt;record&gt;&lt;rec-number&gt;50&lt;/rec-number&gt;&lt;foreign-keys&gt;&lt;key app="EN" db-id="zad55rpzewsrawe5x9tpdavbpdv0dptfxxze" timestamp="1621485046"&gt;50&lt;/key&gt;&lt;/foreign-keys&gt;&lt;ref-type name="Journal Article"&gt;17&lt;/ref-type&gt;&lt;contributors&gt;&lt;authors&gt;&lt;author&gt;Guo, Bin&lt;/author&gt;&lt;author&gt;Guilford, William H&lt;/author&gt;&lt;/authors&gt;&lt;/contributors&gt;&lt;titles&gt;&lt;title&gt;Mechanics of actomyosin bonds in different nucleotide states are tuned to muscle contraction&lt;/title&gt;&lt;secondary-title&gt;Proceedings of the National Academy of Sciences&lt;/secondary-title&gt;&lt;/titles&gt;&lt;periodical&gt;&lt;full-title&gt;Proceedings of the National Academy of Sciences&lt;/full-title&gt;&lt;/periodical&gt;&lt;pages&gt;9844-9849&lt;/pages&gt;&lt;volume&gt;103&lt;/volume&gt;&lt;number&gt;26&lt;/number&gt;&lt;dates&gt;&lt;year&gt;2006&lt;/year&gt;&lt;/dates&gt;&lt;isbn&gt;0027-8424&lt;/isbn&gt;&lt;urls&gt;&lt;/urls&gt;&lt;/record&gt;&lt;/Cite&gt;&lt;/EndNote&gt;</w:instrText>
            </w:r>
            <w:r w:rsidR="000928D1">
              <w:rPr>
                <w:bCs/>
              </w:rPr>
              <w:fldChar w:fldCharType="separate"/>
            </w:r>
            <w:r w:rsidR="000928D1" w:rsidRPr="000928D1">
              <w:rPr>
                <w:bCs/>
                <w:noProof/>
                <w:vertAlign w:val="superscript"/>
              </w:rPr>
              <w:t>19</w:t>
            </w:r>
            <w:r w:rsidR="000928D1">
              <w:rPr>
                <w:bCs/>
              </w:rPr>
              <w:fldChar w:fldCharType="end"/>
            </w:r>
          </w:p>
        </w:tc>
      </w:tr>
      <w:tr w:rsidR="003F3EC9" w14:paraId="07BAD638" w14:textId="77777777" w:rsidTr="0003387F">
        <w:tc>
          <w:tcPr>
            <w:tcW w:w="4505" w:type="dxa"/>
            <w:tcBorders>
              <w:top w:val="nil"/>
              <w:left w:val="nil"/>
              <w:bottom w:val="nil"/>
              <w:right w:val="nil"/>
            </w:tcBorders>
          </w:tcPr>
          <w:p w14:paraId="4A676530" w14:textId="77777777" w:rsidR="003F3EC9" w:rsidRPr="00197AE9" w:rsidRDefault="003A59AD" w:rsidP="0003387F">
            <w:pPr>
              <w:spacing w:after="120"/>
              <w:rPr>
                <w:bCs/>
              </w:rPr>
            </w:pPr>
            <m:oMathPara>
              <m:oMathParaPr>
                <m:jc m:val="left"/>
              </m:oMathParaPr>
              <m:oMath>
                <m:sSubSup>
                  <m:sSubSupPr>
                    <m:ctrlPr>
                      <w:rPr>
                        <w:rFonts w:ascii="Cambria Math" w:hAnsi="Cambria Math"/>
                        <w:bCs/>
                        <w:i/>
                      </w:rPr>
                    </m:ctrlPr>
                  </m:sSubSupPr>
                  <m:e>
                    <m:r>
                      <w:rPr>
                        <w:rFonts w:ascii="Cambria Math" w:hAnsi="Cambria Math"/>
                      </w:rPr>
                      <m:t>k</m:t>
                    </m:r>
                  </m:e>
                  <m:sub>
                    <m:r>
                      <m:rPr>
                        <m:sty m:val="p"/>
                      </m:rPr>
                      <w:rPr>
                        <w:rFonts w:ascii="Cambria Math" w:hAnsi="Cambria Math"/>
                      </w:rPr>
                      <m:t>off</m:t>
                    </m:r>
                  </m:sub>
                  <m:sup>
                    <m:r>
                      <m:rPr>
                        <m:sty m:val="p"/>
                      </m:rPr>
                      <w:rPr>
                        <w:rFonts w:ascii="Cambria Math" w:hAnsi="Cambria Math"/>
                      </w:rPr>
                      <m:t>slip</m:t>
                    </m:r>
                  </m:sup>
                </m:sSubSup>
              </m:oMath>
            </m:oMathPara>
          </w:p>
        </w:tc>
        <w:tc>
          <w:tcPr>
            <w:tcW w:w="4505" w:type="dxa"/>
            <w:tcBorders>
              <w:top w:val="nil"/>
              <w:left w:val="nil"/>
              <w:bottom w:val="nil"/>
              <w:right w:val="nil"/>
            </w:tcBorders>
          </w:tcPr>
          <w:p w14:paraId="7BA1C2CB" w14:textId="47C2F813" w:rsidR="003F3EC9" w:rsidRPr="003C78BC" w:rsidRDefault="003F3EC9" w:rsidP="0003387F">
            <w:pPr>
              <w:spacing w:after="120"/>
              <w:rPr>
                <w:bCs/>
              </w:rPr>
            </w:pPr>
            <m:oMath>
              <m:r>
                <w:rPr>
                  <w:rFonts w:ascii="Cambria Math" w:hAnsi="Cambria Math"/>
                </w:rPr>
                <m:t xml:space="preserve">15 </m:t>
              </m:r>
              <m:sSup>
                <m:sSupPr>
                  <m:ctrlPr>
                    <w:rPr>
                      <w:rFonts w:ascii="Cambria Math" w:hAnsi="Cambria Math"/>
                      <w:bCs/>
                    </w:rPr>
                  </m:ctrlPr>
                </m:sSupPr>
                <m:e>
                  <m:r>
                    <m:rPr>
                      <m:sty m:val="p"/>
                    </m:rPr>
                    <w:rPr>
                      <w:rFonts w:ascii="Cambria Math" w:hAnsi="Cambria Math"/>
                    </w:rPr>
                    <m:t>s</m:t>
                  </m:r>
                </m:e>
                <m:sup>
                  <m:r>
                    <m:rPr>
                      <m:sty m:val="p"/>
                    </m:rPr>
                    <w:rPr>
                      <w:rFonts w:ascii="Cambria Math" w:hAnsi="Cambria Math"/>
                    </w:rPr>
                    <m:t>-1</m:t>
                  </m:r>
                </m:sup>
              </m:sSup>
            </m:oMath>
            <w:r>
              <w:rPr>
                <w:bCs/>
              </w:rPr>
              <w:t xml:space="preserve"> </w:t>
            </w:r>
            <w:r w:rsidR="000928D1">
              <w:rPr>
                <w:bCs/>
              </w:rPr>
              <w:fldChar w:fldCharType="begin"/>
            </w:r>
            <w:r w:rsidR="000928D1">
              <w:rPr>
                <w:bCs/>
              </w:rPr>
              <w:instrText xml:space="preserve"> ADDIN EN.CITE &lt;EndNote&gt;&lt;Cite&gt;&lt;Author&gt;Guo&lt;/Author&gt;&lt;Year&gt;2006&lt;/Year&gt;&lt;RecNum&gt;50&lt;/RecNum&gt;&lt;DisplayText&gt;&lt;style face="superscript"&gt;19&lt;/style&gt;&lt;/DisplayText&gt;&lt;record&gt;&lt;rec-number&gt;50&lt;/rec-number&gt;&lt;foreign-keys&gt;&lt;key app="EN" db-id="zad55rpzewsrawe5x9tpdavbpdv0dptfxxze" timestamp="1621485046"&gt;50&lt;/key&gt;&lt;/foreign-keys&gt;&lt;ref-type name="Journal Article"&gt;17&lt;/ref-type&gt;&lt;contributors&gt;&lt;authors&gt;&lt;author&gt;Guo, Bin&lt;/author&gt;&lt;author&gt;Guilford, William H&lt;/author&gt;&lt;/authors&gt;&lt;/contributors&gt;&lt;titles&gt;&lt;title&gt;Mechanics of actomyosin bonds in different nucleotide states are tuned to muscle contraction&lt;/title&gt;&lt;secondary-title&gt;Proceedings of the National Academy of Sciences&lt;/secondary-title&gt;&lt;/titles&gt;&lt;periodical&gt;&lt;full-title&gt;Proceedings of the National Academy of Sciences&lt;/full-title&gt;&lt;/periodical&gt;&lt;pages&gt;9844-9849&lt;/pages&gt;&lt;volume&gt;103&lt;/volume&gt;&lt;number&gt;26&lt;/number&gt;&lt;dates&gt;&lt;year&gt;2006&lt;/year&gt;&lt;/dates&gt;&lt;isbn&gt;0027-8424&lt;/isbn&gt;&lt;urls&gt;&lt;/urls&gt;&lt;/record&gt;&lt;/Cite&gt;&lt;/EndNote&gt;</w:instrText>
            </w:r>
            <w:r w:rsidR="000928D1">
              <w:rPr>
                <w:bCs/>
              </w:rPr>
              <w:fldChar w:fldCharType="separate"/>
            </w:r>
            <w:r w:rsidR="000928D1" w:rsidRPr="000928D1">
              <w:rPr>
                <w:bCs/>
                <w:noProof/>
                <w:vertAlign w:val="superscript"/>
              </w:rPr>
              <w:t>19</w:t>
            </w:r>
            <w:r w:rsidR="000928D1">
              <w:rPr>
                <w:bCs/>
              </w:rPr>
              <w:fldChar w:fldCharType="end"/>
            </w:r>
          </w:p>
        </w:tc>
      </w:tr>
      <w:tr w:rsidR="003F3EC9" w14:paraId="256F30A8" w14:textId="77777777" w:rsidTr="0003387F">
        <w:tc>
          <w:tcPr>
            <w:tcW w:w="4505" w:type="dxa"/>
            <w:tcBorders>
              <w:top w:val="nil"/>
              <w:left w:val="nil"/>
              <w:bottom w:val="nil"/>
              <w:right w:val="nil"/>
            </w:tcBorders>
          </w:tcPr>
          <w:p w14:paraId="25B8C82F" w14:textId="77777777" w:rsidR="003F3EC9" w:rsidRPr="00197AE9" w:rsidRDefault="003A59AD" w:rsidP="0003387F">
            <w:pPr>
              <w:spacing w:after="120"/>
              <w:rPr>
                <w:bCs/>
              </w:rPr>
            </w:pPr>
            <m:oMathPara>
              <m:oMathParaPr>
                <m:jc m:val="left"/>
              </m:oMathParaPr>
              <m:oMath>
                <m:sSub>
                  <m:sSubPr>
                    <m:ctrlPr>
                      <w:rPr>
                        <w:rFonts w:ascii="Cambria Math" w:hAnsi="Cambria Math"/>
                        <w:bCs/>
                        <w:i/>
                      </w:rPr>
                    </m:ctrlPr>
                  </m:sSubPr>
                  <m:e>
                    <m:r>
                      <w:rPr>
                        <w:rFonts w:ascii="Cambria Math" w:hAnsi="Cambria Math"/>
                      </w:rPr>
                      <m:t>k</m:t>
                    </m:r>
                  </m:e>
                  <m:sub>
                    <m:r>
                      <m:rPr>
                        <m:sty m:val="p"/>
                      </m:rPr>
                      <w:rPr>
                        <w:rFonts w:ascii="Cambria Math" w:hAnsi="Cambria Math"/>
                      </w:rPr>
                      <m:t>on</m:t>
                    </m:r>
                  </m:sub>
                </m:sSub>
              </m:oMath>
            </m:oMathPara>
          </w:p>
        </w:tc>
        <w:tc>
          <w:tcPr>
            <w:tcW w:w="4505" w:type="dxa"/>
            <w:tcBorders>
              <w:top w:val="nil"/>
              <w:left w:val="nil"/>
              <w:bottom w:val="nil"/>
              <w:right w:val="nil"/>
            </w:tcBorders>
          </w:tcPr>
          <w:p w14:paraId="3CE48280" w14:textId="1DB3C9C5" w:rsidR="003F3EC9" w:rsidRPr="00C11C7F" w:rsidRDefault="003F3EC9" w:rsidP="0003387F">
            <w:pPr>
              <w:spacing w:after="120"/>
              <w:rPr>
                <w:bCs/>
              </w:rPr>
            </w:pPr>
            <m:oMath>
              <m:r>
                <w:rPr>
                  <w:rFonts w:ascii="Cambria Math" w:hAnsi="Cambria Math"/>
                </w:rPr>
                <m:t xml:space="preserve">10 </m:t>
              </m:r>
              <m:sSup>
                <m:sSupPr>
                  <m:ctrlPr>
                    <w:rPr>
                      <w:rFonts w:ascii="Cambria Math" w:hAnsi="Cambria Math"/>
                      <w:bCs/>
                    </w:rPr>
                  </m:ctrlPr>
                </m:sSupPr>
                <m:e>
                  <m:r>
                    <m:rPr>
                      <m:sty m:val="p"/>
                    </m:rPr>
                    <w:rPr>
                      <w:rFonts w:ascii="Cambria Math" w:hAnsi="Cambria Math"/>
                    </w:rPr>
                    <m:t>s</m:t>
                  </m:r>
                </m:e>
                <m:sup>
                  <m:r>
                    <m:rPr>
                      <m:sty m:val="p"/>
                    </m:rPr>
                    <w:rPr>
                      <w:rFonts w:ascii="Cambria Math" w:hAnsi="Cambria Math"/>
                    </w:rPr>
                    <m:t>-1</m:t>
                  </m:r>
                </m:sup>
              </m:sSup>
            </m:oMath>
            <w:r>
              <w:rPr>
                <w:bCs/>
              </w:rPr>
              <w:t xml:space="preserve"> </w:t>
            </w:r>
            <w:r w:rsidR="000928D1">
              <w:rPr>
                <w:bCs/>
              </w:rPr>
              <w:fldChar w:fldCharType="begin"/>
            </w:r>
            <w:r w:rsidR="000928D1">
              <w:rPr>
                <w:bCs/>
              </w:rPr>
              <w:instrText xml:space="preserve"> ADDIN EN.CITE &lt;EndNote&gt;&lt;Cite&gt;&lt;Author&gt;White&lt;/Author&gt;&lt;Year&gt;1997&lt;/Year&gt;&lt;RecNum&gt;53&lt;/RecNum&gt;&lt;DisplayText&gt;&lt;style face="superscript"&gt;22&lt;/style&gt;&lt;/DisplayText&gt;&lt;record&gt;&lt;rec-number&gt;53&lt;/rec-number&gt;&lt;foreign-keys&gt;&lt;key app="EN" db-id="zad55rpzewsrawe5x9tpdavbpdv0dptfxxze" timestamp="1621485392"&gt;53&lt;/key&gt;&lt;/foreign-keys&gt;&lt;ref-type name="Journal Article"&gt;17&lt;/ref-type&gt;&lt;contributors&gt;&lt;authors&gt;&lt;author&gt;White, Howard D&lt;/author&gt;&lt;author&gt;Belknap, Betty&lt;/author&gt;&lt;author&gt;Webb, Martin R&lt;/author&gt;&lt;/authors&gt;&lt;/contributors&gt;&lt;titles&gt;&lt;title&gt;Kinetics of nucleoside triphosphate cleavage and phosphate release steps by associated rabbit skeletal actomyosin, measured using a novel fluorescent probe for phosphate&lt;/title&gt;&lt;secondary-title&gt;Biochemistry&lt;/secondary-title&gt;&lt;/titles&gt;&lt;periodical&gt;&lt;full-title&gt;Biochemistry&lt;/full-title&gt;&lt;/periodical&gt;&lt;pages&gt;11828-11836&lt;/pages&gt;&lt;volume&gt;36&lt;/volume&gt;&lt;number&gt;39&lt;/number&gt;&lt;dates&gt;&lt;year&gt;1997&lt;/year&gt;&lt;/dates&gt;&lt;isbn&gt;0006-2960&lt;/isbn&gt;&lt;urls&gt;&lt;/urls&gt;&lt;/record&gt;&lt;/Cite&gt;&lt;/EndNote&gt;</w:instrText>
            </w:r>
            <w:r w:rsidR="000928D1">
              <w:rPr>
                <w:bCs/>
              </w:rPr>
              <w:fldChar w:fldCharType="separate"/>
            </w:r>
            <w:r w:rsidR="000928D1" w:rsidRPr="000928D1">
              <w:rPr>
                <w:bCs/>
                <w:noProof/>
                <w:vertAlign w:val="superscript"/>
              </w:rPr>
              <w:t>22</w:t>
            </w:r>
            <w:r w:rsidR="000928D1">
              <w:rPr>
                <w:bCs/>
              </w:rPr>
              <w:fldChar w:fldCharType="end"/>
            </w:r>
          </w:p>
        </w:tc>
      </w:tr>
      <w:tr w:rsidR="003F3EC9" w14:paraId="34888F73" w14:textId="77777777" w:rsidTr="0003387F">
        <w:tc>
          <w:tcPr>
            <w:tcW w:w="4505" w:type="dxa"/>
            <w:tcBorders>
              <w:top w:val="nil"/>
              <w:left w:val="nil"/>
              <w:bottom w:val="nil"/>
              <w:right w:val="nil"/>
            </w:tcBorders>
          </w:tcPr>
          <w:p w14:paraId="35AA73CD" w14:textId="77777777" w:rsidR="003F3EC9" w:rsidRPr="00197AE9" w:rsidRDefault="003F3EC9" w:rsidP="0003387F">
            <w:pPr>
              <w:spacing w:after="120"/>
              <w:rPr>
                <w:bCs/>
              </w:rPr>
            </w:pPr>
            <m:oMathPara>
              <m:oMathParaPr>
                <m:jc m:val="left"/>
              </m:oMathParaPr>
              <m:oMath>
                <m:r>
                  <w:rPr>
                    <w:rFonts w:ascii="Cambria Math" w:hAnsi="Cambria Math"/>
                  </w:rPr>
                  <m:t>a</m:t>
                </m:r>
              </m:oMath>
            </m:oMathPara>
          </w:p>
        </w:tc>
        <w:tc>
          <w:tcPr>
            <w:tcW w:w="4505" w:type="dxa"/>
            <w:tcBorders>
              <w:top w:val="nil"/>
              <w:left w:val="nil"/>
              <w:bottom w:val="nil"/>
              <w:right w:val="nil"/>
            </w:tcBorders>
          </w:tcPr>
          <w:p w14:paraId="67293FFC" w14:textId="77777777" w:rsidR="003F3EC9" w:rsidRPr="00AD38F9" w:rsidRDefault="003F3EC9" w:rsidP="0003387F">
            <w:pPr>
              <w:spacing w:after="120"/>
              <w:rPr>
                <w:color w:val="000000" w:themeColor="text1"/>
              </w:rPr>
            </w:pPr>
            <w:r>
              <w:rPr>
                <w:color w:val="000000" w:themeColor="text1"/>
              </w:rPr>
              <w:t>0.</w:t>
            </w:r>
            <w:r w:rsidRPr="00AD38F9">
              <w:rPr>
                <w:color w:val="000000" w:themeColor="text1"/>
              </w:rPr>
              <w:t>4</w:t>
            </w:r>
            <w:r>
              <w:rPr>
                <w:color w:val="000000" w:themeColor="text1"/>
              </w:rPr>
              <w:t xml:space="preserve"> (fitted, Fig. 2i)</w:t>
            </w:r>
          </w:p>
        </w:tc>
      </w:tr>
      <w:tr w:rsidR="003F3EC9" w14:paraId="0DA90E71" w14:textId="77777777" w:rsidTr="0003387F">
        <w:tc>
          <w:tcPr>
            <w:tcW w:w="4505" w:type="dxa"/>
            <w:tcBorders>
              <w:top w:val="nil"/>
              <w:left w:val="nil"/>
              <w:bottom w:val="nil"/>
              <w:right w:val="nil"/>
            </w:tcBorders>
          </w:tcPr>
          <w:p w14:paraId="75F3EDA4" w14:textId="77777777" w:rsidR="003F3EC9" w:rsidRPr="00197AE9" w:rsidRDefault="003A59AD" w:rsidP="0003387F">
            <w:pPr>
              <w:spacing w:after="120"/>
              <w:rPr>
                <w:bCs/>
              </w:rPr>
            </w:pPr>
            <m:oMathPara>
              <m:oMathParaPr>
                <m:jc m:val="left"/>
              </m:oMathParaPr>
              <m:oMath>
                <m:sSub>
                  <m:sSubPr>
                    <m:ctrlPr>
                      <w:rPr>
                        <w:rFonts w:ascii="Cambria Math" w:hAnsi="Cambria Math"/>
                        <w:bCs/>
                        <w:i/>
                      </w:rPr>
                    </m:ctrlPr>
                  </m:sSubPr>
                  <m:e>
                    <m:r>
                      <w:rPr>
                        <w:rFonts w:ascii="Cambria Math" w:hAnsi="Cambria Math"/>
                      </w:rPr>
                      <m:t>N</m:t>
                    </m:r>
                  </m:e>
                  <m:sub>
                    <m:r>
                      <w:rPr>
                        <w:rFonts w:ascii="Cambria Math" w:hAnsi="Cambria Math"/>
                      </w:rPr>
                      <m:t>h</m:t>
                    </m:r>
                  </m:sub>
                </m:sSub>
              </m:oMath>
            </m:oMathPara>
          </w:p>
        </w:tc>
        <w:tc>
          <w:tcPr>
            <w:tcW w:w="4505" w:type="dxa"/>
            <w:tcBorders>
              <w:top w:val="nil"/>
              <w:left w:val="nil"/>
              <w:bottom w:val="nil"/>
              <w:right w:val="nil"/>
            </w:tcBorders>
          </w:tcPr>
          <w:p w14:paraId="29F095A1" w14:textId="77777777" w:rsidR="003F3EC9" w:rsidRDefault="003F3EC9" w:rsidP="0003387F">
            <w:pPr>
              <w:spacing w:after="120"/>
              <w:rPr>
                <w:bCs/>
              </w:rPr>
            </w:pPr>
            <w:r>
              <w:rPr>
                <w:color w:val="000000" w:themeColor="text1"/>
              </w:rPr>
              <w:t xml:space="preserve">28 (fitted, Fig. 2i) </w:t>
            </w:r>
          </w:p>
        </w:tc>
      </w:tr>
      <w:tr w:rsidR="003F3EC9" w14:paraId="76CA815D" w14:textId="77777777" w:rsidTr="0003387F">
        <w:tc>
          <w:tcPr>
            <w:tcW w:w="4505" w:type="dxa"/>
            <w:tcBorders>
              <w:top w:val="nil"/>
              <w:left w:val="nil"/>
              <w:bottom w:val="nil"/>
              <w:right w:val="nil"/>
            </w:tcBorders>
          </w:tcPr>
          <w:p w14:paraId="299BCD6F" w14:textId="77777777" w:rsidR="003F3EC9" w:rsidRPr="00197AE9" w:rsidRDefault="003A59AD" w:rsidP="0003387F">
            <w:pPr>
              <w:spacing w:after="120"/>
              <w:rPr>
                <w:bCs/>
              </w:rPr>
            </w:pPr>
            <m:oMathPara>
              <m:oMathParaPr>
                <m:jc m:val="left"/>
              </m:oMathParaPr>
              <m:oMath>
                <m:sSub>
                  <m:sSubPr>
                    <m:ctrlPr>
                      <w:rPr>
                        <w:rFonts w:ascii="Cambria Math" w:hAnsi="Cambria Math"/>
                        <w:bCs/>
                        <w:i/>
                      </w:rPr>
                    </m:ctrlPr>
                  </m:sSubPr>
                  <m:e>
                    <m:r>
                      <w:rPr>
                        <w:rFonts w:ascii="Cambria Math" w:hAnsi="Cambria Math"/>
                      </w:rPr>
                      <m:t>N</m:t>
                    </m:r>
                  </m:e>
                  <m:sub>
                    <m:r>
                      <m:rPr>
                        <m:sty m:val="p"/>
                      </m:rPr>
                      <w:rPr>
                        <w:rFonts w:ascii="Cambria Math" w:hAnsi="Cambria Math"/>
                      </w:rPr>
                      <m:t>max</m:t>
                    </m:r>
                  </m:sub>
                </m:sSub>
              </m:oMath>
            </m:oMathPara>
          </w:p>
        </w:tc>
        <w:tc>
          <w:tcPr>
            <w:tcW w:w="4505" w:type="dxa"/>
            <w:tcBorders>
              <w:top w:val="nil"/>
              <w:left w:val="nil"/>
              <w:bottom w:val="nil"/>
              <w:right w:val="nil"/>
            </w:tcBorders>
          </w:tcPr>
          <w:p w14:paraId="5924E0A2" w14:textId="77777777" w:rsidR="003F3EC9" w:rsidRDefault="003F3EC9" w:rsidP="0003387F">
            <w:pPr>
              <w:spacing w:after="120"/>
              <w:rPr>
                <w:bCs/>
              </w:rPr>
            </w:pPr>
            <w:r>
              <w:rPr>
                <w:color w:val="000000" w:themeColor="text1"/>
              </w:rPr>
              <w:t xml:space="preserve">200 (fitted, Fig. 2i) </w:t>
            </w:r>
          </w:p>
        </w:tc>
      </w:tr>
      <w:tr w:rsidR="003F3EC9" w14:paraId="5840B8C0" w14:textId="77777777" w:rsidTr="0003387F">
        <w:tc>
          <w:tcPr>
            <w:tcW w:w="4505" w:type="dxa"/>
            <w:tcBorders>
              <w:top w:val="nil"/>
              <w:left w:val="nil"/>
              <w:bottom w:val="nil"/>
              <w:right w:val="nil"/>
            </w:tcBorders>
          </w:tcPr>
          <w:p w14:paraId="51D1B6CF" w14:textId="27AD1C85" w:rsidR="003F3EC9" w:rsidRPr="00197AE9" w:rsidRDefault="0071775A" w:rsidP="0003387F">
            <w:pPr>
              <w:spacing w:after="120"/>
              <w:rPr>
                <w:bCs/>
              </w:rPr>
            </w:pPr>
            <m:oMathPara>
              <m:oMathParaPr>
                <m:jc m:val="left"/>
              </m:oMathParaPr>
              <m:oMath>
                <m:r>
                  <w:rPr>
                    <w:rFonts w:ascii="Cambria Math" w:hAnsi="Cambria Math"/>
                  </w:rPr>
                  <m:t>h</m:t>
                </m:r>
                <m:sSubSup>
                  <m:sSubSupPr>
                    <m:ctrlPr>
                      <w:rPr>
                        <w:rFonts w:ascii="Cambria Math" w:hAnsi="Cambria Math"/>
                        <w:i/>
                      </w:rPr>
                    </m:ctrlPr>
                  </m:sSubSupPr>
                  <m:e>
                    <m:r>
                      <w:rPr>
                        <w:rFonts w:ascii="Cambria Math" w:hAnsi="Cambria Math"/>
                      </w:rPr>
                      <m:t>η</m:t>
                    </m:r>
                  </m:e>
                  <m:sub>
                    <m:r>
                      <m:rPr>
                        <m:sty m:val="p"/>
                      </m:rPr>
                      <w:rPr>
                        <w:rFonts w:ascii="Cambria Math" w:hAnsi="Cambria Math"/>
                      </w:rPr>
                      <m:t>am</m:t>
                    </m:r>
                  </m:sub>
                  <m:sup>
                    <m:r>
                      <m:rPr>
                        <m:sty m:val="p"/>
                      </m:rPr>
                      <w:rPr>
                        <w:rFonts w:ascii="Cambria Math" w:hAnsi="Cambria Math"/>
                      </w:rPr>
                      <m:t>eff</m:t>
                    </m:r>
                  </m:sup>
                </m:sSubSup>
              </m:oMath>
            </m:oMathPara>
          </w:p>
        </w:tc>
        <w:tc>
          <w:tcPr>
            <w:tcW w:w="4505" w:type="dxa"/>
            <w:tcBorders>
              <w:top w:val="nil"/>
              <w:left w:val="nil"/>
              <w:bottom w:val="nil"/>
              <w:right w:val="nil"/>
            </w:tcBorders>
          </w:tcPr>
          <w:p w14:paraId="755EFDEF" w14:textId="15504E61" w:rsidR="003F3EC9" w:rsidRDefault="0071775A" w:rsidP="0003387F">
            <w:pPr>
              <w:spacing w:after="120"/>
              <w:rPr>
                <w:bCs/>
              </w:rPr>
            </w:pPr>
            <m:oMath>
              <m:r>
                <w:rPr>
                  <w:rFonts w:ascii="Cambria Math" w:hAnsi="Cambria Math"/>
                  <w:color w:val="000000" w:themeColor="text1"/>
                </w:rPr>
                <m:t>6∙</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r>
                <w:rPr>
                  <w:rFonts w:ascii="Cambria Math" w:hAnsi="Cambria Math"/>
                  <w:color w:val="000000" w:themeColor="text1"/>
                </w:rPr>
                <m:t xml:space="preserve"> </m:t>
              </m:r>
              <m:r>
                <m:rPr>
                  <m:sty m:val="p"/>
                </m:rPr>
                <w:rPr>
                  <w:rFonts w:ascii="Cambria Math" w:hAnsi="Cambria Math"/>
                  <w:color w:val="000000" w:themeColor="text1"/>
                </w:rPr>
                <m:t>μmPas</m:t>
              </m:r>
            </m:oMath>
            <w:r w:rsidR="003F3EC9">
              <w:rPr>
                <w:color w:val="000000" w:themeColor="text1"/>
              </w:rPr>
              <w:t xml:space="preserve"> (fitted, Fig. 2i) </w:t>
            </w:r>
          </w:p>
        </w:tc>
      </w:tr>
      <w:tr w:rsidR="006364AE" w14:paraId="1608D549" w14:textId="77777777" w:rsidTr="0003387F">
        <w:tc>
          <w:tcPr>
            <w:tcW w:w="4505" w:type="dxa"/>
            <w:tcBorders>
              <w:top w:val="nil"/>
              <w:left w:val="nil"/>
              <w:bottom w:val="nil"/>
              <w:right w:val="nil"/>
            </w:tcBorders>
          </w:tcPr>
          <w:p w14:paraId="53AF7FE8" w14:textId="151D0402" w:rsidR="006364AE" w:rsidRPr="006364AE" w:rsidRDefault="006364AE" w:rsidP="0003387F">
            <w:pPr>
              <w:spacing w:after="120"/>
            </w:pPr>
            <m:oMathPara>
              <m:oMathParaPr>
                <m:jc m:val="left"/>
              </m:oMathParaPr>
              <m:oMath>
                <m:r>
                  <w:rPr>
                    <w:rFonts w:ascii="Cambria Math" w:hAnsi="Cambria Math"/>
                  </w:rPr>
                  <m:t>χ</m:t>
                </m:r>
                <m:sSup>
                  <m:sSupPr>
                    <m:ctrlPr>
                      <w:rPr>
                        <w:rFonts w:ascii="Cambria Math" w:hAnsi="Cambria Math"/>
                        <w:i/>
                      </w:rPr>
                    </m:ctrlPr>
                  </m:sSupPr>
                  <m:e>
                    <m:sSub>
                      <m:sSubPr>
                        <m:ctrlPr>
                          <w:rPr>
                            <w:rFonts w:ascii="Cambria Math" w:hAnsi="Cambria Math"/>
                            <w:i/>
                            <w:sz w:val="24"/>
                            <w:szCs w:val="24"/>
                          </w:rPr>
                        </m:ctrlPr>
                      </m:sSubPr>
                      <m:e>
                        <m:r>
                          <w:rPr>
                            <w:rFonts w:ascii="Cambria Math" w:hAnsi="Cambria Math"/>
                          </w:rPr>
                          <m:t>ρ</m:t>
                        </m:r>
                      </m:e>
                      <m:sub>
                        <m:r>
                          <w:rPr>
                            <w:rFonts w:ascii="Cambria Math" w:hAnsi="Cambria Math"/>
                          </w:rPr>
                          <m:t>a</m:t>
                        </m:r>
                      </m:sub>
                    </m:sSub>
                    <m:r>
                      <w:rPr>
                        <w:rFonts w:ascii="Cambria Math" w:hAnsi="Cambria Math"/>
                      </w:rPr>
                      <m:t>(t=0)</m:t>
                    </m:r>
                  </m:e>
                  <m:sup>
                    <m:r>
                      <w:rPr>
                        <w:rFonts w:ascii="Cambria Math" w:hAnsi="Cambria Math"/>
                      </w:rPr>
                      <m:t>2</m:t>
                    </m:r>
                  </m:sup>
                </m:sSup>
              </m:oMath>
            </m:oMathPara>
          </w:p>
        </w:tc>
        <w:tc>
          <w:tcPr>
            <w:tcW w:w="4505" w:type="dxa"/>
            <w:tcBorders>
              <w:top w:val="nil"/>
              <w:left w:val="nil"/>
              <w:bottom w:val="nil"/>
              <w:right w:val="nil"/>
            </w:tcBorders>
          </w:tcPr>
          <w:p w14:paraId="0ECAD2E2" w14:textId="11EDE8AD" w:rsidR="006364AE" w:rsidRPr="007867E4" w:rsidRDefault="007867E4" w:rsidP="0003387F">
            <w:pPr>
              <w:spacing w:after="120"/>
              <w:rPr>
                <w:color w:val="000000" w:themeColor="text1"/>
              </w:rPr>
            </w:pPr>
            <m:oMath>
              <m:r>
                <w:rPr>
                  <w:rFonts w:ascii="Cambria Math" w:hAnsi="Cambria Math"/>
                  <w:color w:val="000000" w:themeColor="text1"/>
                </w:rPr>
                <m:t xml:space="preserve">0.6 </m:t>
              </m:r>
              <m:r>
                <m:rPr>
                  <m:sty m:val="p"/>
                </m:rPr>
                <w:rPr>
                  <w:rFonts w:ascii="Cambria Math" w:hAnsi="Cambria Math"/>
                  <w:color w:val="000000" w:themeColor="text1"/>
                </w:rPr>
                <m:t>pN/s</m:t>
              </m:r>
              <m:r>
                <w:rPr>
                  <w:rFonts w:ascii="Cambria Math" w:hAnsi="Cambria Math"/>
                  <w:color w:val="000000" w:themeColor="text1"/>
                </w:rPr>
                <m:t xml:space="preserve"> </m:t>
              </m:r>
            </m:oMath>
            <w:r>
              <w:rPr>
                <w:color w:val="000000" w:themeColor="text1"/>
              </w:rPr>
              <w:t>(fitted, Fig. 2i)</w:t>
            </w:r>
          </w:p>
        </w:tc>
      </w:tr>
      <w:tr w:rsidR="006364AE" w14:paraId="18A6F423" w14:textId="77777777" w:rsidTr="0003387F">
        <w:tc>
          <w:tcPr>
            <w:tcW w:w="4505" w:type="dxa"/>
            <w:tcBorders>
              <w:top w:val="nil"/>
              <w:left w:val="nil"/>
              <w:bottom w:val="nil"/>
              <w:right w:val="nil"/>
            </w:tcBorders>
          </w:tcPr>
          <w:p w14:paraId="6A5761C2" w14:textId="6B340BD2" w:rsidR="006364AE" w:rsidRPr="006364AE" w:rsidRDefault="003A59AD" w:rsidP="0003387F">
            <w:pPr>
              <w:spacing w:after="120"/>
            </w:pPr>
            <m:oMathPara>
              <m:oMathParaPr>
                <m:jc m:val="left"/>
              </m:oMathParaPr>
              <m:oMath>
                <m:sSubSup>
                  <m:sSubSupPr>
                    <m:ctrlPr>
                      <w:rPr>
                        <w:rFonts w:ascii="Cambria Math" w:hAnsi="Cambria Math"/>
                        <w:i/>
                      </w:rPr>
                    </m:ctrlPr>
                  </m:sSubSupPr>
                  <m:e>
                    <m:r>
                      <w:rPr>
                        <w:rFonts w:ascii="Cambria Math" w:hAnsi="Cambria Math"/>
                      </w:rPr>
                      <m:t>ρ</m:t>
                    </m:r>
                  </m:e>
                  <m:sub>
                    <m:r>
                      <w:rPr>
                        <w:rFonts w:ascii="Cambria Math" w:hAnsi="Cambria Math"/>
                      </w:rPr>
                      <m:t>a</m:t>
                    </m:r>
                  </m:sub>
                  <m:sup>
                    <m:r>
                      <m:rPr>
                        <m:sty m:val="p"/>
                      </m:rPr>
                      <w:rPr>
                        <w:rFonts w:ascii="Cambria Math" w:hAnsi="Cambria Math"/>
                      </w:rPr>
                      <m:t>max</m:t>
                    </m:r>
                  </m:sup>
                </m:sSubSup>
                <m:r>
                  <w:rPr>
                    <w:rFonts w:ascii="Cambria Math" w:hAnsi="Cambria Math"/>
                  </w:rPr>
                  <m:t>/</m:t>
                </m:r>
                <m:sSub>
                  <m:sSubPr>
                    <m:ctrlPr>
                      <w:rPr>
                        <w:rFonts w:ascii="Cambria Math" w:hAnsi="Cambria Math"/>
                        <w:i/>
                        <w:sz w:val="24"/>
                        <w:szCs w:val="24"/>
                      </w:rPr>
                    </m:ctrlPr>
                  </m:sSubPr>
                  <m:e>
                    <m:r>
                      <w:rPr>
                        <w:rFonts w:ascii="Cambria Math" w:hAnsi="Cambria Math"/>
                      </w:rPr>
                      <m:t>ρ</m:t>
                    </m:r>
                  </m:e>
                  <m:sub>
                    <m:r>
                      <w:rPr>
                        <w:rFonts w:ascii="Cambria Math" w:hAnsi="Cambria Math"/>
                      </w:rPr>
                      <m:t>a</m:t>
                    </m:r>
                  </m:sub>
                </m:sSub>
                <m:r>
                  <w:rPr>
                    <w:rFonts w:ascii="Cambria Math" w:hAnsi="Cambria Math"/>
                  </w:rPr>
                  <m:t>(t=0)</m:t>
                </m:r>
              </m:oMath>
            </m:oMathPara>
          </w:p>
        </w:tc>
        <w:tc>
          <w:tcPr>
            <w:tcW w:w="4505" w:type="dxa"/>
            <w:tcBorders>
              <w:top w:val="nil"/>
              <w:left w:val="nil"/>
              <w:bottom w:val="nil"/>
              <w:right w:val="nil"/>
            </w:tcBorders>
          </w:tcPr>
          <w:p w14:paraId="354E51DA" w14:textId="2D8CC769" w:rsidR="006364AE" w:rsidRPr="007867E4" w:rsidRDefault="007867E4" w:rsidP="0003387F">
            <w:pPr>
              <w:spacing w:after="120"/>
              <w:rPr>
                <w:color w:val="000000" w:themeColor="text1"/>
              </w:rPr>
            </w:pPr>
            <m:oMath>
              <m:r>
                <w:rPr>
                  <w:rFonts w:ascii="Cambria Math" w:hAnsi="Cambria Math"/>
                  <w:color w:val="000000" w:themeColor="text1"/>
                </w:rPr>
                <m:t>21.7</m:t>
              </m:r>
            </m:oMath>
            <w:r>
              <w:rPr>
                <w:color w:val="000000" w:themeColor="text1"/>
              </w:rPr>
              <w:t xml:space="preserve"> (fitted, Fig. 2i)</w:t>
            </w:r>
          </w:p>
        </w:tc>
      </w:tr>
    </w:tbl>
    <w:p w14:paraId="2D469D99" w14:textId="77777777" w:rsidR="003F3EC9" w:rsidRPr="00427C7B" w:rsidRDefault="003F3EC9" w:rsidP="003F3EC9">
      <w:pPr>
        <w:spacing w:after="120"/>
        <w:rPr>
          <w:b/>
          <w:bCs/>
          <w:highlight w:val="yellow"/>
        </w:rPr>
      </w:pPr>
      <w:r>
        <w:rPr>
          <w:b/>
          <w:bCs/>
          <w:highlight w:val="yellow"/>
        </w:rPr>
        <w:br w:type="page"/>
      </w:r>
    </w:p>
    <w:p w14:paraId="0918C230" w14:textId="77777777" w:rsidR="003F3EC9" w:rsidRPr="00AD38F9" w:rsidRDefault="003F3EC9" w:rsidP="003F3EC9">
      <w:pPr>
        <w:spacing w:after="120"/>
      </w:pPr>
      <w:r w:rsidRPr="00AD38F9">
        <w:rPr>
          <w:b/>
          <w:bCs/>
        </w:rPr>
        <w:lastRenderedPageBreak/>
        <w:t>Table S2.</w:t>
      </w:r>
      <w:r w:rsidRPr="00AD38F9">
        <w:t xml:space="preserve"> Contraction energetic for Fig. 2i</w:t>
      </w:r>
    </w:p>
    <w:tbl>
      <w:tblPr>
        <w:tblStyle w:val="affffa"/>
        <w:tblW w:w="0" w:type="auto"/>
        <w:tblLook w:val="04A0" w:firstRow="1" w:lastRow="0" w:firstColumn="1" w:lastColumn="0" w:noHBand="0" w:noVBand="1"/>
      </w:tblPr>
      <w:tblGrid>
        <w:gridCol w:w="4505"/>
        <w:gridCol w:w="4505"/>
      </w:tblGrid>
      <w:tr w:rsidR="003F3EC9" w14:paraId="4CDE272F" w14:textId="77777777" w:rsidTr="0003387F">
        <w:trPr>
          <w:trHeight w:val="454"/>
        </w:trPr>
        <w:tc>
          <w:tcPr>
            <w:tcW w:w="4505" w:type="dxa"/>
            <w:tcBorders>
              <w:left w:val="nil"/>
              <w:bottom w:val="single" w:sz="4" w:space="0" w:color="auto"/>
              <w:right w:val="nil"/>
            </w:tcBorders>
            <w:vAlign w:val="bottom"/>
          </w:tcPr>
          <w:p w14:paraId="15DE697B" w14:textId="77777777" w:rsidR="003F3EC9" w:rsidRPr="00710D55" w:rsidRDefault="003F3EC9" w:rsidP="0003387F">
            <w:pPr>
              <w:spacing w:after="120"/>
              <w:rPr>
                <w:b/>
                <w:bCs/>
              </w:rPr>
            </w:pPr>
            <w:r>
              <w:rPr>
                <w:b/>
                <w:bCs/>
              </w:rPr>
              <w:t>Calculated quantity</w:t>
            </w:r>
          </w:p>
        </w:tc>
        <w:tc>
          <w:tcPr>
            <w:tcW w:w="4505" w:type="dxa"/>
            <w:tcBorders>
              <w:left w:val="nil"/>
              <w:bottom w:val="single" w:sz="4" w:space="0" w:color="auto"/>
              <w:right w:val="nil"/>
            </w:tcBorders>
            <w:vAlign w:val="bottom"/>
          </w:tcPr>
          <w:p w14:paraId="10815673" w14:textId="77777777" w:rsidR="003F3EC9" w:rsidRPr="00710D55" w:rsidRDefault="003F3EC9" w:rsidP="0003387F">
            <w:pPr>
              <w:spacing w:after="120"/>
              <w:rPr>
                <w:b/>
                <w:bCs/>
              </w:rPr>
            </w:pPr>
            <w:r w:rsidRPr="00710D55">
              <w:rPr>
                <w:b/>
                <w:bCs/>
              </w:rPr>
              <w:t>Value</w:t>
            </w:r>
          </w:p>
        </w:tc>
      </w:tr>
      <w:tr w:rsidR="003F3EC9" w14:paraId="374C8573" w14:textId="77777777" w:rsidTr="0003387F">
        <w:tc>
          <w:tcPr>
            <w:tcW w:w="4505" w:type="dxa"/>
            <w:tcBorders>
              <w:top w:val="nil"/>
              <w:left w:val="nil"/>
              <w:bottom w:val="nil"/>
              <w:right w:val="nil"/>
            </w:tcBorders>
          </w:tcPr>
          <w:p w14:paraId="019212C4" w14:textId="77777777" w:rsidR="003F3EC9" w:rsidRPr="00197AE9" w:rsidRDefault="003F3EC9" w:rsidP="0003387F">
            <w:pPr>
              <w:spacing w:after="120"/>
              <w:rPr>
                <w:bCs/>
              </w:rPr>
            </w:pPr>
            <w:r>
              <w:rPr>
                <w:bCs/>
              </w:rPr>
              <w:t xml:space="preserve">Dissipated work </w:t>
            </w:r>
            <m:oMath>
              <m:sSub>
                <m:sSubPr>
                  <m:ctrlPr>
                    <w:rPr>
                      <w:rFonts w:ascii="Cambria Math" w:hAnsi="Cambria Math"/>
                      <w:bCs/>
                      <w:i/>
                    </w:rPr>
                  </m:ctrlPr>
                </m:sSubPr>
                <m:e>
                  <m:r>
                    <w:rPr>
                      <w:rFonts w:ascii="Cambria Math" w:hAnsi="Cambria Math"/>
                    </w:rPr>
                    <m:t>W</m:t>
                  </m:r>
                </m:e>
                <m:sub>
                  <m:r>
                    <m:rPr>
                      <m:sty m:val="p"/>
                    </m:rPr>
                    <w:rPr>
                      <w:rFonts w:ascii="Cambria Math" w:hAnsi="Cambria Math"/>
                    </w:rPr>
                    <m:t>dis</m:t>
                  </m:r>
                </m:sub>
              </m:sSub>
            </m:oMath>
          </w:p>
        </w:tc>
        <w:tc>
          <w:tcPr>
            <w:tcW w:w="4505" w:type="dxa"/>
            <w:tcBorders>
              <w:top w:val="nil"/>
              <w:left w:val="nil"/>
              <w:bottom w:val="nil"/>
              <w:right w:val="nil"/>
            </w:tcBorders>
          </w:tcPr>
          <w:p w14:paraId="5BE690C4" w14:textId="77777777" w:rsidR="003F3EC9" w:rsidRPr="00197AE9" w:rsidRDefault="003F3EC9" w:rsidP="0003387F">
            <w:pPr>
              <w:spacing w:after="120"/>
              <w:rPr>
                <w:bCs/>
              </w:rPr>
            </w:pPr>
            <m:oMath>
              <m:r>
                <w:rPr>
                  <w:rFonts w:ascii="Cambria Math" w:hAnsi="Cambria Math"/>
                  <w:color w:val="000000" w:themeColor="text1"/>
                </w:rPr>
                <m:t>8.4∙</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-2</m:t>
                  </m:r>
                </m:sup>
              </m:sSup>
              <m:r>
                <w:rPr>
                  <w:rFonts w:ascii="Cambria Math" w:hAnsi="Cambria Math"/>
                  <w:color w:val="000000" w:themeColor="text1"/>
                </w:rPr>
                <m:t xml:space="preserve"> </m:t>
              </m:r>
              <m:r>
                <m:rPr>
                  <m:nor/>
                </m:rPr>
                <w:rPr>
                  <w:rFonts w:ascii="Cambria Math" w:hAnsi="Cambria Math"/>
                  <w:color w:val="000000" w:themeColor="text1"/>
                </w:rPr>
                <m:t>pJ</m:t>
              </m:r>
            </m:oMath>
            <w:r>
              <w:rPr>
                <w:color w:val="000000" w:themeColor="text1"/>
              </w:rPr>
              <w:t xml:space="preserve"> </w:t>
            </w:r>
          </w:p>
        </w:tc>
      </w:tr>
      <w:tr w:rsidR="003F3EC9" w14:paraId="7793C05A" w14:textId="77777777" w:rsidTr="0003387F">
        <w:tc>
          <w:tcPr>
            <w:tcW w:w="4505" w:type="dxa"/>
            <w:tcBorders>
              <w:top w:val="nil"/>
              <w:left w:val="nil"/>
              <w:bottom w:val="nil"/>
              <w:right w:val="nil"/>
            </w:tcBorders>
          </w:tcPr>
          <w:p w14:paraId="0DA84E58" w14:textId="77777777" w:rsidR="003F3EC9" w:rsidRPr="00197AE9" w:rsidRDefault="003F3EC9" w:rsidP="0003387F">
            <w:pPr>
              <w:spacing w:after="120"/>
              <w:rPr>
                <w:bCs/>
              </w:rPr>
            </w:pPr>
            <w:r>
              <w:rPr>
                <w:bCs/>
              </w:rPr>
              <w:t xml:space="preserve">Transmitted work </w:t>
            </w:r>
            <m:oMath>
              <m:sSub>
                <m:sSubPr>
                  <m:ctrlPr>
                    <w:rPr>
                      <w:rFonts w:ascii="Cambria Math" w:hAnsi="Cambria Math"/>
                      <w:bCs/>
                      <w:i/>
                    </w:rPr>
                  </m:ctrlPr>
                </m:sSubPr>
                <m:e>
                  <m:r>
                    <w:rPr>
                      <w:rFonts w:ascii="Cambria Math" w:hAnsi="Cambria Math"/>
                    </w:rPr>
                    <m:t>W</m:t>
                  </m:r>
                </m:e>
                <m:sub>
                  <m:r>
                    <m:rPr>
                      <m:sty m:val="p"/>
                    </m:rPr>
                    <w:rPr>
                      <w:rFonts w:ascii="Cambria Math" w:hAnsi="Cambria Math"/>
                    </w:rPr>
                    <m:t>trans</m:t>
                  </m:r>
                </m:sub>
              </m:sSub>
            </m:oMath>
          </w:p>
        </w:tc>
        <w:tc>
          <w:tcPr>
            <w:tcW w:w="4505" w:type="dxa"/>
            <w:tcBorders>
              <w:top w:val="nil"/>
              <w:left w:val="nil"/>
              <w:bottom w:val="nil"/>
              <w:right w:val="nil"/>
            </w:tcBorders>
          </w:tcPr>
          <w:p w14:paraId="0CD236FA" w14:textId="77777777" w:rsidR="003F3EC9" w:rsidRDefault="003F3EC9" w:rsidP="0003387F">
            <w:pPr>
              <w:spacing w:after="120"/>
              <w:rPr>
                <w:bCs/>
              </w:rPr>
            </w:pPr>
            <m:oMath>
              <m:r>
                <w:rPr>
                  <w:rFonts w:ascii="Cambria Math" w:hAnsi="Cambria Math"/>
                  <w:color w:val="000000" w:themeColor="text1"/>
                </w:rPr>
                <m:t xml:space="preserve">1.7 </m:t>
              </m:r>
              <m:r>
                <m:rPr>
                  <m:nor/>
                </m:rPr>
                <w:rPr>
                  <w:rFonts w:ascii="Cambria Math" w:hAnsi="Cambria Math"/>
                  <w:color w:val="000000" w:themeColor="text1"/>
                </w:rPr>
                <m:t>pJ</m:t>
              </m:r>
            </m:oMath>
            <w:r>
              <w:rPr>
                <w:color w:val="000000" w:themeColor="text1"/>
              </w:rPr>
              <w:t xml:space="preserve"> </w:t>
            </w:r>
          </w:p>
        </w:tc>
      </w:tr>
    </w:tbl>
    <w:p w14:paraId="7A472AFD" w14:textId="77777777" w:rsidR="003F3EC9" w:rsidRDefault="003F3EC9" w:rsidP="003F3EC9">
      <w:pPr>
        <w:rPr>
          <w:b/>
          <w:bCs/>
          <w:kern w:val="32"/>
        </w:rPr>
      </w:pPr>
      <w:r>
        <w:rPr>
          <w:b/>
          <w:bCs/>
          <w:kern w:val="32"/>
        </w:rPr>
        <w:br w:type="page"/>
      </w:r>
    </w:p>
    <w:p w14:paraId="4408726A" w14:textId="77777777" w:rsidR="0052456C" w:rsidRPr="00334C20" w:rsidRDefault="0052456C" w:rsidP="0052456C">
      <w:pPr>
        <w:spacing w:after="120"/>
        <w:rPr>
          <w:color w:val="FF0000"/>
        </w:rPr>
      </w:pPr>
      <w:r w:rsidRPr="00D92DCF">
        <w:rPr>
          <w:b/>
          <w:bCs/>
          <w:color w:val="000000" w:themeColor="text1"/>
        </w:rPr>
        <w:lastRenderedPageBreak/>
        <w:t>Table S3.</w:t>
      </w:r>
      <w:r w:rsidRPr="00D92DCF">
        <w:rPr>
          <w:color w:val="000000" w:themeColor="text1"/>
        </w:rPr>
        <w:t xml:space="preserve"> Comparison of soft actuation methods</w:t>
      </w:r>
      <w:r w:rsidRPr="00334C20">
        <w:rPr>
          <w:color w:val="FF0000"/>
        </w:rPr>
        <w:t xml:space="preserve"> </w:t>
      </w:r>
    </w:p>
    <w:tbl>
      <w:tblPr>
        <w:tblStyle w:val="-1"/>
        <w:tblW w:w="6051" w:type="pct"/>
        <w:tblInd w:w="-851" w:type="dxa"/>
        <w:tblLayout w:type="fixed"/>
        <w:tblLook w:val="0660" w:firstRow="1" w:lastRow="1" w:firstColumn="0" w:lastColumn="0" w:noHBand="1" w:noVBand="1"/>
      </w:tblPr>
      <w:tblGrid>
        <w:gridCol w:w="775"/>
        <w:gridCol w:w="932"/>
        <w:gridCol w:w="7"/>
        <w:gridCol w:w="939"/>
        <w:gridCol w:w="751"/>
        <w:gridCol w:w="563"/>
        <w:gridCol w:w="1048"/>
        <w:gridCol w:w="738"/>
        <w:gridCol w:w="1131"/>
        <w:gridCol w:w="751"/>
        <w:gridCol w:w="1220"/>
        <w:gridCol w:w="1410"/>
        <w:gridCol w:w="83"/>
        <w:gridCol w:w="568"/>
      </w:tblGrid>
      <w:tr w:rsidR="0052456C" w:rsidRPr="00AB3F62" w14:paraId="69968A52" w14:textId="77777777" w:rsidTr="0044376A">
        <w:trPr>
          <w:cnfStyle w:val="100000000000" w:firstRow="1" w:lastRow="0" w:firstColumn="0" w:lastColumn="0" w:oddVBand="0" w:evenVBand="0" w:oddHBand="0" w:evenHBand="0" w:firstRowFirstColumn="0" w:firstRowLastColumn="0" w:lastRowFirstColumn="0" w:lastRowLastColumn="0"/>
        </w:trPr>
        <w:tc>
          <w:tcPr>
            <w:tcW w:w="355" w:type="pct"/>
            <w:tcBorders>
              <w:top w:val="single" w:sz="4" w:space="0" w:color="000000"/>
              <w:bottom w:val="single" w:sz="4" w:space="0" w:color="000000"/>
            </w:tcBorders>
            <w:noWrap/>
          </w:tcPr>
          <w:p w14:paraId="56CED052" w14:textId="77777777" w:rsidR="0052456C" w:rsidRPr="00AB3F62" w:rsidRDefault="0052456C" w:rsidP="000C6D1E">
            <w:pPr>
              <w:rPr>
                <w:color w:val="000000" w:themeColor="text1"/>
                <w:sz w:val="12"/>
                <w:szCs w:val="12"/>
              </w:rPr>
            </w:pPr>
            <w:r w:rsidRPr="00AB3F62">
              <w:rPr>
                <w:color w:val="000000" w:themeColor="text1"/>
                <w:sz w:val="12"/>
                <w:szCs w:val="12"/>
              </w:rPr>
              <w:t>Actuation method</w:t>
            </w:r>
          </w:p>
        </w:tc>
        <w:tc>
          <w:tcPr>
            <w:tcW w:w="427" w:type="pct"/>
            <w:tcBorders>
              <w:top w:val="single" w:sz="4" w:space="0" w:color="000000"/>
              <w:bottom w:val="single" w:sz="4" w:space="0" w:color="000000"/>
            </w:tcBorders>
          </w:tcPr>
          <w:p w14:paraId="571ABC78" w14:textId="77777777" w:rsidR="0052456C" w:rsidRPr="00AB3F62" w:rsidRDefault="0052456C" w:rsidP="000C6D1E">
            <w:pPr>
              <w:rPr>
                <w:color w:val="000000" w:themeColor="text1"/>
                <w:sz w:val="12"/>
                <w:szCs w:val="12"/>
              </w:rPr>
            </w:pPr>
            <w:r w:rsidRPr="00AB3F62">
              <w:rPr>
                <w:color w:val="000000" w:themeColor="text1"/>
                <w:sz w:val="12"/>
                <w:szCs w:val="12"/>
              </w:rPr>
              <w:t>Components</w:t>
            </w:r>
          </w:p>
        </w:tc>
        <w:tc>
          <w:tcPr>
            <w:tcW w:w="433" w:type="pct"/>
            <w:gridSpan w:val="2"/>
            <w:tcBorders>
              <w:top w:val="single" w:sz="4" w:space="0" w:color="000000"/>
              <w:bottom w:val="single" w:sz="4" w:space="0" w:color="000000"/>
            </w:tcBorders>
          </w:tcPr>
          <w:p w14:paraId="37BD29E7" w14:textId="77777777" w:rsidR="0052456C" w:rsidRPr="00AB3F62" w:rsidRDefault="0052456C" w:rsidP="000C6D1E">
            <w:pPr>
              <w:rPr>
                <w:color w:val="000000" w:themeColor="text1"/>
                <w:sz w:val="12"/>
                <w:szCs w:val="12"/>
              </w:rPr>
            </w:pPr>
            <w:r w:rsidRPr="00AB3F62">
              <w:rPr>
                <w:color w:val="000000" w:themeColor="text1"/>
                <w:sz w:val="12"/>
                <w:szCs w:val="12"/>
              </w:rPr>
              <w:t>Actuation</w:t>
            </w:r>
          </w:p>
          <w:p w14:paraId="6EFD4261" w14:textId="77777777" w:rsidR="0052456C" w:rsidRPr="00AB3F62" w:rsidRDefault="0052456C" w:rsidP="000C6D1E">
            <w:pPr>
              <w:rPr>
                <w:color w:val="000000" w:themeColor="text1"/>
                <w:sz w:val="12"/>
                <w:szCs w:val="12"/>
              </w:rPr>
            </w:pPr>
            <w:r w:rsidRPr="00AB3F62">
              <w:rPr>
                <w:color w:val="000000" w:themeColor="text1"/>
                <w:sz w:val="12"/>
                <w:szCs w:val="12"/>
              </w:rPr>
              <w:t>mechanism</w:t>
            </w:r>
          </w:p>
        </w:tc>
        <w:tc>
          <w:tcPr>
            <w:tcW w:w="344" w:type="pct"/>
            <w:tcBorders>
              <w:top w:val="single" w:sz="4" w:space="0" w:color="000000"/>
              <w:bottom w:val="single" w:sz="4" w:space="0" w:color="000000"/>
            </w:tcBorders>
          </w:tcPr>
          <w:p w14:paraId="04E87DAD" w14:textId="77777777" w:rsidR="0052456C" w:rsidRPr="00AB3F62" w:rsidRDefault="0052456C" w:rsidP="000C6D1E">
            <w:pPr>
              <w:rPr>
                <w:color w:val="000000" w:themeColor="text1"/>
                <w:sz w:val="12"/>
                <w:szCs w:val="12"/>
              </w:rPr>
            </w:pPr>
            <w:r w:rsidRPr="00AB3F62">
              <w:rPr>
                <w:color w:val="000000" w:themeColor="text1"/>
                <w:sz w:val="12"/>
                <w:szCs w:val="12"/>
              </w:rPr>
              <w:t>Scale</w:t>
            </w:r>
          </w:p>
        </w:tc>
        <w:tc>
          <w:tcPr>
            <w:tcW w:w="258" w:type="pct"/>
            <w:tcBorders>
              <w:top w:val="single" w:sz="4" w:space="0" w:color="000000"/>
              <w:bottom w:val="single" w:sz="4" w:space="0" w:color="000000"/>
            </w:tcBorders>
          </w:tcPr>
          <w:p w14:paraId="662A01D4" w14:textId="77777777" w:rsidR="0052456C" w:rsidRPr="00AB3F62" w:rsidRDefault="0052456C" w:rsidP="000C6D1E">
            <w:pPr>
              <w:rPr>
                <w:color w:val="000000" w:themeColor="text1"/>
                <w:sz w:val="12"/>
                <w:szCs w:val="12"/>
              </w:rPr>
            </w:pPr>
            <w:r w:rsidRPr="00AB3F62">
              <w:rPr>
                <w:color w:val="000000" w:themeColor="text1"/>
                <w:sz w:val="12"/>
                <w:szCs w:val="12"/>
              </w:rPr>
              <w:t>Strain</w:t>
            </w:r>
          </w:p>
          <w:p w14:paraId="749513C1" w14:textId="77777777" w:rsidR="0052456C" w:rsidRPr="00AB3F62" w:rsidRDefault="0052456C" w:rsidP="000C6D1E">
            <w:pPr>
              <w:rPr>
                <w:color w:val="000000" w:themeColor="text1"/>
                <w:sz w:val="12"/>
                <w:szCs w:val="12"/>
              </w:rPr>
            </w:pPr>
            <w:r w:rsidRPr="00AB3F62">
              <w:rPr>
                <w:color w:val="000000" w:themeColor="text1"/>
                <w:sz w:val="12"/>
                <w:szCs w:val="12"/>
              </w:rPr>
              <w:t>(</w:t>
            </w:r>
            <w:r w:rsidRPr="00AB3F62">
              <w:rPr>
                <w:rFonts w:eastAsiaTheme="minorEastAsia"/>
                <w:color w:val="000000" w:themeColor="text1"/>
                <w:sz w:val="12"/>
                <w:szCs w:val="12"/>
                <w:lang w:eastAsia="zh-CN"/>
              </w:rPr>
              <w:t>%</w:t>
            </w:r>
            <w:r w:rsidRPr="00AB3F62">
              <w:rPr>
                <w:color w:val="000000" w:themeColor="text1"/>
                <w:sz w:val="12"/>
                <w:szCs w:val="12"/>
              </w:rPr>
              <w:t>)</w:t>
            </w:r>
          </w:p>
        </w:tc>
        <w:tc>
          <w:tcPr>
            <w:tcW w:w="480" w:type="pct"/>
            <w:tcBorders>
              <w:top w:val="single" w:sz="4" w:space="0" w:color="000000"/>
              <w:bottom w:val="single" w:sz="4" w:space="0" w:color="000000"/>
            </w:tcBorders>
          </w:tcPr>
          <w:p w14:paraId="1623C8FA" w14:textId="77777777" w:rsidR="0052456C" w:rsidRPr="00AB3F62" w:rsidRDefault="0052456C" w:rsidP="000C6D1E">
            <w:pPr>
              <w:jc w:val="center"/>
              <w:rPr>
                <w:color w:val="000000" w:themeColor="text1"/>
                <w:sz w:val="12"/>
                <w:szCs w:val="12"/>
              </w:rPr>
            </w:pPr>
            <w:r w:rsidRPr="00AB3F62">
              <w:rPr>
                <w:color w:val="000000" w:themeColor="text1"/>
                <w:sz w:val="12"/>
                <w:szCs w:val="12"/>
              </w:rPr>
              <w:t>Strain rate/Speed</w:t>
            </w:r>
          </w:p>
          <w:p w14:paraId="75E1EE04" w14:textId="77777777" w:rsidR="0052456C" w:rsidRPr="00AB3F62" w:rsidRDefault="0052456C" w:rsidP="000C6D1E">
            <w:pPr>
              <w:jc w:val="center"/>
              <w:rPr>
                <w:color w:val="000000" w:themeColor="text1"/>
                <w:sz w:val="12"/>
                <w:szCs w:val="12"/>
              </w:rPr>
            </w:pPr>
            <w:r w:rsidRPr="00AB3F62">
              <w:rPr>
                <w:color w:val="000000" w:themeColor="text1"/>
                <w:sz w:val="12"/>
                <w:szCs w:val="12"/>
              </w:rPr>
              <w:t>/response time</w:t>
            </w:r>
          </w:p>
        </w:tc>
        <w:tc>
          <w:tcPr>
            <w:tcW w:w="338" w:type="pct"/>
            <w:tcBorders>
              <w:top w:val="single" w:sz="4" w:space="0" w:color="000000"/>
              <w:bottom w:val="single" w:sz="4" w:space="0" w:color="000000"/>
            </w:tcBorders>
          </w:tcPr>
          <w:p w14:paraId="77750F6D" w14:textId="77777777" w:rsidR="0052456C" w:rsidRPr="00AB3F62" w:rsidRDefault="0052456C" w:rsidP="000C6D1E">
            <w:pPr>
              <w:rPr>
                <w:color w:val="000000" w:themeColor="text1"/>
                <w:sz w:val="12"/>
                <w:szCs w:val="12"/>
              </w:rPr>
            </w:pPr>
            <w:r w:rsidRPr="00AB3F62">
              <w:rPr>
                <w:color w:val="000000" w:themeColor="text1"/>
                <w:sz w:val="12"/>
                <w:szCs w:val="12"/>
              </w:rPr>
              <w:t>M</w:t>
            </w:r>
            <w:r w:rsidRPr="00AB3F62">
              <w:rPr>
                <w:rFonts w:eastAsiaTheme="minorEastAsia"/>
                <w:color w:val="000000" w:themeColor="text1"/>
                <w:sz w:val="12"/>
                <w:szCs w:val="12"/>
                <w:lang w:eastAsia="zh-CN"/>
              </w:rPr>
              <w:t>ax</w:t>
            </w:r>
            <w:r w:rsidRPr="00AB3F62">
              <w:rPr>
                <w:color w:val="000000" w:themeColor="text1"/>
                <w:sz w:val="12"/>
                <w:szCs w:val="12"/>
              </w:rPr>
              <w:t xml:space="preserve"> Force</w:t>
            </w:r>
          </w:p>
          <w:p w14:paraId="60DDD217" w14:textId="77777777" w:rsidR="0052456C" w:rsidRPr="00AB3F62" w:rsidRDefault="0052456C" w:rsidP="000C6D1E">
            <w:pPr>
              <w:rPr>
                <w:color w:val="000000" w:themeColor="text1"/>
                <w:sz w:val="12"/>
                <w:szCs w:val="12"/>
              </w:rPr>
            </w:pPr>
            <w:r w:rsidRPr="00AB3F62">
              <w:rPr>
                <w:rFonts w:eastAsiaTheme="minorEastAsia"/>
                <w:color w:val="000000" w:themeColor="text1"/>
                <w:sz w:val="12"/>
                <w:szCs w:val="12"/>
                <w:lang w:eastAsia="zh-CN"/>
              </w:rPr>
              <w:t>（</w:t>
            </w:r>
            <w:r w:rsidRPr="00AB3F62">
              <w:rPr>
                <w:rFonts w:eastAsiaTheme="minorEastAsia"/>
                <w:color w:val="000000" w:themeColor="text1"/>
                <w:sz w:val="12"/>
                <w:szCs w:val="12"/>
                <w:lang w:eastAsia="zh-CN"/>
              </w:rPr>
              <w:t>N</w:t>
            </w:r>
            <w:r w:rsidRPr="00AB3F62">
              <w:rPr>
                <w:rFonts w:eastAsiaTheme="minorEastAsia"/>
                <w:color w:val="000000" w:themeColor="text1"/>
                <w:sz w:val="12"/>
                <w:szCs w:val="12"/>
                <w:lang w:eastAsia="zh-CN"/>
              </w:rPr>
              <w:t>）</w:t>
            </w:r>
          </w:p>
        </w:tc>
        <w:tc>
          <w:tcPr>
            <w:tcW w:w="518" w:type="pct"/>
            <w:tcBorders>
              <w:top w:val="single" w:sz="4" w:space="0" w:color="000000"/>
              <w:bottom w:val="single" w:sz="4" w:space="0" w:color="000000"/>
            </w:tcBorders>
          </w:tcPr>
          <w:p w14:paraId="38D1A22F" w14:textId="77777777" w:rsidR="0052456C" w:rsidRPr="00AB3F62" w:rsidRDefault="0052456C" w:rsidP="000C6D1E">
            <w:pPr>
              <w:rPr>
                <w:color w:val="000000" w:themeColor="text1"/>
                <w:sz w:val="12"/>
                <w:szCs w:val="12"/>
              </w:rPr>
            </w:pPr>
            <w:r w:rsidRPr="00AB3F62">
              <w:rPr>
                <w:color w:val="000000" w:themeColor="text1"/>
                <w:sz w:val="12"/>
                <w:szCs w:val="12"/>
              </w:rPr>
              <w:t>Control mode/energy source</w:t>
            </w:r>
          </w:p>
        </w:tc>
        <w:tc>
          <w:tcPr>
            <w:tcW w:w="344" w:type="pct"/>
            <w:tcBorders>
              <w:top w:val="single" w:sz="4" w:space="0" w:color="000000"/>
              <w:bottom w:val="single" w:sz="4" w:space="0" w:color="000000"/>
            </w:tcBorders>
          </w:tcPr>
          <w:p w14:paraId="5D47B924"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Sensing</w:t>
            </w:r>
          </w:p>
        </w:tc>
        <w:tc>
          <w:tcPr>
            <w:tcW w:w="559" w:type="pct"/>
            <w:tcBorders>
              <w:top w:val="single" w:sz="4" w:space="0" w:color="000000"/>
              <w:bottom w:val="single" w:sz="4" w:space="0" w:color="000000"/>
            </w:tcBorders>
          </w:tcPr>
          <w:p w14:paraId="239692A4" w14:textId="77777777" w:rsidR="0052456C" w:rsidRPr="00AB3F62" w:rsidRDefault="0052456C" w:rsidP="000C6D1E">
            <w:pPr>
              <w:rPr>
                <w:color w:val="000000" w:themeColor="text1"/>
                <w:sz w:val="12"/>
                <w:szCs w:val="12"/>
              </w:rPr>
            </w:pPr>
            <w:r w:rsidRPr="00AB3F62">
              <w:rPr>
                <w:color w:val="000000" w:themeColor="text1"/>
                <w:sz w:val="12"/>
                <w:szCs w:val="12"/>
              </w:rPr>
              <w:t>Advantages</w:t>
            </w:r>
          </w:p>
        </w:tc>
        <w:tc>
          <w:tcPr>
            <w:tcW w:w="684" w:type="pct"/>
            <w:gridSpan w:val="2"/>
            <w:tcBorders>
              <w:top w:val="single" w:sz="4" w:space="0" w:color="000000"/>
              <w:bottom w:val="single" w:sz="4" w:space="0" w:color="000000"/>
            </w:tcBorders>
          </w:tcPr>
          <w:p w14:paraId="62845B04" w14:textId="77777777" w:rsidR="0052456C" w:rsidRPr="00AB3F62" w:rsidRDefault="0052456C" w:rsidP="000C6D1E">
            <w:pPr>
              <w:rPr>
                <w:color w:val="000000" w:themeColor="text1"/>
                <w:sz w:val="12"/>
                <w:szCs w:val="12"/>
              </w:rPr>
            </w:pPr>
            <w:r w:rsidRPr="00AB3F62">
              <w:rPr>
                <w:color w:val="000000" w:themeColor="text1"/>
                <w:sz w:val="12"/>
                <w:szCs w:val="12"/>
              </w:rPr>
              <w:t>Limitations</w:t>
            </w:r>
          </w:p>
        </w:tc>
        <w:tc>
          <w:tcPr>
            <w:tcW w:w="260" w:type="pct"/>
            <w:tcBorders>
              <w:top w:val="single" w:sz="4" w:space="0" w:color="000000"/>
              <w:bottom w:val="single" w:sz="4" w:space="0" w:color="000000"/>
            </w:tcBorders>
          </w:tcPr>
          <w:p w14:paraId="0AA4A690" w14:textId="77777777" w:rsidR="0052456C" w:rsidRPr="00AB3F62" w:rsidRDefault="0052456C" w:rsidP="000C6D1E">
            <w:pPr>
              <w:rPr>
                <w:color w:val="000000" w:themeColor="text1"/>
                <w:sz w:val="12"/>
                <w:szCs w:val="12"/>
              </w:rPr>
            </w:pPr>
            <w:r w:rsidRPr="00AB3F62">
              <w:rPr>
                <w:color w:val="000000" w:themeColor="text1"/>
                <w:sz w:val="12"/>
                <w:szCs w:val="12"/>
              </w:rPr>
              <w:t>Ref.</w:t>
            </w:r>
          </w:p>
        </w:tc>
      </w:tr>
      <w:tr w:rsidR="0052456C" w:rsidRPr="00AB3F62" w14:paraId="302C9955" w14:textId="77777777" w:rsidTr="0044376A">
        <w:tc>
          <w:tcPr>
            <w:tcW w:w="355" w:type="pct"/>
            <w:tcBorders>
              <w:top w:val="single" w:sz="4" w:space="0" w:color="000000"/>
            </w:tcBorders>
            <w:noWrap/>
          </w:tcPr>
          <w:p w14:paraId="4F456BD7" w14:textId="77777777" w:rsidR="0052456C" w:rsidRPr="00AB3F62" w:rsidRDefault="0052456C" w:rsidP="000C6D1E">
            <w:pPr>
              <w:rPr>
                <w:color w:val="000000" w:themeColor="text1"/>
                <w:sz w:val="12"/>
                <w:szCs w:val="12"/>
              </w:rPr>
            </w:pPr>
          </w:p>
        </w:tc>
        <w:tc>
          <w:tcPr>
            <w:tcW w:w="427" w:type="pct"/>
            <w:tcBorders>
              <w:top w:val="single" w:sz="4" w:space="0" w:color="000000"/>
            </w:tcBorders>
          </w:tcPr>
          <w:p w14:paraId="35470134" w14:textId="77777777" w:rsidR="0052456C" w:rsidRPr="00AB3F62" w:rsidRDefault="0052456C" w:rsidP="000C6D1E">
            <w:pPr>
              <w:rPr>
                <w:rStyle w:val="affffc"/>
                <w:rFonts w:eastAsiaTheme="majorEastAsia"/>
                <w:color w:val="000000" w:themeColor="text1"/>
                <w:sz w:val="12"/>
                <w:szCs w:val="12"/>
              </w:rPr>
            </w:pPr>
          </w:p>
        </w:tc>
        <w:tc>
          <w:tcPr>
            <w:tcW w:w="433" w:type="pct"/>
            <w:gridSpan w:val="2"/>
            <w:tcBorders>
              <w:top w:val="single" w:sz="4" w:space="0" w:color="000000"/>
            </w:tcBorders>
          </w:tcPr>
          <w:p w14:paraId="00060987" w14:textId="77777777" w:rsidR="0052456C" w:rsidRPr="00AB3F62" w:rsidRDefault="0052456C" w:rsidP="000C6D1E">
            <w:pPr>
              <w:rPr>
                <w:rStyle w:val="affffc"/>
                <w:rFonts w:eastAsiaTheme="majorEastAsia"/>
                <w:color w:val="000000" w:themeColor="text1"/>
                <w:sz w:val="12"/>
                <w:szCs w:val="12"/>
              </w:rPr>
            </w:pPr>
          </w:p>
        </w:tc>
        <w:tc>
          <w:tcPr>
            <w:tcW w:w="344" w:type="pct"/>
          </w:tcPr>
          <w:p w14:paraId="02A82729" w14:textId="77777777" w:rsidR="0052456C" w:rsidRPr="00AB3F62" w:rsidRDefault="0052456C" w:rsidP="000C6D1E">
            <w:pPr>
              <w:pStyle w:val="DecimalAligned"/>
              <w:rPr>
                <w:rFonts w:ascii="Times New Roman" w:hAnsi="Times New Roman"/>
                <w:color w:val="000000" w:themeColor="text1"/>
                <w:sz w:val="12"/>
                <w:szCs w:val="12"/>
              </w:rPr>
            </w:pPr>
          </w:p>
        </w:tc>
        <w:tc>
          <w:tcPr>
            <w:tcW w:w="258" w:type="pct"/>
          </w:tcPr>
          <w:p w14:paraId="07F2FC55" w14:textId="77777777" w:rsidR="0052456C" w:rsidRPr="00AB3F62" w:rsidRDefault="0052456C" w:rsidP="000C6D1E">
            <w:pPr>
              <w:pStyle w:val="DecimalAligned"/>
              <w:rPr>
                <w:rFonts w:ascii="Times New Roman" w:hAnsi="Times New Roman"/>
                <w:color w:val="000000" w:themeColor="text1"/>
                <w:sz w:val="12"/>
                <w:szCs w:val="12"/>
              </w:rPr>
            </w:pPr>
          </w:p>
        </w:tc>
        <w:tc>
          <w:tcPr>
            <w:tcW w:w="480" w:type="pct"/>
          </w:tcPr>
          <w:p w14:paraId="0FC6FF00" w14:textId="77777777" w:rsidR="0052456C" w:rsidRPr="00AB3F62" w:rsidRDefault="0052456C" w:rsidP="000C6D1E">
            <w:pPr>
              <w:pStyle w:val="DecimalAligned"/>
              <w:jc w:val="center"/>
              <w:rPr>
                <w:rFonts w:ascii="Times New Roman" w:hAnsi="Times New Roman"/>
                <w:color w:val="000000" w:themeColor="text1"/>
                <w:sz w:val="12"/>
                <w:szCs w:val="12"/>
              </w:rPr>
            </w:pPr>
          </w:p>
        </w:tc>
        <w:tc>
          <w:tcPr>
            <w:tcW w:w="338" w:type="pct"/>
            <w:tcBorders>
              <w:top w:val="single" w:sz="4" w:space="0" w:color="000000"/>
            </w:tcBorders>
          </w:tcPr>
          <w:p w14:paraId="6031542C" w14:textId="77777777" w:rsidR="0052456C" w:rsidRPr="00AB3F62" w:rsidRDefault="0052456C" w:rsidP="000C6D1E">
            <w:pPr>
              <w:pStyle w:val="DecimalAligned"/>
              <w:rPr>
                <w:rFonts w:ascii="Times New Roman" w:hAnsi="Times New Roman"/>
                <w:color w:val="000000" w:themeColor="text1"/>
                <w:sz w:val="12"/>
                <w:szCs w:val="12"/>
              </w:rPr>
            </w:pPr>
          </w:p>
        </w:tc>
        <w:tc>
          <w:tcPr>
            <w:tcW w:w="518" w:type="pct"/>
            <w:tcBorders>
              <w:top w:val="single" w:sz="4" w:space="0" w:color="000000"/>
            </w:tcBorders>
          </w:tcPr>
          <w:p w14:paraId="5F76F3F8" w14:textId="77777777" w:rsidR="0052456C" w:rsidRPr="00AB3F62" w:rsidRDefault="0052456C" w:rsidP="000C6D1E">
            <w:pPr>
              <w:pStyle w:val="DecimalAligned"/>
              <w:rPr>
                <w:rFonts w:ascii="Times New Roman" w:hAnsi="Times New Roman"/>
                <w:color w:val="000000" w:themeColor="text1"/>
                <w:sz w:val="12"/>
                <w:szCs w:val="12"/>
              </w:rPr>
            </w:pPr>
          </w:p>
        </w:tc>
        <w:tc>
          <w:tcPr>
            <w:tcW w:w="344" w:type="pct"/>
            <w:tcBorders>
              <w:top w:val="single" w:sz="4" w:space="0" w:color="000000"/>
            </w:tcBorders>
          </w:tcPr>
          <w:p w14:paraId="717A4C81" w14:textId="77777777" w:rsidR="0052456C" w:rsidRPr="00AB3F62" w:rsidRDefault="0052456C" w:rsidP="000C6D1E">
            <w:pPr>
              <w:pStyle w:val="DecimalAligned"/>
              <w:rPr>
                <w:rFonts w:ascii="Times New Roman" w:hAnsi="Times New Roman"/>
                <w:color w:val="000000" w:themeColor="text1"/>
                <w:sz w:val="12"/>
                <w:szCs w:val="12"/>
              </w:rPr>
            </w:pPr>
          </w:p>
        </w:tc>
        <w:tc>
          <w:tcPr>
            <w:tcW w:w="559" w:type="pct"/>
            <w:tcBorders>
              <w:top w:val="single" w:sz="4" w:space="0" w:color="000000"/>
            </w:tcBorders>
          </w:tcPr>
          <w:p w14:paraId="7BD5E1C7" w14:textId="77777777" w:rsidR="0052456C" w:rsidRPr="00AB3F62" w:rsidRDefault="0052456C" w:rsidP="000C6D1E">
            <w:pPr>
              <w:rPr>
                <w:color w:val="000000" w:themeColor="text1"/>
                <w:sz w:val="12"/>
                <w:szCs w:val="12"/>
              </w:rPr>
            </w:pPr>
          </w:p>
        </w:tc>
        <w:tc>
          <w:tcPr>
            <w:tcW w:w="684" w:type="pct"/>
            <w:gridSpan w:val="2"/>
            <w:tcBorders>
              <w:top w:val="single" w:sz="4" w:space="0" w:color="000000"/>
            </w:tcBorders>
          </w:tcPr>
          <w:p w14:paraId="5743854E" w14:textId="77777777" w:rsidR="0052456C" w:rsidRPr="00AB3F62" w:rsidRDefault="0052456C" w:rsidP="000C6D1E">
            <w:pPr>
              <w:rPr>
                <w:color w:val="000000" w:themeColor="text1"/>
                <w:sz w:val="12"/>
                <w:szCs w:val="12"/>
              </w:rPr>
            </w:pPr>
          </w:p>
        </w:tc>
        <w:tc>
          <w:tcPr>
            <w:tcW w:w="260" w:type="pct"/>
            <w:tcBorders>
              <w:top w:val="single" w:sz="4" w:space="0" w:color="000000"/>
            </w:tcBorders>
          </w:tcPr>
          <w:p w14:paraId="545DDE79" w14:textId="77777777" w:rsidR="0052456C" w:rsidRPr="00AB3F62" w:rsidRDefault="0052456C" w:rsidP="000C6D1E">
            <w:pPr>
              <w:rPr>
                <w:color w:val="000000" w:themeColor="text1"/>
                <w:sz w:val="12"/>
                <w:szCs w:val="12"/>
              </w:rPr>
            </w:pPr>
          </w:p>
        </w:tc>
      </w:tr>
      <w:tr w:rsidR="0052456C" w:rsidRPr="00AB3F62" w14:paraId="0888DDCC" w14:textId="77777777" w:rsidTr="0044376A">
        <w:tc>
          <w:tcPr>
            <w:tcW w:w="355" w:type="pct"/>
            <w:tcBorders>
              <w:bottom w:val="single" w:sz="4" w:space="0" w:color="auto"/>
            </w:tcBorders>
            <w:noWrap/>
          </w:tcPr>
          <w:p w14:paraId="3A030F65" w14:textId="77777777" w:rsidR="0052456C" w:rsidRPr="00AB3F62" w:rsidRDefault="0052456C" w:rsidP="000C6D1E">
            <w:pPr>
              <w:rPr>
                <w:color w:val="000000" w:themeColor="text1"/>
                <w:sz w:val="12"/>
                <w:szCs w:val="12"/>
              </w:rPr>
            </w:pPr>
            <w:r w:rsidRPr="00AB3F62">
              <w:rPr>
                <w:color w:val="000000" w:themeColor="text1"/>
                <w:sz w:val="12"/>
                <w:szCs w:val="12"/>
              </w:rPr>
              <w:t>Thermo actuator</w:t>
            </w:r>
          </w:p>
        </w:tc>
        <w:tc>
          <w:tcPr>
            <w:tcW w:w="427" w:type="pct"/>
            <w:tcBorders>
              <w:bottom w:val="single" w:sz="4" w:space="0" w:color="auto"/>
            </w:tcBorders>
          </w:tcPr>
          <w:p w14:paraId="2272746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SMA</w:t>
            </w:r>
          </w:p>
          <w:p w14:paraId="1BE85DAD"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SMP</w:t>
            </w:r>
          </w:p>
          <w:p w14:paraId="3C5E698C"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Liquid metal</w:t>
            </w:r>
          </w:p>
          <w:p w14:paraId="0D040671"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Hydrogel</w:t>
            </w:r>
          </w:p>
        </w:tc>
        <w:tc>
          <w:tcPr>
            <w:tcW w:w="433" w:type="pct"/>
            <w:gridSpan w:val="2"/>
            <w:tcBorders>
              <w:bottom w:val="single" w:sz="4" w:space="0" w:color="auto"/>
            </w:tcBorders>
          </w:tcPr>
          <w:p w14:paraId="6E77C3B6" w14:textId="77777777" w:rsidR="0052456C" w:rsidRPr="00AB3F62" w:rsidRDefault="0052456C" w:rsidP="000C6D1E">
            <w:pPr>
              <w:pStyle w:val="DecimalAligned"/>
              <w:rPr>
                <w:rFonts w:ascii="Times New Roman" w:hAnsi="Times New Roman"/>
                <w:color w:val="000000" w:themeColor="text1"/>
                <w:sz w:val="12"/>
                <w:szCs w:val="12"/>
                <w:lang w:eastAsia="zh-CN"/>
              </w:rPr>
            </w:pPr>
            <w:r w:rsidRPr="00AB3F62">
              <w:rPr>
                <w:rFonts w:ascii="Times New Roman" w:hAnsi="Times New Roman"/>
                <w:color w:val="000000" w:themeColor="text1"/>
                <w:sz w:val="12"/>
                <w:szCs w:val="12"/>
              </w:rPr>
              <w:t>Expansion/ S</w:t>
            </w:r>
            <w:r w:rsidRPr="00AB3F62">
              <w:rPr>
                <w:rFonts w:ascii="Times New Roman" w:hAnsi="Times New Roman"/>
                <w:color w:val="000000" w:themeColor="text1"/>
                <w:sz w:val="12"/>
                <w:szCs w:val="12"/>
                <w:lang w:eastAsia="zh-CN"/>
              </w:rPr>
              <w:t>hrinking</w:t>
            </w:r>
          </w:p>
        </w:tc>
        <w:tc>
          <w:tcPr>
            <w:tcW w:w="344" w:type="pct"/>
            <w:tcBorders>
              <w:bottom w:val="single" w:sz="4" w:space="0" w:color="auto"/>
            </w:tcBorders>
          </w:tcPr>
          <w:p w14:paraId="039C12D5"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µm-cm</w:t>
            </w:r>
          </w:p>
          <w:p w14:paraId="158B36A5"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µm-cm</w:t>
            </w:r>
          </w:p>
          <w:p w14:paraId="18BC1370"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mm-cm</w:t>
            </w:r>
          </w:p>
        </w:tc>
        <w:tc>
          <w:tcPr>
            <w:tcW w:w="258" w:type="pct"/>
            <w:tcBorders>
              <w:bottom w:val="single" w:sz="4" w:space="0" w:color="auto"/>
            </w:tcBorders>
          </w:tcPr>
          <w:p w14:paraId="02426BB6"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lang w:eastAsia="zh-CN"/>
              </w:rPr>
              <w:t>-</w:t>
            </w:r>
            <w:r w:rsidRPr="00AB3F62">
              <w:rPr>
                <w:rFonts w:ascii="Times New Roman" w:hAnsi="Times New Roman"/>
                <w:color w:val="000000" w:themeColor="text1"/>
                <w:sz w:val="12"/>
                <w:szCs w:val="12"/>
              </w:rPr>
              <w:t>50</w:t>
            </w:r>
          </w:p>
          <w:p w14:paraId="492AC530" w14:textId="77777777" w:rsidR="0052456C"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 xml:space="preserve">50-800     </w:t>
            </w:r>
          </w:p>
          <w:p w14:paraId="08DB9264"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p w14:paraId="6A8BC989"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tc>
        <w:tc>
          <w:tcPr>
            <w:tcW w:w="480" w:type="pct"/>
            <w:tcBorders>
              <w:bottom w:val="single" w:sz="4" w:space="0" w:color="auto"/>
            </w:tcBorders>
          </w:tcPr>
          <w:p w14:paraId="0FBF8A5A"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140mm/s</w:t>
            </w:r>
          </w:p>
          <w:p w14:paraId="422B62A8"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&gt;10s</w:t>
            </w:r>
          </w:p>
          <w:p w14:paraId="15749735"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1.2mm/s</w:t>
            </w:r>
          </w:p>
          <w:p w14:paraId="34D98D5E"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5min-24h</w:t>
            </w:r>
          </w:p>
        </w:tc>
        <w:tc>
          <w:tcPr>
            <w:tcW w:w="338" w:type="pct"/>
            <w:tcBorders>
              <w:bottom w:val="single" w:sz="4" w:space="0" w:color="auto"/>
            </w:tcBorders>
          </w:tcPr>
          <w:p w14:paraId="19112312" w14:textId="77777777" w:rsidR="0052456C" w:rsidRPr="00AB3F62" w:rsidRDefault="0052456C" w:rsidP="000C6D1E">
            <w:pPr>
              <w:pStyle w:val="DecimalAligned"/>
              <w:rPr>
                <w:rFonts w:ascii="Times New Roman" w:hAnsi="Times New Roman"/>
                <w:color w:val="000000" w:themeColor="text1"/>
                <w:sz w:val="12"/>
                <w:szCs w:val="12"/>
                <w:vertAlign w:val="superscript"/>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-1</w:t>
            </w:r>
          </w:p>
          <w:p w14:paraId="417B2DCD"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-1</w:t>
            </w:r>
            <w:r w:rsidRPr="00AB3F62">
              <w:rPr>
                <w:rFonts w:ascii="Times New Roman" w:hAnsi="Times New Roman"/>
                <w:color w:val="000000" w:themeColor="text1"/>
                <w:sz w:val="12"/>
                <w:szCs w:val="12"/>
              </w:rPr>
              <w:t>-10</w:t>
            </w:r>
          </w:p>
          <w:p w14:paraId="2D98D728" w14:textId="77777777" w:rsidR="0052456C" w:rsidRPr="00AB3F62" w:rsidRDefault="0052456C" w:rsidP="000C6D1E">
            <w:pPr>
              <w:pStyle w:val="DecimalAligned"/>
              <w:rPr>
                <w:rFonts w:ascii="Times New Roman" w:hAnsi="Times New Roman"/>
                <w:color w:val="000000" w:themeColor="text1"/>
                <w:sz w:val="12"/>
                <w:szCs w:val="12"/>
                <w:vertAlign w:val="superscript"/>
              </w:rPr>
            </w:pPr>
            <w:r w:rsidRPr="00AB3F62">
              <w:rPr>
                <w:rFonts w:ascii="Times New Roman" w:hAnsi="Times New Roman"/>
                <w:color w:val="000000" w:themeColor="text1"/>
                <w:sz w:val="12"/>
                <w:szCs w:val="12"/>
                <w:vertAlign w:val="superscript"/>
              </w:rPr>
              <w:t>--</w:t>
            </w:r>
          </w:p>
          <w:p w14:paraId="5B82F086"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vertAlign w:val="superscript"/>
              </w:rPr>
              <w:t>--</w:t>
            </w:r>
          </w:p>
        </w:tc>
        <w:tc>
          <w:tcPr>
            <w:tcW w:w="518" w:type="pct"/>
            <w:tcBorders>
              <w:bottom w:val="single" w:sz="4" w:space="0" w:color="auto"/>
            </w:tcBorders>
          </w:tcPr>
          <w:p w14:paraId="49521A19"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External power 30V heating</w:t>
            </w:r>
            <w:r>
              <w:rPr>
                <w:rFonts w:ascii="Times New Roman" w:hAnsi="Times New Roman"/>
                <w:color w:val="000000" w:themeColor="text1"/>
                <w:sz w:val="12"/>
                <w:szCs w:val="12"/>
              </w:rPr>
              <w:t xml:space="preserve">; </w:t>
            </w:r>
            <w:r w:rsidRPr="00AB3F62">
              <w:rPr>
                <w:rFonts w:ascii="Times New Roman" w:hAnsi="Times New Roman"/>
                <w:color w:val="000000" w:themeColor="text1"/>
                <w:sz w:val="12"/>
                <w:szCs w:val="12"/>
              </w:rPr>
              <w:t xml:space="preserve">2A current    </w:t>
            </w:r>
          </w:p>
          <w:p w14:paraId="6DC00D9E"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10-40</w:t>
            </w:r>
            <w:r w:rsidRPr="00AB3F62">
              <w:rPr>
                <w:rFonts w:ascii="Times New Roman" w:hAnsi="Times New Roman"/>
                <w:color w:val="000000" w:themeColor="text1"/>
                <w:sz w:val="12"/>
                <w:szCs w:val="12"/>
                <w:vertAlign w:val="superscript"/>
              </w:rPr>
              <w:t>o</w:t>
            </w:r>
            <w:r w:rsidRPr="00AB3F62">
              <w:rPr>
                <w:rFonts w:ascii="Times New Roman" w:hAnsi="Times New Roman"/>
                <w:color w:val="000000" w:themeColor="text1"/>
                <w:sz w:val="12"/>
                <w:szCs w:val="12"/>
              </w:rPr>
              <w:t xml:space="preserve">C                      </w:t>
            </w:r>
          </w:p>
          <w:p w14:paraId="7BD74CBF"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&gt;25</w:t>
            </w:r>
            <w:r w:rsidRPr="00AB3F62">
              <w:rPr>
                <w:rFonts w:ascii="Times New Roman" w:hAnsi="Times New Roman"/>
                <w:color w:val="000000" w:themeColor="text1"/>
                <w:sz w:val="12"/>
                <w:szCs w:val="12"/>
                <w:vertAlign w:val="superscript"/>
              </w:rPr>
              <w:t xml:space="preserve"> </w:t>
            </w:r>
            <w:proofErr w:type="spellStart"/>
            <w:r w:rsidRPr="00AB3F62">
              <w:rPr>
                <w:rFonts w:ascii="Times New Roman" w:hAnsi="Times New Roman"/>
                <w:color w:val="000000" w:themeColor="text1"/>
                <w:sz w:val="12"/>
                <w:szCs w:val="12"/>
                <w:vertAlign w:val="superscript"/>
              </w:rPr>
              <w:t>o</w:t>
            </w:r>
            <w:r w:rsidRPr="00AB3F62">
              <w:rPr>
                <w:rFonts w:ascii="Times New Roman" w:hAnsi="Times New Roman"/>
                <w:color w:val="000000" w:themeColor="text1"/>
                <w:sz w:val="12"/>
                <w:szCs w:val="12"/>
              </w:rPr>
              <w:t>C</w:t>
            </w:r>
            <w:proofErr w:type="spellEnd"/>
          </w:p>
        </w:tc>
        <w:tc>
          <w:tcPr>
            <w:tcW w:w="344" w:type="pct"/>
            <w:tcBorders>
              <w:bottom w:val="single" w:sz="4" w:space="0" w:color="auto"/>
            </w:tcBorders>
          </w:tcPr>
          <w:p w14:paraId="0DA84063"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Temperature/light</w:t>
            </w:r>
          </w:p>
        </w:tc>
        <w:tc>
          <w:tcPr>
            <w:tcW w:w="559" w:type="pct"/>
            <w:tcBorders>
              <w:bottom w:val="single" w:sz="4" w:space="0" w:color="auto"/>
            </w:tcBorders>
          </w:tcPr>
          <w:p w14:paraId="0ABAD954"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Easy accessibility</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r</w:t>
            </w:r>
            <w:r w:rsidRPr="00AB3F62">
              <w:rPr>
                <w:rFonts w:ascii="Times New Roman" w:hAnsi="Times New Roman"/>
                <w:color w:val="000000" w:themeColor="text1"/>
                <w:sz w:val="12"/>
                <w:szCs w:val="12"/>
              </w:rPr>
              <w:t>emote control</w:t>
            </w:r>
          </w:p>
        </w:tc>
        <w:tc>
          <w:tcPr>
            <w:tcW w:w="684" w:type="pct"/>
            <w:gridSpan w:val="2"/>
            <w:tcBorders>
              <w:bottom w:val="single" w:sz="4" w:space="0" w:color="auto"/>
            </w:tcBorders>
          </w:tcPr>
          <w:p w14:paraId="3D302A4E"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Uncontrollable on/</w:t>
            </w:r>
            <w:proofErr w:type="gramStart"/>
            <w:r w:rsidRPr="00AB3F62">
              <w:rPr>
                <w:rFonts w:ascii="Times New Roman" w:hAnsi="Times New Roman"/>
                <w:color w:val="000000" w:themeColor="text1"/>
                <w:sz w:val="12"/>
                <w:szCs w:val="12"/>
              </w:rPr>
              <w:t>off</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 xml:space="preserve">  </w:t>
            </w:r>
            <w:proofErr w:type="gramEnd"/>
            <w:r>
              <w:rPr>
                <w:rFonts w:ascii="Times New Roman" w:hAnsi="Times New Roman"/>
                <w:color w:val="000000" w:themeColor="text1"/>
                <w:sz w:val="12"/>
                <w:szCs w:val="12"/>
              </w:rPr>
              <w:t xml:space="preserve"> h</w:t>
            </w:r>
            <w:r w:rsidRPr="00AB3F62">
              <w:rPr>
                <w:rFonts w:ascii="Times New Roman" w:hAnsi="Times New Roman"/>
                <w:color w:val="000000" w:themeColor="text1"/>
                <w:sz w:val="12"/>
                <w:szCs w:val="12"/>
              </w:rPr>
              <w:t>igh power consumption</w:t>
            </w:r>
            <w:r>
              <w:rPr>
                <w:rFonts w:ascii="Times New Roman" w:hAnsi="Times New Roman"/>
                <w:color w:val="000000" w:themeColor="text1"/>
                <w:sz w:val="12"/>
                <w:szCs w:val="12"/>
              </w:rPr>
              <w:t xml:space="preserve">; </w:t>
            </w:r>
            <w:r w:rsidRPr="00AB3F62">
              <w:rPr>
                <w:rFonts w:ascii="Times New Roman" w:hAnsi="Times New Roman"/>
                <w:color w:val="000000" w:themeColor="text1"/>
                <w:sz w:val="12"/>
                <w:szCs w:val="12"/>
              </w:rPr>
              <w:t>Slow response</w:t>
            </w:r>
            <w:r>
              <w:rPr>
                <w:rFonts w:ascii="Times New Roman" w:hAnsi="Times New Roman"/>
                <w:color w:val="000000" w:themeColor="text1"/>
                <w:sz w:val="12"/>
                <w:szCs w:val="12"/>
              </w:rPr>
              <w:t xml:space="preserve">; </w:t>
            </w:r>
            <w:r w:rsidRPr="00AB3F62">
              <w:rPr>
                <w:rFonts w:ascii="Times New Roman" w:hAnsi="Times New Roman"/>
                <w:color w:val="000000" w:themeColor="text1"/>
                <w:sz w:val="12"/>
                <w:szCs w:val="12"/>
              </w:rPr>
              <w:t>less efficiency</w:t>
            </w:r>
            <w:r>
              <w:rPr>
                <w:rFonts w:ascii="Times New Roman" w:hAnsi="Times New Roman"/>
                <w:color w:val="000000" w:themeColor="text1"/>
                <w:sz w:val="12"/>
                <w:szCs w:val="12"/>
              </w:rPr>
              <w:t>; l</w:t>
            </w:r>
            <w:r w:rsidRPr="00AB3F62">
              <w:rPr>
                <w:rFonts w:ascii="Times New Roman" w:hAnsi="Times New Roman"/>
                <w:color w:val="000000" w:themeColor="text1"/>
                <w:sz w:val="12"/>
                <w:szCs w:val="12"/>
              </w:rPr>
              <w:t>imited scalability</w:t>
            </w:r>
          </w:p>
        </w:tc>
        <w:tc>
          <w:tcPr>
            <w:tcW w:w="260" w:type="pct"/>
            <w:tcBorders>
              <w:bottom w:val="single" w:sz="4" w:space="0" w:color="auto"/>
            </w:tcBorders>
          </w:tcPr>
          <w:p w14:paraId="7BD3D46A" w14:textId="55DBCEA0" w:rsidR="0052456C" w:rsidRPr="00AB3F62" w:rsidRDefault="000928D1" w:rsidP="000C6D1E">
            <w:pPr>
              <w:pStyle w:val="DecimalAligned"/>
              <w:rPr>
                <w:rFonts w:ascii="Times New Roman" w:hAnsi="Times New Roman"/>
                <w:color w:val="000000" w:themeColor="text1"/>
                <w:sz w:val="12"/>
                <w:szCs w:val="12"/>
                <w:lang w:eastAsia="zh-CN"/>
              </w:rPr>
            </w:pPr>
            <w:r>
              <w:rPr>
                <w:rFonts w:ascii="Times New Roman" w:hAnsi="Times New Roman"/>
                <w:color w:val="000000" w:themeColor="text1"/>
                <w:sz w:val="12"/>
                <w:szCs w:val="12"/>
                <w:lang w:eastAsia="zh-CN"/>
              </w:rPr>
              <w:fldChar w:fldCharType="begin">
                <w:fldData xml:space="preserve">PEVuZE5vdGU+PENpdGU+PEF1dGhvcj5TaW5pYmFsZGk8L0F1dGhvcj48WWVhcj4yMDE0PC9ZZWFy
PjxSZWNOdW0+NTQ8L1JlY051bT48RGlzcGxheVRleHQ+PHN0eWxlIGZhY2U9InN1cGVyc2NyaXB0
Ij4yMy0yNjwvc3R5bGU+PC9EaXNwbGF5VGV4dD48cmVjb3JkPjxyZWMtbnVtYmVyPjU0PC9yZWMt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Y2g8L0F1dGhvcj48WWVhcj4yMDE4PC9ZZWFyPjxSZWNOdW0+NTY8L1JlY051bT48cmVjb3JkPjxy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</w:fldData>
              </w:fldChar>
            </w:r>
            <w:r>
              <w:rPr>
                <w:rFonts w:ascii="Times New Roman" w:hAnsi="Times New Roman"/>
                <w:color w:val="000000" w:themeColor="text1"/>
                <w:sz w:val="12"/>
                <w:szCs w:val="12"/>
                <w:lang w:eastAsia="zh-CN"/>
              </w:rPr>
              <w:instrText xml:space="preserve"> ADDIN EN.CITE </w:instrText>
            </w:r>
            <w:r>
              <w:rPr>
                <w:rFonts w:ascii="Times New Roman" w:hAnsi="Times New Roman"/>
                <w:color w:val="000000" w:themeColor="text1"/>
                <w:sz w:val="12"/>
                <w:szCs w:val="12"/>
                <w:lang w:eastAsia="zh-CN"/>
              </w:rPr>
              <w:fldChar w:fldCharType="begin">
                <w:fldData xml:space="preserve">PEVuZE5vdGU+PENpdGU+PEF1dGhvcj5TaW5pYmFsZGk8L0F1dGhvcj48WWVhcj4yMDE0PC9ZZWFy
PjxSZWNOdW0+NTQ8L1JlY051bT48RGlzcGxheVRleHQ+PHN0eWxlIGZhY2U9InN1cGVyc2NyaXB0
Ij4yMy0yNjwvc3R5bGU+PC9EaXNwbGF5VGV4dD48cmVjb3JkPjxyZWMtbnVtYmVyPjU0PC9yZWMt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Y2g8L0F1dGhvcj48WWVhcj4yMDE4PC9ZZWFyPjxSZWNOdW0+NTY8L1JlY051bT48cmVjb3JkPjxy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</w:fldData>
              </w:fldChar>
            </w:r>
            <w:r>
              <w:rPr>
                <w:rFonts w:ascii="Times New Roman" w:hAnsi="Times New Roman"/>
                <w:color w:val="000000" w:themeColor="text1"/>
                <w:sz w:val="12"/>
                <w:szCs w:val="12"/>
                <w:lang w:eastAsia="zh-CN"/>
              </w:rPr>
              <w:instrText xml:space="preserve"> ADDIN EN.CITE.DATA </w:instrText>
            </w:r>
            <w:r>
              <w:rPr>
                <w:rFonts w:ascii="Times New Roman" w:hAnsi="Times New Roman"/>
                <w:color w:val="000000" w:themeColor="text1"/>
                <w:sz w:val="12"/>
                <w:szCs w:val="12"/>
                <w:lang w:eastAsia="zh-CN"/>
              </w:rPr>
            </w:r>
            <w:r>
              <w:rPr>
                <w:rFonts w:ascii="Times New Roman" w:hAnsi="Times New Roman"/>
                <w:color w:val="000000" w:themeColor="text1"/>
                <w:sz w:val="12"/>
                <w:szCs w:val="12"/>
                <w:lang w:eastAsia="zh-CN"/>
              </w:rPr>
              <w:fldChar w:fldCharType="end"/>
            </w:r>
            <w:r>
              <w:rPr>
                <w:rFonts w:ascii="Times New Roman" w:hAnsi="Times New Roman"/>
                <w:color w:val="000000" w:themeColor="text1"/>
                <w:sz w:val="12"/>
                <w:szCs w:val="12"/>
                <w:lang w:eastAsia="zh-CN"/>
              </w:rPr>
            </w:r>
            <w:r>
              <w:rPr>
                <w:rFonts w:ascii="Times New Roman" w:hAnsi="Times New Roman"/>
                <w:color w:val="000000" w:themeColor="text1"/>
                <w:sz w:val="12"/>
                <w:szCs w:val="12"/>
                <w:lang w:eastAsia="zh-CN"/>
              </w:rPr>
              <w:fldChar w:fldCharType="separate"/>
            </w:r>
            <w:r w:rsidRPr="000928D1">
              <w:rPr>
                <w:rFonts w:ascii="Times New Roman" w:hAnsi="Times New Roman"/>
                <w:noProof/>
                <w:color w:val="000000" w:themeColor="text1"/>
                <w:sz w:val="12"/>
                <w:szCs w:val="12"/>
                <w:vertAlign w:val="superscript"/>
                <w:lang w:eastAsia="zh-CN"/>
              </w:rPr>
              <w:t>23-26</w:t>
            </w:r>
            <w:r>
              <w:rPr>
                <w:rFonts w:ascii="Times New Roman" w:hAnsi="Times New Roman"/>
                <w:color w:val="000000" w:themeColor="text1"/>
                <w:sz w:val="12"/>
                <w:szCs w:val="12"/>
                <w:lang w:eastAsia="zh-CN"/>
              </w:rPr>
              <w:fldChar w:fldCharType="end"/>
            </w:r>
          </w:p>
        </w:tc>
      </w:tr>
      <w:tr w:rsidR="0052456C" w:rsidRPr="00AB3F62" w14:paraId="026D5C0C" w14:textId="77777777" w:rsidTr="0044376A">
        <w:tc>
          <w:tcPr>
            <w:tcW w:w="355" w:type="pct"/>
            <w:tcBorders>
              <w:top w:val="single" w:sz="4" w:space="0" w:color="auto"/>
              <w:bottom w:val="single" w:sz="4" w:space="0" w:color="auto"/>
            </w:tcBorders>
            <w:noWrap/>
          </w:tcPr>
          <w:p w14:paraId="05B1952F" w14:textId="77777777" w:rsidR="0052456C" w:rsidRPr="00AB3F62" w:rsidRDefault="0052456C" w:rsidP="000C6D1E">
            <w:pPr>
              <w:rPr>
                <w:color w:val="000000" w:themeColor="text1"/>
                <w:sz w:val="12"/>
                <w:szCs w:val="12"/>
              </w:rPr>
            </w:pPr>
            <w:r w:rsidRPr="00AB3F62">
              <w:rPr>
                <w:color w:val="000000" w:themeColor="text1"/>
                <w:sz w:val="12"/>
                <w:szCs w:val="12"/>
              </w:rPr>
              <w:t>Magnetic actuator</w:t>
            </w:r>
          </w:p>
        </w:tc>
        <w:tc>
          <w:tcPr>
            <w:tcW w:w="427" w:type="pct"/>
            <w:tcBorders>
              <w:top w:val="single" w:sz="4" w:space="0" w:color="auto"/>
              <w:bottom w:val="single" w:sz="4" w:space="0" w:color="auto"/>
            </w:tcBorders>
          </w:tcPr>
          <w:p w14:paraId="08B4D6C9"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Gel and magnetic particles</w:t>
            </w:r>
          </w:p>
        </w:tc>
        <w:tc>
          <w:tcPr>
            <w:tcW w:w="433" w:type="pct"/>
            <w:gridSpan w:val="2"/>
            <w:tcBorders>
              <w:top w:val="single" w:sz="4" w:space="0" w:color="auto"/>
              <w:bottom w:val="single" w:sz="4" w:space="0" w:color="auto"/>
            </w:tcBorders>
          </w:tcPr>
          <w:p w14:paraId="1CA0A50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Magnetic force, bending</w:t>
            </w:r>
          </w:p>
        </w:tc>
        <w:tc>
          <w:tcPr>
            <w:tcW w:w="344" w:type="pct"/>
            <w:tcBorders>
              <w:top w:val="single" w:sz="4" w:space="0" w:color="auto"/>
              <w:bottom w:val="single" w:sz="4" w:space="0" w:color="auto"/>
            </w:tcBorders>
          </w:tcPr>
          <w:p w14:paraId="59E7C65F"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µm-mm</w:t>
            </w:r>
          </w:p>
        </w:tc>
        <w:tc>
          <w:tcPr>
            <w:tcW w:w="258" w:type="pct"/>
            <w:tcBorders>
              <w:top w:val="single" w:sz="4" w:space="0" w:color="auto"/>
              <w:bottom w:val="single" w:sz="4" w:space="0" w:color="auto"/>
            </w:tcBorders>
          </w:tcPr>
          <w:p w14:paraId="2BB219A2"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tc>
        <w:tc>
          <w:tcPr>
            <w:tcW w:w="480" w:type="pct"/>
            <w:tcBorders>
              <w:top w:val="single" w:sz="4" w:space="0" w:color="auto"/>
              <w:bottom w:val="single" w:sz="4" w:space="0" w:color="auto"/>
            </w:tcBorders>
          </w:tcPr>
          <w:p w14:paraId="6A8E1DA3"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&lt;10ms</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2,2mm/s</w:t>
            </w:r>
          </w:p>
          <w:p w14:paraId="6913E27C" w14:textId="77777777" w:rsidR="0052456C" w:rsidRPr="00AB3F62" w:rsidRDefault="0052456C" w:rsidP="000C6D1E">
            <w:pPr>
              <w:pStyle w:val="DecimalAligned"/>
              <w:jc w:val="center"/>
              <w:rPr>
                <w:rFonts w:ascii="Times New Roman" w:hAnsi="Times New Roman"/>
                <w:color w:val="000000" w:themeColor="text1"/>
                <w:sz w:val="12"/>
                <w:szCs w:val="12"/>
              </w:rPr>
            </w:pPr>
          </w:p>
        </w:tc>
        <w:tc>
          <w:tcPr>
            <w:tcW w:w="338" w:type="pct"/>
            <w:tcBorders>
              <w:top w:val="single" w:sz="4" w:space="0" w:color="auto"/>
              <w:bottom w:val="single" w:sz="4" w:space="0" w:color="auto"/>
            </w:tcBorders>
          </w:tcPr>
          <w:p w14:paraId="3AE49AF2"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2</w:t>
            </w: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3</w:t>
            </w:r>
            <w:r w:rsidRPr="00AB3F62">
              <w:rPr>
                <w:rFonts w:ascii="Times New Roman" w:hAnsi="Times New Roman"/>
                <w:color w:val="000000" w:themeColor="text1"/>
                <w:sz w:val="12"/>
                <w:szCs w:val="12"/>
              </w:rPr>
              <w:t xml:space="preserve"> </w:t>
            </w:r>
          </w:p>
        </w:tc>
        <w:tc>
          <w:tcPr>
            <w:tcW w:w="518" w:type="pct"/>
            <w:tcBorders>
              <w:top w:val="single" w:sz="4" w:space="0" w:color="auto"/>
              <w:bottom w:val="single" w:sz="4" w:space="0" w:color="auto"/>
            </w:tcBorders>
          </w:tcPr>
          <w:p w14:paraId="6F18FEF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External power: Magnetic field</w:t>
            </w:r>
          </w:p>
        </w:tc>
        <w:tc>
          <w:tcPr>
            <w:tcW w:w="344" w:type="pct"/>
            <w:tcBorders>
              <w:top w:val="single" w:sz="4" w:space="0" w:color="auto"/>
              <w:bottom w:val="single" w:sz="4" w:space="0" w:color="auto"/>
            </w:tcBorders>
          </w:tcPr>
          <w:p w14:paraId="2CFA4DC1"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Magnetic signals</w:t>
            </w:r>
          </w:p>
        </w:tc>
        <w:tc>
          <w:tcPr>
            <w:tcW w:w="559" w:type="pct"/>
            <w:tcBorders>
              <w:top w:val="single" w:sz="4" w:space="0" w:color="auto"/>
              <w:bottom w:val="single" w:sz="4" w:space="0" w:color="auto"/>
            </w:tcBorders>
          </w:tcPr>
          <w:p w14:paraId="1985C10E"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Controllable on/off</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q</w:t>
            </w:r>
            <w:r w:rsidRPr="00AB3F62">
              <w:rPr>
                <w:rFonts w:ascii="Times New Roman" w:hAnsi="Times New Roman"/>
                <w:color w:val="000000" w:themeColor="text1"/>
                <w:sz w:val="12"/>
                <w:szCs w:val="12"/>
              </w:rPr>
              <w:t>uick response</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r</w:t>
            </w:r>
            <w:r w:rsidRPr="00AB3F62">
              <w:rPr>
                <w:rFonts w:ascii="Times New Roman" w:hAnsi="Times New Roman"/>
                <w:color w:val="000000" w:themeColor="text1"/>
                <w:sz w:val="12"/>
                <w:szCs w:val="12"/>
              </w:rPr>
              <w:t>emote control</w:t>
            </w:r>
            <w:r>
              <w:rPr>
                <w:rFonts w:ascii="Times New Roman" w:hAnsi="Times New Roman"/>
                <w:color w:val="000000" w:themeColor="text1"/>
                <w:sz w:val="12"/>
                <w:szCs w:val="12"/>
              </w:rPr>
              <w:t>; high</w:t>
            </w:r>
            <w:r w:rsidRPr="00AB3F62">
              <w:rPr>
                <w:rFonts w:ascii="Times New Roman" w:hAnsi="Times New Roman"/>
                <w:color w:val="000000" w:themeColor="text1"/>
                <w:sz w:val="12"/>
                <w:szCs w:val="12"/>
              </w:rPr>
              <w:t xml:space="preserve"> force</w:t>
            </w:r>
          </w:p>
        </w:tc>
        <w:tc>
          <w:tcPr>
            <w:tcW w:w="684" w:type="pct"/>
            <w:gridSpan w:val="2"/>
            <w:tcBorders>
              <w:top w:val="single" w:sz="4" w:space="0" w:color="auto"/>
              <w:bottom w:val="single" w:sz="4" w:space="0" w:color="auto"/>
            </w:tcBorders>
          </w:tcPr>
          <w:p w14:paraId="3B4BE4B1"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Degradation issue</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l</w:t>
            </w:r>
            <w:r w:rsidRPr="00AB3F62">
              <w:rPr>
                <w:rFonts w:ascii="Times New Roman" w:hAnsi="Times New Roman"/>
                <w:color w:val="000000" w:themeColor="text1"/>
                <w:sz w:val="12"/>
                <w:szCs w:val="12"/>
              </w:rPr>
              <w:t>imited scalability</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c</w:t>
            </w:r>
            <w:r w:rsidRPr="00AB3F62">
              <w:rPr>
                <w:rFonts w:ascii="Times New Roman" w:hAnsi="Times New Roman"/>
                <w:color w:val="000000" w:themeColor="text1"/>
                <w:sz w:val="12"/>
                <w:szCs w:val="12"/>
              </w:rPr>
              <w:t>omplex manufacturing</w:t>
            </w:r>
            <w:r>
              <w:rPr>
                <w:rFonts w:ascii="Times New Roman" w:hAnsi="Times New Roman"/>
                <w:color w:val="000000" w:themeColor="text1"/>
                <w:sz w:val="12"/>
                <w:szCs w:val="12"/>
              </w:rPr>
              <w:t>; a</w:t>
            </w:r>
            <w:r w:rsidRPr="00AB3F62">
              <w:rPr>
                <w:rFonts w:ascii="Times New Roman" w:hAnsi="Times New Roman"/>
                <w:color w:val="000000" w:themeColor="text1"/>
                <w:sz w:val="12"/>
                <w:szCs w:val="12"/>
              </w:rPr>
              <w:t>uxiliary equipment</w:t>
            </w:r>
          </w:p>
        </w:tc>
        <w:tc>
          <w:tcPr>
            <w:tcW w:w="260" w:type="pct"/>
            <w:tcBorders>
              <w:top w:val="single" w:sz="4" w:space="0" w:color="auto"/>
              <w:bottom w:val="single" w:sz="4" w:space="0" w:color="auto"/>
            </w:tcBorders>
          </w:tcPr>
          <w:p w14:paraId="69913363" w14:textId="0DF29096"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fldChar w:fldCharType="begin">
                <w:fldData xml:space="preserve">PEVuZE5vdGU+PENpdGU+PEF1dGhvcj5TaW5pYmFsZGk8L0F1dGhvcj48WWVhcj4yMDE0PC9ZZWFy
PjxSZWNOdW0+NTQ8L1JlY051bT48RGlzcGxheVRleHQ+PHN0eWxlIGZhY2U9InN1cGVyc2NyaXB0
Ij4yMy0yNTwvc3R5bGU+PC9EaXNwbGF5VGV4dD48cmVjb3JkPjxyZWMtbnVtYmVyPjU0PC9yZWMt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Y2g8L0F1dGhvcj48WWVhcj4yMDE4PC9ZZWFyPjxSZWNOdW0+ODwvUmVjTnVtPjxyZWNvcmQ+PHJl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</w:fldData>
              </w:fldChar>
            </w:r>
            <w:r w:rsidR="000928D1">
              <w:rPr>
                <w:rFonts w:ascii="Times New Roman" w:hAnsi="Times New Roman"/>
                <w:color w:val="000000" w:themeColor="text1"/>
                <w:sz w:val="12"/>
                <w:szCs w:val="12"/>
              </w:rPr>
              <w:instrText xml:space="preserve"> ADDIN EN.CITE </w:instrText>
            </w:r>
            <w:r w:rsidR="000928D1">
              <w:rPr>
                <w:rFonts w:ascii="Times New Roman" w:hAnsi="Times New Roman"/>
                <w:color w:val="000000" w:themeColor="text1"/>
                <w:sz w:val="12"/>
                <w:szCs w:val="12"/>
              </w:rPr>
              <w:fldChar w:fldCharType="begin">
                <w:fldData xml:space="preserve">PEVuZE5vdGU+PENpdGU+PEF1dGhvcj5TaW5pYmFsZGk8L0F1dGhvcj48WWVhcj4yMDE0PC9ZZWFy
PjxSZWNOdW0+NTQ8L1JlY051bT48RGlzcGxheVRleHQ+PHN0eWxlIGZhY2U9InN1cGVyc2NyaXB0
Ij4yMy0yNTwvc3R5bGU+PC9EaXNwbGF5VGV4dD48cmVjb3JkPjxyZWMtbnVtYmVyPjU0PC9yZWMt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Y2g8L0F1dGhvcj48WWVhcj4yMDE4PC9ZZWFyPjxSZWNOdW0+ODwvUmVjTnVtPjxyZWNvcmQ+PHJl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</w:fldData>
              </w:fldChar>
            </w:r>
            <w:r w:rsidR="000928D1">
              <w:rPr>
                <w:rFonts w:ascii="Times New Roman" w:hAnsi="Times New Roman"/>
                <w:color w:val="000000" w:themeColor="text1"/>
                <w:sz w:val="12"/>
                <w:szCs w:val="12"/>
              </w:rPr>
              <w:instrText xml:space="preserve"> ADDIN EN.CITE.DATA </w:instrText>
            </w:r>
            <w:r w:rsidR="000928D1">
              <w:rPr>
                <w:rFonts w:ascii="Times New Roman" w:hAnsi="Times New Roman"/>
                <w:color w:val="000000" w:themeColor="text1"/>
                <w:sz w:val="12"/>
                <w:szCs w:val="12"/>
              </w:rPr>
            </w:r>
            <w:r w:rsidR="000928D1">
              <w:rPr>
                <w:rFonts w:ascii="Times New Roman" w:hAnsi="Times New Roman"/>
                <w:color w:val="000000" w:themeColor="text1"/>
                <w:sz w:val="12"/>
                <w:szCs w:val="12"/>
              </w:rPr>
              <w:fldChar w:fldCharType="end"/>
            </w:r>
            <w:r w:rsidRPr="00AB3F62">
              <w:rPr>
                <w:rFonts w:ascii="Times New Roman" w:hAnsi="Times New Roman"/>
                <w:color w:val="000000" w:themeColor="text1"/>
                <w:sz w:val="12"/>
                <w:szCs w:val="12"/>
              </w:rPr>
            </w:r>
            <w:r w:rsidRPr="00AB3F62">
              <w:rPr>
                <w:rFonts w:ascii="Times New Roman" w:hAnsi="Times New Roman"/>
                <w:color w:val="000000" w:themeColor="text1"/>
                <w:sz w:val="12"/>
                <w:szCs w:val="12"/>
              </w:rPr>
              <w:fldChar w:fldCharType="separate"/>
            </w:r>
            <w:r w:rsidR="000928D1" w:rsidRPr="000928D1">
              <w:rPr>
                <w:rFonts w:ascii="Times New Roman" w:hAnsi="Times New Roman"/>
                <w:noProof/>
                <w:color w:val="000000" w:themeColor="text1"/>
                <w:sz w:val="12"/>
                <w:szCs w:val="12"/>
                <w:vertAlign w:val="superscript"/>
              </w:rPr>
              <w:t>23-25</w:t>
            </w:r>
            <w:r w:rsidRPr="00AB3F62">
              <w:rPr>
                <w:rFonts w:ascii="Times New Roman" w:hAnsi="Times New Roman"/>
                <w:color w:val="000000" w:themeColor="text1"/>
                <w:sz w:val="12"/>
                <w:szCs w:val="12"/>
              </w:rPr>
              <w:fldChar w:fldCharType="end"/>
            </w:r>
          </w:p>
        </w:tc>
      </w:tr>
      <w:tr w:rsidR="0052456C" w:rsidRPr="00AB3F62" w14:paraId="1187E67B" w14:textId="77777777" w:rsidTr="0044376A">
        <w:tc>
          <w:tcPr>
            <w:tcW w:w="355" w:type="pct"/>
            <w:tcBorders>
              <w:top w:val="single" w:sz="4" w:space="0" w:color="auto"/>
              <w:bottom w:val="single" w:sz="4" w:space="0" w:color="auto"/>
            </w:tcBorders>
            <w:noWrap/>
          </w:tcPr>
          <w:p w14:paraId="3870EE3C" w14:textId="77777777" w:rsidR="0052456C" w:rsidRPr="00AB3F62" w:rsidRDefault="0052456C" w:rsidP="000C6D1E">
            <w:pPr>
              <w:rPr>
                <w:color w:val="000000" w:themeColor="text1"/>
                <w:sz w:val="12"/>
                <w:szCs w:val="12"/>
              </w:rPr>
            </w:pPr>
            <w:r w:rsidRPr="00AB3F62">
              <w:rPr>
                <w:color w:val="000000" w:themeColor="text1"/>
                <w:sz w:val="12"/>
                <w:szCs w:val="12"/>
              </w:rPr>
              <w:t xml:space="preserve">Pneumatic actuator </w:t>
            </w:r>
          </w:p>
        </w:tc>
        <w:tc>
          <w:tcPr>
            <w:tcW w:w="427" w:type="pct"/>
            <w:tcBorders>
              <w:top w:val="single" w:sz="4" w:space="0" w:color="auto"/>
              <w:bottom w:val="single" w:sz="4" w:space="0" w:color="auto"/>
            </w:tcBorders>
          </w:tcPr>
          <w:p w14:paraId="5F703E4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Fluid based</w:t>
            </w:r>
          </w:p>
        </w:tc>
        <w:tc>
          <w:tcPr>
            <w:tcW w:w="433" w:type="pct"/>
            <w:gridSpan w:val="2"/>
            <w:tcBorders>
              <w:top w:val="single" w:sz="4" w:space="0" w:color="auto"/>
              <w:bottom w:val="single" w:sz="4" w:space="0" w:color="auto"/>
            </w:tcBorders>
          </w:tcPr>
          <w:p w14:paraId="70120966"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Contraction, bending, expansion</w:t>
            </w:r>
          </w:p>
        </w:tc>
        <w:tc>
          <w:tcPr>
            <w:tcW w:w="344" w:type="pct"/>
            <w:tcBorders>
              <w:top w:val="single" w:sz="4" w:space="0" w:color="auto"/>
              <w:bottom w:val="single" w:sz="4" w:space="0" w:color="auto"/>
            </w:tcBorders>
          </w:tcPr>
          <w:p w14:paraId="7EFF8590"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µm-cm</w:t>
            </w:r>
          </w:p>
        </w:tc>
        <w:tc>
          <w:tcPr>
            <w:tcW w:w="258" w:type="pct"/>
            <w:tcBorders>
              <w:top w:val="single" w:sz="4" w:space="0" w:color="auto"/>
              <w:bottom w:val="single" w:sz="4" w:space="0" w:color="auto"/>
            </w:tcBorders>
          </w:tcPr>
          <w:p w14:paraId="2BB3DABA"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lang w:eastAsia="zh-CN"/>
              </w:rPr>
              <w:t>-</w:t>
            </w:r>
            <w:r w:rsidRPr="00AB3F62">
              <w:rPr>
                <w:rFonts w:ascii="Times New Roman" w:hAnsi="Times New Roman"/>
                <w:color w:val="000000" w:themeColor="text1"/>
                <w:sz w:val="12"/>
                <w:szCs w:val="12"/>
              </w:rPr>
              <w:t>40</w:t>
            </w:r>
          </w:p>
        </w:tc>
        <w:tc>
          <w:tcPr>
            <w:tcW w:w="480" w:type="pct"/>
            <w:tcBorders>
              <w:top w:val="single" w:sz="4" w:space="0" w:color="auto"/>
              <w:bottom w:val="single" w:sz="4" w:space="0" w:color="auto"/>
            </w:tcBorders>
          </w:tcPr>
          <w:p w14:paraId="2DDADD53"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10-70%/s</w:t>
            </w:r>
          </w:p>
        </w:tc>
        <w:tc>
          <w:tcPr>
            <w:tcW w:w="338" w:type="pct"/>
            <w:tcBorders>
              <w:top w:val="single" w:sz="4" w:space="0" w:color="auto"/>
              <w:bottom w:val="single" w:sz="4" w:space="0" w:color="auto"/>
            </w:tcBorders>
          </w:tcPr>
          <w:p w14:paraId="40698521"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10</w:t>
            </w:r>
          </w:p>
        </w:tc>
        <w:tc>
          <w:tcPr>
            <w:tcW w:w="518" w:type="pct"/>
            <w:tcBorders>
              <w:top w:val="single" w:sz="4" w:space="0" w:color="auto"/>
              <w:bottom w:val="single" w:sz="4" w:space="0" w:color="auto"/>
            </w:tcBorders>
          </w:tcPr>
          <w:p w14:paraId="2B2523DF"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Pneumatic pump, valves/air pressure</w:t>
            </w:r>
          </w:p>
        </w:tc>
        <w:tc>
          <w:tcPr>
            <w:tcW w:w="344" w:type="pct"/>
            <w:tcBorders>
              <w:top w:val="single" w:sz="4" w:space="0" w:color="auto"/>
              <w:bottom w:val="single" w:sz="4" w:space="0" w:color="auto"/>
            </w:tcBorders>
          </w:tcPr>
          <w:p w14:paraId="4ADDF688"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 xml:space="preserve">Pressure </w:t>
            </w:r>
          </w:p>
        </w:tc>
        <w:tc>
          <w:tcPr>
            <w:tcW w:w="559" w:type="pct"/>
            <w:tcBorders>
              <w:top w:val="single" w:sz="4" w:space="0" w:color="auto"/>
              <w:bottom w:val="single" w:sz="4" w:space="0" w:color="auto"/>
            </w:tcBorders>
          </w:tcPr>
          <w:p w14:paraId="4047950D"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High force densities</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Inexpensive</w:t>
            </w:r>
          </w:p>
        </w:tc>
        <w:tc>
          <w:tcPr>
            <w:tcW w:w="684" w:type="pct"/>
            <w:gridSpan w:val="2"/>
            <w:tcBorders>
              <w:top w:val="single" w:sz="4" w:space="0" w:color="auto"/>
              <w:bottom w:val="single" w:sz="4" w:space="0" w:color="auto"/>
            </w:tcBorders>
          </w:tcPr>
          <w:p w14:paraId="152DDECE"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 xml:space="preserve">Pressure source required/ </w:t>
            </w:r>
            <w:r>
              <w:rPr>
                <w:rFonts w:ascii="Times New Roman" w:hAnsi="Times New Roman"/>
                <w:color w:val="000000" w:themeColor="text1"/>
                <w:sz w:val="12"/>
                <w:szCs w:val="12"/>
              </w:rPr>
              <w:t>l</w:t>
            </w:r>
            <w:r w:rsidRPr="00AB3F62">
              <w:rPr>
                <w:rFonts w:ascii="Times New Roman" w:hAnsi="Times New Roman"/>
                <w:color w:val="000000" w:themeColor="text1"/>
                <w:sz w:val="12"/>
                <w:szCs w:val="12"/>
              </w:rPr>
              <w:t xml:space="preserve">arge scale </w:t>
            </w:r>
          </w:p>
        </w:tc>
        <w:tc>
          <w:tcPr>
            <w:tcW w:w="260" w:type="pct"/>
            <w:tcBorders>
              <w:top w:val="single" w:sz="4" w:space="0" w:color="auto"/>
              <w:bottom w:val="single" w:sz="4" w:space="0" w:color="auto"/>
            </w:tcBorders>
          </w:tcPr>
          <w:p w14:paraId="1BC93877" w14:textId="3E1D6E29"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fldChar w:fldCharType="begin">
                <w:fldData xml:space="preserve">PEVuZE5vdGU+PENpdGU+PEF1dGhvcj5TaW5pYmFsZGk8L0F1dGhvcj48WWVhcj4yMDE0PC9ZZWFy
PjxSZWNOdW0+NTQ8L1JlY051bT48RGlzcGxheVRleHQ+PHN0eWxlIGZhY2U9InN1cGVyc2NyaXB0
Ij4yMy0yNTwvc3R5bGU+PC9EaXNwbGF5VGV4dD48cmVjb3JkPjxyZWMtbnVtYmVyPjU0PC9yZWMt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Y2g8L0F1dGhvcj48WWVhcj4yMDE4PC9ZZWFyPjxSZWNOdW0+ODwvUmVjTnVtPjxyZWNvcmQ+PHJl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</w:fldData>
              </w:fldChar>
            </w:r>
            <w:r w:rsidR="000928D1">
              <w:rPr>
                <w:rFonts w:ascii="Times New Roman" w:hAnsi="Times New Roman"/>
                <w:color w:val="000000" w:themeColor="text1"/>
                <w:sz w:val="12"/>
                <w:szCs w:val="12"/>
              </w:rPr>
              <w:instrText xml:space="preserve"> ADDIN EN.CITE </w:instrText>
            </w:r>
            <w:r w:rsidR="000928D1">
              <w:rPr>
                <w:rFonts w:ascii="Times New Roman" w:hAnsi="Times New Roman"/>
                <w:color w:val="000000" w:themeColor="text1"/>
                <w:sz w:val="12"/>
                <w:szCs w:val="12"/>
              </w:rPr>
              <w:fldChar w:fldCharType="begin">
                <w:fldData xml:space="preserve">PEVuZE5vdGU+PENpdGU+PEF1dGhvcj5TaW5pYmFsZGk8L0F1dGhvcj48WWVhcj4yMDE0PC9ZZWFy
PjxSZWNOdW0+NTQ8L1JlY051bT48RGlzcGxheVRleHQ+PHN0eWxlIGZhY2U9InN1cGVyc2NyaXB0
Ij4yMy0yNTwvc3R5bGU+PC9EaXNwbGF5VGV4dD48cmVjb3JkPjxyZWMtbnVtYmVyPjU0PC9yZWMt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Y2g8L0F1dGhvcj48WWVhcj4yMDE4PC9ZZWFyPjxSZWNOdW0+ODwvUmVjTnVtPjxyZWNvcmQ+PHJl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</w:fldData>
              </w:fldChar>
            </w:r>
            <w:r w:rsidR="000928D1">
              <w:rPr>
                <w:rFonts w:ascii="Times New Roman" w:hAnsi="Times New Roman"/>
                <w:color w:val="000000" w:themeColor="text1"/>
                <w:sz w:val="12"/>
                <w:szCs w:val="12"/>
              </w:rPr>
              <w:instrText xml:space="preserve"> ADDIN EN.CITE.DATA </w:instrText>
            </w:r>
            <w:r w:rsidR="000928D1">
              <w:rPr>
                <w:rFonts w:ascii="Times New Roman" w:hAnsi="Times New Roman"/>
                <w:color w:val="000000" w:themeColor="text1"/>
                <w:sz w:val="12"/>
                <w:szCs w:val="12"/>
              </w:rPr>
            </w:r>
            <w:r w:rsidR="000928D1">
              <w:rPr>
                <w:rFonts w:ascii="Times New Roman" w:hAnsi="Times New Roman"/>
                <w:color w:val="000000" w:themeColor="text1"/>
                <w:sz w:val="12"/>
                <w:szCs w:val="12"/>
              </w:rPr>
              <w:fldChar w:fldCharType="end"/>
            </w:r>
            <w:r w:rsidRPr="00AB3F62">
              <w:rPr>
                <w:rFonts w:ascii="Times New Roman" w:hAnsi="Times New Roman"/>
                <w:color w:val="000000" w:themeColor="text1"/>
                <w:sz w:val="12"/>
                <w:szCs w:val="12"/>
              </w:rPr>
            </w:r>
            <w:r w:rsidRPr="00AB3F62">
              <w:rPr>
                <w:rFonts w:ascii="Times New Roman" w:hAnsi="Times New Roman"/>
                <w:color w:val="000000" w:themeColor="text1"/>
                <w:sz w:val="12"/>
                <w:szCs w:val="12"/>
              </w:rPr>
              <w:fldChar w:fldCharType="separate"/>
            </w:r>
            <w:r w:rsidR="000928D1" w:rsidRPr="000928D1">
              <w:rPr>
                <w:rFonts w:ascii="Times New Roman" w:hAnsi="Times New Roman"/>
                <w:noProof/>
                <w:color w:val="000000" w:themeColor="text1"/>
                <w:sz w:val="12"/>
                <w:szCs w:val="12"/>
                <w:vertAlign w:val="superscript"/>
              </w:rPr>
              <w:t>23-25</w:t>
            </w:r>
            <w:r w:rsidRPr="00AB3F62">
              <w:rPr>
                <w:rFonts w:ascii="Times New Roman" w:hAnsi="Times New Roman"/>
                <w:color w:val="000000" w:themeColor="text1"/>
                <w:sz w:val="12"/>
                <w:szCs w:val="12"/>
              </w:rPr>
              <w:fldChar w:fldCharType="end"/>
            </w:r>
          </w:p>
        </w:tc>
      </w:tr>
      <w:tr w:rsidR="0052456C" w:rsidRPr="00AB3F62" w14:paraId="6D726CF2" w14:textId="77777777" w:rsidTr="0044376A">
        <w:tc>
          <w:tcPr>
            <w:tcW w:w="355" w:type="pct"/>
            <w:tcBorders>
              <w:top w:val="single" w:sz="4" w:space="0" w:color="auto"/>
              <w:bottom w:val="single" w:sz="4" w:space="0" w:color="auto"/>
            </w:tcBorders>
            <w:noWrap/>
          </w:tcPr>
          <w:p w14:paraId="25A1A778" w14:textId="77777777" w:rsidR="0052456C" w:rsidRPr="00AB3F62" w:rsidRDefault="0052456C" w:rsidP="000C6D1E">
            <w:pPr>
              <w:rPr>
                <w:color w:val="000000" w:themeColor="text1"/>
                <w:sz w:val="12"/>
                <w:szCs w:val="12"/>
              </w:rPr>
            </w:pPr>
            <w:r w:rsidRPr="00AB3F62">
              <w:rPr>
                <w:color w:val="000000" w:themeColor="text1"/>
                <w:sz w:val="12"/>
                <w:szCs w:val="12"/>
              </w:rPr>
              <w:t>Photo-actuator</w:t>
            </w:r>
          </w:p>
        </w:tc>
        <w:tc>
          <w:tcPr>
            <w:tcW w:w="427" w:type="pct"/>
            <w:tcBorders>
              <w:top w:val="single" w:sz="4" w:space="0" w:color="auto"/>
              <w:bottom w:val="single" w:sz="4" w:space="0" w:color="auto"/>
            </w:tcBorders>
          </w:tcPr>
          <w:p w14:paraId="45A27591" w14:textId="77777777" w:rsidR="0052456C" w:rsidRPr="00AB3F62" w:rsidRDefault="0052456C" w:rsidP="000C6D1E">
            <w:pPr>
              <w:pStyle w:val="DecimalAligned"/>
              <w:rPr>
                <w:rFonts w:ascii="Times New Roman" w:hAnsi="Times New Roman"/>
                <w:color w:val="000000" w:themeColor="text1"/>
                <w:sz w:val="12"/>
                <w:szCs w:val="12"/>
              </w:rPr>
            </w:pPr>
          </w:p>
          <w:p w14:paraId="048526C1" w14:textId="77777777" w:rsidR="0052456C" w:rsidRPr="00AB3F62" w:rsidRDefault="0052456C" w:rsidP="000C6D1E">
            <w:pPr>
              <w:pStyle w:val="DecimalAligned"/>
              <w:rPr>
                <w:rFonts w:ascii="Times New Roman" w:hAnsi="Times New Roman"/>
                <w:color w:val="000000" w:themeColor="text1"/>
                <w:sz w:val="12"/>
                <w:szCs w:val="12"/>
              </w:rPr>
            </w:pPr>
          </w:p>
          <w:p w14:paraId="032C5CE2" w14:textId="77777777" w:rsidR="0052456C" w:rsidRPr="00AB3F62" w:rsidRDefault="0052456C" w:rsidP="000C6D1E">
            <w:pPr>
              <w:pStyle w:val="DecimalAligned"/>
              <w:rPr>
                <w:rFonts w:ascii="Times New Roman" w:hAnsi="Times New Roman"/>
                <w:color w:val="000000" w:themeColor="text1"/>
                <w:sz w:val="12"/>
                <w:szCs w:val="12"/>
              </w:rPr>
            </w:pPr>
          </w:p>
        </w:tc>
        <w:tc>
          <w:tcPr>
            <w:tcW w:w="433" w:type="pct"/>
            <w:gridSpan w:val="2"/>
            <w:tcBorders>
              <w:top w:val="single" w:sz="4" w:space="0" w:color="auto"/>
              <w:bottom w:val="single" w:sz="4" w:space="0" w:color="auto"/>
            </w:tcBorders>
          </w:tcPr>
          <w:p w14:paraId="57F4085E"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Thermal expansion/contraction</w:t>
            </w:r>
          </w:p>
          <w:p w14:paraId="47F1D5D1"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Photochemical</w:t>
            </w:r>
          </w:p>
        </w:tc>
        <w:tc>
          <w:tcPr>
            <w:tcW w:w="344" w:type="pct"/>
            <w:tcBorders>
              <w:top w:val="single" w:sz="4" w:space="0" w:color="auto"/>
              <w:bottom w:val="single" w:sz="4" w:space="0" w:color="auto"/>
            </w:tcBorders>
          </w:tcPr>
          <w:p w14:paraId="23A49156"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µm-mm</w:t>
            </w:r>
          </w:p>
          <w:p w14:paraId="7B6864FC" w14:textId="77777777" w:rsidR="0052456C" w:rsidRPr="00AB3F62" w:rsidRDefault="0052456C" w:rsidP="000C6D1E">
            <w:pPr>
              <w:pStyle w:val="DecimalAligned"/>
              <w:rPr>
                <w:rFonts w:ascii="Times New Roman" w:hAnsi="Times New Roman"/>
                <w:color w:val="000000" w:themeColor="text1"/>
                <w:sz w:val="12"/>
                <w:szCs w:val="12"/>
              </w:rPr>
            </w:pPr>
          </w:p>
          <w:p w14:paraId="6EF70218"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µm-mm</w:t>
            </w:r>
          </w:p>
        </w:tc>
        <w:tc>
          <w:tcPr>
            <w:tcW w:w="258" w:type="pct"/>
            <w:tcBorders>
              <w:top w:val="single" w:sz="4" w:space="0" w:color="auto"/>
              <w:bottom w:val="single" w:sz="4" w:space="0" w:color="auto"/>
            </w:tcBorders>
          </w:tcPr>
          <w:p w14:paraId="151837F3"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p w14:paraId="5D272809" w14:textId="77777777" w:rsidR="0052456C" w:rsidRPr="00AB3F62" w:rsidRDefault="0052456C" w:rsidP="000C6D1E">
            <w:pPr>
              <w:pStyle w:val="DecimalAligned"/>
              <w:rPr>
                <w:rFonts w:ascii="Times New Roman" w:hAnsi="Times New Roman"/>
                <w:color w:val="000000" w:themeColor="text1"/>
                <w:sz w:val="12"/>
                <w:szCs w:val="12"/>
              </w:rPr>
            </w:pPr>
          </w:p>
          <w:p w14:paraId="4237DB6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tc>
        <w:tc>
          <w:tcPr>
            <w:tcW w:w="480" w:type="pct"/>
            <w:tcBorders>
              <w:top w:val="single" w:sz="4" w:space="0" w:color="auto"/>
              <w:bottom w:val="single" w:sz="4" w:space="0" w:color="auto"/>
            </w:tcBorders>
          </w:tcPr>
          <w:p w14:paraId="73E8DB1A"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0.008-90s</w:t>
            </w:r>
          </w:p>
          <w:p w14:paraId="472A68BC" w14:textId="77777777" w:rsidR="0052456C" w:rsidRPr="00AB3F62" w:rsidRDefault="0052456C" w:rsidP="000C6D1E">
            <w:pPr>
              <w:pStyle w:val="DecimalAligned"/>
              <w:jc w:val="center"/>
              <w:rPr>
                <w:rFonts w:ascii="Times New Roman" w:hAnsi="Times New Roman"/>
                <w:color w:val="000000" w:themeColor="text1"/>
                <w:sz w:val="12"/>
                <w:szCs w:val="12"/>
              </w:rPr>
            </w:pPr>
          </w:p>
          <w:p w14:paraId="4100CA8A"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2.4-60s</w:t>
            </w:r>
          </w:p>
        </w:tc>
        <w:tc>
          <w:tcPr>
            <w:tcW w:w="338" w:type="pct"/>
            <w:tcBorders>
              <w:top w:val="single" w:sz="4" w:space="0" w:color="auto"/>
              <w:bottom w:val="single" w:sz="4" w:space="0" w:color="auto"/>
            </w:tcBorders>
          </w:tcPr>
          <w:p w14:paraId="5666EC98"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lang w:eastAsia="zh-CN"/>
              </w:rPr>
              <w:t>--</w:t>
            </w:r>
          </w:p>
          <w:p w14:paraId="458F629A" w14:textId="77777777" w:rsidR="0052456C" w:rsidRPr="00AB3F62" w:rsidRDefault="0052456C" w:rsidP="000C6D1E">
            <w:pPr>
              <w:pStyle w:val="DecimalAligned"/>
              <w:rPr>
                <w:rFonts w:ascii="Times New Roman" w:hAnsi="Times New Roman"/>
                <w:color w:val="000000" w:themeColor="text1"/>
                <w:sz w:val="12"/>
                <w:szCs w:val="12"/>
              </w:rPr>
            </w:pPr>
          </w:p>
          <w:p w14:paraId="28C6908D"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lang w:eastAsia="zh-CN"/>
              </w:rPr>
              <w:t>-</w:t>
            </w:r>
            <w:r w:rsidRPr="00AB3F62">
              <w:rPr>
                <w:rFonts w:ascii="Times New Roman" w:hAnsi="Times New Roman"/>
                <w:color w:val="000000" w:themeColor="text1"/>
                <w:sz w:val="12"/>
                <w:szCs w:val="12"/>
                <w:vertAlign w:val="superscript"/>
              </w:rPr>
              <w:t>2</w:t>
            </w:r>
            <w:r w:rsidRPr="00AB3F62">
              <w:rPr>
                <w:rFonts w:ascii="Times New Roman" w:hAnsi="Times New Roman"/>
                <w:color w:val="000000" w:themeColor="text1"/>
                <w:sz w:val="12"/>
                <w:szCs w:val="12"/>
                <w:lang w:eastAsia="zh-CN"/>
              </w:rPr>
              <w:t>-</w:t>
            </w: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lang w:eastAsia="zh-CN"/>
              </w:rPr>
              <w:t>-3</w:t>
            </w:r>
          </w:p>
        </w:tc>
        <w:tc>
          <w:tcPr>
            <w:tcW w:w="518" w:type="pct"/>
            <w:tcBorders>
              <w:top w:val="single" w:sz="4" w:space="0" w:color="auto"/>
              <w:bottom w:val="single" w:sz="4" w:space="0" w:color="auto"/>
            </w:tcBorders>
          </w:tcPr>
          <w:p w14:paraId="64A44C8F"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Light source                       &gt; 20mW/cm</w:t>
            </w:r>
          </w:p>
        </w:tc>
        <w:tc>
          <w:tcPr>
            <w:tcW w:w="344" w:type="pct"/>
            <w:tcBorders>
              <w:top w:val="single" w:sz="4" w:space="0" w:color="auto"/>
              <w:bottom w:val="single" w:sz="4" w:space="0" w:color="auto"/>
            </w:tcBorders>
          </w:tcPr>
          <w:p w14:paraId="0E19F3E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Light</w:t>
            </w:r>
          </w:p>
        </w:tc>
        <w:tc>
          <w:tcPr>
            <w:tcW w:w="559" w:type="pct"/>
            <w:tcBorders>
              <w:top w:val="single" w:sz="4" w:space="0" w:color="auto"/>
              <w:bottom w:val="single" w:sz="4" w:space="0" w:color="auto"/>
            </w:tcBorders>
          </w:tcPr>
          <w:p w14:paraId="14AE9241"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Spatiotemporal control</w:t>
            </w:r>
            <w:r>
              <w:rPr>
                <w:rFonts w:ascii="Times New Roman" w:hAnsi="Times New Roman"/>
                <w:color w:val="000000" w:themeColor="text1"/>
                <w:sz w:val="12"/>
                <w:szCs w:val="12"/>
              </w:rPr>
              <w:t xml:space="preserve">; </w:t>
            </w:r>
            <w:r w:rsidRPr="00AB3F62">
              <w:rPr>
                <w:rFonts w:ascii="Times New Roman" w:hAnsi="Times New Roman"/>
                <w:color w:val="000000" w:themeColor="text1"/>
                <w:sz w:val="12"/>
                <w:szCs w:val="12"/>
              </w:rPr>
              <w:t>remote control</w:t>
            </w:r>
          </w:p>
        </w:tc>
        <w:tc>
          <w:tcPr>
            <w:tcW w:w="684" w:type="pct"/>
            <w:gridSpan w:val="2"/>
            <w:tcBorders>
              <w:top w:val="single" w:sz="4" w:space="0" w:color="auto"/>
              <w:bottom w:val="single" w:sz="4" w:space="0" w:color="auto"/>
            </w:tcBorders>
          </w:tcPr>
          <w:p w14:paraId="082D76F9"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Low compatibility to bio-tissue</w:t>
            </w:r>
            <w:r>
              <w:rPr>
                <w:rFonts w:ascii="Times New Roman" w:hAnsi="Times New Roman"/>
                <w:color w:val="000000" w:themeColor="text1"/>
                <w:sz w:val="12"/>
                <w:szCs w:val="12"/>
              </w:rPr>
              <w:t>; p</w:t>
            </w:r>
            <w:r w:rsidRPr="00AB3F62">
              <w:rPr>
                <w:rFonts w:ascii="Times New Roman" w:hAnsi="Times New Roman"/>
                <w:color w:val="000000" w:themeColor="text1"/>
                <w:sz w:val="12"/>
                <w:szCs w:val="12"/>
              </w:rPr>
              <w:t>hoto</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damage</w:t>
            </w:r>
            <w:r>
              <w:rPr>
                <w:rFonts w:ascii="Times New Roman" w:hAnsi="Times New Roman"/>
                <w:color w:val="000000" w:themeColor="text1"/>
                <w:sz w:val="12"/>
                <w:szCs w:val="12"/>
              </w:rPr>
              <w:t>; h</w:t>
            </w:r>
            <w:r w:rsidRPr="00AB3F62">
              <w:rPr>
                <w:rFonts w:ascii="Times New Roman" w:hAnsi="Times New Roman"/>
                <w:color w:val="000000" w:themeColor="text1"/>
                <w:sz w:val="12"/>
                <w:szCs w:val="12"/>
              </w:rPr>
              <w:t>igh intensities of light</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a</w:t>
            </w:r>
            <w:r w:rsidRPr="00AB3F62">
              <w:rPr>
                <w:rFonts w:ascii="Times New Roman" w:hAnsi="Times New Roman"/>
                <w:color w:val="000000" w:themeColor="text1"/>
                <w:sz w:val="12"/>
                <w:szCs w:val="12"/>
                <w:lang w:eastAsia="zh-CN"/>
              </w:rPr>
              <w:t>dditional</w:t>
            </w:r>
            <w:r w:rsidRPr="00AB3F62">
              <w:rPr>
                <w:rFonts w:ascii="Times New Roman" w:hAnsi="Times New Roman"/>
                <w:color w:val="000000" w:themeColor="text1"/>
                <w:sz w:val="12"/>
                <w:szCs w:val="12"/>
              </w:rPr>
              <w:t xml:space="preserve"> hardware</w:t>
            </w:r>
          </w:p>
        </w:tc>
        <w:tc>
          <w:tcPr>
            <w:tcW w:w="260" w:type="pct"/>
            <w:tcBorders>
              <w:top w:val="single" w:sz="4" w:space="0" w:color="auto"/>
              <w:bottom w:val="single" w:sz="4" w:space="0" w:color="auto"/>
            </w:tcBorders>
          </w:tcPr>
          <w:p w14:paraId="5339DA24" w14:textId="35E84675"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fldChar w:fldCharType="begin">
                <w:fldData xml:space="preserve">PEVuZE5vdGU+PENpdGU+PEF1dGhvcj5DaGVuPC9BdXRob3I+PFllYXI+MjAyMDwvWWVhcj48UmVj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</w:fldData>
              </w:fldChar>
            </w:r>
            <w:r w:rsidR="000928D1">
              <w:rPr>
                <w:rFonts w:ascii="Times New Roman" w:hAnsi="Times New Roman"/>
                <w:color w:val="000000" w:themeColor="text1"/>
                <w:sz w:val="12"/>
                <w:szCs w:val="12"/>
              </w:rPr>
              <w:instrText xml:space="preserve"> ADDIN EN.CITE </w:instrText>
            </w:r>
            <w:r w:rsidR="000928D1">
              <w:rPr>
                <w:rFonts w:ascii="Times New Roman" w:hAnsi="Times New Roman"/>
                <w:color w:val="000000" w:themeColor="text1"/>
                <w:sz w:val="12"/>
                <w:szCs w:val="12"/>
              </w:rPr>
              <w:fldChar w:fldCharType="begin">
                <w:fldData xml:space="preserve">PEVuZE5vdGU+PENpdGU+PEF1dGhvcj5DaGVuPC9BdXRob3I+PFllYXI+MjAyMDwvWWVhcj48UmVj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</w:fldData>
              </w:fldChar>
            </w:r>
            <w:r w:rsidR="000928D1">
              <w:rPr>
                <w:rFonts w:ascii="Times New Roman" w:hAnsi="Times New Roman"/>
                <w:color w:val="000000" w:themeColor="text1"/>
                <w:sz w:val="12"/>
                <w:szCs w:val="12"/>
              </w:rPr>
              <w:instrText xml:space="preserve"> ADDIN EN.CITE.DATA </w:instrText>
            </w:r>
            <w:r w:rsidR="000928D1">
              <w:rPr>
                <w:rFonts w:ascii="Times New Roman" w:hAnsi="Times New Roman"/>
                <w:color w:val="000000" w:themeColor="text1"/>
                <w:sz w:val="12"/>
                <w:szCs w:val="12"/>
              </w:rPr>
            </w:r>
            <w:r w:rsidR="000928D1">
              <w:rPr>
                <w:rFonts w:ascii="Times New Roman" w:hAnsi="Times New Roman"/>
                <w:color w:val="000000" w:themeColor="text1"/>
                <w:sz w:val="12"/>
                <w:szCs w:val="12"/>
              </w:rPr>
              <w:fldChar w:fldCharType="end"/>
            </w:r>
            <w:r w:rsidRPr="00AB3F62">
              <w:rPr>
                <w:rFonts w:ascii="Times New Roman" w:hAnsi="Times New Roman"/>
                <w:color w:val="000000" w:themeColor="text1"/>
                <w:sz w:val="12"/>
                <w:szCs w:val="12"/>
              </w:rPr>
            </w:r>
            <w:r w:rsidRPr="00AB3F62">
              <w:rPr>
                <w:rFonts w:ascii="Times New Roman" w:hAnsi="Times New Roman"/>
                <w:color w:val="000000" w:themeColor="text1"/>
                <w:sz w:val="12"/>
                <w:szCs w:val="12"/>
              </w:rPr>
              <w:fldChar w:fldCharType="separate"/>
            </w:r>
            <w:r w:rsidR="000928D1" w:rsidRPr="000928D1">
              <w:rPr>
                <w:rFonts w:ascii="Times New Roman" w:hAnsi="Times New Roman"/>
                <w:noProof/>
                <w:color w:val="000000" w:themeColor="text1"/>
                <w:sz w:val="12"/>
                <w:szCs w:val="12"/>
                <w:vertAlign w:val="superscript"/>
              </w:rPr>
              <w:t>24,25,27</w:t>
            </w:r>
            <w:r w:rsidRPr="00AB3F62">
              <w:rPr>
                <w:rFonts w:ascii="Times New Roman" w:hAnsi="Times New Roman"/>
                <w:color w:val="000000" w:themeColor="text1"/>
                <w:sz w:val="12"/>
                <w:szCs w:val="12"/>
              </w:rPr>
              <w:fldChar w:fldCharType="end"/>
            </w:r>
          </w:p>
        </w:tc>
      </w:tr>
      <w:tr w:rsidR="0052456C" w:rsidRPr="00AB3F62" w14:paraId="454E8B3D" w14:textId="77777777" w:rsidTr="0044376A">
        <w:tc>
          <w:tcPr>
            <w:tcW w:w="355" w:type="pct"/>
            <w:tcBorders>
              <w:top w:val="single" w:sz="4" w:space="0" w:color="auto"/>
              <w:bottom w:val="single" w:sz="4" w:space="0" w:color="auto"/>
            </w:tcBorders>
            <w:noWrap/>
          </w:tcPr>
          <w:p w14:paraId="59CA5FE5" w14:textId="77777777" w:rsidR="0052456C" w:rsidRPr="00AB3F62" w:rsidRDefault="0052456C" w:rsidP="000C6D1E">
            <w:pPr>
              <w:rPr>
                <w:color w:val="000000" w:themeColor="text1"/>
                <w:sz w:val="12"/>
                <w:szCs w:val="12"/>
              </w:rPr>
            </w:pPr>
            <w:r w:rsidRPr="00AB3F62">
              <w:rPr>
                <w:color w:val="000000" w:themeColor="text1"/>
                <w:sz w:val="12"/>
                <w:szCs w:val="12"/>
              </w:rPr>
              <w:t xml:space="preserve">Electrical </w:t>
            </w:r>
          </w:p>
          <w:p w14:paraId="43CDC841" w14:textId="77777777" w:rsidR="0052456C" w:rsidRPr="00AB3F62" w:rsidRDefault="0052456C" w:rsidP="000C6D1E">
            <w:pPr>
              <w:rPr>
                <w:color w:val="000000" w:themeColor="text1"/>
                <w:sz w:val="12"/>
                <w:szCs w:val="12"/>
              </w:rPr>
            </w:pPr>
          </w:p>
        </w:tc>
        <w:tc>
          <w:tcPr>
            <w:tcW w:w="427" w:type="pct"/>
            <w:tcBorders>
              <w:top w:val="single" w:sz="4" w:space="0" w:color="auto"/>
              <w:bottom w:val="single" w:sz="4" w:space="0" w:color="auto"/>
            </w:tcBorders>
          </w:tcPr>
          <w:p w14:paraId="48884D50" w14:textId="77777777" w:rsidR="0052456C" w:rsidRPr="00AB3F62" w:rsidRDefault="0052456C" w:rsidP="000C6D1E">
            <w:pPr>
              <w:rPr>
                <w:color w:val="000000" w:themeColor="text1"/>
                <w:sz w:val="12"/>
                <w:szCs w:val="12"/>
              </w:rPr>
            </w:pPr>
            <w:r w:rsidRPr="00AB3F62">
              <w:rPr>
                <w:color w:val="000000" w:themeColor="text1"/>
                <w:sz w:val="12"/>
                <w:szCs w:val="12"/>
              </w:rPr>
              <w:t>Ionic Polymer Metal Composites</w:t>
            </w:r>
          </w:p>
          <w:p w14:paraId="300ADEE3" w14:textId="77777777" w:rsidR="0052456C" w:rsidRPr="00AB3F62" w:rsidRDefault="0052456C" w:rsidP="000C6D1E">
            <w:pPr>
              <w:rPr>
                <w:color w:val="000000" w:themeColor="text1"/>
                <w:sz w:val="12"/>
                <w:szCs w:val="12"/>
              </w:rPr>
            </w:pPr>
          </w:p>
          <w:p w14:paraId="2C1588BA" w14:textId="77777777" w:rsidR="0052456C" w:rsidRPr="00AB3F62" w:rsidRDefault="0052456C" w:rsidP="000C6D1E">
            <w:pPr>
              <w:rPr>
                <w:color w:val="000000" w:themeColor="text1"/>
                <w:sz w:val="12"/>
                <w:szCs w:val="12"/>
              </w:rPr>
            </w:pPr>
            <w:r w:rsidRPr="00AB3F62">
              <w:rPr>
                <w:color w:val="000000" w:themeColor="text1"/>
                <w:sz w:val="12"/>
                <w:szCs w:val="12"/>
              </w:rPr>
              <w:t>Dielectric Elastomer</w:t>
            </w:r>
          </w:p>
          <w:p w14:paraId="512B0E60" w14:textId="77777777" w:rsidR="0052456C" w:rsidRPr="00AB3F62" w:rsidRDefault="0052456C" w:rsidP="000C6D1E">
            <w:pPr>
              <w:rPr>
                <w:color w:val="000000" w:themeColor="text1"/>
                <w:sz w:val="12"/>
                <w:szCs w:val="12"/>
              </w:rPr>
            </w:pPr>
          </w:p>
        </w:tc>
        <w:tc>
          <w:tcPr>
            <w:tcW w:w="433" w:type="pct"/>
            <w:gridSpan w:val="2"/>
            <w:tcBorders>
              <w:top w:val="single" w:sz="4" w:space="0" w:color="auto"/>
              <w:bottom w:val="single" w:sz="4" w:space="0" w:color="auto"/>
            </w:tcBorders>
          </w:tcPr>
          <w:p w14:paraId="7BD36BA9"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Bending</w:t>
            </w:r>
          </w:p>
          <w:p w14:paraId="78D63D15" w14:textId="77777777" w:rsidR="0052456C" w:rsidRPr="00AB3F62" w:rsidRDefault="0052456C" w:rsidP="000C6D1E">
            <w:pPr>
              <w:pStyle w:val="DecimalAligned"/>
              <w:rPr>
                <w:rFonts w:ascii="Times New Roman" w:hAnsi="Times New Roman"/>
                <w:color w:val="000000" w:themeColor="text1"/>
                <w:sz w:val="12"/>
                <w:szCs w:val="12"/>
              </w:rPr>
            </w:pPr>
          </w:p>
          <w:p w14:paraId="4DF25739"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Contraction, expansion</w:t>
            </w:r>
          </w:p>
        </w:tc>
        <w:tc>
          <w:tcPr>
            <w:tcW w:w="344" w:type="pct"/>
            <w:tcBorders>
              <w:top w:val="single" w:sz="4" w:space="0" w:color="auto"/>
              <w:bottom w:val="single" w:sz="4" w:space="0" w:color="auto"/>
            </w:tcBorders>
          </w:tcPr>
          <w:p w14:paraId="650904A4"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µm-cm</w:t>
            </w:r>
          </w:p>
          <w:p w14:paraId="2603E6BD" w14:textId="77777777" w:rsidR="0052456C" w:rsidRPr="00AB3F62" w:rsidRDefault="0052456C" w:rsidP="000C6D1E">
            <w:pPr>
              <w:pStyle w:val="DecimalAligned"/>
              <w:rPr>
                <w:rFonts w:ascii="Times New Roman" w:hAnsi="Times New Roman"/>
                <w:color w:val="000000" w:themeColor="text1"/>
                <w:sz w:val="12"/>
                <w:szCs w:val="12"/>
              </w:rPr>
            </w:pPr>
          </w:p>
          <w:p w14:paraId="7EB7AE5B"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µm-cm</w:t>
            </w:r>
          </w:p>
        </w:tc>
        <w:tc>
          <w:tcPr>
            <w:tcW w:w="258" w:type="pct"/>
            <w:tcBorders>
              <w:top w:val="single" w:sz="4" w:space="0" w:color="auto"/>
              <w:bottom w:val="single" w:sz="4" w:space="0" w:color="auto"/>
            </w:tcBorders>
          </w:tcPr>
          <w:p w14:paraId="67A8E71F"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0.5-10</w:t>
            </w:r>
          </w:p>
          <w:p w14:paraId="55B77916" w14:textId="77777777" w:rsidR="0052456C" w:rsidRPr="00AB3F62" w:rsidRDefault="0052456C" w:rsidP="000C6D1E">
            <w:pPr>
              <w:pStyle w:val="DecimalAligned"/>
              <w:rPr>
                <w:rFonts w:ascii="Times New Roman" w:hAnsi="Times New Roman"/>
                <w:color w:val="000000" w:themeColor="text1"/>
                <w:sz w:val="12"/>
                <w:szCs w:val="12"/>
              </w:rPr>
            </w:pPr>
          </w:p>
          <w:p w14:paraId="7AAD1F40"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w:t>
            </w:r>
            <w:r w:rsidRPr="00AB3F62">
              <w:rPr>
                <w:rFonts w:ascii="Times New Roman" w:hAnsi="Times New Roman"/>
                <w:color w:val="000000" w:themeColor="text1"/>
                <w:sz w:val="12"/>
                <w:szCs w:val="12"/>
                <w:lang w:eastAsia="zh-CN"/>
              </w:rPr>
              <w:t>-</w:t>
            </w:r>
            <w:r w:rsidRPr="00AB3F62">
              <w:rPr>
                <w:rFonts w:ascii="Times New Roman" w:hAnsi="Times New Roman"/>
                <w:color w:val="000000" w:themeColor="text1"/>
                <w:sz w:val="12"/>
                <w:szCs w:val="12"/>
              </w:rPr>
              <w:t>100</w:t>
            </w:r>
          </w:p>
        </w:tc>
        <w:tc>
          <w:tcPr>
            <w:tcW w:w="480" w:type="pct"/>
            <w:tcBorders>
              <w:top w:val="single" w:sz="4" w:space="0" w:color="auto"/>
              <w:bottom w:val="single" w:sz="4" w:space="0" w:color="auto"/>
            </w:tcBorders>
          </w:tcPr>
          <w:p w14:paraId="5E94C76B"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1-3%/s</w:t>
            </w:r>
          </w:p>
          <w:p w14:paraId="0CB346BD" w14:textId="77777777" w:rsidR="0052456C" w:rsidRPr="00AB3F62" w:rsidRDefault="0052456C" w:rsidP="000C6D1E">
            <w:pPr>
              <w:pStyle w:val="DecimalAligned"/>
              <w:jc w:val="center"/>
              <w:rPr>
                <w:rFonts w:ascii="Times New Roman" w:hAnsi="Times New Roman"/>
                <w:color w:val="000000" w:themeColor="text1"/>
                <w:sz w:val="12"/>
                <w:szCs w:val="12"/>
              </w:rPr>
            </w:pPr>
          </w:p>
          <w:p w14:paraId="54AD8598"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2</w:t>
            </w: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5</w:t>
            </w:r>
            <w:r w:rsidRPr="00AB3F62">
              <w:rPr>
                <w:rFonts w:ascii="Times New Roman" w:hAnsi="Times New Roman"/>
                <w:color w:val="000000" w:themeColor="text1"/>
                <w:sz w:val="12"/>
                <w:szCs w:val="12"/>
              </w:rPr>
              <w:t>%/s</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10ms-&gt;1s</w:t>
            </w:r>
          </w:p>
        </w:tc>
        <w:tc>
          <w:tcPr>
            <w:tcW w:w="338" w:type="pct"/>
            <w:tcBorders>
              <w:top w:val="single" w:sz="4" w:space="0" w:color="auto"/>
              <w:bottom w:val="single" w:sz="4" w:space="0" w:color="auto"/>
            </w:tcBorders>
          </w:tcPr>
          <w:p w14:paraId="1FEAF642" w14:textId="77777777" w:rsidR="0052456C" w:rsidRPr="00AB3F62" w:rsidRDefault="0052456C" w:rsidP="000C6D1E">
            <w:pPr>
              <w:pStyle w:val="DecimalAligned"/>
              <w:rPr>
                <w:rFonts w:ascii="Times New Roman" w:hAnsi="Times New Roman"/>
                <w:color w:val="000000" w:themeColor="text1"/>
                <w:sz w:val="12"/>
                <w:szCs w:val="12"/>
                <w:vertAlign w:val="superscript"/>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-1</w:t>
            </w:r>
          </w:p>
          <w:p w14:paraId="13F5F3E2" w14:textId="77777777" w:rsidR="0052456C" w:rsidRPr="00AB3F62" w:rsidRDefault="0052456C" w:rsidP="000C6D1E">
            <w:pPr>
              <w:pStyle w:val="DecimalAligned"/>
              <w:rPr>
                <w:rFonts w:ascii="Times New Roman" w:hAnsi="Times New Roman"/>
                <w:color w:val="000000" w:themeColor="text1"/>
                <w:sz w:val="12"/>
                <w:szCs w:val="12"/>
                <w:vertAlign w:val="superscript"/>
              </w:rPr>
            </w:pPr>
          </w:p>
          <w:p w14:paraId="5D99D78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w:t>
            </w:r>
          </w:p>
        </w:tc>
        <w:tc>
          <w:tcPr>
            <w:tcW w:w="518" w:type="pct"/>
            <w:tcBorders>
              <w:top w:val="single" w:sz="4" w:space="0" w:color="auto"/>
              <w:bottom w:val="single" w:sz="4" w:space="0" w:color="auto"/>
            </w:tcBorders>
          </w:tcPr>
          <w:p w14:paraId="71EE393F"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External power supply(1-5V)</w:t>
            </w:r>
          </w:p>
          <w:p w14:paraId="5B17129B"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External</w:t>
            </w:r>
            <w:r>
              <w:rPr>
                <w:rFonts w:ascii="Times New Roman" w:hAnsi="Times New Roman"/>
                <w:color w:val="000000" w:themeColor="text1"/>
                <w:sz w:val="12"/>
                <w:szCs w:val="12"/>
              </w:rPr>
              <w:t xml:space="preserve"> </w:t>
            </w:r>
            <w:r w:rsidRPr="00AB3F62">
              <w:rPr>
                <w:rFonts w:ascii="Times New Roman" w:hAnsi="Times New Roman"/>
                <w:color w:val="000000" w:themeColor="text1"/>
                <w:sz w:val="12"/>
                <w:szCs w:val="12"/>
              </w:rPr>
              <w:t>power:</w:t>
            </w:r>
            <w:r>
              <w:rPr>
                <w:rFonts w:ascii="Times New Roman" w:hAnsi="Times New Roman"/>
                <w:color w:val="000000" w:themeColor="text1"/>
                <w:sz w:val="12"/>
                <w:szCs w:val="12"/>
              </w:rPr>
              <w:t xml:space="preserve"> </w:t>
            </w:r>
            <w:r w:rsidRPr="00AB3F62">
              <w:rPr>
                <w:rFonts w:ascii="Times New Roman" w:hAnsi="Times New Roman"/>
                <w:color w:val="000000" w:themeColor="text1"/>
                <w:sz w:val="12"/>
                <w:szCs w:val="12"/>
              </w:rPr>
              <w:t xml:space="preserve">Dielectric field </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1-10kV)</w:t>
            </w:r>
          </w:p>
        </w:tc>
        <w:tc>
          <w:tcPr>
            <w:tcW w:w="344" w:type="pct"/>
            <w:tcBorders>
              <w:top w:val="single" w:sz="4" w:space="0" w:color="auto"/>
              <w:bottom w:val="single" w:sz="4" w:space="0" w:color="auto"/>
            </w:tcBorders>
          </w:tcPr>
          <w:p w14:paraId="1F31B3BB"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 xml:space="preserve">Electrical signals </w:t>
            </w:r>
          </w:p>
          <w:p w14:paraId="50C8C43B"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Dielectric signals</w:t>
            </w:r>
          </w:p>
        </w:tc>
        <w:tc>
          <w:tcPr>
            <w:tcW w:w="559" w:type="pct"/>
            <w:tcBorders>
              <w:top w:val="single" w:sz="4" w:space="0" w:color="auto"/>
              <w:bottom w:val="single" w:sz="4" w:space="0" w:color="auto"/>
            </w:tcBorders>
          </w:tcPr>
          <w:p w14:paraId="411CE739"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 xml:space="preserve">Controllable on/off </w:t>
            </w:r>
          </w:p>
        </w:tc>
        <w:tc>
          <w:tcPr>
            <w:tcW w:w="684" w:type="pct"/>
            <w:gridSpan w:val="2"/>
            <w:tcBorders>
              <w:top w:val="single" w:sz="4" w:space="0" w:color="auto"/>
              <w:bottom w:val="single" w:sz="4" w:space="0" w:color="auto"/>
            </w:tcBorders>
          </w:tcPr>
          <w:p w14:paraId="0CDF3CBE"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Requirement for wired and bulky</w:t>
            </w:r>
            <w:r>
              <w:rPr>
                <w:rFonts w:ascii="Times New Roman" w:hAnsi="Times New Roman"/>
                <w:color w:val="000000" w:themeColor="text1"/>
                <w:sz w:val="12"/>
                <w:szCs w:val="12"/>
              </w:rPr>
              <w:t>; h</w:t>
            </w:r>
            <w:r w:rsidRPr="00AB3F62">
              <w:rPr>
                <w:rFonts w:ascii="Times New Roman" w:hAnsi="Times New Roman"/>
                <w:color w:val="000000" w:themeColor="text1"/>
                <w:sz w:val="12"/>
                <w:szCs w:val="12"/>
              </w:rPr>
              <w:t>igh costs</w:t>
            </w:r>
            <w:r>
              <w:rPr>
                <w:rFonts w:ascii="Times New Roman" w:hAnsi="Times New Roman"/>
                <w:color w:val="000000" w:themeColor="text1"/>
                <w:sz w:val="12"/>
                <w:szCs w:val="12"/>
              </w:rPr>
              <w:t>; l</w:t>
            </w:r>
            <w:r w:rsidRPr="00AB3F62">
              <w:rPr>
                <w:rFonts w:ascii="Times New Roman" w:hAnsi="Times New Roman"/>
                <w:color w:val="000000" w:themeColor="text1"/>
                <w:sz w:val="12"/>
                <w:szCs w:val="12"/>
              </w:rPr>
              <w:t>imited scalability</w:t>
            </w:r>
            <w:r>
              <w:rPr>
                <w:rFonts w:ascii="Times New Roman" w:hAnsi="Times New Roman"/>
                <w:sz w:val="12"/>
                <w:szCs w:val="12"/>
              </w:rPr>
              <w:t>; h</w:t>
            </w:r>
            <w:r w:rsidRPr="00AB3F62">
              <w:rPr>
                <w:rFonts w:ascii="Times New Roman" w:hAnsi="Times New Roman"/>
                <w:color w:val="000000" w:themeColor="text1"/>
                <w:sz w:val="12"/>
                <w:szCs w:val="12"/>
              </w:rPr>
              <w:t>eat produce</w:t>
            </w:r>
          </w:p>
        </w:tc>
        <w:tc>
          <w:tcPr>
            <w:tcW w:w="260" w:type="pct"/>
            <w:tcBorders>
              <w:top w:val="single" w:sz="4" w:space="0" w:color="auto"/>
              <w:bottom w:val="single" w:sz="4" w:space="0" w:color="auto"/>
            </w:tcBorders>
          </w:tcPr>
          <w:p w14:paraId="6B29FFFD" w14:textId="137C189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fldChar w:fldCharType="begin">
                <w:fldData xml:space="preserve">PEVuZE5vdGU+PENpdGU+PEF1dGhvcj5TaW5pYmFsZGk8L0F1dGhvcj48WWVhcj4yMDE0PC9ZZWFy
PjxSZWNOdW0+NTQ8L1JlY051bT48RGlzcGxheVRleHQ+PHN0eWxlIGZhY2U9InN1cGVyc2NyaXB0
Ij4yMy0yNTwvc3R5bGU+PC9EaXNwbGF5VGV4dD48cmVjb3JkPjxyZWMtbnVtYmVyPjU0PC9yZWMt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Y2g8L0F1dGhvcj48WWVhcj4yMDE4PC9ZZWFyPjxSZWNOdW0+ODwvUmVjTnVtPjxyZWNvcmQ+PHJl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</w:fldData>
              </w:fldChar>
            </w:r>
            <w:r w:rsidR="000928D1">
              <w:rPr>
                <w:rFonts w:ascii="Times New Roman" w:hAnsi="Times New Roman"/>
                <w:color w:val="000000" w:themeColor="text1"/>
                <w:sz w:val="12"/>
                <w:szCs w:val="12"/>
              </w:rPr>
              <w:instrText xml:space="preserve"> ADDIN EN.CITE </w:instrText>
            </w:r>
            <w:r w:rsidR="000928D1">
              <w:rPr>
                <w:rFonts w:ascii="Times New Roman" w:hAnsi="Times New Roman"/>
                <w:color w:val="000000" w:themeColor="text1"/>
                <w:sz w:val="12"/>
                <w:szCs w:val="12"/>
              </w:rPr>
              <w:fldChar w:fldCharType="begin">
                <w:fldData xml:space="preserve">PEVuZE5vdGU+PENpdGU+PEF1dGhvcj5TaW5pYmFsZGk8L0F1dGhvcj48WWVhcj4yMDE0PC9ZZWFy
PjxSZWNOdW0+NTQ8L1JlY051bT48RGlzcGxheVRleHQ+PHN0eWxlIGZhY2U9InN1cGVyc2NyaXB0
Ij4yMy0yNTwvc3R5bGU+PC9EaXNwbGF5VGV4dD48cmVjb3JkPjxyZWMtbnVtYmVyPjU0PC9yZWMt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Y2g8L0F1dGhvcj48WWVhcj4yMDE4PC9ZZWFyPjxSZWNOdW0+ODwvUmVjTnVtPjxyZWNvcmQ+PHJl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</w:fldData>
              </w:fldChar>
            </w:r>
            <w:r w:rsidR="000928D1">
              <w:rPr>
                <w:rFonts w:ascii="Times New Roman" w:hAnsi="Times New Roman"/>
                <w:color w:val="000000" w:themeColor="text1"/>
                <w:sz w:val="12"/>
                <w:szCs w:val="12"/>
              </w:rPr>
              <w:instrText xml:space="preserve"> ADDIN EN.CITE.DATA </w:instrText>
            </w:r>
            <w:r w:rsidR="000928D1">
              <w:rPr>
                <w:rFonts w:ascii="Times New Roman" w:hAnsi="Times New Roman"/>
                <w:color w:val="000000" w:themeColor="text1"/>
                <w:sz w:val="12"/>
                <w:szCs w:val="12"/>
              </w:rPr>
            </w:r>
            <w:r w:rsidR="000928D1">
              <w:rPr>
                <w:rFonts w:ascii="Times New Roman" w:hAnsi="Times New Roman"/>
                <w:color w:val="000000" w:themeColor="text1"/>
                <w:sz w:val="12"/>
                <w:szCs w:val="12"/>
              </w:rPr>
              <w:fldChar w:fldCharType="end"/>
            </w:r>
            <w:r w:rsidRPr="00AB3F62">
              <w:rPr>
                <w:rFonts w:ascii="Times New Roman" w:hAnsi="Times New Roman"/>
                <w:color w:val="000000" w:themeColor="text1"/>
                <w:sz w:val="12"/>
                <w:szCs w:val="12"/>
              </w:rPr>
            </w:r>
            <w:r w:rsidRPr="00AB3F62">
              <w:rPr>
                <w:rFonts w:ascii="Times New Roman" w:hAnsi="Times New Roman"/>
                <w:color w:val="000000" w:themeColor="text1"/>
                <w:sz w:val="12"/>
                <w:szCs w:val="12"/>
              </w:rPr>
              <w:fldChar w:fldCharType="separate"/>
            </w:r>
            <w:r w:rsidR="000928D1" w:rsidRPr="000928D1">
              <w:rPr>
                <w:rFonts w:ascii="Times New Roman" w:hAnsi="Times New Roman"/>
                <w:noProof/>
                <w:color w:val="000000" w:themeColor="text1"/>
                <w:sz w:val="12"/>
                <w:szCs w:val="12"/>
                <w:vertAlign w:val="superscript"/>
              </w:rPr>
              <w:t>23-25</w:t>
            </w:r>
            <w:r w:rsidRPr="00AB3F62">
              <w:rPr>
                <w:rFonts w:ascii="Times New Roman" w:hAnsi="Times New Roman"/>
                <w:color w:val="000000" w:themeColor="text1"/>
                <w:sz w:val="12"/>
                <w:szCs w:val="12"/>
              </w:rPr>
              <w:fldChar w:fldCharType="end"/>
            </w:r>
          </w:p>
        </w:tc>
      </w:tr>
      <w:tr w:rsidR="0052456C" w:rsidRPr="00AB3F62" w14:paraId="30FC6EF5" w14:textId="77777777" w:rsidTr="0044376A">
        <w:trPr>
          <w:trHeight w:val="594"/>
        </w:trPr>
        <w:tc>
          <w:tcPr>
            <w:tcW w:w="355" w:type="pct"/>
            <w:tcBorders>
              <w:top w:val="single" w:sz="4" w:space="0" w:color="auto"/>
              <w:bottom w:val="single" w:sz="4" w:space="0" w:color="auto"/>
            </w:tcBorders>
            <w:shd w:val="clear" w:color="auto" w:fill="auto"/>
            <w:noWrap/>
          </w:tcPr>
          <w:p w14:paraId="71408696" w14:textId="77777777" w:rsidR="0052456C" w:rsidRPr="00AB3F62" w:rsidRDefault="0052456C" w:rsidP="000C6D1E">
            <w:pPr>
              <w:rPr>
                <w:color w:val="000000" w:themeColor="text1"/>
                <w:sz w:val="12"/>
                <w:szCs w:val="12"/>
              </w:rPr>
            </w:pPr>
            <w:r w:rsidRPr="00AB3F62">
              <w:rPr>
                <w:color w:val="000000" w:themeColor="text1"/>
                <w:sz w:val="12"/>
                <w:szCs w:val="12"/>
              </w:rPr>
              <w:t>Chemicals/nanostructures</w:t>
            </w:r>
          </w:p>
        </w:tc>
        <w:tc>
          <w:tcPr>
            <w:tcW w:w="427" w:type="pct"/>
            <w:tcBorders>
              <w:top w:val="single" w:sz="4" w:space="0" w:color="auto"/>
              <w:bottom w:val="single" w:sz="4" w:space="0" w:color="auto"/>
            </w:tcBorders>
            <w:shd w:val="clear" w:color="auto" w:fill="auto"/>
          </w:tcPr>
          <w:p w14:paraId="53782A1E" w14:textId="77777777" w:rsidR="0052456C" w:rsidRPr="000928D1" w:rsidRDefault="0052456C" w:rsidP="000C6D1E">
            <w:pPr>
              <w:pStyle w:val="DecimalAligned"/>
              <w:rPr>
                <w:rFonts w:ascii="Times New Roman" w:hAnsi="Times New Roman"/>
                <w:color w:val="000000" w:themeColor="text1"/>
                <w:sz w:val="12"/>
                <w:szCs w:val="12"/>
                <w:lang w:val="de-DE"/>
              </w:rPr>
            </w:pPr>
            <w:r w:rsidRPr="000928D1">
              <w:rPr>
                <w:rFonts w:ascii="Times New Roman" w:hAnsi="Times New Roman"/>
                <w:color w:val="000000" w:themeColor="text1"/>
                <w:sz w:val="12"/>
                <w:szCs w:val="12"/>
                <w:lang w:val="de-DE"/>
              </w:rPr>
              <w:t>Aerogel/</w:t>
            </w:r>
          </w:p>
          <w:p w14:paraId="43F4A407" w14:textId="07C88A2B" w:rsidR="0052456C" w:rsidRPr="000928D1" w:rsidRDefault="000928D1" w:rsidP="000C6D1E">
            <w:pPr>
              <w:pStyle w:val="DecimalAligned"/>
              <w:rPr>
                <w:rFonts w:ascii="Times New Roman" w:hAnsi="Times New Roman"/>
                <w:color w:val="000000" w:themeColor="text1"/>
                <w:sz w:val="12"/>
                <w:szCs w:val="12"/>
                <w:lang w:val="de-DE"/>
              </w:rPr>
            </w:pPr>
            <w:r>
              <w:rPr>
                <w:rFonts w:ascii="Times New Roman" w:hAnsi="Times New Roman"/>
                <w:color w:val="000000" w:themeColor="text1"/>
                <w:sz w:val="12"/>
                <w:szCs w:val="12"/>
                <w:lang w:val="de-DE"/>
              </w:rPr>
              <w:t>pH</w:t>
            </w:r>
            <w:r w:rsidR="0052456C" w:rsidRPr="000928D1">
              <w:rPr>
                <w:rFonts w:ascii="Times New Roman" w:hAnsi="Times New Roman"/>
                <w:color w:val="000000" w:themeColor="text1"/>
                <w:sz w:val="12"/>
                <w:szCs w:val="12"/>
                <w:lang w:val="de-DE"/>
              </w:rPr>
              <w:t>/chemicals hydrogels</w:t>
            </w:r>
          </w:p>
          <w:p w14:paraId="1B45864C" w14:textId="77777777" w:rsidR="0052456C" w:rsidRPr="000928D1" w:rsidRDefault="0052456C" w:rsidP="000C6D1E">
            <w:pPr>
              <w:pStyle w:val="DecimalAligned"/>
              <w:rPr>
                <w:rFonts w:ascii="Times New Roman" w:hAnsi="Times New Roman"/>
                <w:color w:val="000000" w:themeColor="text1"/>
                <w:sz w:val="12"/>
                <w:szCs w:val="12"/>
                <w:lang w:val="de-DE"/>
              </w:rPr>
            </w:pPr>
            <w:r w:rsidRPr="000928D1">
              <w:rPr>
                <w:rFonts w:ascii="Times New Roman" w:hAnsi="Times New Roman"/>
                <w:color w:val="000000" w:themeColor="text1"/>
                <w:sz w:val="12"/>
                <w:szCs w:val="12"/>
                <w:lang w:val="de-DE"/>
              </w:rPr>
              <w:t>DNA hydrogel</w:t>
            </w:r>
          </w:p>
        </w:tc>
        <w:tc>
          <w:tcPr>
            <w:tcW w:w="433" w:type="pct"/>
            <w:gridSpan w:val="2"/>
            <w:tcBorders>
              <w:top w:val="single" w:sz="4" w:space="0" w:color="auto"/>
              <w:bottom w:val="single" w:sz="4" w:space="0" w:color="auto"/>
            </w:tcBorders>
            <w:shd w:val="clear" w:color="auto" w:fill="auto"/>
          </w:tcPr>
          <w:p w14:paraId="553DDEB6"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Expansion/shrinking/bending</w:t>
            </w:r>
          </w:p>
        </w:tc>
        <w:tc>
          <w:tcPr>
            <w:tcW w:w="344" w:type="pct"/>
            <w:tcBorders>
              <w:top w:val="single" w:sz="4" w:space="0" w:color="auto"/>
              <w:bottom w:val="single" w:sz="4" w:space="0" w:color="auto"/>
            </w:tcBorders>
            <w:shd w:val="clear" w:color="auto" w:fill="auto"/>
          </w:tcPr>
          <w:p w14:paraId="4195C26F"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nm-cm</w:t>
            </w:r>
          </w:p>
        </w:tc>
        <w:tc>
          <w:tcPr>
            <w:tcW w:w="258" w:type="pct"/>
            <w:tcBorders>
              <w:top w:val="single" w:sz="4" w:space="0" w:color="auto"/>
              <w:bottom w:val="single" w:sz="4" w:space="0" w:color="auto"/>
            </w:tcBorders>
            <w:shd w:val="clear" w:color="auto" w:fill="auto"/>
          </w:tcPr>
          <w:p w14:paraId="2950FFC1"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p w14:paraId="23706A61"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p w14:paraId="2AADC7DB" w14:textId="77777777" w:rsidR="0052456C" w:rsidRPr="00AB3F62" w:rsidRDefault="0052456C" w:rsidP="000C6D1E">
            <w:pPr>
              <w:pStyle w:val="DecimalAligned"/>
              <w:rPr>
                <w:rFonts w:ascii="Times New Roman" w:hAnsi="Times New Roman"/>
                <w:color w:val="000000" w:themeColor="text1"/>
                <w:sz w:val="12"/>
                <w:szCs w:val="12"/>
              </w:rPr>
            </w:pPr>
          </w:p>
          <w:p w14:paraId="67D8F45F"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tc>
        <w:tc>
          <w:tcPr>
            <w:tcW w:w="480" w:type="pct"/>
            <w:tcBorders>
              <w:top w:val="single" w:sz="4" w:space="0" w:color="auto"/>
              <w:bottom w:val="single" w:sz="4" w:space="0" w:color="auto"/>
            </w:tcBorders>
            <w:shd w:val="clear" w:color="auto" w:fill="auto"/>
          </w:tcPr>
          <w:p w14:paraId="0923DC39"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p w14:paraId="3FC425EA"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1.5-300s</w:t>
            </w:r>
          </w:p>
          <w:p w14:paraId="62EF461E" w14:textId="77777777" w:rsidR="0052456C" w:rsidRPr="00AB3F62" w:rsidRDefault="0052456C" w:rsidP="000C6D1E">
            <w:pPr>
              <w:pStyle w:val="DecimalAligned"/>
              <w:jc w:val="center"/>
              <w:rPr>
                <w:rFonts w:ascii="Times New Roman" w:hAnsi="Times New Roman"/>
                <w:color w:val="000000" w:themeColor="text1"/>
                <w:sz w:val="12"/>
                <w:szCs w:val="12"/>
              </w:rPr>
            </w:pPr>
          </w:p>
          <w:p w14:paraId="1061CB03" w14:textId="77777777" w:rsidR="0052456C" w:rsidRPr="00AB3F62" w:rsidRDefault="0052456C"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24 hours</w:t>
            </w:r>
          </w:p>
        </w:tc>
        <w:tc>
          <w:tcPr>
            <w:tcW w:w="338" w:type="pct"/>
            <w:tcBorders>
              <w:top w:val="single" w:sz="4" w:space="0" w:color="auto"/>
              <w:bottom w:val="single" w:sz="4" w:space="0" w:color="auto"/>
            </w:tcBorders>
          </w:tcPr>
          <w:p w14:paraId="12B5EAF7" w14:textId="77777777" w:rsidR="0052456C" w:rsidRPr="00AB3F62" w:rsidRDefault="0052456C" w:rsidP="000C6D1E">
            <w:pPr>
              <w:pStyle w:val="DecimalAligned"/>
              <w:rPr>
                <w:rFonts w:ascii="Times New Roman" w:hAnsi="Times New Roman"/>
                <w:color w:val="000000" w:themeColor="text1"/>
                <w:sz w:val="12"/>
                <w:szCs w:val="12"/>
                <w:vertAlign w:val="superscript"/>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-3</w:t>
            </w:r>
          </w:p>
          <w:p w14:paraId="6803B409"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p w14:paraId="711EA0D9" w14:textId="77777777" w:rsidR="0052456C" w:rsidRPr="00AB3F62" w:rsidRDefault="0052456C" w:rsidP="000C6D1E">
            <w:pPr>
              <w:pStyle w:val="DecimalAligned"/>
              <w:rPr>
                <w:rFonts w:ascii="Times New Roman" w:hAnsi="Times New Roman"/>
                <w:color w:val="000000" w:themeColor="text1"/>
                <w:sz w:val="12"/>
                <w:szCs w:val="12"/>
              </w:rPr>
            </w:pPr>
          </w:p>
          <w:p w14:paraId="3F0D8E08"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w:t>
            </w:r>
          </w:p>
        </w:tc>
        <w:tc>
          <w:tcPr>
            <w:tcW w:w="518" w:type="pct"/>
            <w:tcBorders>
              <w:top w:val="single" w:sz="4" w:space="0" w:color="auto"/>
              <w:bottom w:val="single" w:sz="4" w:space="0" w:color="auto"/>
            </w:tcBorders>
          </w:tcPr>
          <w:p w14:paraId="060EA3A6"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Chemicals supply</w:t>
            </w:r>
          </w:p>
          <w:p w14:paraId="7AA8C981" w14:textId="77777777" w:rsidR="0052456C" w:rsidRPr="00AB3F62" w:rsidRDefault="0052456C" w:rsidP="000C6D1E">
            <w:pPr>
              <w:pStyle w:val="DecimalAligned"/>
              <w:rPr>
                <w:rFonts w:ascii="Times New Roman" w:hAnsi="Times New Roman"/>
                <w:color w:val="000000" w:themeColor="text1"/>
                <w:sz w:val="12"/>
                <w:szCs w:val="12"/>
              </w:rPr>
            </w:pPr>
          </w:p>
        </w:tc>
        <w:tc>
          <w:tcPr>
            <w:tcW w:w="344" w:type="pct"/>
            <w:tcBorders>
              <w:top w:val="single" w:sz="4" w:space="0" w:color="auto"/>
              <w:bottom w:val="single" w:sz="4" w:space="0" w:color="auto"/>
            </w:tcBorders>
          </w:tcPr>
          <w:p w14:paraId="38474E8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 xml:space="preserve">Chemicals </w:t>
            </w:r>
          </w:p>
        </w:tc>
        <w:tc>
          <w:tcPr>
            <w:tcW w:w="559" w:type="pct"/>
            <w:tcBorders>
              <w:top w:val="single" w:sz="4" w:space="0" w:color="auto"/>
              <w:bottom w:val="single" w:sz="4" w:space="0" w:color="auto"/>
            </w:tcBorders>
          </w:tcPr>
          <w:p w14:paraId="229C63D7"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Easy accessibility</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f</w:t>
            </w:r>
            <w:r w:rsidRPr="00AB3F62">
              <w:rPr>
                <w:rFonts w:ascii="Times New Roman" w:hAnsi="Times New Roman"/>
                <w:color w:val="000000" w:themeColor="text1"/>
                <w:sz w:val="12"/>
                <w:szCs w:val="12"/>
              </w:rPr>
              <w:t>ast response possible</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complex shapes possible</w:t>
            </w:r>
          </w:p>
        </w:tc>
        <w:tc>
          <w:tcPr>
            <w:tcW w:w="684" w:type="pct"/>
            <w:gridSpan w:val="2"/>
            <w:tcBorders>
              <w:top w:val="single" w:sz="4" w:space="0" w:color="auto"/>
              <w:bottom w:val="single" w:sz="4" w:space="0" w:color="auto"/>
            </w:tcBorders>
          </w:tcPr>
          <w:p w14:paraId="64AEFDEE"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Uncontrollable on/off</w:t>
            </w:r>
            <w:r>
              <w:rPr>
                <w:rFonts w:ascii="Times New Roman" w:hAnsi="Times New Roman"/>
                <w:color w:val="000000" w:themeColor="text1"/>
                <w:sz w:val="12"/>
                <w:szCs w:val="12"/>
              </w:rPr>
              <w:t>; t</w:t>
            </w:r>
            <w:r w:rsidRPr="00AB3F62">
              <w:rPr>
                <w:rFonts w:ascii="Times New Roman" w:hAnsi="Times New Roman"/>
                <w:color w:val="000000" w:themeColor="text1"/>
                <w:sz w:val="12"/>
                <w:szCs w:val="12"/>
              </w:rPr>
              <w:t>emperature dependent</w:t>
            </w:r>
            <w:r>
              <w:rPr>
                <w:rFonts w:ascii="Times New Roman" w:hAnsi="Times New Roman"/>
                <w:color w:val="000000" w:themeColor="text1"/>
                <w:sz w:val="12"/>
                <w:szCs w:val="12"/>
              </w:rPr>
              <w:t>; s</w:t>
            </w:r>
            <w:r w:rsidRPr="00AB3F62">
              <w:rPr>
                <w:rFonts w:ascii="Times New Roman" w:hAnsi="Times New Roman"/>
                <w:color w:val="000000" w:themeColor="text1"/>
                <w:sz w:val="12"/>
                <w:szCs w:val="12"/>
              </w:rPr>
              <w:t>ensitive to environment</w:t>
            </w:r>
            <w:r>
              <w:rPr>
                <w:rFonts w:ascii="Times New Roman" w:hAnsi="Times New Roman"/>
                <w:color w:val="000000" w:themeColor="text1"/>
                <w:sz w:val="12"/>
                <w:szCs w:val="12"/>
              </w:rPr>
              <w:t>; s</w:t>
            </w:r>
            <w:r w:rsidRPr="00AB3F62">
              <w:rPr>
                <w:rFonts w:ascii="Times New Roman" w:hAnsi="Times New Roman"/>
                <w:color w:val="000000" w:themeColor="text1"/>
                <w:sz w:val="12"/>
                <w:szCs w:val="12"/>
              </w:rPr>
              <w:t>low response</w:t>
            </w:r>
          </w:p>
        </w:tc>
        <w:tc>
          <w:tcPr>
            <w:tcW w:w="260" w:type="pct"/>
            <w:tcBorders>
              <w:top w:val="single" w:sz="4" w:space="0" w:color="auto"/>
              <w:bottom w:val="single" w:sz="4" w:space="0" w:color="auto"/>
            </w:tcBorders>
          </w:tcPr>
          <w:p w14:paraId="28507099" w14:textId="0F383C7A"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fldChar w:fldCharType="begin">
                <w:fldData xml:space="preserve">PEVuZE5vdGU+PENpdGU+PEF1dGhvcj5TaW5pYmFsZGk8L0F1dGhvcj48WWVhcj4yMDE0PC9ZZWFy
PjxSZWNOdW0+NTQ8L1JlY051bT48RGlzcGxheVRleHQ+PHN0eWxlIGZhY2U9InN1cGVyc2NyaXB0
Ij4yMy0yNTwvc3R5bGU+PC9EaXNwbGF5VGV4dD48cmVjb3JkPjxyZWMtbnVtYmVyPjU0PC9yZWMt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Y2g8L0F1dGhvcj48WWVhcj4yMDE4PC9ZZWFyPjxSZWNOdW0+ODwvUmVjTnVtPjxyZWNvcmQ+PHJl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</w:fldData>
              </w:fldChar>
            </w:r>
            <w:r w:rsidR="000928D1">
              <w:rPr>
                <w:rFonts w:ascii="Times New Roman" w:hAnsi="Times New Roman"/>
                <w:color w:val="000000" w:themeColor="text1"/>
                <w:sz w:val="12"/>
                <w:szCs w:val="12"/>
              </w:rPr>
              <w:instrText xml:space="preserve"> ADDIN EN.CITE </w:instrText>
            </w:r>
            <w:r w:rsidR="000928D1">
              <w:rPr>
                <w:rFonts w:ascii="Times New Roman" w:hAnsi="Times New Roman"/>
                <w:color w:val="000000" w:themeColor="text1"/>
                <w:sz w:val="12"/>
                <w:szCs w:val="12"/>
              </w:rPr>
              <w:fldChar w:fldCharType="begin">
                <w:fldData xml:space="preserve">PEVuZE5vdGU+PENpdGU+PEF1dGhvcj5TaW5pYmFsZGk8L0F1dGhvcj48WWVhcj4yMDE0PC9ZZWFy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</w:fldData>
              </w:fldChar>
            </w:r>
            <w:r w:rsidR="000928D1">
              <w:rPr>
                <w:rFonts w:ascii="Times New Roman" w:hAnsi="Times New Roman"/>
                <w:color w:val="000000" w:themeColor="text1"/>
                <w:sz w:val="12"/>
                <w:szCs w:val="12"/>
              </w:rPr>
              <w:instrText xml:space="preserve"> ADDIN EN.CITE.DATA </w:instrText>
            </w:r>
            <w:r w:rsidR="000928D1">
              <w:rPr>
                <w:rFonts w:ascii="Times New Roman" w:hAnsi="Times New Roman"/>
                <w:color w:val="000000" w:themeColor="text1"/>
                <w:sz w:val="12"/>
                <w:szCs w:val="12"/>
              </w:rPr>
            </w:r>
            <w:r w:rsidR="000928D1">
              <w:rPr>
                <w:rFonts w:ascii="Times New Roman" w:hAnsi="Times New Roman"/>
                <w:color w:val="000000" w:themeColor="text1"/>
                <w:sz w:val="12"/>
                <w:szCs w:val="12"/>
              </w:rPr>
              <w:fldChar w:fldCharType="end"/>
            </w:r>
            <w:r w:rsidRPr="00AB3F62">
              <w:rPr>
                <w:rFonts w:ascii="Times New Roman" w:hAnsi="Times New Roman"/>
                <w:color w:val="000000" w:themeColor="text1"/>
                <w:sz w:val="12"/>
                <w:szCs w:val="12"/>
              </w:rPr>
            </w:r>
            <w:r w:rsidRPr="00AB3F62">
              <w:rPr>
                <w:rFonts w:ascii="Times New Roman" w:hAnsi="Times New Roman"/>
                <w:color w:val="000000" w:themeColor="text1"/>
                <w:sz w:val="12"/>
                <w:szCs w:val="12"/>
              </w:rPr>
              <w:fldChar w:fldCharType="separate"/>
            </w:r>
            <w:r w:rsidR="000928D1" w:rsidRPr="000928D1">
              <w:rPr>
                <w:rFonts w:ascii="Times New Roman" w:hAnsi="Times New Roman"/>
                <w:noProof/>
                <w:color w:val="000000" w:themeColor="text1"/>
                <w:sz w:val="12"/>
                <w:szCs w:val="12"/>
                <w:vertAlign w:val="superscript"/>
              </w:rPr>
              <w:t>23-25</w:t>
            </w:r>
            <w:r w:rsidRPr="00AB3F62">
              <w:rPr>
                <w:rFonts w:ascii="Times New Roman" w:hAnsi="Times New Roman"/>
                <w:color w:val="000000" w:themeColor="text1"/>
                <w:sz w:val="12"/>
                <w:szCs w:val="12"/>
              </w:rPr>
              <w:fldChar w:fldCharType="end"/>
            </w:r>
          </w:p>
        </w:tc>
      </w:tr>
      <w:tr w:rsidR="000F4F2A" w:rsidRPr="00AB3F62" w14:paraId="24A23DBD" w14:textId="77777777" w:rsidTr="00DD6BF5">
        <w:trPr>
          <w:trHeight w:val="1311"/>
        </w:trPr>
        <w:tc>
          <w:tcPr>
            <w:tcW w:w="355" w:type="pct"/>
            <w:vMerge w:val="restart"/>
            <w:tcBorders>
              <w:top w:val="single" w:sz="4" w:space="0" w:color="auto"/>
            </w:tcBorders>
            <w:noWrap/>
          </w:tcPr>
          <w:p w14:paraId="5F396A85" w14:textId="77777777" w:rsidR="000F4F2A" w:rsidRPr="00AB3F62" w:rsidRDefault="000F4F2A" w:rsidP="000C6D1E">
            <w:pPr>
              <w:rPr>
                <w:color w:val="000000" w:themeColor="text1"/>
                <w:sz w:val="12"/>
                <w:szCs w:val="12"/>
              </w:rPr>
            </w:pPr>
            <w:r w:rsidRPr="00AB3F62">
              <w:rPr>
                <w:color w:val="000000" w:themeColor="text1"/>
                <w:sz w:val="12"/>
                <w:szCs w:val="12"/>
              </w:rPr>
              <w:t xml:space="preserve">Bio-hybrid </w:t>
            </w:r>
          </w:p>
          <w:p w14:paraId="38B84F07" w14:textId="77777777" w:rsidR="000F4F2A" w:rsidRPr="00AB3F62" w:rsidRDefault="000F4F2A" w:rsidP="000C6D1E">
            <w:pPr>
              <w:rPr>
                <w:color w:val="000000" w:themeColor="text1"/>
                <w:sz w:val="12"/>
                <w:szCs w:val="12"/>
              </w:rPr>
            </w:pPr>
            <w:r w:rsidRPr="00AB3F62">
              <w:rPr>
                <w:color w:val="000000" w:themeColor="text1"/>
                <w:sz w:val="12"/>
                <w:szCs w:val="12"/>
              </w:rPr>
              <w:t>actuator</w:t>
            </w:r>
          </w:p>
          <w:p w14:paraId="11BC89CD" w14:textId="77777777" w:rsidR="000F4F2A" w:rsidRPr="00AB3F62" w:rsidRDefault="000F4F2A" w:rsidP="000C6D1E">
            <w:pPr>
              <w:rPr>
                <w:color w:val="000000" w:themeColor="text1"/>
                <w:sz w:val="12"/>
                <w:szCs w:val="12"/>
                <w:highlight w:val="yellow"/>
              </w:rPr>
            </w:pPr>
          </w:p>
        </w:tc>
        <w:tc>
          <w:tcPr>
            <w:tcW w:w="430" w:type="pct"/>
            <w:gridSpan w:val="2"/>
            <w:tcBorders>
              <w:top w:val="single" w:sz="4" w:space="0" w:color="auto"/>
            </w:tcBorders>
          </w:tcPr>
          <w:p w14:paraId="41D21F19" w14:textId="77777777" w:rsidR="000F4F2A" w:rsidRPr="00AB3F62" w:rsidRDefault="000F4F2A" w:rsidP="000C6D1E">
            <w:pPr>
              <w:pStyle w:val="DecimalAligned"/>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Cells/tissue</w:t>
            </w:r>
            <w:r>
              <w:rPr>
                <w:rFonts w:ascii="Times New Roman" w:hAnsi="Times New Roman"/>
                <w:color w:val="000000" w:themeColor="text1"/>
                <w:sz w:val="12"/>
                <w:szCs w:val="12"/>
              </w:rPr>
              <w:t xml:space="preserve"> </w:t>
            </w:r>
            <w:r w:rsidRPr="00AB3F62">
              <w:rPr>
                <w:rFonts w:ascii="Times New Roman" w:hAnsi="Times New Roman"/>
                <w:color w:val="000000" w:themeColor="text1"/>
                <w:sz w:val="12"/>
                <w:szCs w:val="12"/>
              </w:rPr>
              <w:t>&amp;PDMS</w:t>
            </w:r>
          </w:p>
        </w:tc>
        <w:tc>
          <w:tcPr>
            <w:tcW w:w="430" w:type="pct"/>
            <w:tcBorders>
              <w:top w:val="single" w:sz="4" w:space="0" w:color="auto"/>
            </w:tcBorders>
          </w:tcPr>
          <w:p w14:paraId="410E4B90" w14:textId="4B6A231E" w:rsidR="000F4F2A" w:rsidRPr="00AB3F62" w:rsidRDefault="000F4F2A" w:rsidP="000C6D1E">
            <w:pPr>
              <w:pStyle w:val="DecimalAligned"/>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Contraction</w:t>
            </w:r>
          </w:p>
        </w:tc>
        <w:tc>
          <w:tcPr>
            <w:tcW w:w="344" w:type="pct"/>
            <w:tcBorders>
              <w:top w:val="single" w:sz="4" w:space="0" w:color="auto"/>
            </w:tcBorders>
          </w:tcPr>
          <w:p w14:paraId="5C75A056" w14:textId="77777777" w:rsidR="000F4F2A" w:rsidRPr="00AB3F62" w:rsidRDefault="000F4F2A"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µm-mm</w:t>
            </w:r>
          </w:p>
          <w:p w14:paraId="2794F8F5" w14:textId="77777777" w:rsidR="000F4F2A" w:rsidRPr="00AB3F62" w:rsidRDefault="000F4F2A" w:rsidP="000C6D1E">
            <w:pPr>
              <w:pStyle w:val="DecimalAligned"/>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(100um-8mm)</w:t>
            </w:r>
          </w:p>
        </w:tc>
        <w:tc>
          <w:tcPr>
            <w:tcW w:w="258" w:type="pct"/>
            <w:tcBorders>
              <w:top w:val="single" w:sz="4" w:space="0" w:color="auto"/>
            </w:tcBorders>
          </w:tcPr>
          <w:p w14:paraId="191F9032" w14:textId="77777777" w:rsidR="000F4F2A" w:rsidRPr="00AB3F62" w:rsidRDefault="000F4F2A" w:rsidP="000C6D1E">
            <w:pPr>
              <w:pStyle w:val="DecimalAligned"/>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10-25</w:t>
            </w:r>
          </w:p>
        </w:tc>
        <w:tc>
          <w:tcPr>
            <w:tcW w:w="480" w:type="pct"/>
            <w:tcBorders>
              <w:top w:val="single" w:sz="4" w:space="0" w:color="auto"/>
            </w:tcBorders>
          </w:tcPr>
          <w:p w14:paraId="6AEB82B0" w14:textId="0792DE0D" w:rsidR="000F4F2A" w:rsidRPr="00AB3F62" w:rsidRDefault="000F4F2A" w:rsidP="000C6D1E">
            <w:pPr>
              <w:pStyle w:val="DecimalAligned"/>
              <w:jc w:val="center"/>
              <w:rPr>
                <w:rFonts w:ascii="Times New Roman" w:hAnsi="Times New Roman"/>
                <w:color w:val="000000" w:themeColor="text1"/>
                <w:sz w:val="12"/>
                <w:szCs w:val="12"/>
              </w:rPr>
            </w:pPr>
            <w:r w:rsidRPr="00AB3F62">
              <w:rPr>
                <w:rFonts w:ascii="Times New Roman" w:hAnsi="Times New Roman"/>
                <w:color w:val="000000" w:themeColor="text1"/>
                <w:sz w:val="12"/>
                <w:szCs w:val="12"/>
              </w:rPr>
              <w:t>38-</w:t>
            </w:r>
            <w:r>
              <w:rPr>
                <w:rFonts w:ascii="Times New Roman" w:hAnsi="Times New Roman"/>
                <w:color w:val="000000" w:themeColor="text1"/>
                <w:sz w:val="12"/>
                <w:szCs w:val="12"/>
              </w:rPr>
              <w:t>5</w:t>
            </w:r>
            <w:r w:rsidRPr="00AB3F62">
              <w:rPr>
                <w:rFonts w:ascii="Times New Roman" w:hAnsi="Times New Roman"/>
                <w:color w:val="000000" w:themeColor="text1"/>
                <w:sz w:val="12"/>
                <w:szCs w:val="12"/>
              </w:rPr>
              <w:t>00µm/s</w:t>
            </w:r>
            <w:r>
              <w:rPr>
                <w:rFonts w:ascii="Times New Roman" w:hAnsi="Times New Roman"/>
                <w:color w:val="000000" w:themeColor="text1"/>
                <w:sz w:val="12"/>
                <w:szCs w:val="12"/>
              </w:rPr>
              <w:t>;</w:t>
            </w:r>
          </w:p>
          <w:p w14:paraId="68018070" w14:textId="77777777" w:rsidR="000F4F2A" w:rsidRPr="00AB3F62" w:rsidRDefault="000F4F2A" w:rsidP="000C6D1E">
            <w:pPr>
              <w:pStyle w:val="DecimalAligned"/>
              <w:jc w:val="center"/>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10-100%/s</w:t>
            </w:r>
          </w:p>
        </w:tc>
        <w:tc>
          <w:tcPr>
            <w:tcW w:w="338" w:type="pct"/>
            <w:tcBorders>
              <w:top w:val="single" w:sz="4" w:space="0" w:color="auto"/>
            </w:tcBorders>
          </w:tcPr>
          <w:p w14:paraId="1CA9351C" w14:textId="77777777" w:rsidR="000F4F2A" w:rsidRPr="00AB3F62" w:rsidRDefault="000F4F2A" w:rsidP="000C6D1E">
            <w:pPr>
              <w:pStyle w:val="DecimalAligned"/>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-6</w:t>
            </w: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-3</w:t>
            </w:r>
          </w:p>
        </w:tc>
        <w:tc>
          <w:tcPr>
            <w:tcW w:w="518" w:type="pct"/>
            <w:tcBorders>
              <w:top w:val="single" w:sz="4" w:space="0" w:color="auto"/>
            </w:tcBorders>
          </w:tcPr>
          <w:p w14:paraId="226746A5" w14:textId="77777777" w:rsidR="000F4F2A" w:rsidRPr="00AB3F62" w:rsidRDefault="000F4F2A" w:rsidP="000F4F2A">
            <w:pPr>
              <w:pStyle w:val="DecimalAligned"/>
              <w:jc w:val="center"/>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Medium</w:t>
            </w:r>
          </w:p>
        </w:tc>
        <w:tc>
          <w:tcPr>
            <w:tcW w:w="344" w:type="pct"/>
            <w:tcBorders>
              <w:top w:val="single" w:sz="4" w:space="0" w:color="auto"/>
            </w:tcBorders>
          </w:tcPr>
          <w:p w14:paraId="6F0DE8C0" w14:textId="65E6003F" w:rsidR="000F4F2A" w:rsidRPr="00AB3F62" w:rsidRDefault="000F4F2A" w:rsidP="000C6D1E">
            <w:pPr>
              <w:pStyle w:val="DecimalAligned"/>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Light</w:t>
            </w:r>
            <w:r>
              <w:rPr>
                <w:rFonts w:ascii="Times New Roman" w:hAnsi="Times New Roman"/>
                <w:color w:val="000000" w:themeColor="text1"/>
                <w:sz w:val="12"/>
                <w:szCs w:val="12"/>
              </w:rPr>
              <w:t xml:space="preserve"> Electrical signal</w:t>
            </w:r>
          </w:p>
        </w:tc>
        <w:tc>
          <w:tcPr>
            <w:tcW w:w="559" w:type="pct"/>
            <w:tcBorders>
              <w:top w:val="single" w:sz="4" w:space="0" w:color="auto"/>
            </w:tcBorders>
          </w:tcPr>
          <w:p w14:paraId="03A71287" w14:textId="77777777" w:rsidR="000F4F2A" w:rsidRPr="00AB3F62" w:rsidRDefault="000F4F2A" w:rsidP="000C6D1E">
            <w:pPr>
              <w:pStyle w:val="DecimalAligned"/>
              <w:rPr>
                <w:rFonts w:ascii="Times New Roman" w:hAnsi="Times New Roman"/>
                <w:color w:val="000000" w:themeColor="text1"/>
                <w:sz w:val="12"/>
                <w:szCs w:val="12"/>
                <w:highlight w:val="yellow"/>
              </w:rPr>
            </w:pPr>
            <w:r w:rsidRPr="00AB3F62">
              <w:rPr>
                <w:rFonts w:ascii="Times New Roman" w:hAnsi="Times New Roman"/>
                <w:color w:val="000000" w:themeColor="text1"/>
                <w:sz w:val="12"/>
                <w:szCs w:val="12"/>
              </w:rPr>
              <w:t>High scalability</w:t>
            </w:r>
          </w:p>
        </w:tc>
        <w:tc>
          <w:tcPr>
            <w:tcW w:w="684" w:type="pct"/>
            <w:gridSpan w:val="2"/>
            <w:tcBorders>
              <w:top w:val="single" w:sz="4" w:space="0" w:color="auto"/>
              <w:bottom w:val="single" w:sz="4" w:space="0" w:color="auto"/>
            </w:tcBorders>
          </w:tcPr>
          <w:p w14:paraId="3B7E736D" w14:textId="0C0D4D18" w:rsidR="000F4F2A" w:rsidRPr="00AB3F62" w:rsidRDefault="000F4F2A"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Strict maintenance conditions</w:t>
            </w:r>
            <w:r>
              <w:rPr>
                <w:rFonts w:ascii="Times New Roman" w:hAnsi="Times New Roman"/>
                <w:color w:val="000000" w:themeColor="text1"/>
                <w:sz w:val="12"/>
                <w:szCs w:val="12"/>
              </w:rPr>
              <w:t xml:space="preserve"> (</w:t>
            </w:r>
            <w:r w:rsidRPr="000F4F2A">
              <w:rPr>
                <w:rFonts w:ascii="Times New Roman" w:hAnsi="Times New Roman"/>
                <w:color w:val="000000" w:themeColor="text1"/>
                <w:sz w:val="12"/>
                <w:szCs w:val="12"/>
              </w:rPr>
              <w:t>sterility</w:t>
            </w:r>
            <w:r>
              <w:rPr>
                <w:rFonts w:ascii="Times New Roman" w:hAnsi="Times New Roman"/>
                <w:color w:val="000000" w:themeColor="text1"/>
                <w:sz w:val="12"/>
                <w:szCs w:val="12"/>
              </w:rPr>
              <w:t>, oxygen, nutrients, metabolic waste); v</w:t>
            </w:r>
            <w:r w:rsidRPr="00AB3F62">
              <w:rPr>
                <w:rFonts w:ascii="Times New Roman" w:hAnsi="Times New Roman"/>
                <w:color w:val="000000" w:themeColor="text1"/>
                <w:sz w:val="12"/>
                <w:szCs w:val="12"/>
              </w:rPr>
              <w:t>ascularization required</w:t>
            </w:r>
            <w:r>
              <w:rPr>
                <w:rFonts w:ascii="Times New Roman" w:hAnsi="Times New Roman"/>
                <w:color w:val="000000" w:themeColor="text1"/>
                <w:sz w:val="12"/>
                <w:szCs w:val="12"/>
              </w:rPr>
              <w:t>; l</w:t>
            </w:r>
            <w:r w:rsidRPr="00AB3F62">
              <w:rPr>
                <w:rFonts w:ascii="Times New Roman" w:hAnsi="Times New Roman"/>
                <w:color w:val="000000" w:themeColor="text1"/>
                <w:sz w:val="12"/>
                <w:szCs w:val="12"/>
              </w:rPr>
              <w:t>imited 3D design</w:t>
            </w:r>
            <w:r>
              <w:rPr>
                <w:rFonts w:ascii="Times New Roman" w:hAnsi="Times New Roman"/>
                <w:color w:val="000000" w:themeColor="text1"/>
                <w:sz w:val="12"/>
                <w:szCs w:val="12"/>
              </w:rPr>
              <w:t>; h</w:t>
            </w:r>
            <w:r w:rsidRPr="00AB3F62">
              <w:rPr>
                <w:rFonts w:ascii="Times New Roman" w:hAnsi="Times New Roman"/>
                <w:color w:val="000000" w:themeColor="text1"/>
                <w:sz w:val="12"/>
                <w:szCs w:val="12"/>
              </w:rPr>
              <w:t>igh biological complexity</w:t>
            </w:r>
            <w:r>
              <w:rPr>
                <w:rFonts w:ascii="Times New Roman" w:hAnsi="Times New Roman"/>
                <w:b/>
                <w:color w:val="000000" w:themeColor="text1"/>
                <w:sz w:val="12"/>
                <w:szCs w:val="12"/>
              </w:rPr>
              <w:t xml:space="preserve">; </w:t>
            </w:r>
            <w:r w:rsidRPr="002A4E54">
              <w:rPr>
                <w:rFonts w:ascii="Times New Roman" w:hAnsi="Times New Roman"/>
                <w:bCs/>
                <w:color w:val="000000" w:themeColor="text1"/>
                <w:sz w:val="12"/>
                <w:szCs w:val="12"/>
              </w:rPr>
              <w:t>h</w:t>
            </w:r>
            <w:r w:rsidRPr="00AB3F62">
              <w:rPr>
                <w:rFonts w:ascii="Times New Roman" w:hAnsi="Times New Roman"/>
                <w:color w:val="000000" w:themeColor="text1"/>
                <w:sz w:val="12"/>
                <w:szCs w:val="12"/>
              </w:rPr>
              <w:t>ydration condition</w:t>
            </w:r>
          </w:p>
        </w:tc>
        <w:tc>
          <w:tcPr>
            <w:tcW w:w="260" w:type="pct"/>
            <w:tcBorders>
              <w:top w:val="single" w:sz="4" w:space="0" w:color="auto"/>
            </w:tcBorders>
          </w:tcPr>
          <w:p w14:paraId="7D1EE0C7" w14:textId="5E4A58BC" w:rsidR="000F4F2A" w:rsidRPr="00AB3F62" w:rsidRDefault="000F4F2A"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fldChar w:fldCharType="begin">
                <w:fldData xml:space="preserve">PEVuZE5vdGU+PENpdGU+PEF1dGhvcj5GZWluYmVyZzwvQXV0aG9yPjxZZWFyPjIwMTU8L1llYXI+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</w:fldData>
              </w:fldChar>
            </w:r>
            <w:r>
              <w:rPr>
                <w:rFonts w:ascii="Times New Roman" w:hAnsi="Times New Roman"/>
                <w:color w:val="000000" w:themeColor="text1"/>
                <w:sz w:val="12"/>
                <w:szCs w:val="12"/>
              </w:rPr>
              <w:instrText xml:space="preserve"> ADDIN EN.CITE </w:instrText>
            </w:r>
            <w:r>
              <w:rPr>
                <w:rFonts w:ascii="Times New Roman" w:hAnsi="Times New Roman"/>
                <w:color w:val="000000" w:themeColor="text1"/>
                <w:sz w:val="12"/>
                <w:szCs w:val="12"/>
              </w:rPr>
              <w:fldChar w:fldCharType="begin">
                <w:fldData xml:space="preserve">PEVuZE5vdGU+PENpdGU+PEF1dGhvcj5GZWluYmVyZzwvQXV0aG9yPjxZZWFyPjIwMTU8L1llYXI+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</w:fldData>
              </w:fldChar>
            </w:r>
            <w:r>
              <w:rPr>
                <w:rFonts w:ascii="Times New Roman" w:hAnsi="Times New Roman"/>
                <w:color w:val="000000" w:themeColor="text1"/>
                <w:sz w:val="12"/>
                <w:szCs w:val="12"/>
              </w:rPr>
              <w:instrText xml:space="preserve"> ADDIN EN.CITE.DATA </w:instrText>
            </w:r>
            <w:r>
              <w:rPr>
                <w:rFonts w:ascii="Times New Roman" w:hAnsi="Times New Roman"/>
                <w:color w:val="000000" w:themeColor="text1"/>
                <w:sz w:val="12"/>
                <w:szCs w:val="12"/>
              </w:rPr>
            </w:r>
            <w:r>
              <w:rPr>
                <w:rFonts w:ascii="Times New Roman" w:hAnsi="Times New Roman"/>
                <w:color w:val="000000" w:themeColor="text1"/>
                <w:sz w:val="12"/>
                <w:szCs w:val="12"/>
              </w:rPr>
              <w:fldChar w:fldCharType="end"/>
            </w:r>
            <w:r w:rsidRPr="00AB3F62">
              <w:rPr>
                <w:rFonts w:ascii="Times New Roman" w:hAnsi="Times New Roman"/>
                <w:color w:val="000000" w:themeColor="text1"/>
                <w:sz w:val="12"/>
                <w:szCs w:val="12"/>
              </w:rPr>
            </w:r>
            <w:r w:rsidRPr="00AB3F62">
              <w:rPr>
                <w:rFonts w:ascii="Times New Roman" w:hAnsi="Times New Roman"/>
                <w:color w:val="000000" w:themeColor="text1"/>
                <w:sz w:val="12"/>
                <w:szCs w:val="12"/>
              </w:rPr>
              <w:fldChar w:fldCharType="separate"/>
            </w:r>
            <w:r w:rsidRPr="000F4F2A">
              <w:rPr>
                <w:rFonts w:ascii="Times New Roman" w:hAnsi="Times New Roman"/>
                <w:noProof/>
                <w:color w:val="000000" w:themeColor="text1"/>
                <w:sz w:val="12"/>
                <w:szCs w:val="12"/>
                <w:vertAlign w:val="superscript"/>
              </w:rPr>
              <w:t>25,28-31</w:t>
            </w:r>
            <w:r w:rsidRPr="00AB3F62">
              <w:rPr>
                <w:rFonts w:ascii="Times New Roman" w:hAnsi="Times New Roman"/>
                <w:color w:val="000000" w:themeColor="text1"/>
                <w:sz w:val="12"/>
                <w:szCs w:val="12"/>
              </w:rPr>
              <w:fldChar w:fldCharType="end"/>
            </w:r>
          </w:p>
        </w:tc>
      </w:tr>
      <w:tr w:rsidR="00286BDC" w:rsidRPr="00AB3F62" w14:paraId="2898E1EC" w14:textId="77777777" w:rsidTr="00DD6BF5">
        <w:trPr>
          <w:trHeight w:val="737"/>
        </w:trPr>
        <w:tc>
          <w:tcPr>
            <w:tcW w:w="355" w:type="pct"/>
            <w:vMerge/>
            <w:noWrap/>
          </w:tcPr>
          <w:p w14:paraId="60CF4F0F" w14:textId="77777777" w:rsidR="00286BDC" w:rsidRPr="00AB3F62" w:rsidRDefault="00286BDC" w:rsidP="000C6D1E">
            <w:pPr>
              <w:rPr>
                <w:color w:val="000000" w:themeColor="text1"/>
                <w:sz w:val="12"/>
                <w:szCs w:val="12"/>
              </w:rPr>
            </w:pPr>
          </w:p>
        </w:tc>
        <w:tc>
          <w:tcPr>
            <w:tcW w:w="430" w:type="pct"/>
            <w:gridSpan w:val="2"/>
          </w:tcPr>
          <w:p w14:paraId="0B261222" w14:textId="3FF66951" w:rsidR="00286BDC" w:rsidRPr="00AB3F62" w:rsidRDefault="00286BDC" w:rsidP="000C6D1E">
            <w:pPr>
              <w:pStyle w:val="DecimalAligned"/>
              <w:rPr>
                <w:rFonts w:ascii="Times New Roman" w:hAnsi="Times New Roman"/>
                <w:color w:val="000000" w:themeColor="text1"/>
                <w:sz w:val="12"/>
                <w:szCs w:val="12"/>
                <w:lang w:eastAsia="zh-CN"/>
              </w:rPr>
            </w:pPr>
            <w:r>
              <w:rPr>
                <w:rFonts w:ascii="Times New Roman" w:hAnsi="Times New Roman"/>
                <w:color w:val="000000" w:themeColor="text1"/>
                <w:sz w:val="12"/>
                <w:szCs w:val="12"/>
                <w:lang w:eastAsia="zh-CN"/>
              </w:rPr>
              <w:t>Engineered motor protein</w:t>
            </w:r>
            <w:r w:rsidR="003108A1">
              <w:rPr>
                <w:rFonts w:ascii="Times New Roman" w:hAnsi="Times New Roman"/>
                <w:color w:val="000000" w:themeColor="text1"/>
                <w:sz w:val="12"/>
                <w:szCs w:val="12"/>
                <w:lang w:eastAsia="zh-CN"/>
              </w:rPr>
              <w:t xml:space="preserve"> </w:t>
            </w:r>
            <w:r>
              <w:rPr>
                <w:rFonts w:ascii="Times New Roman" w:hAnsi="Times New Roman" w:hint="eastAsia"/>
                <w:color w:val="000000" w:themeColor="text1"/>
                <w:sz w:val="12"/>
                <w:szCs w:val="12"/>
                <w:lang w:eastAsia="zh-CN"/>
              </w:rPr>
              <w:t>&amp;PDMS</w:t>
            </w:r>
          </w:p>
        </w:tc>
        <w:tc>
          <w:tcPr>
            <w:tcW w:w="430" w:type="pct"/>
          </w:tcPr>
          <w:p w14:paraId="0C18EB2A" w14:textId="17D1AE53" w:rsidR="00286BDC" w:rsidRPr="00AB3F62" w:rsidRDefault="00286BDC" w:rsidP="000C6D1E">
            <w:pPr>
              <w:pStyle w:val="DecimalAligned"/>
              <w:rPr>
                <w:rFonts w:ascii="Times New Roman" w:hAnsi="Times New Roman"/>
                <w:color w:val="000000" w:themeColor="text1"/>
                <w:sz w:val="12"/>
                <w:szCs w:val="12"/>
                <w:lang w:eastAsia="zh-CN"/>
              </w:rPr>
            </w:pPr>
            <w:r>
              <w:rPr>
                <w:rFonts w:ascii="Times New Roman" w:hAnsi="Times New Roman"/>
                <w:color w:val="000000" w:themeColor="text1"/>
                <w:sz w:val="12"/>
                <w:szCs w:val="12"/>
                <w:lang w:eastAsia="zh-CN"/>
              </w:rPr>
              <w:t>Contraction</w:t>
            </w:r>
          </w:p>
        </w:tc>
        <w:tc>
          <w:tcPr>
            <w:tcW w:w="344" w:type="pct"/>
            <w:tcBorders>
              <w:top w:val="single" w:sz="4" w:space="0" w:color="auto"/>
            </w:tcBorders>
          </w:tcPr>
          <w:p w14:paraId="33024F46" w14:textId="2C5C8D52" w:rsidR="00286BDC" w:rsidRPr="00AB3F62" w:rsidRDefault="007E4636" w:rsidP="000C6D1E">
            <w:pPr>
              <w:pStyle w:val="DecimalAligned"/>
              <w:rPr>
                <w:rFonts w:ascii="Times New Roman" w:hAnsi="Times New Roman"/>
                <w:color w:val="000000" w:themeColor="text1"/>
                <w:sz w:val="12"/>
                <w:szCs w:val="12"/>
                <w:lang w:eastAsia="zh-CN"/>
              </w:rPr>
            </w:pPr>
            <w:r>
              <w:rPr>
                <w:rFonts w:ascii="Times New Roman" w:hAnsi="Times New Roman" w:hint="eastAsia"/>
                <w:color w:val="000000" w:themeColor="text1"/>
                <w:sz w:val="12"/>
                <w:szCs w:val="12"/>
              </w:rPr>
              <w:t>m</w:t>
            </w:r>
            <w:r>
              <w:rPr>
                <w:rFonts w:ascii="Times New Roman" w:hAnsi="Times New Roman"/>
                <w:color w:val="000000" w:themeColor="text1"/>
                <w:sz w:val="12"/>
                <w:szCs w:val="12"/>
              </w:rPr>
              <w:t>m</w:t>
            </w:r>
          </w:p>
        </w:tc>
        <w:tc>
          <w:tcPr>
            <w:tcW w:w="258" w:type="pct"/>
            <w:tcBorders>
              <w:top w:val="single" w:sz="4" w:space="0" w:color="auto"/>
            </w:tcBorders>
          </w:tcPr>
          <w:p w14:paraId="7AA7FFED" w14:textId="56639592" w:rsidR="00286BDC" w:rsidRPr="00AB3F62" w:rsidRDefault="007E4636" w:rsidP="000C6D1E">
            <w:pPr>
              <w:pStyle w:val="DecimalAligned"/>
              <w:rPr>
                <w:rFonts w:ascii="Times New Roman" w:hAnsi="Times New Roman"/>
                <w:color w:val="000000" w:themeColor="text1"/>
                <w:sz w:val="12"/>
                <w:szCs w:val="12"/>
              </w:rPr>
            </w:pPr>
            <w:r>
              <w:rPr>
                <w:rFonts w:ascii="Times New Roman" w:hAnsi="Times New Roman" w:hint="eastAsia"/>
                <w:color w:val="000000" w:themeColor="text1"/>
                <w:sz w:val="12"/>
                <w:szCs w:val="12"/>
              </w:rPr>
              <w:t>-</w:t>
            </w:r>
            <w:r>
              <w:rPr>
                <w:rFonts w:ascii="Times New Roman" w:hAnsi="Times New Roman"/>
                <w:color w:val="000000" w:themeColor="text1"/>
                <w:sz w:val="12"/>
                <w:szCs w:val="12"/>
              </w:rPr>
              <w:t>-</w:t>
            </w:r>
          </w:p>
        </w:tc>
        <w:tc>
          <w:tcPr>
            <w:tcW w:w="480" w:type="pct"/>
            <w:tcBorders>
              <w:top w:val="single" w:sz="4" w:space="0" w:color="auto"/>
            </w:tcBorders>
          </w:tcPr>
          <w:p w14:paraId="1A121C96" w14:textId="3443ED82" w:rsidR="00286BDC" w:rsidRPr="00AB3F62" w:rsidRDefault="001B3456" w:rsidP="000F4F2A">
            <w:pPr>
              <w:pStyle w:val="DecimalAligned"/>
              <w:rPr>
                <w:rFonts w:ascii="Times New Roman" w:hAnsi="Times New Roman"/>
                <w:color w:val="000000" w:themeColor="text1"/>
                <w:sz w:val="12"/>
                <w:szCs w:val="12"/>
                <w:lang w:eastAsia="zh-CN"/>
              </w:rPr>
            </w:pPr>
            <w:r>
              <w:rPr>
                <w:rFonts w:ascii="Times New Roman" w:hAnsi="Times New Roman" w:hint="eastAsia"/>
                <w:color w:val="000000" w:themeColor="text1"/>
                <w:sz w:val="12"/>
                <w:szCs w:val="12"/>
                <w:lang w:eastAsia="zh-CN"/>
              </w:rPr>
              <w:t>4</w:t>
            </w:r>
            <w:r>
              <w:rPr>
                <w:rFonts w:ascii="Times New Roman" w:hAnsi="Times New Roman"/>
                <w:color w:val="000000" w:themeColor="text1"/>
                <w:sz w:val="12"/>
                <w:szCs w:val="12"/>
                <w:lang w:eastAsia="zh-CN"/>
              </w:rPr>
              <w:t>0</w:t>
            </w:r>
            <w:r w:rsidR="00A82BCC">
              <w:rPr>
                <w:rFonts w:ascii="Times New Roman" w:hAnsi="Times New Roman"/>
                <w:color w:val="000000" w:themeColor="text1"/>
                <w:sz w:val="12"/>
                <w:szCs w:val="12"/>
                <w:lang w:eastAsia="zh-CN"/>
              </w:rPr>
              <w:t>s-90s</w:t>
            </w:r>
          </w:p>
        </w:tc>
        <w:tc>
          <w:tcPr>
            <w:tcW w:w="338" w:type="pct"/>
            <w:tcBorders>
              <w:top w:val="single" w:sz="4" w:space="0" w:color="auto"/>
            </w:tcBorders>
          </w:tcPr>
          <w:p w14:paraId="43DF7923" w14:textId="41D1BB4F" w:rsidR="00286BDC" w:rsidRPr="00AB3F62" w:rsidRDefault="007E4636"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-6</w:t>
            </w:r>
          </w:p>
        </w:tc>
        <w:tc>
          <w:tcPr>
            <w:tcW w:w="518" w:type="pct"/>
            <w:tcBorders>
              <w:top w:val="single" w:sz="4" w:space="0" w:color="auto"/>
            </w:tcBorders>
          </w:tcPr>
          <w:p w14:paraId="6F371AF7" w14:textId="1091141C" w:rsidR="001E37BF" w:rsidRPr="00AB3F62" w:rsidRDefault="001E37BF" w:rsidP="000F4F2A">
            <w:pPr>
              <w:pStyle w:val="DecimalAligned"/>
              <w:jc w:val="center"/>
              <w:rPr>
                <w:rFonts w:ascii="Times New Roman" w:hAnsi="Times New Roman"/>
                <w:color w:val="000000" w:themeColor="text1"/>
                <w:sz w:val="12"/>
                <w:szCs w:val="12"/>
              </w:rPr>
            </w:pPr>
            <w:r>
              <w:rPr>
                <w:rFonts w:ascii="Times New Roman" w:hAnsi="Times New Roman" w:hint="eastAsia"/>
                <w:color w:val="000000" w:themeColor="text1"/>
                <w:sz w:val="12"/>
                <w:szCs w:val="12"/>
              </w:rPr>
              <w:t>L</w:t>
            </w:r>
            <w:r>
              <w:rPr>
                <w:rFonts w:ascii="Times New Roman" w:hAnsi="Times New Roman"/>
                <w:color w:val="000000" w:themeColor="text1"/>
                <w:sz w:val="12"/>
                <w:szCs w:val="12"/>
              </w:rPr>
              <w:t>ight source: 365nmUV, 0.8W/cm</w:t>
            </w:r>
            <w:r w:rsidRPr="000F4F2A">
              <w:rPr>
                <w:rFonts w:ascii="Times New Roman" w:hAnsi="Times New Roman"/>
                <w:color w:val="000000" w:themeColor="text1"/>
                <w:sz w:val="12"/>
                <w:szCs w:val="12"/>
                <w:vertAlign w:val="superscript"/>
              </w:rPr>
              <w:t>-2</w:t>
            </w:r>
            <w:r>
              <w:rPr>
                <w:rFonts w:ascii="Times New Roman" w:hAnsi="Times New Roman"/>
                <w:color w:val="000000" w:themeColor="text1"/>
                <w:sz w:val="12"/>
                <w:szCs w:val="12"/>
              </w:rPr>
              <w:t>, 1-4s.</w:t>
            </w:r>
          </w:p>
        </w:tc>
        <w:tc>
          <w:tcPr>
            <w:tcW w:w="344" w:type="pct"/>
            <w:tcBorders>
              <w:top w:val="single" w:sz="4" w:space="0" w:color="auto"/>
            </w:tcBorders>
          </w:tcPr>
          <w:p w14:paraId="30125B1C" w14:textId="0B801131" w:rsidR="00286BDC" w:rsidRDefault="001B3456" w:rsidP="000C6D1E">
            <w:pPr>
              <w:pStyle w:val="DecimalAligned"/>
              <w:rPr>
                <w:rFonts w:ascii="Times New Roman" w:hAnsi="Times New Roman"/>
                <w:color w:val="000000" w:themeColor="text1"/>
                <w:sz w:val="12"/>
                <w:szCs w:val="12"/>
              </w:rPr>
            </w:pPr>
            <w:r>
              <w:rPr>
                <w:rFonts w:ascii="Times New Roman" w:hAnsi="Times New Roman" w:hint="eastAsia"/>
                <w:color w:val="000000" w:themeColor="text1"/>
                <w:sz w:val="12"/>
                <w:szCs w:val="12"/>
              </w:rPr>
              <w:t>L</w:t>
            </w:r>
            <w:r>
              <w:rPr>
                <w:rFonts w:ascii="Times New Roman" w:hAnsi="Times New Roman"/>
                <w:color w:val="000000" w:themeColor="text1"/>
                <w:sz w:val="12"/>
                <w:szCs w:val="12"/>
              </w:rPr>
              <w:t>ight</w:t>
            </w:r>
          </w:p>
        </w:tc>
        <w:tc>
          <w:tcPr>
            <w:tcW w:w="559" w:type="pct"/>
            <w:tcBorders>
              <w:top w:val="single" w:sz="4" w:space="0" w:color="auto"/>
            </w:tcBorders>
          </w:tcPr>
          <w:p w14:paraId="4B3E11DF" w14:textId="229B35FB" w:rsidR="00286BDC" w:rsidRPr="00AB3F62" w:rsidRDefault="009E672F"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2"/>
                <w:szCs w:val="12"/>
              </w:rPr>
              <w:t>Minimal bio-</w:t>
            </w:r>
            <w:r>
              <w:rPr>
                <w:rFonts w:ascii="Times New Roman" w:hAnsi="Times New Roman"/>
                <w:color w:val="000000" w:themeColor="text1"/>
                <w:sz w:val="12"/>
                <w:szCs w:val="12"/>
              </w:rPr>
              <w:t>design; s</w:t>
            </w:r>
            <w:r w:rsidRPr="00AB3F62">
              <w:rPr>
                <w:rFonts w:ascii="Times New Roman" w:hAnsi="Times New Roman"/>
                <w:color w:val="000000" w:themeColor="text1"/>
                <w:sz w:val="12"/>
                <w:szCs w:val="12"/>
              </w:rPr>
              <w:t>patiotemporal control</w:t>
            </w:r>
            <w:r>
              <w:rPr>
                <w:rFonts w:ascii="Times New Roman" w:hAnsi="Times New Roman"/>
                <w:color w:val="000000" w:themeColor="text1"/>
                <w:sz w:val="12"/>
                <w:szCs w:val="12"/>
              </w:rPr>
              <w:t>; h</w:t>
            </w:r>
            <w:r w:rsidRPr="00AB3F62">
              <w:rPr>
                <w:rFonts w:ascii="Times New Roman" w:hAnsi="Times New Roman"/>
                <w:color w:val="000000" w:themeColor="text1"/>
                <w:sz w:val="12"/>
                <w:szCs w:val="12"/>
              </w:rPr>
              <w:t>igh scalability</w:t>
            </w:r>
          </w:p>
        </w:tc>
        <w:tc>
          <w:tcPr>
            <w:tcW w:w="684" w:type="pct"/>
            <w:gridSpan w:val="2"/>
            <w:tcBorders>
              <w:top w:val="single" w:sz="4" w:space="0" w:color="auto"/>
              <w:bottom w:val="nil"/>
            </w:tcBorders>
          </w:tcPr>
          <w:p w14:paraId="2740638B" w14:textId="73546717" w:rsidR="00DF13D4" w:rsidRPr="00AB3F62" w:rsidRDefault="00DF13D4" w:rsidP="000C6D1E">
            <w:pPr>
              <w:pStyle w:val="DecimalAligned"/>
              <w:rPr>
                <w:rFonts w:ascii="Times New Roman" w:hAnsi="Times New Roman"/>
                <w:color w:val="000000" w:themeColor="text1"/>
                <w:sz w:val="12"/>
                <w:szCs w:val="12"/>
              </w:rPr>
            </w:pPr>
            <w:r>
              <w:rPr>
                <w:rFonts w:ascii="Times New Roman" w:hAnsi="Times New Roman"/>
                <w:color w:val="000000" w:themeColor="text1"/>
                <w:sz w:val="12"/>
                <w:szCs w:val="12"/>
              </w:rPr>
              <w:t>H</w:t>
            </w:r>
            <w:r w:rsidRPr="00AB3F62">
              <w:rPr>
                <w:rFonts w:ascii="Times New Roman" w:hAnsi="Times New Roman"/>
                <w:color w:val="000000" w:themeColor="text1"/>
                <w:sz w:val="12"/>
                <w:szCs w:val="12"/>
              </w:rPr>
              <w:t>igh intensities of light</w:t>
            </w:r>
            <w:r>
              <w:rPr>
                <w:rFonts w:ascii="Times New Roman" w:hAnsi="Times New Roman"/>
                <w:color w:val="000000" w:themeColor="text1"/>
                <w:sz w:val="12"/>
                <w:szCs w:val="12"/>
              </w:rPr>
              <w:t xml:space="preserve">; One shot </w:t>
            </w:r>
            <w:r w:rsidR="0019268B">
              <w:rPr>
                <w:rFonts w:ascii="Times New Roman" w:hAnsi="Times New Roman"/>
                <w:color w:val="000000" w:themeColor="text1"/>
                <w:sz w:val="12"/>
                <w:szCs w:val="12"/>
              </w:rPr>
              <w:t>application</w:t>
            </w:r>
            <w:r>
              <w:rPr>
                <w:rFonts w:ascii="Times New Roman" w:hAnsi="Times New Roman"/>
                <w:color w:val="000000" w:themeColor="text1"/>
                <w:sz w:val="12"/>
                <w:szCs w:val="12"/>
              </w:rPr>
              <w:t xml:space="preserve">; hydration/buffer condition; </w:t>
            </w:r>
            <w:r w:rsidR="003E55F2" w:rsidRPr="003E55F2">
              <w:rPr>
                <w:rFonts w:ascii="Times New Roman" w:hAnsi="Times New Roman"/>
                <w:color w:val="000000" w:themeColor="text1"/>
                <w:sz w:val="12"/>
                <w:szCs w:val="12"/>
              </w:rPr>
              <w:t>physically</w:t>
            </w:r>
            <w:r w:rsidR="00ED55C8">
              <w:rPr>
                <w:rFonts w:ascii="Times New Roman" w:hAnsi="Times New Roman"/>
                <w:color w:val="000000" w:themeColor="text1"/>
                <w:sz w:val="12"/>
                <w:szCs w:val="12"/>
              </w:rPr>
              <w:t xml:space="preserve"> incorporated on soft interface</w:t>
            </w:r>
            <w:r w:rsidR="0019268B">
              <w:rPr>
                <w:rFonts w:ascii="Times New Roman" w:hAnsi="Times New Roman"/>
                <w:color w:val="000000" w:themeColor="text1"/>
                <w:sz w:val="12"/>
                <w:szCs w:val="12"/>
              </w:rPr>
              <w:t xml:space="preserve">; </w:t>
            </w:r>
            <w:r w:rsidR="00850E24">
              <w:rPr>
                <w:rFonts w:ascii="Times New Roman" w:hAnsi="Times New Roman"/>
                <w:color w:val="000000" w:themeColor="text1"/>
                <w:sz w:val="12"/>
                <w:szCs w:val="12"/>
              </w:rPr>
              <w:t>less robust than cells.</w:t>
            </w:r>
          </w:p>
        </w:tc>
        <w:tc>
          <w:tcPr>
            <w:tcW w:w="260" w:type="pct"/>
            <w:tcBorders>
              <w:top w:val="single" w:sz="4" w:space="0" w:color="auto"/>
            </w:tcBorders>
          </w:tcPr>
          <w:p w14:paraId="6C378291" w14:textId="35C8F0B6" w:rsidR="00286BDC" w:rsidRPr="00AB3F62" w:rsidRDefault="000F4F2A" w:rsidP="000C6D1E">
            <w:pPr>
              <w:pStyle w:val="DecimalAligned"/>
              <w:rPr>
                <w:rFonts w:ascii="Times New Roman" w:hAnsi="Times New Roman"/>
                <w:color w:val="000000" w:themeColor="text1"/>
                <w:sz w:val="12"/>
                <w:szCs w:val="12"/>
              </w:rPr>
            </w:pPr>
            <w:r>
              <w:rPr>
                <w:rFonts w:ascii="Times New Roman" w:hAnsi="Times New Roman"/>
                <w:color w:val="000000" w:themeColor="text1"/>
                <w:sz w:val="12"/>
                <w:szCs w:val="12"/>
              </w:rPr>
              <w:fldChar w:fldCharType="begin"/>
            </w:r>
            <w:r>
              <w:rPr>
                <w:rFonts w:ascii="Times New Roman" w:hAnsi="Times New Roman"/>
                <w:color w:val="000000" w:themeColor="text1"/>
                <w:sz w:val="12"/>
                <w:szCs w:val="12"/>
              </w:rPr>
              <w:instrText xml:space="preserve"> ADDIN EN.CITE &lt;EndNote&gt;&lt;Cite&gt;&lt;Author&gt;Nitta&lt;/Author&gt;&lt;Year&gt;2021&lt;/Year&gt;&lt;RecNum&gt;62&lt;/RecNum&gt;&lt;DisplayText&gt;&lt;style face="superscript"&gt;32&lt;/style&gt;&lt;/DisplayText&gt;&lt;record&gt;&lt;rec-number&gt;62&lt;/rec-number&gt;&lt;foreign-keys&gt;&lt;key app="EN" db-id="zad55rpzewsrawe5x9tpdavbpdv0dptfxxze" timestamp="1625470416"&gt;62&lt;/key&gt;&lt;/foreign-keys&gt;&lt;ref-type name="Journal Article"&gt;17&lt;/ref-type&gt;&lt;contributors&gt;&lt;authors&gt;&lt;author&gt;Nitta, Takahiro&lt;/author&gt;&lt;author&gt;Wang, Yingzhe&lt;/author&gt;&lt;author&gt;Du, Zhao&lt;/author&gt;&lt;author&gt;Morishima, Keisuke&lt;/author&gt;&lt;author&gt;Hiratsuka, Yuichi&lt;/author&gt;&lt;/authors&gt;&lt;/contributors&gt;&lt;titles&gt;&lt;title&gt;A printable active network actuator built from an engineered biomolecular motor&lt;/title&gt;&lt;secondary-title&gt;Nature Materials&lt;/secondary-title&gt;&lt;/titles&gt;&lt;periodical&gt;&lt;full-title&gt;Nature Materials&lt;/full-title&gt;&lt;/periodical&gt;&lt;pages&gt;1-7&lt;/pages&gt;&lt;dates&gt;&lt;year&gt;2021&lt;/year&gt;&lt;/dates&gt;&lt;isbn&gt;1476-4660&lt;/isbn&gt;&lt;urls&gt;&lt;/urls&gt;&lt;/record&gt;&lt;/Cite&gt;&lt;/EndNote&gt;</w:instrText>
            </w:r>
            <w:r>
              <w:rPr>
                <w:rFonts w:ascii="Times New Roman" w:hAnsi="Times New Roman"/>
                <w:color w:val="000000" w:themeColor="text1"/>
                <w:sz w:val="12"/>
                <w:szCs w:val="12"/>
              </w:rPr>
              <w:fldChar w:fldCharType="separate"/>
            </w:r>
            <w:r w:rsidRPr="000F4F2A">
              <w:rPr>
                <w:rFonts w:ascii="Times New Roman" w:hAnsi="Times New Roman"/>
                <w:noProof/>
                <w:color w:val="000000" w:themeColor="text1"/>
                <w:sz w:val="12"/>
                <w:szCs w:val="12"/>
                <w:vertAlign w:val="superscript"/>
              </w:rPr>
              <w:t>32</w:t>
            </w:r>
            <w:r>
              <w:rPr>
                <w:rFonts w:ascii="Times New Roman" w:hAnsi="Times New Roman"/>
                <w:color w:val="000000" w:themeColor="text1"/>
                <w:sz w:val="12"/>
                <w:szCs w:val="12"/>
              </w:rPr>
              <w:fldChar w:fldCharType="end"/>
            </w:r>
          </w:p>
        </w:tc>
      </w:tr>
      <w:tr w:rsidR="0052456C" w:rsidRPr="00AB3F62" w14:paraId="5B6298CF" w14:textId="77777777" w:rsidTr="0044376A">
        <w:trPr>
          <w:cnfStyle w:val="010000000000" w:firstRow="0" w:lastRow="1" w:firstColumn="0" w:lastColumn="0" w:oddVBand="0" w:evenVBand="0" w:oddHBand="0" w:evenHBand="0" w:firstRowFirstColumn="0" w:firstRowLastColumn="0" w:lastRowFirstColumn="0" w:lastRowLastColumn="0"/>
          <w:trHeight w:val="948"/>
        </w:trPr>
        <w:tc>
          <w:tcPr>
            <w:tcW w:w="355" w:type="pct"/>
            <w:tcBorders>
              <w:top w:val="single" w:sz="4" w:space="0" w:color="auto"/>
              <w:bottom w:val="single" w:sz="4" w:space="0" w:color="000000"/>
            </w:tcBorders>
            <w:noWrap/>
          </w:tcPr>
          <w:p w14:paraId="7F27307B" w14:textId="77777777"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Motor protein</w:t>
            </w:r>
          </w:p>
        </w:tc>
        <w:tc>
          <w:tcPr>
            <w:tcW w:w="427" w:type="pct"/>
            <w:tcBorders>
              <w:top w:val="single" w:sz="4" w:space="0" w:color="auto"/>
              <w:bottom w:val="single" w:sz="4" w:space="0" w:color="000000"/>
            </w:tcBorders>
          </w:tcPr>
          <w:p w14:paraId="1D7BE110" w14:textId="77777777"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 xml:space="preserve">Proteins </w:t>
            </w:r>
          </w:p>
        </w:tc>
        <w:tc>
          <w:tcPr>
            <w:tcW w:w="433" w:type="pct"/>
            <w:gridSpan w:val="2"/>
            <w:tcBorders>
              <w:top w:val="single" w:sz="4" w:space="0" w:color="auto"/>
              <w:bottom w:val="single" w:sz="4" w:space="0" w:color="000000"/>
            </w:tcBorders>
          </w:tcPr>
          <w:p w14:paraId="3475D863" w14:textId="77777777"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Contraction</w:t>
            </w:r>
          </w:p>
        </w:tc>
        <w:tc>
          <w:tcPr>
            <w:tcW w:w="344" w:type="pct"/>
            <w:tcBorders>
              <w:top w:val="single" w:sz="4" w:space="0" w:color="auto"/>
              <w:bottom w:val="single" w:sz="4" w:space="0" w:color="000000"/>
            </w:tcBorders>
          </w:tcPr>
          <w:p w14:paraId="27FB22EF" w14:textId="77777777"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nm-µm</w:t>
            </w:r>
            <w:r w:rsidRPr="00334C20">
              <w:rPr>
                <w:rFonts w:ascii="Times New Roman" w:hAnsi="Times New Roman"/>
                <w:color w:val="000000" w:themeColor="text1"/>
                <w:sz w:val="12"/>
                <w:szCs w:val="12"/>
                <w:vertAlign w:val="superscript"/>
              </w:rPr>
              <w:t>a</w:t>
            </w:r>
          </w:p>
        </w:tc>
        <w:tc>
          <w:tcPr>
            <w:tcW w:w="258" w:type="pct"/>
            <w:tcBorders>
              <w:top w:val="single" w:sz="4" w:space="0" w:color="auto"/>
              <w:bottom w:val="single" w:sz="4" w:space="0" w:color="000000"/>
            </w:tcBorders>
          </w:tcPr>
          <w:p w14:paraId="687803E9" w14:textId="77777777"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~30</w:t>
            </w:r>
          </w:p>
        </w:tc>
        <w:tc>
          <w:tcPr>
            <w:tcW w:w="480" w:type="pct"/>
            <w:tcBorders>
              <w:top w:val="single" w:sz="4" w:space="0" w:color="auto"/>
              <w:bottom w:val="single" w:sz="4" w:space="0" w:color="000000"/>
            </w:tcBorders>
          </w:tcPr>
          <w:p w14:paraId="5F3B00B9" w14:textId="77777777" w:rsidR="0052456C" w:rsidRDefault="0052456C" w:rsidP="000C6D1E">
            <w:pPr>
              <w:jc w:val="center"/>
              <w:rPr>
                <w:b w:val="0"/>
                <w:bCs w:val="0"/>
                <w:color w:val="000000" w:themeColor="text1"/>
                <w:sz w:val="12"/>
                <w:szCs w:val="12"/>
              </w:rPr>
            </w:pPr>
            <w:r w:rsidRPr="00AB3F62">
              <w:rPr>
                <w:color w:val="000000" w:themeColor="text1"/>
                <w:sz w:val="12"/>
                <w:szCs w:val="12"/>
              </w:rPr>
              <w:t>0.0</w:t>
            </w:r>
            <w:r>
              <w:rPr>
                <w:color w:val="000000" w:themeColor="text1"/>
                <w:sz w:val="12"/>
                <w:szCs w:val="12"/>
              </w:rPr>
              <w:t>1-0.1</w:t>
            </w:r>
            <w:r w:rsidRPr="00AB3F62">
              <w:rPr>
                <w:color w:val="000000" w:themeColor="text1"/>
                <w:sz w:val="12"/>
                <w:szCs w:val="12"/>
              </w:rPr>
              <w:t>µm/s</w:t>
            </w:r>
            <w:r>
              <w:rPr>
                <w:color w:val="000000" w:themeColor="text1"/>
                <w:sz w:val="12"/>
                <w:szCs w:val="12"/>
              </w:rPr>
              <w:t>;</w:t>
            </w:r>
          </w:p>
          <w:p w14:paraId="75979571" w14:textId="77777777" w:rsidR="0052456C" w:rsidRPr="00394E4D" w:rsidRDefault="0052456C" w:rsidP="000C6D1E">
            <w:pPr>
              <w:jc w:val="center"/>
              <w:rPr>
                <w:rFonts w:ascii="宋体" w:eastAsia="宋体" w:hAnsi="宋体" w:cs="宋体"/>
                <w:b w:val="0"/>
                <w:color w:val="000000" w:themeColor="text1"/>
                <w:sz w:val="12"/>
                <w:szCs w:val="12"/>
                <w:lang w:eastAsia="zh-CN"/>
              </w:rPr>
            </w:pPr>
            <w:r w:rsidRPr="00AB3F62">
              <w:rPr>
                <w:color w:val="000000" w:themeColor="text1"/>
                <w:sz w:val="12"/>
                <w:szCs w:val="12"/>
              </w:rPr>
              <w:t>0.2-0.</w:t>
            </w:r>
            <w:r>
              <w:rPr>
                <w:color w:val="000000" w:themeColor="text1"/>
                <w:sz w:val="12"/>
                <w:szCs w:val="12"/>
              </w:rPr>
              <w:t>7</w:t>
            </w:r>
            <w:r w:rsidRPr="00AB3F62">
              <w:rPr>
                <w:color w:val="000000" w:themeColor="text1"/>
                <w:sz w:val="12"/>
                <w:szCs w:val="12"/>
              </w:rPr>
              <w:t>%/</w:t>
            </w:r>
            <w:proofErr w:type="gramStart"/>
            <w:r w:rsidRPr="00AB3F62">
              <w:rPr>
                <w:color w:val="000000" w:themeColor="text1"/>
                <w:sz w:val="12"/>
                <w:szCs w:val="12"/>
              </w:rPr>
              <w:t>s</w:t>
            </w:r>
            <w:r>
              <w:rPr>
                <w:rFonts w:hint="eastAsia"/>
                <w:color w:val="000000" w:themeColor="text1"/>
                <w:sz w:val="12"/>
                <w:szCs w:val="12"/>
              </w:rPr>
              <w:t>;</w:t>
            </w:r>
            <w:r>
              <w:rPr>
                <w:color w:val="000000" w:themeColor="text1"/>
                <w:sz w:val="12"/>
                <w:szCs w:val="12"/>
              </w:rPr>
              <w:t xml:space="preserve">   </w:t>
            </w:r>
            <w:proofErr w:type="gramEnd"/>
            <w:r>
              <w:rPr>
                <w:rFonts w:hint="eastAsia"/>
                <w:b w:val="0"/>
                <w:bCs w:val="0"/>
                <w:color w:val="000000" w:themeColor="text1"/>
                <w:sz w:val="12"/>
                <w:szCs w:val="12"/>
              </w:rPr>
              <w:t>4</w:t>
            </w:r>
            <w:r w:rsidRPr="00394E4D">
              <w:rPr>
                <w:color w:val="000000" w:themeColor="text1"/>
                <w:sz w:val="12"/>
                <w:szCs w:val="12"/>
              </w:rPr>
              <w:t>0s-180s</w:t>
            </w:r>
          </w:p>
          <w:p w14:paraId="534D00E4" w14:textId="77777777" w:rsidR="0052456C" w:rsidRPr="00AB3F62" w:rsidRDefault="0052456C" w:rsidP="000C6D1E">
            <w:pPr>
              <w:pStyle w:val="DecimalAligned"/>
              <w:jc w:val="center"/>
              <w:rPr>
                <w:rFonts w:ascii="Times New Roman" w:hAnsi="Times New Roman"/>
                <w:b w:val="0"/>
                <w:color w:val="000000" w:themeColor="text1"/>
                <w:sz w:val="12"/>
                <w:szCs w:val="12"/>
                <w:lang w:eastAsia="zh-CN"/>
              </w:rPr>
            </w:pPr>
          </w:p>
        </w:tc>
        <w:tc>
          <w:tcPr>
            <w:tcW w:w="338" w:type="pct"/>
            <w:tcBorders>
              <w:top w:val="single" w:sz="4" w:space="0" w:color="auto"/>
              <w:bottom w:val="single" w:sz="4" w:space="0" w:color="000000"/>
            </w:tcBorders>
          </w:tcPr>
          <w:p w14:paraId="4C2819F2" w14:textId="06B598A8"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w:t>
            </w:r>
            <w:r w:rsidR="00DB13C6">
              <w:rPr>
                <w:rFonts w:ascii="Times New Roman" w:hAnsi="Times New Roman"/>
                <w:color w:val="000000" w:themeColor="text1"/>
                <w:sz w:val="12"/>
                <w:szCs w:val="12"/>
                <w:vertAlign w:val="superscript"/>
              </w:rPr>
              <w:t>10</w:t>
            </w:r>
            <w:r w:rsidRPr="00AB3F62">
              <w:rPr>
                <w:rFonts w:ascii="Times New Roman" w:hAnsi="Times New Roman"/>
                <w:color w:val="000000" w:themeColor="text1"/>
                <w:sz w:val="12"/>
                <w:szCs w:val="12"/>
              </w:rPr>
              <w:t>-10</w:t>
            </w:r>
            <w:r w:rsidRPr="00AB3F62">
              <w:rPr>
                <w:rFonts w:ascii="Times New Roman" w:hAnsi="Times New Roman"/>
                <w:color w:val="000000" w:themeColor="text1"/>
                <w:sz w:val="12"/>
                <w:szCs w:val="12"/>
                <w:vertAlign w:val="superscript"/>
              </w:rPr>
              <w:t>-</w:t>
            </w:r>
            <w:r w:rsidR="00DB13C6">
              <w:rPr>
                <w:rFonts w:ascii="Times New Roman" w:hAnsi="Times New Roman"/>
                <w:color w:val="000000" w:themeColor="text1"/>
                <w:sz w:val="12"/>
                <w:szCs w:val="12"/>
                <w:vertAlign w:val="superscript"/>
              </w:rPr>
              <w:t>9</w:t>
            </w:r>
            <w:r w:rsidR="00486449">
              <w:rPr>
                <w:rFonts w:ascii="Times New Roman" w:hAnsi="Times New Roman"/>
                <w:color w:val="000000" w:themeColor="text1"/>
                <w:sz w:val="12"/>
                <w:szCs w:val="12"/>
                <w:vertAlign w:val="superscript"/>
              </w:rPr>
              <w:t xml:space="preserve"> </w:t>
            </w:r>
          </w:p>
        </w:tc>
        <w:tc>
          <w:tcPr>
            <w:tcW w:w="518" w:type="pct"/>
            <w:tcBorders>
              <w:top w:val="single" w:sz="4" w:space="0" w:color="auto"/>
              <w:bottom w:val="single" w:sz="4" w:space="0" w:color="000000"/>
            </w:tcBorders>
          </w:tcPr>
          <w:p w14:paraId="39784111" w14:textId="77777777"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ATP(Cataly</w:t>
            </w:r>
            <w:r>
              <w:rPr>
                <w:rFonts w:ascii="Times New Roman" w:hAnsi="Times New Roman"/>
                <w:color w:val="000000" w:themeColor="text1"/>
                <w:sz w:val="12"/>
                <w:szCs w:val="12"/>
              </w:rPr>
              <w:t>z</w:t>
            </w:r>
            <w:r w:rsidRPr="00AB3F62">
              <w:rPr>
                <w:rFonts w:ascii="Times New Roman" w:hAnsi="Times New Roman"/>
                <w:color w:val="000000" w:themeColor="text1"/>
                <w:sz w:val="12"/>
                <w:szCs w:val="12"/>
              </w:rPr>
              <w:t>ation)</w:t>
            </w:r>
          </w:p>
        </w:tc>
        <w:tc>
          <w:tcPr>
            <w:tcW w:w="344" w:type="pct"/>
            <w:tcBorders>
              <w:top w:val="single" w:sz="4" w:space="0" w:color="auto"/>
              <w:bottom w:val="single" w:sz="4" w:space="0" w:color="000000"/>
            </w:tcBorders>
          </w:tcPr>
          <w:p w14:paraId="5564EF15" w14:textId="77777777"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Chemicals, light</w:t>
            </w:r>
            <w:r w:rsidRPr="00334C20">
              <w:rPr>
                <w:rFonts w:ascii="Times New Roman" w:hAnsi="Times New Roman"/>
                <w:color w:val="000000" w:themeColor="text1"/>
                <w:sz w:val="12"/>
                <w:szCs w:val="12"/>
                <w:vertAlign w:val="superscript"/>
              </w:rPr>
              <w:t>b</w:t>
            </w:r>
          </w:p>
        </w:tc>
        <w:tc>
          <w:tcPr>
            <w:tcW w:w="559" w:type="pct"/>
            <w:tcBorders>
              <w:top w:val="single" w:sz="4" w:space="0" w:color="auto"/>
              <w:bottom w:val="single" w:sz="4" w:space="0" w:color="000000"/>
            </w:tcBorders>
          </w:tcPr>
          <w:p w14:paraId="1C34E487" w14:textId="7320203A" w:rsidR="0052456C" w:rsidRPr="00AB3F62" w:rsidRDefault="0052456C" w:rsidP="000C6D1E">
            <w:pPr>
              <w:pStyle w:val="DecimalAligned"/>
              <w:rPr>
                <w:rFonts w:ascii="Times New Roman" w:hAnsi="Times New Roman"/>
                <w:b w:val="0"/>
                <w:color w:val="000000" w:themeColor="text1"/>
                <w:sz w:val="12"/>
                <w:szCs w:val="12"/>
              </w:rPr>
            </w:pPr>
            <w:r w:rsidRPr="00AB3F62">
              <w:rPr>
                <w:rFonts w:ascii="Times New Roman" w:hAnsi="Times New Roman"/>
                <w:color w:val="000000" w:themeColor="text1"/>
                <w:sz w:val="12"/>
                <w:szCs w:val="12"/>
              </w:rPr>
              <w:t>Minimal bio-</w:t>
            </w:r>
            <w:r w:rsidR="009E672F">
              <w:rPr>
                <w:rFonts w:ascii="Times New Roman" w:hAnsi="Times New Roman"/>
                <w:color w:val="000000" w:themeColor="text1"/>
                <w:sz w:val="12"/>
                <w:szCs w:val="12"/>
              </w:rPr>
              <w:t>design</w:t>
            </w:r>
            <w:r>
              <w:rPr>
                <w:rFonts w:ascii="Times New Roman" w:hAnsi="Times New Roman"/>
                <w:color w:val="000000" w:themeColor="text1"/>
                <w:sz w:val="12"/>
                <w:szCs w:val="12"/>
              </w:rPr>
              <w:t>; d</w:t>
            </w:r>
            <w:r w:rsidRPr="00AB3F62">
              <w:rPr>
                <w:rFonts w:ascii="Times New Roman" w:hAnsi="Times New Roman"/>
                <w:color w:val="000000" w:themeColor="text1"/>
                <w:sz w:val="12"/>
                <w:szCs w:val="12"/>
              </w:rPr>
              <w:t>irect energy consumption</w:t>
            </w:r>
            <w:r>
              <w:rPr>
                <w:rFonts w:ascii="Times New Roman" w:hAnsi="Times New Roman"/>
                <w:color w:val="000000" w:themeColor="text1"/>
                <w:sz w:val="12"/>
                <w:szCs w:val="12"/>
              </w:rPr>
              <w:t>; untethered; s</w:t>
            </w:r>
            <w:r w:rsidRPr="00AB3F62">
              <w:rPr>
                <w:rFonts w:ascii="Times New Roman" w:hAnsi="Times New Roman"/>
                <w:color w:val="000000" w:themeColor="text1"/>
                <w:sz w:val="12"/>
                <w:szCs w:val="12"/>
              </w:rPr>
              <w:t xml:space="preserve">patiotemporal </w:t>
            </w:r>
            <w:proofErr w:type="gramStart"/>
            <w:r w:rsidRPr="00AB3F62">
              <w:rPr>
                <w:rFonts w:ascii="Times New Roman" w:hAnsi="Times New Roman"/>
                <w:color w:val="000000" w:themeColor="text1"/>
                <w:sz w:val="12"/>
                <w:szCs w:val="12"/>
              </w:rPr>
              <w:t>control</w:t>
            </w:r>
            <w:r>
              <w:rPr>
                <w:rFonts w:ascii="Times New Roman" w:hAnsi="Times New Roman"/>
                <w:color w:val="000000" w:themeColor="text1"/>
                <w:sz w:val="12"/>
                <w:szCs w:val="12"/>
              </w:rPr>
              <w:t xml:space="preserve">; </w:t>
            </w:r>
            <w:r w:rsidRPr="00AB3F62">
              <w:rPr>
                <w:rFonts w:ascii="Times New Roman" w:hAnsi="Times New Roman"/>
                <w:b w:val="0"/>
                <w:color w:val="000000" w:themeColor="text1"/>
                <w:sz w:val="12"/>
                <w:szCs w:val="12"/>
              </w:rPr>
              <w:t xml:space="preserve">  </w:t>
            </w:r>
            <w:proofErr w:type="gramEnd"/>
            <w:r w:rsidRPr="00AB3F62">
              <w:rPr>
                <w:rFonts w:ascii="Times New Roman" w:hAnsi="Times New Roman"/>
                <w:b w:val="0"/>
                <w:color w:val="000000" w:themeColor="text1"/>
                <w:sz w:val="12"/>
                <w:szCs w:val="12"/>
              </w:rPr>
              <w:t xml:space="preserve">       </w:t>
            </w:r>
            <w:r>
              <w:rPr>
                <w:rFonts w:ascii="Times New Roman" w:hAnsi="Times New Roman"/>
                <w:color w:val="000000" w:themeColor="text1"/>
                <w:sz w:val="12"/>
                <w:szCs w:val="12"/>
              </w:rPr>
              <w:t>h</w:t>
            </w:r>
            <w:r w:rsidRPr="00AB3F62">
              <w:rPr>
                <w:rFonts w:ascii="Times New Roman" w:hAnsi="Times New Roman"/>
                <w:color w:val="000000" w:themeColor="text1"/>
                <w:sz w:val="12"/>
                <w:szCs w:val="12"/>
              </w:rPr>
              <w:t>igh scalability</w:t>
            </w:r>
          </w:p>
        </w:tc>
        <w:tc>
          <w:tcPr>
            <w:tcW w:w="646" w:type="pct"/>
            <w:tcBorders>
              <w:top w:val="single" w:sz="4" w:space="0" w:color="auto"/>
              <w:bottom w:val="single" w:sz="4" w:space="0" w:color="000000"/>
            </w:tcBorders>
          </w:tcPr>
          <w:p w14:paraId="342FD819" w14:textId="6CAFE3C9" w:rsidR="0052456C" w:rsidRPr="00850E24" w:rsidRDefault="0052456C" w:rsidP="000C6D1E">
            <w:pPr>
              <w:pStyle w:val="DecimalAligned"/>
              <w:rPr>
                <w:rFonts w:ascii="Times New Roman" w:hAnsi="Times New Roman"/>
                <w:b w:val="0"/>
                <w:bCs w:val="0"/>
                <w:color w:val="000000" w:themeColor="text1"/>
                <w:sz w:val="12"/>
                <w:szCs w:val="12"/>
              </w:rPr>
            </w:pPr>
            <w:r w:rsidRPr="00334C20">
              <w:rPr>
                <w:rFonts w:ascii="Times New Roman" w:hAnsi="Times New Roman"/>
                <w:color w:val="000000" w:themeColor="text1"/>
                <w:sz w:val="12"/>
                <w:szCs w:val="12"/>
                <w:vertAlign w:val="superscript"/>
              </w:rPr>
              <w:t>a</w:t>
            </w:r>
            <w:r>
              <w:rPr>
                <w:rFonts w:ascii="Times New Roman" w:hAnsi="Times New Roman"/>
                <w:color w:val="000000" w:themeColor="text1"/>
                <w:sz w:val="12"/>
                <w:szCs w:val="12"/>
                <w:vertAlign w:val="superscript"/>
              </w:rPr>
              <w:t xml:space="preserve"> </w:t>
            </w:r>
            <w:r w:rsidRPr="00AB3F62">
              <w:rPr>
                <w:rFonts w:ascii="Times New Roman" w:hAnsi="Times New Roman"/>
                <w:color w:val="000000" w:themeColor="text1"/>
                <w:sz w:val="12"/>
                <w:szCs w:val="12"/>
              </w:rPr>
              <w:t>Limited speed</w:t>
            </w:r>
            <w:r>
              <w:rPr>
                <w:rFonts w:ascii="Times New Roman" w:hAnsi="Times New Roman"/>
                <w:color w:val="000000" w:themeColor="text1"/>
                <w:sz w:val="12"/>
                <w:szCs w:val="12"/>
              </w:rPr>
              <w:t>,</w:t>
            </w:r>
            <w:r w:rsidRPr="00AB3F62">
              <w:rPr>
                <w:rFonts w:ascii="Times New Roman" w:hAnsi="Times New Roman"/>
                <w:color w:val="000000" w:themeColor="text1"/>
                <w:sz w:val="12"/>
                <w:szCs w:val="12"/>
              </w:rPr>
              <w:t xml:space="preserve"> </w:t>
            </w:r>
            <w:r>
              <w:rPr>
                <w:rFonts w:ascii="Times New Roman" w:hAnsi="Times New Roman"/>
                <w:color w:val="000000" w:themeColor="text1"/>
                <w:sz w:val="12"/>
                <w:szCs w:val="12"/>
              </w:rPr>
              <w:t>f</w:t>
            </w:r>
            <w:r w:rsidRPr="00AB3F62">
              <w:rPr>
                <w:rFonts w:ascii="Times New Roman" w:hAnsi="Times New Roman"/>
                <w:color w:val="000000" w:themeColor="text1"/>
                <w:sz w:val="12"/>
                <w:szCs w:val="12"/>
              </w:rPr>
              <w:t>orce and reversibility</w:t>
            </w:r>
            <w:r>
              <w:rPr>
                <w:rFonts w:ascii="Times New Roman" w:hAnsi="Times New Roman"/>
                <w:color w:val="000000" w:themeColor="text1"/>
                <w:sz w:val="12"/>
                <w:szCs w:val="12"/>
              </w:rPr>
              <w:t>; e</w:t>
            </w:r>
            <w:r w:rsidRPr="00AB3F62">
              <w:rPr>
                <w:rFonts w:ascii="Times New Roman" w:hAnsi="Times New Roman"/>
                <w:color w:val="000000" w:themeColor="text1"/>
                <w:sz w:val="12"/>
                <w:szCs w:val="12"/>
              </w:rPr>
              <w:t>nergy supply</w:t>
            </w:r>
            <w:r>
              <w:rPr>
                <w:rFonts w:ascii="Times New Roman" w:hAnsi="Times New Roman"/>
                <w:color w:val="000000" w:themeColor="text1"/>
                <w:sz w:val="12"/>
                <w:szCs w:val="12"/>
              </w:rPr>
              <w:t>; h</w:t>
            </w:r>
            <w:r w:rsidRPr="00AB3F62">
              <w:rPr>
                <w:rFonts w:ascii="Times New Roman" w:hAnsi="Times New Roman"/>
                <w:color w:val="000000" w:themeColor="text1"/>
                <w:sz w:val="12"/>
                <w:szCs w:val="12"/>
              </w:rPr>
              <w:t>ydration</w:t>
            </w:r>
            <w:r w:rsidR="0092352F">
              <w:rPr>
                <w:rFonts w:ascii="Times New Roman" w:hAnsi="Times New Roman"/>
                <w:color w:val="000000" w:themeColor="text1"/>
                <w:sz w:val="12"/>
                <w:szCs w:val="12"/>
              </w:rPr>
              <w:t>/buffer</w:t>
            </w:r>
            <w:r w:rsidRPr="00AB3F62">
              <w:rPr>
                <w:rFonts w:ascii="Times New Roman" w:hAnsi="Times New Roman"/>
                <w:color w:val="000000" w:themeColor="text1"/>
                <w:sz w:val="12"/>
                <w:szCs w:val="12"/>
              </w:rPr>
              <w:t xml:space="preserve"> condition</w:t>
            </w:r>
            <w:r w:rsidR="00850E24">
              <w:rPr>
                <w:rFonts w:ascii="Times New Roman" w:hAnsi="Times New Roman"/>
                <w:color w:val="000000" w:themeColor="text1"/>
                <w:sz w:val="12"/>
                <w:szCs w:val="12"/>
              </w:rPr>
              <w:t>; less robust than cells</w:t>
            </w:r>
            <w:r w:rsidRPr="00AB3F62">
              <w:rPr>
                <w:rFonts w:ascii="Times New Roman" w:hAnsi="Times New Roman"/>
                <w:color w:val="000000" w:themeColor="text1"/>
                <w:sz w:val="12"/>
                <w:szCs w:val="12"/>
              </w:rPr>
              <w:t xml:space="preserve"> </w:t>
            </w:r>
          </w:p>
        </w:tc>
        <w:tc>
          <w:tcPr>
            <w:tcW w:w="298" w:type="pct"/>
            <w:gridSpan w:val="2"/>
            <w:tcBorders>
              <w:top w:val="single" w:sz="4" w:space="0" w:color="auto"/>
              <w:bottom w:val="single" w:sz="4" w:space="0" w:color="000000"/>
            </w:tcBorders>
          </w:tcPr>
          <w:p w14:paraId="2A8214BE" w14:textId="77777777" w:rsidR="0052456C" w:rsidRPr="00AB3F62" w:rsidRDefault="0052456C" w:rsidP="000C6D1E">
            <w:pPr>
              <w:pStyle w:val="DecimalAligned"/>
              <w:rPr>
                <w:rFonts w:ascii="Times New Roman" w:hAnsi="Times New Roman"/>
                <w:color w:val="000000" w:themeColor="text1"/>
                <w:sz w:val="12"/>
                <w:szCs w:val="12"/>
              </w:rPr>
            </w:pPr>
            <w:r w:rsidRPr="00AB3F62">
              <w:rPr>
                <w:rFonts w:ascii="Times New Roman" w:hAnsi="Times New Roman"/>
                <w:color w:val="000000" w:themeColor="text1"/>
                <w:sz w:val="10"/>
                <w:szCs w:val="12"/>
              </w:rPr>
              <w:t>This research</w:t>
            </w:r>
          </w:p>
        </w:tc>
      </w:tr>
    </w:tbl>
    <w:p w14:paraId="4AC4E6BA" w14:textId="09093FAA" w:rsidR="001322E2" w:rsidRPr="00394E4D" w:rsidRDefault="001322E2" w:rsidP="001322E2">
      <w:pPr>
        <w:rPr>
          <w:color w:val="000000" w:themeColor="text1"/>
          <w:sz w:val="12"/>
          <w:szCs w:val="12"/>
          <w:lang w:eastAsia="zh-CN"/>
        </w:rPr>
      </w:pPr>
      <w:proofErr w:type="spellStart"/>
      <w:r w:rsidRPr="00394E4D">
        <w:rPr>
          <w:rFonts w:hint="eastAsia"/>
          <w:color w:val="000000" w:themeColor="text1"/>
          <w:sz w:val="12"/>
          <w:szCs w:val="12"/>
          <w:vertAlign w:val="superscript"/>
          <w:lang w:eastAsia="zh-CN"/>
        </w:rPr>
        <w:t>a</w:t>
      </w:r>
      <w:proofErr w:type="spellEnd"/>
      <w:r w:rsidRPr="00394E4D">
        <w:rPr>
          <w:color w:val="000000" w:themeColor="text1"/>
          <w:sz w:val="12"/>
          <w:szCs w:val="12"/>
          <w:vertAlign w:val="superscript"/>
          <w:lang w:eastAsia="zh-CN"/>
        </w:rPr>
        <w:t xml:space="preserve"> </w:t>
      </w:r>
      <w:proofErr w:type="gramStart"/>
      <w:r w:rsidRPr="00394E4D">
        <w:rPr>
          <w:color w:val="000000" w:themeColor="text1"/>
          <w:sz w:val="12"/>
          <w:szCs w:val="12"/>
          <w:lang w:eastAsia="zh-CN"/>
        </w:rPr>
        <w:t>The</w:t>
      </w:r>
      <w:proofErr w:type="gramEnd"/>
      <w:r w:rsidRPr="00394E4D">
        <w:rPr>
          <w:color w:val="000000" w:themeColor="text1"/>
          <w:sz w:val="12"/>
          <w:szCs w:val="12"/>
          <w:lang w:eastAsia="zh-CN"/>
        </w:rPr>
        <w:t xml:space="preserve"> performances, such as size, force, speed and reversibility can be potentially improved, when the network alignment problem is solved and the automatic </w:t>
      </w:r>
      <w:r w:rsidR="0019268B">
        <w:rPr>
          <w:color w:val="000000" w:themeColor="text1"/>
          <w:sz w:val="12"/>
          <w:szCs w:val="12"/>
          <w:lang w:eastAsia="zh-CN"/>
        </w:rPr>
        <w:t xml:space="preserve">microfluidics </w:t>
      </w:r>
      <w:r w:rsidRPr="00394E4D">
        <w:rPr>
          <w:color w:val="000000" w:themeColor="text1"/>
          <w:sz w:val="12"/>
          <w:szCs w:val="12"/>
          <w:lang w:eastAsia="zh-CN"/>
        </w:rPr>
        <w:t>techniques are introduced.</w:t>
      </w:r>
    </w:p>
    <w:p w14:paraId="7ED45BB6" w14:textId="77777777" w:rsidR="001322E2" w:rsidRPr="00394E4D" w:rsidRDefault="001322E2" w:rsidP="001322E2">
      <w:pPr>
        <w:rPr>
          <w:color w:val="000000" w:themeColor="text1"/>
          <w:sz w:val="12"/>
          <w:szCs w:val="12"/>
        </w:rPr>
      </w:pPr>
      <w:proofErr w:type="spellStart"/>
      <w:r w:rsidRPr="00394E4D">
        <w:rPr>
          <w:color w:val="000000" w:themeColor="text1"/>
          <w:sz w:val="12"/>
          <w:szCs w:val="12"/>
          <w:vertAlign w:val="superscript"/>
        </w:rPr>
        <w:t>b</w:t>
      </w:r>
      <w:r w:rsidRPr="00394E4D">
        <w:rPr>
          <w:color w:val="000000" w:themeColor="text1"/>
          <w:sz w:val="12"/>
          <w:szCs w:val="12"/>
        </w:rPr>
        <w:t>The</w:t>
      </w:r>
      <w:proofErr w:type="spellEnd"/>
      <w:r w:rsidRPr="00394E4D">
        <w:rPr>
          <w:color w:val="000000" w:themeColor="text1"/>
          <w:sz w:val="12"/>
          <w:szCs w:val="12"/>
        </w:rPr>
        <w:t xml:space="preserve"> sensing signals depend on the implanted bio-sensors. </w:t>
      </w:r>
    </w:p>
    <w:p w14:paraId="72AE71DB" w14:textId="77777777" w:rsidR="003F3EC9" w:rsidRPr="00DD6BF5" w:rsidRDefault="003F3EC9" w:rsidP="003F3EC9">
      <w:pPr>
        <w:rPr>
          <w:b/>
          <w:bCs/>
          <w:kern w:val="32"/>
        </w:rPr>
      </w:pPr>
    </w:p>
    <w:p w14:paraId="2952C703" w14:textId="77777777" w:rsidR="003F3EC9" w:rsidRPr="00035950" w:rsidRDefault="003F3EC9" w:rsidP="003F3EC9"/>
    <w:p w14:paraId="67A979A8" w14:textId="77777777" w:rsidR="003F3EC9" w:rsidRPr="001322E2" w:rsidRDefault="003F3EC9" w:rsidP="003F3EC9"/>
    <w:p w14:paraId="6BAD0B61" w14:textId="77777777" w:rsidR="003F3EC9" w:rsidRPr="00A14B49" w:rsidRDefault="003F3EC9" w:rsidP="003F3EC9">
      <w:pPr>
        <w:rPr>
          <w:b/>
          <w:bCs/>
          <w:kern w:val="32"/>
        </w:rPr>
      </w:pPr>
      <w:r>
        <w:br w:type="page"/>
      </w:r>
    </w:p>
    <w:p w14:paraId="02CA69A8" w14:textId="238FBDA4" w:rsidR="00445A58" w:rsidRPr="00BF4DB2" w:rsidRDefault="00445A58" w:rsidP="00445A58">
      <w:pPr>
        <w:spacing w:before="360" w:after="240"/>
        <w:rPr>
          <w:b/>
          <w:bCs/>
          <w:sz w:val="28"/>
          <w:szCs w:val="28"/>
        </w:rPr>
      </w:pPr>
      <w:r w:rsidRPr="00BF4DB2">
        <w:rPr>
          <w:b/>
          <w:bCs/>
          <w:sz w:val="28"/>
          <w:szCs w:val="28"/>
        </w:rPr>
        <w:lastRenderedPageBreak/>
        <w:t xml:space="preserve">Supplementary </w:t>
      </w:r>
      <w:r>
        <w:rPr>
          <w:b/>
          <w:bCs/>
          <w:sz w:val="28"/>
          <w:szCs w:val="28"/>
        </w:rPr>
        <w:t>Movies</w:t>
      </w:r>
    </w:p>
    <w:p w14:paraId="6444D0B7" w14:textId="77777777" w:rsidR="003F3EC9" w:rsidRPr="009C0F3E" w:rsidRDefault="003F3EC9" w:rsidP="0025077A">
      <w:pPr>
        <w:spacing w:before="120" w:line="360" w:lineRule="auto"/>
        <w:jc w:val="both"/>
      </w:pPr>
    </w:p>
    <w:p w14:paraId="098E6B36" w14:textId="7882A216" w:rsidR="00BA03F1" w:rsidRPr="00B53081" w:rsidRDefault="00BA03F1" w:rsidP="00BA03F1">
      <w:pPr>
        <w:spacing w:after="120"/>
        <w:rPr>
          <w:b/>
          <w:bCs/>
        </w:rPr>
      </w:pPr>
      <w:r w:rsidRPr="00B53081">
        <w:rPr>
          <w:b/>
          <w:bCs/>
        </w:rPr>
        <w:t>Movie S1.</w:t>
      </w:r>
    </w:p>
    <w:p w14:paraId="37B3A752" w14:textId="77777777" w:rsidR="00BA03F1" w:rsidRPr="009C0F3E" w:rsidRDefault="00BA03F1" w:rsidP="00BA03F1">
      <w:pPr>
        <w:pStyle w:val="SMcaption"/>
        <w:jc w:val="both"/>
        <w:rPr>
          <w:szCs w:val="24"/>
        </w:rPr>
      </w:pPr>
      <w:r w:rsidRPr="009C0F3E">
        <w:rPr>
          <w:szCs w:val="24"/>
        </w:rPr>
        <w:t>Active contractile dynamics of pillar ring array in</w:t>
      </w:r>
      <w:r>
        <w:rPr>
          <w:szCs w:val="24"/>
        </w:rPr>
        <w:t xml:space="preserve"> response to the motor addition.</w:t>
      </w:r>
    </w:p>
    <w:p w14:paraId="0226D12E" w14:textId="77777777" w:rsidR="00BA03F1" w:rsidRPr="00B53081" w:rsidRDefault="00BA03F1" w:rsidP="00BA03F1">
      <w:pPr>
        <w:spacing w:before="240" w:after="120"/>
        <w:rPr>
          <w:b/>
          <w:bCs/>
        </w:rPr>
      </w:pPr>
      <w:r w:rsidRPr="00B53081">
        <w:rPr>
          <w:b/>
          <w:bCs/>
        </w:rPr>
        <w:t>Movie S2.</w:t>
      </w:r>
    </w:p>
    <w:p w14:paraId="263383C4" w14:textId="77777777" w:rsidR="00BA03F1" w:rsidRPr="009C0F3E" w:rsidRDefault="00BA03F1" w:rsidP="00BA03F1">
      <w:pPr>
        <w:pStyle w:val="SMcaption"/>
        <w:rPr>
          <w:szCs w:val="24"/>
        </w:rPr>
      </w:pPr>
      <w:r w:rsidRPr="009C0F3E">
        <w:rPr>
          <w:szCs w:val="24"/>
        </w:rPr>
        <w:t xml:space="preserve">Active force driving freestanding V-unit folding. </w:t>
      </w:r>
    </w:p>
    <w:p w14:paraId="2152B692" w14:textId="77777777" w:rsidR="00BA03F1" w:rsidRPr="00B53081" w:rsidRDefault="00BA03F1" w:rsidP="00BA03F1">
      <w:pPr>
        <w:spacing w:before="240" w:after="120"/>
        <w:rPr>
          <w:b/>
          <w:bCs/>
        </w:rPr>
      </w:pPr>
      <w:r w:rsidRPr="00B53081">
        <w:rPr>
          <w:b/>
          <w:bCs/>
        </w:rPr>
        <w:t>Movie S3.</w:t>
      </w:r>
    </w:p>
    <w:p w14:paraId="7D32CAA3" w14:textId="77777777" w:rsidR="00BA03F1" w:rsidRPr="009C0F3E" w:rsidRDefault="00BA03F1" w:rsidP="00BA03F1">
      <w:pPr>
        <w:pStyle w:val="SMcaption"/>
        <w:rPr>
          <w:szCs w:val="24"/>
        </w:rPr>
      </w:pPr>
      <w:r w:rsidRPr="009C0F3E">
        <w:rPr>
          <w:szCs w:val="24"/>
        </w:rPr>
        <w:t xml:space="preserve">Unit coordination promoted hydrogel “Zigzag” coiling up. </w:t>
      </w:r>
    </w:p>
    <w:p w14:paraId="2094D9FC" w14:textId="77777777" w:rsidR="00BA03F1" w:rsidRPr="00B53081" w:rsidRDefault="00BA03F1" w:rsidP="00BA03F1">
      <w:pPr>
        <w:spacing w:before="240" w:after="120"/>
        <w:rPr>
          <w:b/>
          <w:bCs/>
        </w:rPr>
      </w:pPr>
      <w:r w:rsidRPr="00B53081">
        <w:rPr>
          <w:b/>
          <w:bCs/>
        </w:rPr>
        <w:t>Movie S4.</w:t>
      </w:r>
    </w:p>
    <w:p w14:paraId="097B5B50" w14:textId="77777777" w:rsidR="00BA03F1" w:rsidRPr="009C0F3E" w:rsidRDefault="00BA03F1" w:rsidP="00BA03F1">
      <w:pPr>
        <w:pStyle w:val="SMcaption"/>
        <w:rPr>
          <w:szCs w:val="24"/>
        </w:rPr>
      </w:pPr>
      <w:r w:rsidRPr="009C0F3E">
        <w:rPr>
          <w:szCs w:val="24"/>
        </w:rPr>
        <w:t xml:space="preserve">Active force actuating self-folding of hydrogel cubes. </w:t>
      </w:r>
    </w:p>
    <w:p w14:paraId="5C6AB978" w14:textId="77777777" w:rsidR="00BA03F1" w:rsidRPr="00B53081" w:rsidRDefault="00BA03F1" w:rsidP="00BA03F1">
      <w:pPr>
        <w:spacing w:before="240" w:after="120"/>
        <w:rPr>
          <w:b/>
          <w:bCs/>
        </w:rPr>
      </w:pPr>
      <w:r w:rsidRPr="00B53081">
        <w:rPr>
          <w:b/>
          <w:bCs/>
        </w:rPr>
        <w:t>Movie S5.</w:t>
      </w:r>
    </w:p>
    <w:p w14:paraId="055A0D49" w14:textId="77777777" w:rsidR="00BA03F1" w:rsidRPr="009C0F3E" w:rsidRDefault="00BA03F1" w:rsidP="00BA03F1">
      <w:pPr>
        <w:pStyle w:val="SMcaption"/>
        <w:rPr>
          <w:szCs w:val="24"/>
        </w:rPr>
      </w:pPr>
      <w:r w:rsidRPr="009C0F3E">
        <w:rPr>
          <w:szCs w:val="24"/>
        </w:rPr>
        <w:t xml:space="preserve">Bio-actuated 3D protein hydrogel to mimic the grasping </w:t>
      </w:r>
      <w:proofErr w:type="spellStart"/>
      <w:r w:rsidRPr="009C0F3E">
        <w:rPr>
          <w:szCs w:val="24"/>
        </w:rPr>
        <w:t>microhands</w:t>
      </w:r>
      <w:proofErr w:type="spellEnd"/>
      <w:r w:rsidRPr="009C0F3E">
        <w:rPr>
          <w:szCs w:val="24"/>
        </w:rPr>
        <w:t xml:space="preserve"> </w:t>
      </w:r>
    </w:p>
    <w:p w14:paraId="6ABC5114" w14:textId="77777777" w:rsidR="00BA03F1" w:rsidRPr="00B53081" w:rsidRDefault="00BA03F1" w:rsidP="00BA03F1">
      <w:pPr>
        <w:spacing w:before="240" w:after="120"/>
        <w:rPr>
          <w:b/>
          <w:bCs/>
        </w:rPr>
      </w:pPr>
      <w:r w:rsidRPr="00B53081">
        <w:rPr>
          <w:b/>
          <w:bCs/>
        </w:rPr>
        <w:t>Movie S6.</w:t>
      </w:r>
    </w:p>
    <w:p w14:paraId="557F68DF" w14:textId="77777777" w:rsidR="00BA03F1" w:rsidRPr="009C0F3E" w:rsidRDefault="00BA03F1" w:rsidP="00BA03F1">
      <w:pPr>
        <w:pStyle w:val="SMcaption"/>
        <w:rPr>
          <w:szCs w:val="24"/>
        </w:rPr>
      </w:pPr>
      <w:r w:rsidRPr="009C0F3E">
        <w:rPr>
          <w:szCs w:val="24"/>
        </w:rPr>
        <w:t xml:space="preserve">Energy sensitive reversible V-unit contraction </w:t>
      </w:r>
    </w:p>
    <w:p w14:paraId="13E70F7A" w14:textId="77777777" w:rsidR="00BA03F1" w:rsidRPr="00B53081" w:rsidRDefault="00BA03F1" w:rsidP="00BA03F1">
      <w:pPr>
        <w:spacing w:before="240" w:after="120"/>
        <w:rPr>
          <w:b/>
          <w:bCs/>
        </w:rPr>
      </w:pPr>
      <w:r w:rsidRPr="00B53081">
        <w:rPr>
          <w:b/>
          <w:bCs/>
        </w:rPr>
        <w:t>Movie S7.</w:t>
      </w:r>
    </w:p>
    <w:p w14:paraId="22497458" w14:textId="77777777" w:rsidR="00BA03F1" w:rsidRPr="009C0F3E" w:rsidRDefault="00BA03F1" w:rsidP="00BA03F1">
      <w:pPr>
        <w:pStyle w:val="SMcaption"/>
        <w:rPr>
          <w:szCs w:val="24"/>
        </w:rPr>
      </w:pPr>
      <w:r w:rsidRPr="009C0F3E">
        <w:rPr>
          <w:szCs w:val="24"/>
        </w:rPr>
        <w:t>Dynamic actions of the robotic arm</w:t>
      </w:r>
    </w:p>
    <w:p w14:paraId="77011035" w14:textId="77777777" w:rsidR="00BA03F1" w:rsidRPr="00B53081" w:rsidRDefault="00BA03F1" w:rsidP="00BA03F1">
      <w:pPr>
        <w:spacing w:before="240" w:after="120"/>
        <w:rPr>
          <w:b/>
          <w:bCs/>
        </w:rPr>
      </w:pPr>
      <w:r w:rsidRPr="00B53081">
        <w:rPr>
          <w:b/>
          <w:bCs/>
        </w:rPr>
        <w:t>Movie S8.</w:t>
      </w:r>
    </w:p>
    <w:p w14:paraId="7ED7C2F4" w14:textId="77777777" w:rsidR="00BA03F1" w:rsidRPr="009C0F3E" w:rsidRDefault="00BA03F1" w:rsidP="00BA03F1">
      <w:pPr>
        <w:pStyle w:val="SMcaption"/>
        <w:rPr>
          <w:szCs w:val="24"/>
        </w:rPr>
      </w:pPr>
      <w:r w:rsidRPr="009C0F3E">
        <w:rPr>
          <w:szCs w:val="24"/>
        </w:rPr>
        <w:t xml:space="preserve">Sequential and spatiotemporal photo-activation of the artificial arm </w:t>
      </w:r>
    </w:p>
    <w:p w14:paraId="3CF53034" w14:textId="44A7AE49" w:rsidR="009C5E32" w:rsidRDefault="009C5E32">
      <w:r>
        <w:br w:type="page"/>
      </w:r>
    </w:p>
    <w:p w14:paraId="574637DA" w14:textId="659EF2C3" w:rsidR="00445A58" w:rsidRPr="00BF4DB2" w:rsidRDefault="00445A58" w:rsidP="00445A58">
      <w:pPr>
        <w:spacing w:before="360" w:after="240"/>
        <w:rPr>
          <w:b/>
          <w:bCs/>
          <w:sz w:val="28"/>
          <w:szCs w:val="28"/>
        </w:rPr>
      </w:pPr>
      <w:r>
        <w:rPr>
          <w:b/>
          <w:bCs/>
          <w:sz w:val="28"/>
          <w:szCs w:val="28"/>
        </w:rPr>
        <w:lastRenderedPageBreak/>
        <w:t>References</w:t>
      </w:r>
    </w:p>
    <w:p w14:paraId="4AE5E3C5" w14:textId="18BDB8C7" w:rsidR="000F4F2A" w:rsidRPr="000F4F2A" w:rsidRDefault="0052456C" w:rsidP="000F4F2A">
      <w:pPr>
        <w:pStyle w:val="EndNoteBibliography"/>
        <w:ind w:left="720" w:hanging="720"/>
      </w:pPr>
      <w:r>
        <w:fldChar w:fldCharType="begin"/>
      </w:r>
      <w:r>
        <w:instrText xml:space="preserve"> ADDIN EN.REFLIST </w:instrText>
      </w:r>
      <w:r>
        <w:fldChar w:fldCharType="separate"/>
      </w:r>
      <w:r w:rsidR="000F4F2A" w:rsidRPr="000F4F2A">
        <w:t>1</w:t>
      </w:r>
      <w:r w:rsidR="000F4F2A" w:rsidRPr="000F4F2A">
        <w:tab/>
      </w:r>
      <w:r w:rsidR="0053456B" w:rsidRPr="0073128C">
        <w:t>Landau, L. D. &amp; Lifshitz, E. M. Course of Theoretical Physics Vol 7: Theory and Elasticity. in 75–97 (Pergamon press, 1959).</w:t>
      </w:r>
    </w:p>
    <w:p w14:paraId="0D4F0320" w14:textId="77777777" w:rsidR="0053456B" w:rsidRPr="00986585" w:rsidRDefault="000F4F2A" w:rsidP="0053456B">
      <w:pPr>
        <w:jc w:val="both"/>
        <w:rPr>
          <w:rFonts w:ascii="宋体" w:eastAsia="宋体" w:hAnsi="宋体" w:cs="宋体"/>
          <w:lang w:eastAsia="zh-CN"/>
        </w:rPr>
      </w:pPr>
      <w:r w:rsidRPr="000F4F2A">
        <w:t>2</w:t>
      </w:r>
      <w:r w:rsidRPr="000F4F2A">
        <w:tab/>
      </w:r>
      <w:r w:rsidR="0053456B" w:rsidRPr="000928D1">
        <w:t xml:space="preserve">Carlsson, A. E. Contractile stress generation by actomyosin gels. </w:t>
      </w:r>
      <w:r w:rsidR="0053456B" w:rsidRPr="00986585">
        <w:rPr>
          <w:i/>
          <w:noProof/>
          <w:szCs w:val="20"/>
          <w:lang w:eastAsia="en-US"/>
        </w:rPr>
        <w:t>Phys. Rev. E</w:t>
      </w:r>
    </w:p>
    <w:p w14:paraId="28C2392B" w14:textId="5D25F168" w:rsidR="000F4F2A" w:rsidRPr="000F4F2A" w:rsidRDefault="0053456B" w:rsidP="0053456B">
      <w:pPr>
        <w:pStyle w:val="EndNoteBibliography"/>
        <w:ind w:left="720"/>
        <w:jc w:val="both"/>
      </w:pPr>
      <w:r w:rsidRPr="000928D1">
        <w:rPr>
          <w:b/>
        </w:rPr>
        <w:t>74</w:t>
      </w:r>
      <w:r w:rsidRPr="000928D1">
        <w:t>, 051912 (2006).</w:t>
      </w:r>
    </w:p>
    <w:p w14:paraId="12CC878D" w14:textId="77777777" w:rsidR="000F4F2A" w:rsidRPr="000F4F2A" w:rsidRDefault="000F4F2A" w:rsidP="000F4F2A">
      <w:pPr>
        <w:pStyle w:val="EndNoteBibliography"/>
        <w:ind w:left="720" w:hanging="720"/>
      </w:pPr>
      <w:r w:rsidRPr="000F4F2A">
        <w:t>3</w:t>
      </w:r>
      <w:r w:rsidRPr="000F4F2A">
        <w:tab/>
        <w:t xml:space="preserve">Ronceray, P. &amp; Lenz, M. Connecting local active forces to macroscopic stress in elastic media. </w:t>
      </w:r>
      <w:r w:rsidRPr="000F4F2A">
        <w:rPr>
          <w:i/>
        </w:rPr>
        <w:t>Soft Matter</w:t>
      </w:r>
      <w:r w:rsidRPr="000F4F2A">
        <w:t xml:space="preserve"> </w:t>
      </w:r>
      <w:r w:rsidRPr="000F4F2A">
        <w:rPr>
          <w:b/>
        </w:rPr>
        <w:t>11</w:t>
      </w:r>
      <w:r w:rsidRPr="000F4F2A">
        <w:t>, 1597-1605 (2015).</w:t>
      </w:r>
    </w:p>
    <w:p w14:paraId="7ABF9E71" w14:textId="77777777" w:rsidR="000F4F2A" w:rsidRPr="000F4F2A" w:rsidRDefault="000F4F2A" w:rsidP="000F4F2A">
      <w:pPr>
        <w:pStyle w:val="EndNoteBibliography"/>
        <w:ind w:left="720" w:hanging="720"/>
      </w:pPr>
      <w:r w:rsidRPr="000F4F2A">
        <w:t>4</w:t>
      </w:r>
      <w:r w:rsidRPr="000F4F2A">
        <w:tab/>
        <w:t xml:space="preserve">Vogel, S. K., Petrasek, Z., Heinemann, F. &amp; Schwille, P. Myosin motors fragment and compact membrane-bound actin filaments. </w:t>
      </w:r>
      <w:r w:rsidRPr="000F4F2A">
        <w:rPr>
          <w:i/>
        </w:rPr>
        <w:t>Elife</w:t>
      </w:r>
      <w:r w:rsidRPr="000F4F2A">
        <w:t xml:space="preserve"> </w:t>
      </w:r>
      <w:r w:rsidRPr="000F4F2A">
        <w:rPr>
          <w:b/>
        </w:rPr>
        <w:t>2</w:t>
      </w:r>
      <w:r w:rsidRPr="000F4F2A">
        <w:t>, e00116 (2013).</w:t>
      </w:r>
    </w:p>
    <w:p w14:paraId="3A50538B" w14:textId="1E66F267" w:rsidR="000F4F2A" w:rsidRPr="000F4F2A" w:rsidRDefault="000F4F2A" w:rsidP="000F4F2A">
      <w:pPr>
        <w:pStyle w:val="EndNoteBibliography"/>
        <w:ind w:left="720" w:hanging="720"/>
      </w:pPr>
      <w:r w:rsidRPr="000F4F2A">
        <w:t>5</w:t>
      </w:r>
      <w:r w:rsidRPr="000F4F2A">
        <w:tab/>
        <w:t>Kalganov, A.</w:t>
      </w:r>
      <w:r w:rsidRPr="000F4F2A">
        <w:rPr>
          <w:i/>
        </w:rPr>
        <w:t xml:space="preserve"> et al.</w:t>
      </w:r>
      <w:r w:rsidRPr="000F4F2A">
        <w:t xml:space="preserve"> Forces measured with micro-fabricated cantilevers during actomyosin interactions produced by filaments containing different myosin isoforms and loop 1 structures. </w:t>
      </w:r>
      <w:r w:rsidR="0053456B" w:rsidRPr="00986585">
        <w:rPr>
          <w:i/>
        </w:rPr>
        <w:t>Biochim. Biophys. Acta</w:t>
      </w:r>
      <w:r w:rsidR="0053456B" w:rsidRPr="000F4F2A">
        <w:rPr>
          <w:b/>
        </w:rPr>
        <w:t xml:space="preserve"> </w:t>
      </w:r>
      <w:r w:rsidRPr="000F4F2A">
        <w:rPr>
          <w:b/>
        </w:rPr>
        <w:t>1830</w:t>
      </w:r>
      <w:r w:rsidRPr="000F4F2A">
        <w:t>, 2710-2719 (2013).</w:t>
      </w:r>
    </w:p>
    <w:p w14:paraId="64EB3E8F" w14:textId="7B77758C" w:rsidR="000F4F2A" w:rsidRPr="000F4F2A" w:rsidRDefault="000F4F2A" w:rsidP="000F4F2A">
      <w:pPr>
        <w:pStyle w:val="EndNoteBibliography"/>
        <w:ind w:left="720" w:hanging="720"/>
      </w:pPr>
      <w:r w:rsidRPr="000F4F2A">
        <w:t>6</w:t>
      </w:r>
      <w:r w:rsidRPr="000F4F2A">
        <w:tab/>
        <w:t xml:space="preserve">Cheng, Y.-S., de Souza Leite, F. &amp; Rassier, D. E. The load dependence and the force-velocity relation in intact myosin filaments from skeletal and smooth muscles. </w:t>
      </w:r>
      <w:r w:rsidR="0053456B" w:rsidRPr="00986585">
        <w:rPr>
          <w:i/>
        </w:rPr>
        <w:t>Am. J. Physiol. Cell Physiol</w:t>
      </w:r>
      <w:r w:rsidR="0053456B">
        <w:rPr>
          <w:i/>
        </w:rPr>
        <w:t>.</w:t>
      </w:r>
      <w:r w:rsidRPr="000F4F2A">
        <w:t xml:space="preserve"> </w:t>
      </w:r>
      <w:r w:rsidRPr="000F4F2A">
        <w:rPr>
          <w:b/>
        </w:rPr>
        <w:t>318</w:t>
      </w:r>
      <w:r w:rsidRPr="000F4F2A">
        <w:t>, C103-C110 (2020).</w:t>
      </w:r>
    </w:p>
    <w:p w14:paraId="1C18471B" w14:textId="3058F50C" w:rsidR="000F4F2A" w:rsidRPr="000F4F2A" w:rsidRDefault="000F4F2A" w:rsidP="000F4F2A">
      <w:pPr>
        <w:pStyle w:val="EndNoteBibliography"/>
        <w:ind w:left="720" w:hanging="720"/>
      </w:pPr>
      <w:r w:rsidRPr="000F4F2A">
        <w:t>7</w:t>
      </w:r>
      <w:r w:rsidRPr="000F4F2A">
        <w:tab/>
        <w:t xml:space="preserve">Kruse, K., Joanny, J.-F., Jülicher, F., Prost, J. &amp; Sekimoto, K. Generic theory of active polar gels: a paradigm for cytoskeletal dynamics. </w:t>
      </w:r>
      <w:r w:rsidR="0053456B" w:rsidRPr="00B36BF2">
        <w:rPr>
          <w:i/>
        </w:rPr>
        <w:t>Eur. Phys. J. E</w:t>
      </w:r>
      <w:r w:rsidRPr="000F4F2A">
        <w:t xml:space="preserve"> </w:t>
      </w:r>
      <w:r w:rsidRPr="000F4F2A">
        <w:rPr>
          <w:b/>
        </w:rPr>
        <w:t>16</w:t>
      </w:r>
      <w:r w:rsidRPr="000F4F2A">
        <w:t>, 5-16 (2005).</w:t>
      </w:r>
    </w:p>
    <w:p w14:paraId="651B14FC" w14:textId="77DFE7AE" w:rsidR="000F4F2A" w:rsidRPr="000F4F2A" w:rsidRDefault="000F4F2A" w:rsidP="000F4F2A">
      <w:pPr>
        <w:pStyle w:val="EndNoteBibliography"/>
        <w:ind w:left="720" w:hanging="720"/>
      </w:pPr>
      <w:r w:rsidRPr="000F4F2A">
        <w:t>8</w:t>
      </w:r>
      <w:r w:rsidRPr="000F4F2A">
        <w:tab/>
        <w:t xml:space="preserve">Prost, J., Jülicher, F. &amp; Joanny, J.-F. Active gel physics. </w:t>
      </w:r>
      <w:r w:rsidR="0053456B" w:rsidRPr="000928D1">
        <w:rPr>
          <w:i/>
        </w:rPr>
        <w:t>Nat</w:t>
      </w:r>
      <w:r w:rsidR="0053456B">
        <w:rPr>
          <w:i/>
        </w:rPr>
        <w:t>.</w:t>
      </w:r>
      <w:r w:rsidR="0053456B" w:rsidRPr="000928D1">
        <w:rPr>
          <w:i/>
        </w:rPr>
        <w:t xml:space="preserve"> </w:t>
      </w:r>
      <w:r w:rsidR="0053456B">
        <w:rPr>
          <w:i/>
        </w:rPr>
        <w:t>P</w:t>
      </w:r>
      <w:r w:rsidR="0053456B" w:rsidRPr="000928D1">
        <w:rPr>
          <w:i/>
        </w:rPr>
        <w:t>hys</w:t>
      </w:r>
      <w:r w:rsidR="0053456B">
        <w:rPr>
          <w:i/>
        </w:rPr>
        <w:t>.</w:t>
      </w:r>
      <w:r w:rsidRPr="000F4F2A">
        <w:t xml:space="preserve"> </w:t>
      </w:r>
      <w:r w:rsidRPr="000F4F2A">
        <w:rPr>
          <w:b/>
        </w:rPr>
        <w:t>11</w:t>
      </w:r>
      <w:r w:rsidRPr="000F4F2A">
        <w:t>, 111-117 (2015).</w:t>
      </w:r>
    </w:p>
    <w:p w14:paraId="504E5109" w14:textId="0AEE4900" w:rsidR="000F4F2A" w:rsidRPr="000F4F2A" w:rsidRDefault="000F4F2A" w:rsidP="000F4F2A">
      <w:pPr>
        <w:pStyle w:val="EndNoteBibliography"/>
        <w:ind w:left="720" w:hanging="720"/>
      </w:pPr>
      <w:r w:rsidRPr="000F4F2A">
        <w:t>9</w:t>
      </w:r>
      <w:r w:rsidRPr="000F4F2A">
        <w:tab/>
        <w:t xml:space="preserve">Zemel, A., Rehfeldt, F., Brown, A., Discher, D. &amp; Safran, S. Optimal matrix rigidity for stress-fibre polarization in stem cells. </w:t>
      </w:r>
      <w:r w:rsidR="0053456B" w:rsidRPr="000928D1">
        <w:rPr>
          <w:i/>
        </w:rPr>
        <w:t>Nat</w:t>
      </w:r>
      <w:r w:rsidR="0053456B">
        <w:rPr>
          <w:i/>
        </w:rPr>
        <w:t>.</w:t>
      </w:r>
      <w:r w:rsidR="0053456B" w:rsidRPr="000928D1">
        <w:rPr>
          <w:i/>
        </w:rPr>
        <w:t xml:space="preserve"> </w:t>
      </w:r>
      <w:r w:rsidR="0053456B">
        <w:rPr>
          <w:i/>
        </w:rPr>
        <w:t>P</w:t>
      </w:r>
      <w:r w:rsidR="0053456B" w:rsidRPr="000928D1">
        <w:rPr>
          <w:i/>
        </w:rPr>
        <w:t>hys</w:t>
      </w:r>
      <w:r w:rsidR="0053456B">
        <w:rPr>
          <w:i/>
        </w:rPr>
        <w:t>.</w:t>
      </w:r>
      <w:r w:rsidRPr="000F4F2A">
        <w:t xml:space="preserve"> </w:t>
      </w:r>
      <w:r w:rsidRPr="000F4F2A">
        <w:rPr>
          <w:b/>
        </w:rPr>
        <w:t>6</w:t>
      </w:r>
      <w:r w:rsidRPr="000F4F2A">
        <w:t>, 468-473 (2010).</w:t>
      </w:r>
    </w:p>
    <w:p w14:paraId="414AD1C0" w14:textId="24A59BEC" w:rsidR="000F4F2A" w:rsidRPr="000F4F2A" w:rsidRDefault="000F4F2A" w:rsidP="000F4F2A">
      <w:pPr>
        <w:pStyle w:val="EndNoteBibliography"/>
        <w:ind w:left="720" w:hanging="720"/>
      </w:pPr>
      <w:r w:rsidRPr="000F4F2A">
        <w:t>10</w:t>
      </w:r>
      <w:r w:rsidRPr="000F4F2A">
        <w:tab/>
        <w:t xml:space="preserve">Marcq, P., Yoshinaga, N. &amp; Prost, J. Rigidity sensing explained by active matter theory. </w:t>
      </w:r>
      <w:r w:rsidR="0053456B" w:rsidRPr="004457AB">
        <w:rPr>
          <w:i/>
        </w:rPr>
        <w:t>Biophys. J.</w:t>
      </w:r>
      <w:r w:rsidR="0053456B">
        <w:rPr>
          <w:i/>
        </w:rPr>
        <w:t xml:space="preserve"> </w:t>
      </w:r>
      <w:r w:rsidRPr="000F4F2A">
        <w:rPr>
          <w:b/>
        </w:rPr>
        <w:t>101</w:t>
      </w:r>
      <w:r w:rsidRPr="000F4F2A">
        <w:t>, L33-L35 (2011).</w:t>
      </w:r>
    </w:p>
    <w:p w14:paraId="17CFF88B" w14:textId="4461D2BF" w:rsidR="000F4F2A" w:rsidRPr="000F4F2A" w:rsidRDefault="000F4F2A" w:rsidP="000F4F2A">
      <w:pPr>
        <w:pStyle w:val="EndNoteBibliography"/>
        <w:ind w:left="720" w:hanging="720"/>
      </w:pPr>
      <w:r w:rsidRPr="000F4F2A">
        <w:t>11</w:t>
      </w:r>
      <w:r w:rsidRPr="000F4F2A">
        <w:tab/>
        <w:t>Trichet, L.</w:t>
      </w:r>
      <w:r w:rsidRPr="000F4F2A">
        <w:rPr>
          <w:i/>
        </w:rPr>
        <w:t xml:space="preserve"> et al.</w:t>
      </w:r>
      <w:r w:rsidRPr="000F4F2A">
        <w:t xml:space="preserve"> Evidence of a large-scale mechanosensing mechanism for cellular adaptation to substrate stiffness. </w:t>
      </w:r>
      <w:r w:rsidR="0053456B" w:rsidRPr="00903900">
        <w:rPr>
          <w:i/>
        </w:rPr>
        <w:t>Proc</w:t>
      </w:r>
      <w:r w:rsidR="0053456B">
        <w:rPr>
          <w:i/>
        </w:rPr>
        <w:t>.</w:t>
      </w:r>
      <w:r w:rsidR="0053456B" w:rsidRPr="00903900">
        <w:rPr>
          <w:i/>
        </w:rPr>
        <w:t xml:space="preserve"> Natl</w:t>
      </w:r>
      <w:r w:rsidR="0053456B">
        <w:rPr>
          <w:i/>
        </w:rPr>
        <w:t>.</w:t>
      </w:r>
      <w:r w:rsidR="0053456B" w:rsidRPr="00903900">
        <w:rPr>
          <w:i/>
        </w:rPr>
        <w:t xml:space="preserve"> Acad</w:t>
      </w:r>
      <w:r w:rsidR="0053456B">
        <w:rPr>
          <w:i/>
        </w:rPr>
        <w:t>.</w:t>
      </w:r>
      <w:r w:rsidR="0053456B" w:rsidRPr="00903900">
        <w:rPr>
          <w:i/>
        </w:rPr>
        <w:t xml:space="preserve"> Sci</w:t>
      </w:r>
      <w:r w:rsidR="0053456B">
        <w:rPr>
          <w:i/>
        </w:rPr>
        <w:t>.</w:t>
      </w:r>
      <w:r w:rsidR="0053456B" w:rsidRPr="00903900">
        <w:rPr>
          <w:i/>
        </w:rPr>
        <w:t xml:space="preserve"> U</w:t>
      </w:r>
      <w:r w:rsidR="0053456B">
        <w:rPr>
          <w:i/>
        </w:rPr>
        <w:t>.</w:t>
      </w:r>
      <w:r w:rsidR="0053456B" w:rsidRPr="00903900">
        <w:rPr>
          <w:i/>
        </w:rPr>
        <w:t xml:space="preserve"> S</w:t>
      </w:r>
      <w:r w:rsidR="0053456B">
        <w:rPr>
          <w:i/>
        </w:rPr>
        <w:t>.</w:t>
      </w:r>
      <w:r w:rsidR="0053456B" w:rsidRPr="00903900">
        <w:rPr>
          <w:i/>
        </w:rPr>
        <w:t xml:space="preserve"> A</w:t>
      </w:r>
      <w:r w:rsidR="0053456B">
        <w:rPr>
          <w:i/>
        </w:rPr>
        <w:t>.</w:t>
      </w:r>
      <w:r w:rsidRPr="000F4F2A">
        <w:t xml:space="preserve"> </w:t>
      </w:r>
      <w:r w:rsidRPr="000F4F2A">
        <w:rPr>
          <w:b/>
        </w:rPr>
        <w:t>109</w:t>
      </w:r>
      <w:r w:rsidRPr="000F4F2A">
        <w:t>, 6933-6938 (2012).</w:t>
      </w:r>
    </w:p>
    <w:p w14:paraId="4B73DBB4" w14:textId="77777777" w:rsidR="000F4F2A" w:rsidRPr="000F4F2A" w:rsidRDefault="000F4F2A" w:rsidP="000F4F2A">
      <w:pPr>
        <w:pStyle w:val="EndNoteBibliography"/>
        <w:ind w:left="720" w:hanging="720"/>
      </w:pPr>
      <w:r w:rsidRPr="000F4F2A">
        <w:t>12</w:t>
      </w:r>
      <w:r w:rsidRPr="000F4F2A">
        <w:tab/>
        <w:t xml:space="preserve">Mizuno, D., Tardin, C., Schmidt, C. F. &amp; MacKintosh, F. C. Nonequilibrium mechanics of active cytoskeletal networks. </w:t>
      </w:r>
      <w:r w:rsidRPr="000F4F2A">
        <w:rPr>
          <w:i/>
        </w:rPr>
        <w:t>Science</w:t>
      </w:r>
      <w:r w:rsidRPr="000F4F2A">
        <w:t xml:space="preserve"> </w:t>
      </w:r>
      <w:r w:rsidRPr="000F4F2A">
        <w:rPr>
          <w:b/>
        </w:rPr>
        <w:t>315</w:t>
      </w:r>
      <w:r w:rsidRPr="000F4F2A">
        <w:t>, 370-373 (2007).</w:t>
      </w:r>
    </w:p>
    <w:p w14:paraId="0F6B0D41" w14:textId="78467473" w:rsidR="000F4F2A" w:rsidRPr="000F4F2A" w:rsidRDefault="000F4F2A" w:rsidP="000F4F2A">
      <w:pPr>
        <w:pStyle w:val="EndNoteBibliography"/>
        <w:ind w:left="720" w:hanging="720"/>
      </w:pPr>
      <w:r w:rsidRPr="000F4F2A">
        <w:t>13</w:t>
      </w:r>
      <w:r w:rsidRPr="000F4F2A">
        <w:tab/>
      </w:r>
      <w:r w:rsidR="0053456B" w:rsidRPr="000928D1">
        <w:t xml:space="preserve">Landau, L. &amp; Lifshitz, E.  </w:t>
      </w:r>
      <w:r w:rsidR="0053456B" w:rsidRPr="0073128C">
        <w:t xml:space="preserve">Course of Theoretical Physics Vol 6: Fluid mechanics. in 44–49 </w:t>
      </w:r>
      <w:r w:rsidR="0053456B" w:rsidRPr="000928D1">
        <w:t xml:space="preserve"> (Pergamon Press Oxford, 1987).</w:t>
      </w:r>
    </w:p>
    <w:p w14:paraId="07F86B3B" w14:textId="73CB5753" w:rsidR="000F4F2A" w:rsidRPr="000F4F2A" w:rsidRDefault="000F4F2A" w:rsidP="000F4F2A">
      <w:pPr>
        <w:pStyle w:val="EndNoteBibliography"/>
        <w:ind w:left="720" w:hanging="720"/>
      </w:pPr>
      <w:r w:rsidRPr="000F4F2A">
        <w:t>14</w:t>
      </w:r>
      <w:r w:rsidRPr="000F4F2A">
        <w:tab/>
        <w:t>Bendix, P. M.</w:t>
      </w:r>
      <w:r w:rsidRPr="000F4F2A">
        <w:rPr>
          <w:i/>
        </w:rPr>
        <w:t xml:space="preserve"> et al.</w:t>
      </w:r>
      <w:r w:rsidRPr="000F4F2A">
        <w:t xml:space="preserve"> A quantitative analysis of contractility in active cytoskeletal protein networks. </w:t>
      </w:r>
      <w:r w:rsidR="0053456B" w:rsidRPr="004457AB">
        <w:rPr>
          <w:i/>
        </w:rPr>
        <w:t>Biophys. J.</w:t>
      </w:r>
      <w:r w:rsidRPr="000F4F2A">
        <w:rPr>
          <w:b/>
        </w:rPr>
        <w:t>94</w:t>
      </w:r>
      <w:r w:rsidRPr="000F4F2A">
        <w:t>, 3126-3136 (2008).</w:t>
      </w:r>
    </w:p>
    <w:p w14:paraId="21C66A1D" w14:textId="13B405D9" w:rsidR="000F4F2A" w:rsidRPr="000F4F2A" w:rsidRDefault="000F4F2A" w:rsidP="000F4F2A">
      <w:pPr>
        <w:pStyle w:val="EndNoteBibliography"/>
        <w:ind w:left="720" w:hanging="720"/>
      </w:pPr>
      <w:r w:rsidRPr="000F4F2A">
        <w:t>15</w:t>
      </w:r>
      <w:r w:rsidRPr="000F4F2A">
        <w:tab/>
        <w:t xml:space="preserve">Joanny, J.-F., Kruse, K., Prost, J. &amp; Ramaswamy, S. The actin cortex as an active wetting layer. </w:t>
      </w:r>
      <w:r w:rsidR="0053456B" w:rsidRPr="00B36BF2">
        <w:rPr>
          <w:i/>
        </w:rPr>
        <w:t>Eur. Phys. J. E</w:t>
      </w:r>
      <w:r w:rsidRPr="000F4F2A">
        <w:t xml:space="preserve"> </w:t>
      </w:r>
      <w:r w:rsidRPr="000F4F2A">
        <w:rPr>
          <w:b/>
        </w:rPr>
        <w:t>36</w:t>
      </w:r>
      <w:r w:rsidRPr="000F4F2A">
        <w:t>, 1-6 (2013).</w:t>
      </w:r>
    </w:p>
    <w:p w14:paraId="58444FD4" w14:textId="77777777" w:rsidR="000F4F2A" w:rsidRPr="000F4F2A" w:rsidRDefault="000F4F2A" w:rsidP="000F4F2A">
      <w:pPr>
        <w:pStyle w:val="EndNoteBibliography"/>
        <w:ind w:left="720" w:hanging="720"/>
      </w:pPr>
      <w:r w:rsidRPr="000F4F2A">
        <w:t>16</w:t>
      </w:r>
      <w:r w:rsidRPr="000F4F2A">
        <w:tab/>
        <w:t xml:space="preserve">Foster, P. J., Fürthauer, S., Shelley, M. J. &amp; Needleman, D. J. Active contraction of microtubule networks. </w:t>
      </w:r>
      <w:r w:rsidRPr="000F4F2A">
        <w:rPr>
          <w:i/>
        </w:rPr>
        <w:t>Elife</w:t>
      </w:r>
      <w:r w:rsidRPr="000F4F2A">
        <w:t xml:space="preserve"> </w:t>
      </w:r>
      <w:r w:rsidRPr="000F4F2A">
        <w:rPr>
          <w:b/>
        </w:rPr>
        <w:t>4</w:t>
      </w:r>
      <w:r w:rsidRPr="000F4F2A">
        <w:t>, e10837 (2015).</w:t>
      </w:r>
    </w:p>
    <w:p w14:paraId="47BAA57F" w14:textId="241D3040" w:rsidR="000F4F2A" w:rsidRPr="000F4F2A" w:rsidRDefault="000F4F2A" w:rsidP="000F4F2A">
      <w:pPr>
        <w:pStyle w:val="EndNoteBibliography"/>
        <w:ind w:left="720" w:hanging="720"/>
      </w:pPr>
      <w:r w:rsidRPr="000F4F2A">
        <w:t>17</w:t>
      </w:r>
      <w:r w:rsidRPr="000F4F2A">
        <w:tab/>
        <w:t>Chugh, P.</w:t>
      </w:r>
      <w:r w:rsidRPr="000F4F2A">
        <w:rPr>
          <w:i/>
        </w:rPr>
        <w:t xml:space="preserve"> et al.</w:t>
      </w:r>
      <w:r w:rsidRPr="000F4F2A">
        <w:t xml:space="preserve"> Actin cortex architecture regulates cell surface tension. </w:t>
      </w:r>
      <w:r w:rsidR="0053456B" w:rsidRPr="000704BC">
        <w:rPr>
          <w:i/>
        </w:rPr>
        <w:t>Nat. Cell Biol</w:t>
      </w:r>
      <w:r w:rsidR="0053456B">
        <w:rPr>
          <w:i/>
        </w:rPr>
        <w:t>.</w:t>
      </w:r>
      <w:r w:rsidRPr="000F4F2A">
        <w:t xml:space="preserve"> </w:t>
      </w:r>
      <w:r w:rsidRPr="000F4F2A">
        <w:rPr>
          <w:b/>
        </w:rPr>
        <w:t>19</w:t>
      </w:r>
      <w:r w:rsidRPr="000F4F2A">
        <w:t>, 689-697 (2017).</w:t>
      </w:r>
    </w:p>
    <w:p w14:paraId="4DF3131E" w14:textId="41C662A3" w:rsidR="000F4F2A" w:rsidRPr="000F4F2A" w:rsidRDefault="000F4F2A" w:rsidP="000F4F2A">
      <w:pPr>
        <w:pStyle w:val="EndNoteBibliography"/>
        <w:ind w:left="720" w:hanging="720"/>
      </w:pPr>
      <w:r w:rsidRPr="000F4F2A">
        <w:t>18</w:t>
      </w:r>
      <w:r w:rsidRPr="000F4F2A">
        <w:tab/>
        <w:t>Koenderink, G. H.</w:t>
      </w:r>
      <w:r w:rsidRPr="000F4F2A">
        <w:rPr>
          <w:i/>
        </w:rPr>
        <w:t xml:space="preserve"> et al.</w:t>
      </w:r>
      <w:r w:rsidRPr="000F4F2A">
        <w:t xml:space="preserve"> An active biopolymer network controlled by molecular motors. </w:t>
      </w:r>
      <w:r w:rsidR="0053456B" w:rsidRPr="00903900">
        <w:rPr>
          <w:i/>
        </w:rPr>
        <w:t>Proc</w:t>
      </w:r>
      <w:r w:rsidR="0053456B">
        <w:rPr>
          <w:i/>
        </w:rPr>
        <w:t>.</w:t>
      </w:r>
      <w:r w:rsidR="0053456B" w:rsidRPr="00903900">
        <w:rPr>
          <w:i/>
        </w:rPr>
        <w:t xml:space="preserve"> Natl</w:t>
      </w:r>
      <w:r w:rsidR="0053456B">
        <w:rPr>
          <w:i/>
        </w:rPr>
        <w:t>.</w:t>
      </w:r>
      <w:r w:rsidR="0053456B" w:rsidRPr="00903900">
        <w:rPr>
          <w:i/>
        </w:rPr>
        <w:t xml:space="preserve"> Acad</w:t>
      </w:r>
      <w:r w:rsidR="0053456B">
        <w:rPr>
          <w:i/>
        </w:rPr>
        <w:t>.</w:t>
      </w:r>
      <w:r w:rsidR="0053456B" w:rsidRPr="00903900">
        <w:rPr>
          <w:i/>
        </w:rPr>
        <w:t xml:space="preserve"> Sci</w:t>
      </w:r>
      <w:r w:rsidR="0053456B">
        <w:rPr>
          <w:i/>
        </w:rPr>
        <w:t>.</w:t>
      </w:r>
      <w:r w:rsidR="0053456B" w:rsidRPr="00903900">
        <w:rPr>
          <w:i/>
        </w:rPr>
        <w:t xml:space="preserve"> U</w:t>
      </w:r>
      <w:r w:rsidR="0053456B">
        <w:rPr>
          <w:i/>
        </w:rPr>
        <w:t>.</w:t>
      </w:r>
      <w:r w:rsidR="0053456B" w:rsidRPr="00903900">
        <w:rPr>
          <w:i/>
        </w:rPr>
        <w:t xml:space="preserve"> S</w:t>
      </w:r>
      <w:r w:rsidR="0053456B">
        <w:rPr>
          <w:i/>
        </w:rPr>
        <w:t>.</w:t>
      </w:r>
      <w:r w:rsidR="0053456B" w:rsidRPr="00903900">
        <w:rPr>
          <w:i/>
        </w:rPr>
        <w:t xml:space="preserve"> A</w:t>
      </w:r>
      <w:r w:rsidR="0053456B">
        <w:rPr>
          <w:i/>
        </w:rPr>
        <w:t>.</w:t>
      </w:r>
      <w:r w:rsidRPr="000F4F2A">
        <w:t xml:space="preserve"> </w:t>
      </w:r>
      <w:r w:rsidRPr="000F4F2A">
        <w:rPr>
          <w:b/>
        </w:rPr>
        <w:t>106</w:t>
      </w:r>
      <w:r w:rsidRPr="000F4F2A">
        <w:t>, 15192-15197 (2009).</w:t>
      </w:r>
    </w:p>
    <w:p w14:paraId="4CD189FD" w14:textId="10853ACF" w:rsidR="000F4F2A" w:rsidRPr="000F4F2A" w:rsidRDefault="000F4F2A" w:rsidP="000F4F2A">
      <w:pPr>
        <w:pStyle w:val="EndNoteBibliography"/>
        <w:ind w:left="720" w:hanging="720"/>
      </w:pPr>
      <w:r w:rsidRPr="000F4F2A">
        <w:t>19</w:t>
      </w:r>
      <w:r w:rsidRPr="000F4F2A">
        <w:tab/>
        <w:t xml:space="preserve">Guo, B. &amp; Guilford, W. H. Mechanics of actomyosin bonds in different nucleotide states are tuned to muscle contraction. </w:t>
      </w:r>
      <w:r w:rsidR="0053456B" w:rsidRPr="00903900">
        <w:rPr>
          <w:i/>
        </w:rPr>
        <w:t>Proc</w:t>
      </w:r>
      <w:r w:rsidR="0053456B">
        <w:rPr>
          <w:i/>
        </w:rPr>
        <w:t>.</w:t>
      </w:r>
      <w:r w:rsidR="0053456B" w:rsidRPr="00903900">
        <w:rPr>
          <w:i/>
        </w:rPr>
        <w:t xml:space="preserve"> Natl</w:t>
      </w:r>
      <w:r w:rsidR="0053456B">
        <w:rPr>
          <w:i/>
        </w:rPr>
        <w:t>.</w:t>
      </w:r>
      <w:r w:rsidR="0053456B" w:rsidRPr="00903900">
        <w:rPr>
          <w:i/>
        </w:rPr>
        <w:t xml:space="preserve"> Acad</w:t>
      </w:r>
      <w:r w:rsidR="0053456B">
        <w:rPr>
          <w:i/>
        </w:rPr>
        <w:t>.</w:t>
      </w:r>
      <w:r w:rsidR="0053456B" w:rsidRPr="00903900">
        <w:rPr>
          <w:i/>
        </w:rPr>
        <w:t xml:space="preserve"> Sci</w:t>
      </w:r>
      <w:r w:rsidR="0053456B">
        <w:rPr>
          <w:i/>
        </w:rPr>
        <w:t>.</w:t>
      </w:r>
      <w:r w:rsidR="0053456B" w:rsidRPr="00903900">
        <w:rPr>
          <w:i/>
        </w:rPr>
        <w:t xml:space="preserve"> U</w:t>
      </w:r>
      <w:r w:rsidR="0053456B">
        <w:rPr>
          <w:i/>
        </w:rPr>
        <w:t>.</w:t>
      </w:r>
      <w:r w:rsidR="0053456B" w:rsidRPr="00903900">
        <w:rPr>
          <w:i/>
        </w:rPr>
        <w:t xml:space="preserve"> S</w:t>
      </w:r>
      <w:r w:rsidR="0053456B">
        <w:rPr>
          <w:i/>
        </w:rPr>
        <w:t>.</w:t>
      </w:r>
      <w:r w:rsidR="0053456B" w:rsidRPr="00903900">
        <w:rPr>
          <w:i/>
        </w:rPr>
        <w:t xml:space="preserve"> A</w:t>
      </w:r>
      <w:r w:rsidR="0053456B">
        <w:rPr>
          <w:i/>
        </w:rPr>
        <w:t>.</w:t>
      </w:r>
      <w:r w:rsidR="0053456B" w:rsidRPr="000F4F2A">
        <w:t xml:space="preserve"> </w:t>
      </w:r>
      <w:r w:rsidRPr="000F4F2A">
        <w:t xml:space="preserve"> </w:t>
      </w:r>
      <w:r w:rsidRPr="000F4F2A">
        <w:rPr>
          <w:b/>
        </w:rPr>
        <w:t>103</w:t>
      </w:r>
      <w:r w:rsidRPr="000F4F2A">
        <w:t>, 9844-9849 (2006).</w:t>
      </w:r>
    </w:p>
    <w:p w14:paraId="5649E371" w14:textId="21700C9E" w:rsidR="000F4F2A" w:rsidRPr="000F4F2A" w:rsidRDefault="000F4F2A" w:rsidP="000F4F2A">
      <w:pPr>
        <w:pStyle w:val="EndNoteBibliography"/>
        <w:ind w:left="720" w:hanging="720"/>
      </w:pPr>
      <w:r w:rsidRPr="000F4F2A">
        <w:t>20</w:t>
      </w:r>
      <w:r w:rsidRPr="000F4F2A">
        <w:tab/>
        <w:t xml:space="preserve">Erdmann, T., Albert, P. J. &amp; Schwarz, U. S. Stochastic dynamics of small ensembles of non-processive molecular motors: The parallel cluster model. </w:t>
      </w:r>
      <w:r w:rsidR="0053456B" w:rsidRPr="000704BC">
        <w:rPr>
          <w:i/>
        </w:rPr>
        <w:t>J. Chem. Phys</w:t>
      </w:r>
      <w:r w:rsidR="0053456B">
        <w:rPr>
          <w:i/>
        </w:rPr>
        <w:t>.</w:t>
      </w:r>
      <w:r w:rsidRPr="000F4F2A">
        <w:t xml:space="preserve"> </w:t>
      </w:r>
      <w:r w:rsidRPr="000F4F2A">
        <w:rPr>
          <w:b/>
        </w:rPr>
        <w:t>139</w:t>
      </w:r>
      <w:r w:rsidRPr="000F4F2A">
        <w:t>, 11B604_601 (2013).</w:t>
      </w:r>
    </w:p>
    <w:p w14:paraId="0B1CB610" w14:textId="5DF1390B" w:rsidR="000F4F2A" w:rsidRPr="000F4F2A" w:rsidRDefault="000F4F2A" w:rsidP="000F4F2A">
      <w:pPr>
        <w:pStyle w:val="EndNoteBibliography"/>
        <w:ind w:left="720" w:hanging="720"/>
      </w:pPr>
      <w:r w:rsidRPr="000F4F2A">
        <w:t>21</w:t>
      </w:r>
      <w:r w:rsidRPr="000F4F2A">
        <w:tab/>
      </w:r>
      <w:r w:rsidR="0053456B" w:rsidRPr="0073128C">
        <w:t>Van Kampen, N. G. Stochastic processes in physics and chemistry. in vol. 1 298–301 (Elsevier, 1992).</w:t>
      </w:r>
    </w:p>
    <w:p w14:paraId="6F3807AA" w14:textId="77777777" w:rsidR="000F4F2A" w:rsidRPr="000F4F2A" w:rsidRDefault="000F4F2A" w:rsidP="000F4F2A">
      <w:pPr>
        <w:pStyle w:val="EndNoteBibliography"/>
        <w:ind w:left="720" w:hanging="720"/>
      </w:pPr>
      <w:r w:rsidRPr="000F4F2A">
        <w:lastRenderedPageBreak/>
        <w:t>22</w:t>
      </w:r>
      <w:r w:rsidRPr="000F4F2A">
        <w:tab/>
        <w:t xml:space="preserve">White, H. D., Belknap, B. &amp; Webb, M. R. Kinetics of nucleoside triphosphate cleavage and phosphate release steps by associated rabbit skeletal actomyosin, measured using a novel fluorescent probe for phosphate. </w:t>
      </w:r>
      <w:r w:rsidRPr="000F4F2A">
        <w:rPr>
          <w:i/>
        </w:rPr>
        <w:t>Biochemistry</w:t>
      </w:r>
      <w:r w:rsidRPr="000F4F2A">
        <w:t xml:space="preserve"> </w:t>
      </w:r>
      <w:r w:rsidRPr="000F4F2A">
        <w:rPr>
          <w:b/>
        </w:rPr>
        <w:t>36</w:t>
      </w:r>
      <w:r w:rsidRPr="000F4F2A">
        <w:t>, 11828-11836 (1997).</w:t>
      </w:r>
    </w:p>
    <w:p w14:paraId="713E5966" w14:textId="77777777" w:rsidR="000F4F2A" w:rsidRPr="000F4F2A" w:rsidRDefault="000F4F2A" w:rsidP="000F4F2A">
      <w:pPr>
        <w:pStyle w:val="EndNoteBibliography"/>
        <w:ind w:left="720" w:hanging="720"/>
      </w:pPr>
      <w:r w:rsidRPr="000F4F2A">
        <w:t>23</w:t>
      </w:r>
      <w:r w:rsidRPr="000F4F2A">
        <w:tab/>
        <w:t xml:space="preserve">Sinibaldi, E., Argiolas, A., Puleo, G. L. &amp; Mazzolai, B. Another lesson from plants: the forward osmosis-based actuator. </w:t>
      </w:r>
      <w:r w:rsidRPr="000F4F2A">
        <w:rPr>
          <w:i/>
        </w:rPr>
        <w:t>PloS one</w:t>
      </w:r>
      <w:r w:rsidRPr="000F4F2A">
        <w:t xml:space="preserve"> </w:t>
      </w:r>
      <w:r w:rsidRPr="000F4F2A">
        <w:rPr>
          <w:b/>
        </w:rPr>
        <w:t>9</w:t>
      </w:r>
      <w:r w:rsidRPr="000F4F2A">
        <w:t>, e102461 (2014).</w:t>
      </w:r>
    </w:p>
    <w:p w14:paraId="564241C6" w14:textId="1FC5BBD0" w:rsidR="000F4F2A" w:rsidRPr="000F4F2A" w:rsidRDefault="000F4F2A" w:rsidP="000F4F2A">
      <w:pPr>
        <w:pStyle w:val="EndNoteBibliography"/>
        <w:ind w:left="720" w:hanging="720"/>
      </w:pPr>
      <w:r w:rsidRPr="000F4F2A">
        <w:t>24</w:t>
      </w:r>
      <w:r w:rsidRPr="000F4F2A">
        <w:tab/>
        <w:t>Hines, L., Petersen, K., Lum, G. Z. &amp; Sitti, M. Soft actuators for small</w:t>
      </w:r>
      <w:r w:rsidRPr="000F4F2A">
        <w:rPr>
          <w:rFonts w:hint="eastAsia"/>
        </w:rPr>
        <w:t>‐</w:t>
      </w:r>
      <w:r w:rsidRPr="000F4F2A">
        <w:t xml:space="preserve">scale robotics. </w:t>
      </w:r>
      <w:r w:rsidR="0053456B" w:rsidRPr="006354C0">
        <w:rPr>
          <w:i/>
        </w:rPr>
        <w:t>Adv. Mater.</w:t>
      </w:r>
      <w:r w:rsidRPr="000F4F2A">
        <w:t xml:space="preserve"> </w:t>
      </w:r>
      <w:r w:rsidRPr="000F4F2A">
        <w:rPr>
          <w:b/>
        </w:rPr>
        <w:t>29</w:t>
      </w:r>
      <w:r w:rsidRPr="000F4F2A">
        <w:t>, 1603483 (2017).</w:t>
      </w:r>
    </w:p>
    <w:p w14:paraId="703F447D" w14:textId="7EA04111" w:rsidR="000F4F2A" w:rsidRPr="000F4F2A" w:rsidRDefault="000F4F2A" w:rsidP="000F4F2A">
      <w:pPr>
        <w:pStyle w:val="EndNoteBibliography"/>
        <w:ind w:left="720" w:hanging="720"/>
      </w:pPr>
      <w:r w:rsidRPr="000F4F2A">
        <w:t>25</w:t>
      </w:r>
      <w:r w:rsidRPr="000F4F2A">
        <w:tab/>
        <w:t xml:space="preserve">Rich, S. I., Wood, R. J. &amp; Majidi, C. Untethered soft robotics. </w:t>
      </w:r>
      <w:r w:rsidR="0053456B" w:rsidRPr="006354C0">
        <w:rPr>
          <w:i/>
        </w:rPr>
        <w:t>Nat. Electron.</w:t>
      </w:r>
      <w:r w:rsidRPr="000F4F2A">
        <w:t xml:space="preserve"> </w:t>
      </w:r>
      <w:r w:rsidRPr="000F4F2A">
        <w:rPr>
          <w:b/>
        </w:rPr>
        <w:t>1</w:t>
      </w:r>
      <w:r w:rsidRPr="000F4F2A">
        <w:t>, 102-112 (2018).</w:t>
      </w:r>
    </w:p>
    <w:p w14:paraId="2375EA13" w14:textId="12B0EBE0" w:rsidR="000F4F2A" w:rsidRPr="000F4F2A" w:rsidRDefault="000F4F2A" w:rsidP="000F4F2A">
      <w:pPr>
        <w:pStyle w:val="EndNoteBibliography"/>
        <w:ind w:left="720" w:hanging="720"/>
      </w:pPr>
      <w:r w:rsidRPr="000F4F2A">
        <w:t>26</w:t>
      </w:r>
      <w:r w:rsidRPr="000F4F2A">
        <w:tab/>
        <w:t>El-Atab, N.</w:t>
      </w:r>
      <w:r w:rsidRPr="000F4F2A">
        <w:rPr>
          <w:i/>
        </w:rPr>
        <w:t xml:space="preserve"> et al.</w:t>
      </w:r>
      <w:r w:rsidRPr="000F4F2A">
        <w:t xml:space="preserve"> Soft Actuators for Soft Robotic Applications: A Review. </w:t>
      </w:r>
      <w:r w:rsidR="0053456B" w:rsidRPr="00E5423B">
        <w:rPr>
          <w:i/>
        </w:rPr>
        <w:t>Adv. Intell. Syst.</w:t>
      </w:r>
      <w:r w:rsidRPr="000F4F2A">
        <w:t xml:space="preserve"> </w:t>
      </w:r>
      <w:r w:rsidRPr="000F4F2A">
        <w:rPr>
          <w:b/>
        </w:rPr>
        <w:t>2</w:t>
      </w:r>
      <w:r w:rsidRPr="000F4F2A">
        <w:t>, 2000128 (2020).</w:t>
      </w:r>
    </w:p>
    <w:p w14:paraId="3DD98321" w14:textId="5387287C" w:rsidR="000F4F2A" w:rsidRPr="000F4F2A" w:rsidRDefault="000F4F2A" w:rsidP="0053456B">
      <w:pPr>
        <w:ind w:left="720" w:hanging="720"/>
        <w:jc w:val="both"/>
        <w:rPr>
          <w:lang w:eastAsia="zh-CN"/>
        </w:rPr>
      </w:pPr>
      <w:r w:rsidRPr="000F4F2A">
        <w:t>27</w:t>
      </w:r>
      <w:r w:rsidRPr="000F4F2A">
        <w:tab/>
        <w:t>Chen, Y.</w:t>
      </w:r>
      <w:r w:rsidRPr="000F4F2A">
        <w:rPr>
          <w:i/>
        </w:rPr>
        <w:t xml:space="preserve"> et al.</w:t>
      </w:r>
      <w:r w:rsidRPr="000F4F2A">
        <w:t xml:space="preserve"> Light-Driven Bimorph Soft Actuators: Design, Fabrication and Properties. </w:t>
      </w:r>
      <w:r w:rsidR="0053456B" w:rsidRPr="00E5423B">
        <w:rPr>
          <w:i/>
          <w:noProof/>
          <w:szCs w:val="20"/>
          <w:lang w:eastAsia="en-US"/>
        </w:rPr>
        <w:t>Mater. Horiz.</w:t>
      </w:r>
      <w:r w:rsidRPr="000F4F2A">
        <w:t xml:space="preserve"> (2020).</w:t>
      </w:r>
      <w:r w:rsidR="0053456B" w:rsidRPr="0053456B">
        <w:t xml:space="preserve"> </w:t>
      </w:r>
      <w:hyperlink r:id="rId16" w:tooltip="Link to landing page via DOI" w:history="1">
        <w:r w:rsidR="0053456B" w:rsidRPr="00165B09">
          <w:t>doi.org/10.1039/D0MH01406K</w:t>
        </w:r>
      </w:hyperlink>
    </w:p>
    <w:p w14:paraId="708C6383" w14:textId="61D2AD00" w:rsidR="000F4F2A" w:rsidRPr="000F4F2A" w:rsidRDefault="000F4F2A" w:rsidP="000F4F2A">
      <w:pPr>
        <w:pStyle w:val="EndNoteBibliography"/>
        <w:ind w:left="720" w:hanging="720"/>
      </w:pPr>
      <w:r w:rsidRPr="000F4F2A">
        <w:t>28</w:t>
      </w:r>
      <w:r w:rsidRPr="000F4F2A">
        <w:tab/>
        <w:t xml:space="preserve">Feinberg, A. W. Biological soft robotics. </w:t>
      </w:r>
      <w:r w:rsidR="0053456B" w:rsidRPr="00E5423B">
        <w:rPr>
          <w:i/>
        </w:rPr>
        <w:t>Annu. Rev. Biomed. Eng</w:t>
      </w:r>
      <w:r w:rsidR="0053456B">
        <w:rPr>
          <w:i/>
        </w:rPr>
        <w:t>.</w:t>
      </w:r>
      <w:r w:rsidRPr="000F4F2A">
        <w:t xml:space="preserve"> </w:t>
      </w:r>
      <w:r w:rsidRPr="000F4F2A">
        <w:rPr>
          <w:b/>
        </w:rPr>
        <w:t>17</w:t>
      </w:r>
      <w:r w:rsidRPr="000F4F2A">
        <w:t>, 243-265 (2015).</w:t>
      </w:r>
    </w:p>
    <w:p w14:paraId="2B625658" w14:textId="73CDFAD2" w:rsidR="000F4F2A" w:rsidRPr="000F4F2A" w:rsidRDefault="000F4F2A" w:rsidP="000F4F2A">
      <w:pPr>
        <w:pStyle w:val="EndNoteBibliography"/>
        <w:ind w:left="720" w:hanging="720"/>
      </w:pPr>
      <w:r w:rsidRPr="000F4F2A">
        <w:t>29</w:t>
      </w:r>
      <w:r w:rsidRPr="000F4F2A">
        <w:tab/>
        <w:t xml:space="preserve">Chan, V., Asada, H. H. &amp; Bashir, R. Utilization and control of bioactuators across multiple length scales. </w:t>
      </w:r>
      <w:r w:rsidRPr="000F4F2A">
        <w:rPr>
          <w:i/>
        </w:rPr>
        <w:t>Lab Chip</w:t>
      </w:r>
      <w:r w:rsidRPr="000F4F2A">
        <w:t xml:space="preserve"> </w:t>
      </w:r>
      <w:r w:rsidRPr="000F4F2A">
        <w:rPr>
          <w:b/>
        </w:rPr>
        <w:t>14</w:t>
      </w:r>
      <w:r w:rsidRPr="000F4F2A">
        <w:t>, 653-670 (2014).</w:t>
      </w:r>
    </w:p>
    <w:p w14:paraId="125359FC" w14:textId="011DD2EC" w:rsidR="000F4F2A" w:rsidRPr="000F4F2A" w:rsidRDefault="000F4F2A" w:rsidP="000F4F2A">
      <w:pPr>
        <w:pStyle w:val="EndNoteBibliography"/>
        <w:ind w:left="720" w:hanging="720"/>
      </w:pPr>
      <w:r w:rsidRPr="000F4F2A">
        <w:t>30</w:t>
      </w:r>
      <w:r w:rsidRPr="000F4F2A">
        <w:tab/>
        <w:t xml:space="preserve">Raman, R., Cvetkovic, C. &amp; Bashir, R. A modular approach to the design, fabrication, and characterization of muscle-powered biological machines. </w:t>
      </w:r>
      <w:r w:rsidRPr="000F4F2A">
        <w:rPr>
          <w:i/>
        </w:rPr>
        <w:t>Nat</w:t>
      </w:r>
      <w:r w:rsidR="0053456B">
        <w:rPr>
          <w:i/>
        </w:rPr>
        <w:t>.</w:t>
      </w:r>
      <w:r w:rsidRPr="000F4F2A">
        <w:rPr>
          <w:i/>
        </w:rPr>
        <w:t xml:space="preserve"> </w:t>
      </w:r>
      <w:r w:rsidR="0053456B">
        <w:rPr>
          <w:i/>
        </w:rPr>
        <w:t>P</w:t>
      </w:r>
      <w:r w:rsidRPr="000F4F2A">
        <w:rPr>
          <w:i/>
        </w:rPr>
        <w:t>rotoc</w:t>
      </w:r>
      <w:r w:rsidR="0053456B">
        <w:rPr>
          <w:i/>
        </w:rPr>
        <w:t>.</w:t>
      </w:r>
      <w:r w:rsidRPr="000F4F2A">
        <w:t xml:space="preserve"> </w:t>
      </w:r>
      <w:r w:rsidRPr="000F4F2A">
        <w:rPr>
          <w:b/>
        </w:rPr>
        <w:t>12</w:t>
      </w:r>
      <w:r w:rsidRPr="000F4F2A">
        <w:t>, 519-533 (2017).</w:t>
      </w:r>
    </w:p>
    <w:p w14:paraId="39B0D8F3" w14:textId="12F993DF" w:rsidR="000F4F2A" w:rsidRPr="000F4F2A" w:rsidRDefault="000F4F2A" w:rsidP="000F4F2A">
      <w:pPr>
        <w:pStyle w:val="EndNoteBibliography"/>
        <w:ind w:left="720" w:hanging="720"/>
      </w:pPr>
      <w:r w:rsidRPr="000F4F2A">
        <w:t>31</w:t>
      </w:r>
      <w:r w:rsidRPr="000F4F2A">
        <w:tab/>
        <w:t>Guix, M.</w:t>
      </w:r>
      <w:r w:rsidRPr="000F4F2A">
        <w:rPr>
          <w:i/>
        </w:rPr>
        <w:t xml:space="preserve"> et al.</w:t>
      </w:r>
      <w:r w:rsidRPr="000F4F2A">
        <w:t xml:space="preserve"> Biohybrid soft robots with self-stimulating skeletons. </w:t>
      </w:r>
      <w:r w:rsidRPr="000F4F2A">
        <w:rPr>
          <w:i/>
        </w:rPr>
        <w:t>Sci</w:t>
      </w:r>
      <w:r w:rsidR="0053456B">
        <w:rPr>
          <w:i/>
        </w:rPr>
        <w:t>.</w:t>
      </w:r>
      <w:r w:rsidRPr="000F4F2A">
        <w:rPr>
          <w:i/>
        </w:rPr>
        <w:t xml:space="preserve"> Robot</w:t>
      </w:r>
      <w:r w:rsidRPr="000F4F2A">
        <w:t xml:space="preserve"> </w:t>
      </w:r>
      <w:r w:rsidRPr="000F4F2A">
        <w:rPr>
          <w:b/>
        </w:rPr>
        <w:t>6</w:t>
      </w:r>
      <w:r w:rsidRPr="000F4F2A">
        <w:t>, eabe7577, doi:10.1126/scirobotics.abe7577 (2021).</w:t>
      </w:r>
    </w:p>
    <w:p w14:paraId="4C52BFBF" w14:textId="385E664C" w:rsidR="000F4F2A" w:rsidRPr="000F4F2A" w:rsidRDefault="000F4F2A" w:rsidP="000F4F2A">
      <w:pPr>
        <w:pStyle w:val="EndNoteBibliography"/>
        <w:ind w:left="720" w:hanging="720"/>
      </w:pPr>
      <w:r w:rsidRPr="000F4F2A">
        <w:t>32</w:t>
      </w:r>
      <w:r w:rsidRPr="000F4F2A">
        <w:tab/>
        <w:t xml:space="preserve">Nitta, T., Wang, Y., Du, Z., Morishima, K. &amp; Hiratsuka, Y. A printable active network actuator built from an engineered biomolecular motor. </w:t>
      </w:r>
      <w:r w:rsidRPr="000F4F2A">
        <w:rPr>
          <w:i/>
        </w:rPr>
        <w:t>Nat</w:t>
      </w:r>
      <w:r w:rsidR="0053456B">
        <w:rPr>
          <w:i/>
        </w:rPr>
        <w:t>.</w:t>
      </w:r>
      <w:r w:rsidRPr="000F4F2A">
        <w:rPr>
          <w:i/>
        </w:rPr>
        <w:t xml:space="preserve"> Mater</w:t>
      </w:r>
      <w:r w:rsidR="0053456B">
        <w:rPr>
          <w:i/>
        </w:rPr>
        <w:t>.</w:t>
      </w:r>
      <w:r w:rsidRPr="000F4F2A">
        <w:t>, 1-7 (2021).</w:t>
      </w:r>
    </w:p>
    <w:p w14:paraId="6FD5FAA9" w14:textId="507FA7BC" w:rsidR="00B377E0" w:rsidRDefault="0052456C" w:rsidP="0073128C">
      <w:pPr>
        <w:widowControl w:val="0"/>
        <w:autoSpaceDE w:val="0"/>
        <w:autoSpaceDN w:val="0"/>
        <w:adjustRightInd w:val="0"/>
        <w:ind w:left="640" w:hanging="640"/>
      </w:pPr>
      <w:r>
        <w:fldChar w:fldCharType="end"/>
      </w:r>
    </w:p>
    <w:sectPr w:rsidR="00B377E0" w:rsidSect="005249FF">
      <w:footerReference w:type="even" r:id="rId17"/>
      <w:footerReference w:type="default" r:id="rId18"/>
      <w:pgSz w:w="11900" w:h="16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43D7B" w14:textId="77777777" w:rsidR="003A59AD" w:rsidRDefault="003A59AD" w:rsidP="00560763">
      <w:r>
        <w:separator/>
      </w:r>
    </w:p>
  </w:endnote>
  <w:endnote w:type="continuationSeparator" w:id="0">
    <w:p w14:paraId="11491265" w14:textId="77777777" w:rsidR="003A59AD" w:rsidRDefault="003A59AD" w:rsidP="00560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SemiBold">
    <w:altName w:val="SignPainter HouseScript"/>
    <w:panose1 w:val="020B0604020202020204"/>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dvTT9a5695f7+20">
    <w:altName w:val="MS Gothic"/>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a"/>
      </w:rPr>
      <w:id w:val="-1804380332"/>
      <w:docPartObj>
        <w:docPartGallery w:val="Page Numbers (Bottom of Page)"/>
        <w:docPartUnique/>
      </w:docPartObj>
    </w:sdtPr>
    <w:sdtEndPr>
      <w:rPr>
        <w:rStyle w:val="aa"/>
      </w:rPr>
    </w:sdtEndPr>
    <w:sdtContent>
      <w:p w14:paraId="3CFB97A7" w14:textId="619FCAF4" w:rsidR="001B3456" w:rsidRDefault="001B3456" w:rsidP="005B0F84">
        <w:pPr>
          <w:pStyle w:val="aff5"/>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4E7A181B" w14:textId="77777777" w:rsidR="001B3456" w:rsidRDefault="001B3456" w:rsidP="00560763">
    <w:pPr>
      <w:pStyle w:val="af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a"/>
      </w:rPr>
      <w:id w:val="1980029516"/>
      <w:docPartObj>
        <w:docPartGallery w:val="Page Numbers (Bottom of Page)"/>
        <w:docPartUnique/>
      </w:docPartObj>
    </w:sdtPr>
    <w:sdtEndPr>
      <w:rPr>
        <w:rStyle w:val="aa"/>
      </w:rPr>
    </w:sdtEndPr>
    <w:sdtContent>
      <w:p w14:paraId="74544C2C" w14:textId="592BD189" w:rsidR="001B3456" w:rsidRDefault="001B3456" w:rsidP="005B0F84">
        <w:pPr>
          <w:pStyle w:val="aff5"/>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14:paraId="493E411A" w14:textId="77777777" w:rsidR="001B3456" w:rsidRDefault="001B3456" w:rsidP="00560763">
    <w:pPr>
      <w:pStyle w:val="af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DAE69" w14:textId="77777777" w:rsidR="003A59AD" w:rsidRDefault="003A59AD" w:rsidP="00560763">
      <w:r>
        <w:separator/>
      </w:r>
    </w:p>
  </w:footnote>
  <w:footnote w:type="continuationSeparator" w:id="0">
    <w:p w14:paraId="41B24A14" w14:textId="77777777" w:rsidR="003A59AD" w:rsidRDefault="003A59AD" w:rsidP="005607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4F0EAC"/>
    <w:multiLevelType w:val="multilevel"/>
    <w:tmpl w:val="828011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3A91C6E"/>
    <w:multiLevelType w:val="multilevel"/>
    <w:tmpl w:val="1D42EF50"/>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8804EBC"/>
    <w:multiLevelType w:val="multilevel"/>
    <w:tmpl w:val="1D42EF50"/>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9053033"/>
    <w:multiLevelType w:val="multilevel"/>
    <w:tmpl w:val="38BE1A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F7940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FC344C"/>
    <w:multiLevelType w:val="multilevel"/>
    <w:tmpl w:val="B080A6D0"/>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BC579E2"/>
    <w:multiLevelType w:val="multilevel"/>
    <w:tmpl w:val="E47025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4427AB"/>
    <w:multiLevelType w:val="multilevel"/>
    <w:tmpl w:val="35E4D1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2146BBB"/>
    <w:multiLevelType w:val="hybridMultilevel"/>
    <w:tmpl w:val="C09C9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2740CB"/>
    <w:multiLevelType w:val="multilevel"/>
    <w:tmpl w:val="293C2F46"/>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28567FC"/>
    <w:multiLevelType w:val="hybridMultilevel"/>
    <w:tmpl w:val="763C3966"/>
    <w:lvl w:ilvl="0" w:tplc="B67C2546">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5D1600D"/>
    <w:multiLevelType w:val="multilevel"/>
    <w:tmpl w:val="0488435C"/>
    <w:lvl w:ilvl="0">
      <w:start w:val="1"/>
      <w:numFmt w:val="decimal"/>
      <w:pStyle w:val="SMHeading"/>
      <w:lvlText w:val="%1."/>
      <w:lvlJc w:val="left"/>
      <w:pPr>
        <w:ind w:left="360" w:hanging="360"/>
      </w:pPr>
      <w:rPr>
        <w:rFonts w:hint="default"/>
      </w:rPr>
    </w:lvl>
    <w:lvl w:ilvl="1">
      <w:start w:val="1"/>
      <w:numFmt w:val="decimal"/>
      <w:pStyle w:val="SMHeading2"/>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6AD519D"/>
    <w:multiLevelType w:val="hybridMultilevel"/>
    <w:tmpl w:val="33A223E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D7696"/>
    <w:multiLevelType w:val="hybridMultilevel"/>
    <w:tmpl w:val="40963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CF69EB"/>
    <w:multiLevelType w:val="multilevel"/>
    <w:tmpl w:val="1D42EF50"/>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AD6428D"/>
    <w:multiLevelType w:val="multilevel"/>
    <w:tmpl w:val="C68C77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CC722A8"/>
    <w:multiLevelType w:val="multilevel"/>
    <w:tmpl w:val="19F406FA"/>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E15469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F414B8"/>
    <w:multiLevelType w:val="multilevel"/>
    <w:tmpl w:val="3EA47D74"/>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5CA78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B8050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F544708"/>
    <w:multiLevelType w:val="multilevel"/>
    <w:tmpl w:val="2EAAADAA"/>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6556C67"/>
    <w:multiLevelType w:val="hybridMultilevel"/>
    <w:tmpl w:val="ED5A4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D84D0C"/>
    <w:multiLevelType w:val="multilevel"/>
    <w:tmpl w:val="8FA8AF0E"/>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bCs w:val="0"/>
        <w:i w:val="0"/>
        <w:iCs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8"/>
  </w:num>
  <w:num w:numId="13">
    <w:abstractNumId w:val="25"/>
  </w:num>
  <w:num w:numId="14">
    <w:abstractNumId w:val="10"/>
  </w:num>
  <w:num w:numId="15">
    <w:abstractNumId w:val="17"/>
  </w:num>
  <w:num w:numId="16">
    <w:abstractNumId w:val="13"/>
  </w:num>
  <w:num w:numId="17">
    <w:abstractNumId w:val="31"/>
  </w:num>
  <w:num w:numId="18">
    <w:abstractNumId w:val="32"/>
  </w:num>
  <w:num w:numId="19">
    <w:abstractNumId w:val="23"/>
  </w:num>
  <w:num w:numId="20">
    <w:abstractNumId w:val="16"/>
  </w:num>
  <w:num w:numId="21">
    <w:abstractNumId w:val="20"/>
  </w:num>
  <w:num w:numId="22">
    <w:abstractNumId w:val="30"/>
  </w:num>
  <w:num w:numId="23">
    <w:abstractNumId w:val="14"/>
  </w:num>
  <w:num w:numId="24">
    <w:abstractNumId w:val="29"/>
  </w:num>
  <w:num w:numId="25">
    <w:abstractNumId w:val="15"/>
  </w:num>
  <w:num w:numId="26">
    <w:abstractNumId w:val="33"/>
  </w:num>
  <w:num w:numId="27">
    <w:abstractNumId w:val="26"/>
  </w:num>
  <w:num w:numId="28">
    <w:abstractNumId w:val="28"/>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4"/>
  </w:num>
  <w:num w:numId="32">
    <w:abstractNumId w:val="12"/>
  </w:num>
  <w:num w:numId="33">
    <w:abstractNumId w:val="27"/>
  </w:num>
  <w:num w:numId="34">
    <w:abstractNumId w:val="19"/>
  </w:num>
  <w:num w:numId="35">
    <w:abstractNumId w:val="2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d55rpzewsrawe5x9tpdavbpdv0dptfxxze&quot;&gt;My EndNote Library&lt;record-ids&gt;&lt;item&gt;1&lt;/item&gt;&lt;item&gt;8&lt;/item&gt;&lt;item&gt;31&lt;/item&gt;&lt;item&gt;32&lt;/item&gt;&lt;item&gt;33&lt;/item&gt;&lt;item&gt;34&lt;/item&gt;&lt;item&gt;35&lt;/item&gt;&lt;item&gt;36&lt;/item&gt;&lt;item&gt;37&lt;/item&gt;&lt;item&gt;38&lt;/item&gt;&lt;item&gt;39&lt;/item&gt;&lt;item&gt;40&lt;/item&gt;&lt;item&gt;41&lt;/item&gt;&lt;item&gt;42&lt;/item&gt;&lt;item&gt;44&lt;/item&gt;&lt;item&gt;45&lt;/item&gt;&lt;item&gt;46&lt;/item&gt;&lt;item&gt;47&lt;/item&gt;&lt;item&gt;48&lt;/item&gt;&lt;item&gt;49&lt;/item&gt;&lt;item&gt;50&lt;/item&gt;&lt;item&gt;51&lt;/item&gt;&lt;item&gt;52&lt;/item&gt;&lt;item&gt;53&lt;/item&gt;&lt;item&gt;54&lt;/item&gt;&lt;item&gt;55&lt;/item&gt;&lt;item&gt;56&lt;/item&gt;&lt;item&gt;57&lt;/item&gt;&lt;item&gt;59&lt;/item&gt;&lt;item&gt;61&lt;/item&gt;&lt;item&gt;62&lt;/item&gt;&lt;/record-ids&gt;&lt;/item&gt;&lt;/Libraries&gt;"/>
  </w:docVars>
  <w:rsids>
    <w:rsidRoot w:val="0014104E"/>
    <w:rsid w:val="00000E7B"/>
    <w:rsid w:val="00011E53"/>
    <w:rsid w:val="000262AA"/>
    <w:rsid w:val="00027505"/>
    <w:rsid w:val="00027B6C"/>
    <w:rsid w:val="0003387F"/>
    <w:rsid w:val="00034689"/>
    <w:rsid w:val="000368F5"/>
    <w:rsid w:val="00037296"/>
    <w:rsid w:val="00040508"/>
    <w:rsid w:val="00044FC2"/>
    <w:rsid w:val="00051082"/>
    <w:rsid w:val="0005727E"/>
    <w:rsid w:val="00057C1B"/>
    <w:rsid w:val="00062B8E"/>
    <w:rsid w:val="000704BC"/>
    <w:rsid w:val="00070DAD"/>
    <w:rsid w:val="00081981"/>
    <w:rsid w:val="0009028D"/>
    <w:rsid w:val="000928D1"/>
    <w:rsid w:val="00092B26"/>
    <w:rsid w:val="000A0B7A"/>
    <w:rsid w:val="000A56FE"/>
    <w:rsid w:val="000B2E64"/>
    <w:rsid w:val="000B4CB2"/>
    <w:rsid w:val="000C6D1E"/>
    <w:rsid w:val="000E0931"/>
    <w:rsid w:val="000E4F88"/>
    <w:rsid w:val="000E6339"/>
    <w:rsid w:val="000F0F6D"/>
    <w:rsid w:val="000F3DB0"/>
    <w:rsid w:val="000F4F2A"/>
    <w:rsid w:val="00101B6D"/>
    <w:rsid w:val="00112A51"/>
    <w:rsid w:val="00112BB8"/>
    <w:rsid w:val="0011315D"/>
    <w:rsid w:val="001170A9"/>
    <w:rsid w:val="00122510"/>
    <w:rsid w:val="0012533F"/>
    <w:rsid w:val="00125FBF"/>
    <w:rsid w:val="001322E2"/>
    <w:rsid w:val="00133D99"/>
    <w:rsid w:val="0014104E"/>
    <w:rsid w:val="00150A68"/>
    <w:rsid w:val="00150FF8"/>
    <w:rsid w:val="0015234A"/>
    <w:rsid w:val="00153BB5"/>
    <w:rsid w:val="00165B09"/>
    <w:rsid w:val="0016771E"/>
    <w:rsid w:val="00174CF6"/>
    <w:rsid w:val="00176D9F"/>
    <w:rsid w:val="00180857"/>
    <w:rsid w:val="0018134A"/>
    <w:rsid w:val="00181660"/>
    <w:rsid w:val="0019268B"/>
    <w:rsid w:val="00193A88"/>
    <w:rsid w:val="00193B68"/>
    <w:rsid w:val="00197AE9"/>
    <w:rsid w:val="001A0A45"/>
    <w:rsid w:val="001A7324"/>
    <w:rsid w:val="001B3456"/>
    <w:rsid w:val="001C19DA"/>
    <w:rsid w:val="001D1096"/>
    <w:rsid w:val="001D61DE"/>
    <w:rsid w:val="001E37BF"/>
    <w:rsid w:val="001F2A03"/>
    <w:rsid w:val="001F4E00"/>
    <w:rsid w:val="001F4EBD"/>
    <w:rsid w:val="002012C0"/>
    <w:rsid w:val="002111C2"/>
    <w:rsid w:val="00211CDF"/>
    <w:rsid w:val="002122B8"/>
    <w:rsid w:val="00215834"/>
    <w:rsid w:val="00216725"/>
    <w:rsid w:val="00216C69"/>
    <w:rsid w:val="00216C7A"/>
    <w:rsid w:val="0022245D"/>
    <w:rsid w:val="00222B17"/>
    <w:rsid w:val="00231836"/>
    <w:rsid w:val="00233F87"/>
    <w:rsid w:val="002341E2"/>
    <w:rsid w:val="00235021"/>
    <w:rsid w:val="00235086"/>
    <w:rsid w:val="00240DAC"/>
    <w:rsid w:val="0025077A"/>
    <w:rsid w:val="00251985"/>
    <w:rsid w:val="00254447"/>
    <w:rsid w:val="00257CEF"/>
    <w:rsid w:val="0026197D"/>
    <w:rsid w:val="00263ED5"/>
    <w:rsid w:val="002663FE"/>
    <w:rsid w:val="00267703"/>
    <w:rsid w:val="0027116B"/>
    <w:rsid w:val="002812E1"/>
    <w:rsid w:val="00286BDC"/>
    <w:rsid w:val="0029316F"/>
    <w:rsid w:val="002936A9"/>
    <w:rsid w:val="0029661F"/>
    <w:rsid w:val="002A15C2"/>
    <w:rsid w:val="002A3249"/>
    <w:rsid w:val="002A4E54"/>
    <w:rsid w:val="002B7D71"/>
    <w:rsid w:val="002B7FA9"/>
    <w:rsid w:val="002C26C6"/>
    <w:rsid w:val="002D4A50"/>
    <w:rsid w:val="002D6C88"/>
    <w:rsid w:val="002E218F"/>
    <w:rsid w:val="002F04A4"/>
    <w:rsid w:val="003108A1"/>
    <w:rsid w:val="00313EA8"/>
    <w:rsid w:val="003220C5"/>
    <w:rsid w:val="00323723"/>
    <w:rsid w:val="00332D29"/>
    <w:rsid w:val="00335428"/>
    <w:rsid w:val="0035284B"/>
    <w:rsid w:val="00354391"/>
    <w:rsid w:val="003565DB"/>
    <w:rsid w:val="003636F7"/>
    <w:rsid w:val="003866C5"/>
    <w:rsid w:val="003A59AD"/>
    <w:rsid w:val="003B6A51"/>
    <w:rsid w:val="003C0C29"/>
    <w:rsid w:val="003C56D1"/>
    <w:rsid w:val="003C77E7"/>
    <w:rsid w:val="003D1536"/>
    <w:rsid w:val="003E55F2"/>
    <w:rsid w:val="003F2DA2"/>
    <w:rsid w:val="003F3EC9"/>
    <w:rsid w:val="003F4962"/>
    <w:rsid w:val="003F6755"/>
    <w:rsid w:val="004005D7"/>
    <w:rsid w:val="0040154E"/>
    <w:rsid w:val="0041146E"/>
    <w:rsid w:val="0041281A"/>
    <w:rsid w:val="004155B1"/>
    <w:rsid w:val="0041686A"/>
    <w:rsid w:val="00427C7B"/>
    <w:rsid w:val="00435235"/>
    <w:rsid w:val="0043711F"/>
    <w:rsid w:val="00442232"/>
    <w:rsid w:val="0044376A"/>
    <w:rsid w:val="004457AB"/>
    <w:rsid w:val="00445A58"/>
    <w:rsid w:val="00446F65"/>
    <w:rsid w:val="0044784E"/>
    <w:rsid w:val="00447CE9"/>
    <w:rsid w:val="00451862"/>
    <w:rsid w:val="00456A25"/>
    <w:rsid w:val="00463D32"/>
    <w:rsid w:val="004675CE"/>
    <w:rsid w:val="0047080B"/>
    <w:rsid w:val="00474233"/>
    <w:rsid w:val="00476D0A"/>
    <w:rsid w:val="00477C42"/>
    <w:rsid w:val="00482E01"/>
    <w:rsid w:val="0048374E"/>
    <w:rsid w:val="00486449"/>
    <w:rsid w:val="00487ADB"/>
    <w:rsid w:val="00493DBB"/>
    <w:rsid w:val="004971A8"/>
    <w:rsid w:val="004A06DF"/>
    <w:rsid w:val="004A36C3"/>
    <w:rsid w:val="004A6FB2"/>
    <w:rsid w:val="004B0062"/>
    <w:rsid w:val="004C0897"/>
    <w:rsid w:val="004C1863"/>
    <w:rsid w:val="004C743A"/>
    <w:rsid w:val="004D1142"/>
    <w:rsid w:val="004D74B5"/>
    <w:rsid w:val="004F2A50"/>
    <w:rsid w:val="0050525B"/>
    <w:rsid w:val="00507536"/>
    <w:rsid w:val="00511480"/>
    <w:rsid w:val="00511509"/>
    <w:rsid w:val="00513F6E"/>
    <w:rsid w:val="005158B7"/>
    <w:rsid w:val="00515A8C"/>
    <w:rsid w:val="0052040C"/>
    <w:rsid w:val="00521E68"/>
    <w:rsid w:val="0052456C"/>
    <w:rsid w:val="005249FF"/>
    <w:rsid w:val="00524F90"/>
    <w:rsid w:val="005320F1"/>
    <w:rsid w:val="0053456B"/>
    <w:rsid w:val="00535FFC"/>
    <w:rsid w:val="005375A2"/>
    <w:rsid w:val="00540F3A"/>
    <w:rsid w:val="00553794"/>
    <w:rsid w:val="00556648"/>
    <w:rsid w:val="00560001"/>
    <w:rsid w:val="00560763"/>
    <w:rsid w:val="00565B6B"/>
    <w:rsid w:val="00572912"/>
    <w:rsid w:val="00574834"/>
    <w:rsid w:val="0057598E"/>
    <w:rsid w:val="005826A6"/>
    <w:rsid w:val="00585E4D"/>
    <w:rsid w:val="005A36C3"/>
    <w:rsid w:val="005A4C9D"/>
    <w:rsid w:val="005B0F84"/>
    <w:rsid w:val="005B2B5A"/>
    <w:rsid w:val="005B7189"/>
    <w:rsid w:val="005C0686"/>
    <w:rsid w:val="005C2452"/>
    <w:rsid w:val="005C38D7"/>
    <w:rsid w:val="005C4DFC"/>
    <w:rsid w:val="005D4CCC"/>
    <w:rsid w:val="005E0BFC"/>
    <w:rsid w:val="005E56A4"/>
    <w:rsid w:val="005E592C"/>
    <w:rsid w:val="005F3F33"/>
    <w:rsid w:val="006008FF"/>
    <w:rsid w:val="006048C2"/>
    <w:rsid w:val="006229A1"/>
    <w:rsid w:val="006324AB"/>
    <w:rsid w:val="006354C0"/>
    <w:rsid w:val="006364AE"/>
    <w:rsid w:val="00637788"/>
    <w:rsid w:val="00656EE9"/>
    <w:rsid w:val="006605DD"/>
    <w:rsid w:val="00663A25"/>
    <w:rsid w:val="0066576E"/>
    <w:rsid w:val="0067401B"/>
    <w:rsid w:val="00676F08"/>
    <w:rsid w:val="006821F3"/>
    <w:rsid w:val="00682F72"/>
    <w:rsid w:val="006840BB"/>
    <w:rsid w:val="0068530B"/>
    <w:rsid w:val="00687B3D"/>
    <w:rsid w:val="0069547F"/>
    <w:rsid w:val="00697ECB"/>
    <w:rsid w:val="006A27A6"/>
    <w:rsid w:val="006B249E"/>
    <w:rsid w:val="006D318B"/>
    <w:rsid w:val="006E6D55"/>
    <w:rsid w:val="00710D55"/>
    <w:rsid w:val="00714479"/>
    <w:rsid w:val="00716B07"/>
    <w:rsid w:val="0071775A"/>
    <w:rsid w:val="0073128C"/>
    <w:rsid w:val="007347C2"/>
    <w:rsid w:val="007350D3"/>
    <w:rsid w:val="00735422"/>
    <w:rsid w:val="007415E0"/>
    <w:rsid w:val="00751589"/>
    <w:rsid w:val="00756EC5"/>
    <w:rsid w:val="00761685"/>
    <w:rsid w:val="00767F7D"/>
    <w:rsid w:val="00774557"/>
    <w:rsid w:val="0077563F"/>
    <w:rsid w:val="00780590"/>
    <w:rsid w:val="00782441"/>
    <w:rsid w:val="007867E4"/>
    <w:rsid w:val="007902B0"/>
    <w:rsid w:val="007A0CAD"/>
    <w:rsid w:val="007A2552"/>
    <w:rsid w:val="007B4FD7"/>
    <w:rsid w:val="007C31F3"/>
    <w:rsid w:val="007C3DD5"/>
    <w:rsid w:val="007C641C"/>
    <w:rsid w:val="007D65CB"/>
    <w:rsid w:val="007E059D"/>
    <w:rsid w:val="007E4636"/>
    <w:rsid w:val="007E5CA4"/>
    <w:rsid w:val="007F0EDD"/>
    <w:rsid w:val="00802EC6"/>
    <w:rsid w:val="008032F2"/>
    <w:rsid w:val="0080538E"/>
    <w:rsid w:val="00810223"/>
    <w:rsid w:val="008139CB"/>
    <w:rsid w:val="00841598"/>
    <w:rsid w:val="00842304"/>
    <w:rsid w:val="00843C09"/>
    <w:rsid w:val="00845BF6"/>
    <w:rsid w:val="00850E24"/>
    <w:rsid w:val="0086344A"/>
    <w:rsid w:val="00864EC2"/>
    <w:rsid w:val="0087203F"/>
    <w:rsid w:val="008834D2"/>
    <w:rsid w:val="00884F41"/>
    <w:rsid w:val="00885EEA"/>
    <w:rsid w:val="008861D2"/>
    <w:rsid w:val="00892406"/>
    <w:rsid w:val="008979E8"/>
    <w:rsid w:val="008C0308"/>
    <w:rsid w:val="008E03A4"/>
    <w:rsid w:val="008E101B"/>
    <w:rsid w:val="008E25C1"/>
    <w:rsid w:val="008E3E78"/>
    <w:rsid w:val="008E4B60"/>
    <w:rsid w:val="008E7C72"/>
    <w:rsid w:val="008F54FB"/>
    <w:rsid w:val="009001B2"/>
    <w:rsid w:val="0090144B"/>
    <w:rsid w:val="00902AB3"/>
    <w:rsid w:val="00903900"/>
    <w:rsid w:val="00912120"/>
    <w:rsid w:val="00922A56"/>
    <w:rsid w:val="0092352F"/>
    <w:rsid w:val="00933224"/>
    <w:rsid w:val="009541E5"/>
    <w:rsid w:val="00957EAE"/>
    <w:rsid w:val="00966FEC"/>
    <w:rsid w:val="009678CE"/>
    <w:rsid w:val="0097397C"/>
    <w:rsid w:val="00973AE9"/>
    <w:rsid w:val="009753B2"/>
    <w:rsid w:val="00976CCA"/>
    <w:rsid w:val="009821EB"/>
    <w:rsid w:val="00982368"/>
    <w:rsid w:val="00983E86"/>
    <w:rsid w:val="00986585"/>
    <w:rsid w:val="009943CC"/>
    <w:rsid w:val="00995F43"/>
    <w:rsid w:val="009974A0"/>
    <w:rsid w:val="009A0761"/>
    <w:rsid w:val="009A61CE"/>
    <w:rsid w:val="009B1096"/>
    <w:rsid w:val="009B57B6"/>
    <w:rsid w:val="009B6009"/>
    <w:rsid w:val="009C03D4"/>
    <w:rsid w:val="009C3AD7"/>
    <w:rsid w:val="009C5E32"/>
    <w:rsid w:val="009C7794"/>
    <w:rsid w:val="009D1F5E"/>
    <w:rsid w:val="009D2543"/>
    <w:rsid w:val="009D560E"/>
    <w:rsid w:val="009D5EEE"/>
    <w:rsid w:val="009E046C"/>
    <w:rsid w:val="009E1500"/>
    <w:rsid w:val="009E672F"/>
    <w:rsid w:val="009F0E57"/>
    <w:rsid w:val="009F2D7B"/>
    <w:rsid w:val="009F3127"/>
    <w:rsid w:val="009F540D"/>
    <w:rsid w:val="009F6E0A"/>
    <w:rsid w:val="00A0002C"/>
    <w:rsid w:val="00A10398"/>
    <w:rsid w:val="00A11845"/>
    <w:rsid w:val="00A139DB"/>
    <w:rsid w:val="00A14B49"/>
    <w:rsid w:val="00A26D67"/>
    <w:rsid w:val="00A324AE"/>
    <w:rsid w:val="00A33DF9"/>
    <w:rsid w:val="00A35A0B"/>
    <w:rsid w:val="00A40DD3"/>
    <w:rsid w:val="00A511DC"/>
    <w:rsid w:val="00A56735"/>
    <w:rsid w:val="00A5682B"/>
    <w:rsid w:val="00A602EC"/>
    <w:rsid w:val="00A63903"/>
    <w:rsid w:val="00A659DA"/>
    <w:rsid w:val="00A71A92"/>
    <w:rsid w:val="00A71DEC"/>
    <w:rsid w:val="00A722EB"/>
    <w:rsid w:val="00A74025"/>
    <w:rsid w:val="00A767D7"/>
    <w:rsid w:val="00A82BCC"/>
    <w:rsid w:val="00AA1049"/>
    <w:rsid w:val="00AA61B1"/>
    <w:rsid w:val="00AB39A0"/>
    <w:rsid w:val="00AC2896"/>
    <w:rsid w:val="00AC637E"/>
    <w:rsid w:val="00AC6848"/>
    <w:rsid w:val="00AD65C9"/>
    <w:rsid w:val="00AE08EC"/>
    <w:rsid w:val="00AE172F"/>
    <w:rsid w:val="00AE38F5"/>
    <w:rsid w:val="00AF4CB9"/>
    <w:rsid w:val="00B01F83"/>
    <w:rsid w:val="00B05EDB"/>
    <w:rsid w:val="00B11EA0"/>
    <w:rsid w:val="00B123B1"/>
    <w:rsid w:val="00B15807"/>
    <w:rsid w:val="00B16499"/>
    <w:rsid w:val="00B30EC0"/>
    <w:rsid w:val="00B317B3"/>
    <w:rsid w:val="00B31881"/>
    <w:rsid w:val="00B36BF2"/>
    <w:rsid w:val="00B377E0"/>
    <w:rsid w:val="00B37CC3"/>
    <w:rsid w:val="00B4508E"/>
    <w:rsid w:val="00B51D49"/>
    <w:rsid w:val="00B621D4"/>
    <w:rsid w:val="00B62BC2"/>
    <w:rsid w:val="00B6497D"/>
    <w:rsid w:val="00B7118D"/>
    <w:rsid w:val="00B71C07"/>
    <w:rsid w:val="00B73179"/>
    <w:rsid w:val="00B745B5"/>
    <w:rsid w:val="00B77713"/>
    <w:rsid w:val="00BA03F1"/>
    <w:rsid w:val="00BA5B7D"/>
    <w:rsid w:val="00BE4117"/>
    <w:rsid w:val="00BE523B"/>
    <w:rsid w:val="00BF11A1"/>
    <w:rsid w:val="00C11C7F"/>
    <w:rsid w:val="00C17DFD"/>
    <w:rsid w:val="00C26AC5"/>
    <w:rsid w:val="00C3404D"/>
    <w:rsid w:val="00C34547"/>
    <w:rsid w:val="00C52DEB"/>
    <w:rsid w:val="00C54297"/>
    <w:rsid w:val="00C61FAE"/>
    <w:rsid w:val="00C65933"/>
    <w:rsid w:val="00C6612C"/>
    <w:rsid w:val="00C66FA9"/>
    <w:rsid w:val="00C7224A"/>
    <w:rsid w:val="00C74C40"/>
    <w:rsid w:val="00C77435"/>
    <w:rsid w:val="00C803CB"/>
    <w:rsid w:val="00C815EC"/>
    <w:rsid w:val="00C8297D"/>
    <w:rsid w:val="00C911CD"/>
    <w:rsid w:val="00C94B78"/>
    <w:rsid w:val="00CA3E0B"/>
    <w:rsid w:val="00CA4106"/>
    <w:rsid w:val="00CB30EA"/>
    <w:rsid w:val="00CB756E"/>
    <w:rsid w:val="00CC796F"/>
    <w:rsid w:val="00CD3468"/>
    <w:rsid w:val="00CE2D3D"/>
    <w:rsid w:val="00CE37F0"/>
    <w:rsid w:val="00CE460F"/>
    <w:rsid w:val="00CF3A59"/>
    <w:rsid w:val="00CF743C"/>
    <w:rsid w:val="00D019C8"/>
    <w:rsid w:val="00D02248"/>
    <w:rsid w:val="00D044AB"/>
    <w:rsid w:val="00D0790B"/>
    <w:rsid w:val="00D07E43"/>
    <w:rsid w:val="00D13119"/>
    <w:rsid w:val="00D150F9"/>
    <w:rsid w:val="00D162A8"/>
    <w:rsid w:val="00D25CE3"/>
    <w:rsid w:val="00D33B86"/>
    <w:rsid w:val="00D41809"/>
    <w:rsid w:val="00D41A94"/>
    <w:rsid w:val="00D449EF"/>
    <w:rsid w:val="00D4734F"/>
    <w:rsid w:val="00D476AD"/>
    <w:rsid w:val="00D518BA"/>
    <w:rsid w:val="00D52723"/>
    <w:rsid w:val="00D57616"/>
    <w:rsid w:val="00D76BFA"/>
    <w:rsid w:val="00D77E7B"/>
    <w:rsid w:val="00D93794"/>
    <w:rsid w:val="00D9658A"/>
    <w:rsid w:val="00D97954"/>
    <w:rsid w:val="00DB13C6"/>
    <w:rsid w:val="00DB5AF2"/>
    <w:rsid w:val="00DB7874"/>
    <w:rsid w:val="00DC5827"/>
    <w:rsid w:val="00DC7E50"/>
    <w:rsid w:val="00DD6BF5"/>
    <w:rsid w:val="00DE0D48"/>
    <w:rsid w:val="00DE429A"/>
    <w:rsid w:val="00DE44CD"/>
    <w:rsid w:val="00DE5661"/>
    <w:rsid w:val="00DF13D4"/>
    <w:rsid w:val="00DF1856"/>
    <w:rsid w:val="00DF2761"/>
    <w:rsid w:val="00DF30F1"/>
    <w:rsid w:val="00E03318"/>
    <w:rsid w:val="00E06A71"/>
    <w:rsid w:val="00E11CE6"/>
    <w:rsid w:val="00E219C7"/>
    <w:rsid w:val="00E302AF"/>
    <w:rsid w:val="00E530F9"/>
    <w:rsid w:val="00E537E1"/>
    <w:rsid w:val="00E5423B"/>
    <w:rsid w:val="00E636BB"/>
    <w:rsid w:val="00E650CE"/>
    <w:rsid w:val="00E66FC1"/>
    <w:rsid w:val="00E76518"/>
    <w:rsid w:val="00E82616"/>
    <w:rsid w:val="00E83E7F"/>
    <w:rsid w:val="00E92887"/>
    <w:rsid w:val="00E933E7"/>
    <w:rsid w:val="00E94CD5"/>
    <w:rsid w:val="00EA686B"/>
    <w:rsid w:val="00EA6AEC"/>
    <w:rsid w:val="00EB0680"/>
    <w:rsid w:val="00EC7942"/>
    <w:rsid w:val="00ED3DE1"/>
    <w:rsid w:val="00ED55C8"/>
    <w:rsid w:val="00EE5E78"/>
    <w:rsid w:val="00F0050D"/>
    <w:rsid w:val="00F0484B"/>
    <w:rsid w:val="00F05F76"/>
    <w:rsid w:val="00F268F2"/>
    <w:rsid w:val="00F27CB4"/>
    <w:rsid w:val="00F3338A"/>
    <w:rsid w:val="00F34E8E"/>
    <w:rsid w:val="00F50C0C"/>
    <w:rsid w:val="00F54109"/>
    <w:rsid w:val="00F54276"/>
    <w:rsid w:val="00F54497"/>
    <w:rsid w:val="00F6212D"/>
    <w:rsid w:val="00F639FA"/>
    <w:rsid w:val="00F66C86"/>
    <w:rsid w:val="00F7079D"/>
    <w:rsid w:val="00F727FF"/>
    <w:rsid w:val="00F77F3E"/>
    <w:rsid w:val="00F77FE5"/>
    <w:rsid w:val="00F92114"/>
    <w:rsid w:val="00F9521D"/>
    <w:rsid w:val="00F971B3"/>
    <w:rsid w:val="00FA5CA6"/>
    <w:rsid w:val="00FB1730"/>
    <w:rsid w:val="00FB7EBD"/>
    <w:rsid w:val="00FC525D"/>
    <w:rsid w:val="00FD08FD"/>
    <w:rsid w:val="00FD1031"/>
    <w:rsid w:val="00FD11BC"/>
    <w:rsid w:val="00FD3570"/>
    <w:rsid w:val="00FD3E22"/>
    <w:rsid w:val="00FD562F"/>
    <w:rsid w:val="00FE051D"/>
    <w:rsid w:val="00FE1A37"/>
    <w:rsid w:val="00FF0652"/>
    <w:rsid w:val="00FF282A"/>
    <w:rsid w:val="00FF62CD"/>
    <w:rsid w:val="00FF6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2BA2F"/>
  <w15:chartTrackingRefBased/>
  <w15:docId w15:val="{1CA804B6-A1D8-AE46-B76C-31440C1E6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4104E"/>
    <w:rPr>
      <w:rFonts w:ascii="Times New Roman" w:eastAsia="Times New Roman" w:hAnsi="Times New Roman" w:cs="Times New Roman"/>
      <w:lang w:eastAsia="en-GB"/>
    </w:rPr>
  </w:style>
  <w:style w:type="paragraph" w:styleId="1">
    <w:name w:val="heading 1"/>
    <w:basedOn w:val="a1"/>
    <w:next w:val="a1"/>
    <w:link w:val="10"/>
    <w:autoRedefine/>
    <w:qFormat/>
    <w:rsid w:val="0014104E"/>
    <w:pPr>
      <w:keepNext/>
      <w:keepLines/>
      <w:spacing w:before="480"/>
      <w:outlineLvl w:val="0"/>
    </w:pPr>
    <w:rPr>
      <w:rFonts w:eastAsiaTheme="majorEastAsia" w:cstheme="majorBidi"/>
      <w:bCs/>
      <w:color w:val="000000" w:themeColor="text1"/>
      <w:sz w:val="32"/>
      <w:szCs w:val="32"/>
      <w:lang w:eastAsia="en-US"/>
    </w:rPr>
  </w:style>
  <w:style w:type="paragraph" w:styleId="21">
    <w:name w:val="heading 2"/>
    <w:basedOn w:val="a1"/>
    <w:next w:val="a1"/>
    <w:link w:val="22"/>
    <w:autoRedefine/>
    <w:semiHidden/>
    <w:unhideWhenUsed/>
    <w:qFormat/>
    <w:rsid w:val="0014104E"/>
    <w:pPr>
      <w:keepNext/>
      <w:keepLines/>
      <w:spacing w:before="40"/>
      <w:outlineLvl w:val="1"/>
    </w:pPr>
    <w:rPr>
      <w:rFonts w:eastAsiaTheme="majorEastAsia" w:cstheme="majorBidi"/>
      <w:sz w:val="26"/>
      <w:szCs w:val="26"/>
      <w:lang w:eastAsia="en-US"/>
    </w:rPr>
  </w:style>
  <w:style w:type="paragraph" w:styleId="31">
    <w:name w:val="heading 3"/>
    <w:basedOn w:val="a1"/>
    <w:next w:val="a1"/>
    <w:link w:val="32"/>
    <w:semiHidden/>
    <w:qFormat/>
    <w:rsid w:val="0014104E"/>
    <w:pPr>
      <w:keepNext/>
      <w:spacing w:line="480" w:lineRule="auto"/>
      <w:ind w:left="720" w:hanging="720"/>
      <w:outlineLvl w:val="2"/>
    </w:pPr>
    <w:rPr>
      <w:rFonts w:ascii="Times" w:eastAsia="Times" w:hAnsi="Times"/>
      <w:b/>
    </w:rPr>
  </w:style>
  <w:style w:type="paragraph" w:styleId="41">
    <w:name w:val="heading 4"/>
    <w:basedOn w:val="a1"/>
    <w:next w:val="a1"/>
    <w:link w:val="42"/>
    <w:semiHidden/>
    <w:qFormat/>
    <w:rsid w:val="0014104E"/>
    <w:pPr>
      <w:keepNext/>
      <w:spacing w:line="480" w:lineRule="auto"/>
      <w:ind w:left="864" w:hanging="864"/>
      <w:outlineLvl w:val="3"/>
    </w:pPr>
    <w:rPr>
      <w:rFonts w:ascii="Times" w:hAnsi="Times"/>
      <w:b/>
      <w:color w:val="0000FF"/>
      <w:sz w:val="44"/>
    </w:rPr>
  </w:style>
  <w:style w:type="paragraph" w:styleId="51">
    <w:name w:val="heading 5"/>
    <w:basedOn w:val="a1"/>
    <w:next w:val="a1"/>
    <w:link w:val="52"/>
    <w:semiHidden/>
    <w:qFormat/>
    <w:rsid w:val="0014104E"/>
    <w:pPr>
      <w:spacing w:before="240" w:after="60"/>
      <w:ind w:left="1008" w:hanging="1008"/>
      <w:outlineLvl w:val="4"/>
    </w:pPr>
    <w:rPr>
      <w:rFonts w:ascii="Calibri" w:hAnsi="Calibri"/>
      <w:b/>
      <w:bCs/>
      <w:i/>
      <w:iCs/>
      <w:sz w:val="26"/>
      <w:szCs w:val="26"/>
    </w:rPr>
  </w:style>
  <w:style w:type="paragraph" w:styleId="6">
    <w:name w:val="heading 6"/>
    <w:basedOn w:val="a1"/>
    <w:next w:val="a1"/>
    <w:link w:val="60"/>
    <w:semiHidden/>
    <w:qFormat/>
    <w:rsid w:val="0014104E"/>
    <w:pPr>
      <w:spacing w:before="240" w:after="60"/>
      <w:ind w:left="1152" w:hanging="1152"/>
      <w:outlineLvl w:val="5"/>
    </w:pPr>
    <w:rPr>
      <w:rFonts w:ascii="Calibri" w:hAnsi="Calibri"/>
      <w:b/>
      <w:bCs/>
      <w:sz w:val="22"/>
      <w:szCs w:val="22"/>
    </w:rPr>
  </w:style>
  <w:style w:type="paragraph" w:styleId="7">
    <w:name w:val="heading 7"/>
    <w:basedOn w:val="a1"/>
    <w:next w:val="a1"/>
    <w:link w:val="70"/>
    <w:semiHidden/>
    <w:qFormat/>
    <w:rsid w:val="0014104E"/>
    <w:pPr>
      <w:spacing w:before="240" w:after="60"/>
      <w:ind w:left="1296" w:hanging="1296"/>
      <w:outlineLvl w:val="6"/>
    </w:pPr>
    <w:rPr>
      <w:rFonts w:ascii="Calibri" w:hAnsi="Calibri"/>
    </w:rPr>
  </w:style>
  <w:style w:type="paragraph" w:styleId="8">
    <w:name w:val="heading 8"/>
    <w:basedOn w:val="a1"/>
    <w:next w:val="a1"/>
    <w:link w:val="80"/>
    <w:semiHidden/>
    <w:qFormat/>
    <w:rsid w:val="0014104E"/>
    <w:pPr>
      <w:spacing w:before="240" w:after="60"/>
      <w:ind w:left="1440" w:hanging="1440"/>
      <w:outlineLvl w:val="7"/>
    </w:pPr>
    <w:rPr>
      <w:rFonts w:ascii="Calibri" w:hAnsi="Calibri"/>
      <w:i/>
      <w:iCs/>
    </w:rPr>
  </w:style>
  <w:style w:type="paragraph" w:styleId="9">
    <w:name w:val="heading 9"/>
    <w:basedOn w:val="a1"/>
    <w:next w:val="a1"/>
    <w:link w:val="90"/>
    <w:semiHidden/>
    <w:qFormat/>
    <w:rsid w:val="0014104E"/>
    <w:pPr>
      <w:spacing w:before="240" w:after="60"/>
      <w:ind w:left="1584" w:hanging="1584"/>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autoRedefine/>
    <w:uiPriority w:val="35"/>
    <w:qFormat/>
    <w:rsid w:val="007D65CB"/>
    <w:pPr>
      <w:spacing w:after="100" w:afterAutospacing="1"/>
      <w:jc w:val="center"/>
    </w:pPr>
    <w:rPr>
      <w:rFonts w:ascii="Arial" w:hAnsi="Arial"/>
      <w:iCs/>
      <w:sz w:val="20"/>
      <w:szCs w:val="18"/>
      <w:lang w:val="de-DE"/>
    </w:rPr>
  </w:style>
  <w:style w:type="character" w:customStyle="1" w:styleId="10">
    <w:name w:val="标题 1 字符"/>
    <w:basedOn w:val="a2"/>
    <w:link w:val="1"/>
    <w:rsid w:val="0014104E"/>
    <w:rPr>
      <w:rFonts w:ascii="Times New Roman" w:eastAsiaTheme="majorEastAsia" w:hAnsi="Times New Roman" w:cstheme="majorBidi"/>
      <w:bCs/>
      <w:color w:val="000000" w:themeColor="text1"/>
      <w:sz w:val="32"/>
      <w:szCs w:val="32"/>
    </w:rPr>
  </w:style>
  <w:style w:type="character" w:customStyle="1" w:styleId="22">
    <w:name w:val="标题 2 字符"/>
    <w:basedOn w:val="a2"/>
    <w:link w:val="21"/>
    <w:semiHidden/>
    <w:rsid w:val="0014104E"/>
    <w:rPr>
      <w:rFonts w:ascii="Times New Roman" w:eastAsiaTheme="majorEastAsia" w:hAnsi="Times New Roman" w:cstheme="majorBidi"/>
      <w:sz w:val="26"/>
      <w:szCs w:val="26"/>
    </w:rPr>
  </w:style>
  <w:style w:type="character" w:customStyle="1" w:styleId="32">
    <w:name w:val="标题 3 字符"/>
    <w:basedOn w:val="a2"/>
    <w:link w:val="31"/>
    <w:semiHidden/>
    <w:rsid w:val="0014104E"/>
    <w:rPr>
      <w:rFonts w:ascii="Times" w:eastAsia="Times" w:hAnsi="Times" w:cs="Times New Roman"/>
      <w:b/>
      <w:lang w:eastAsia="en-GB"/>
    </w:rPr>
  </w:style>
  <w:style w:type="character" w:customStyle="1" w:styleId="42">
    <w:name w:val="标题 4 字符"/>
    <w:basedOn w:val="a2"/>
    <w:link w:val="41"/>
    <w:semiHidden/>
    <w:rsid w:val="0014104E"/>
    <w:rPr>
      <w:rFonts w:ascii="Times" w:eastAsia="Times New Roman" w:hAnsi="Times" w:cs="Times New Roman"/>
      <w:b/>
      <w:color w:val="0000FF"/>
      <w:sz w:val="44"/>
      <w:lang w:eastAsia="en-GB"/>
    </w:rPr>
  </w:style>
  <w:style w:type="character" w:customStyle="1" w:styleId="52">
    <w:name w:val="标题 5 字符"/>
    <w:basedOn w:val="a2"/>
    <w:link w:val="51"/>
    <w:semiHidden/>
    <w:rsid w:val="0014104E"/>
    <w:rPr>
      <w:rFonts w:ascii="Calibri" w:eastAsia="Times New Roman" w:hAnsi="Calibri" w:cs="Times New Roman"/>
      <w:b/>
      <w:bCs/>
      <w:i/>
      <w:iCs/>
      <w:sz w:val="26"/>
      <w:szCs w:val="26"/>
      <w:lang w:eastAsia="en-GB"/>
    </w:rPr>
  </w:style>
  <w:style w:type="character" w:customStyle="1" w:styleId="60">
    <w:name w:val="标题 6 字符"/>
    <w:basedOn w:val="a2"/>
    <w:link w:val="6"/>
    <w:semiHidden/>
    <w:rsid w:val="0014104E"/>
    <w:rPr>
      <w:rFonts w:ascii="Calibri" w:eastAsia="Times New Roman" w:hAnsi="Calibri" w:cs="Times New Roman"/>
      <w:b/>
      <w:bCs/>
      <w:sz w:val="22"/>
      <w:szCs w:val="22"/>
      <w:lang w:eastAsia="en-GB"/>
    </w:rPr>
  </w:style>
  <w:style w:type="character" w:customStyle="1" w:styleId="70">
    <w:name w:val="标题 7 字符"/>
    <w:basedOn w:val="a2"/>
    <w:link w:val="7"/>
    <w:semiHidden/>
    <w:rsid w:val="0014104E"/>
    <w:rPr>
      <w:rFonts w:ascii="Calibri" w:eastAsia="Times New Roman" w:hAnsi="Calibri" w:cs="Times New Roman"/>
      <w:lang w:eastAsia="en-GB"/>
    </w:rPr>
  </w:style>
  <w:style w:type="character" w:customStyle="1" w:styleId="80">
    <w:name w:val="标题 8 字符"/>
    <w:basedOn w:val="a2"/>
    <w:link w:val="8"/>
    <w:semiHidden/>
    <w:rsid w:val="0014104E"/>
    <w:rPr>
      <w:rFonts w:ascii="Calibri" w:eastAsia="Times New Roman" w:hAnsi="Calibri" w:cs="Times New Roman"/>
      <w:i/>
      <w:iCs/>
      <w:lang w:eastAsia="en-GB"/>
    </w:rPr>
  </w:style>
  <w:style w:type="character" w:customStyle="1" w:styleId="90">
    <w:name w:val="标题 9 字符"/>
    <w:basedOn w:val="a2"/>
    <w:link w:val="9"/>
    <w:semiHidden/>
    <w:rsid w:val="0014104E"/>
    <w:rPr>
      <w:rFonts w:ascii="Cambria" w:eastAsia="Times New Roman" w:hAnsi="Cambria" w:cs="Times New Roman"/>
      <w:sz w:val="22"/>
      <w:szCs w:val="22"/>
      <w:lang w:eastAsia="en-GB"/>
    </w:rPr>
  </w:style>
  <w:style w:type="paragraph" w:styleId="a6">
    <w:name w:val="Subtitle"/>
    <w:basedOn w:val="a1"/>
    <w:next w:val="a1"/>
    <w:link w:val="a7"/>
    <w:autoRedefine/>
    <w:qFormat/>
    <w:rsid w:val="0014104E"/>
    <w:pPr>
      <w:numPr>
        <w:ilvl w:val="1"/>
      </w:numPr>
      <w:spacing w:after="160"/>
    </w:pPr>
    <w:rPr>
      <w:rFonts w:eastAsiaTheme="minorHAnsi"/>
      <w:color w:val="5A5A5A" w:themeColor="text1" w:themeTint="A5"/>
      <w:spacing w:val="15"/>
      <w:sz w:val="22"/>
      <w:szCs w:val="22"/>
      <w:lang w:eastAsia="en-US"/>
    </w:rPr>
  </w:style>
  <w:style w:type="character" w:customStyle="1" w:styleId="a7">
    <w:name w:val="副标题 字符"/>
    <w:basedOn w:val="a2"/>
    <w:link w:val="a6"/>
    <w:rsid w:val="0014104E"/>
    <w:rPr>
      <w:rFonts w:ascii="Times New Roman" w:hAnsi="Times New Roman" w:cs="Times New Roman"/>
      <w:color w:val="5A5A5A" w:themeColor="text1" w:themeTint="A5"/>
      <w:spacing w:val="15"/>
      <w:sz w:val="22"/>
      <w:szCs w:val="22"/>
    </w:rPr>
  </w:style>
  <w:style w:type="paragraph" w:styleId="a8">
    <w:name w:val="Title"/>
    <w:basedOn w:val="a1"/>
    <w:next w:val="a1"/>
    <w:link w:val="a9"/>
    <w:autoRedefine/>
    <w:qFormat/>
    <w:rsid w:val="0014104E"/>
    <w:pPr>
      <w:contextualSpacing/>
    </w:pPr>
    <w:rPr>
      <w:rFonts w:ascii="Open Sans SemiBold" w:eastAsiaTheme="majorEastAsia" w:hAnsi="Open Sans SemiBold" w:cstheme="majorBidi"/>
      <w:b/>
      <w:spacing w:val="-10"/>
      <w:kern w:val="28"/>
      <w:sz w:val="56"/>
      <w:szCs w:val="56"/>
      <w:lang w:eastAsia="en-US"/>
    </w:rPr>
  </w:style>
  <w:style w:type="character" w:customStyle="1" w:styleId="a9">
    <w:name w:val="标题 字符"/>
    <w:basedOn w:val="a2"/>
    <w:link w:val="a8"/>
    <w:rsid w:val="0014104E"/>
    <w:rPr>
      <w:rFonts w:ascii="Open Sans SemiBold" w:eastAsiaTheme="majorEastAsia" w:hAnsi="Open Sans SemiBold" w:cstheme="majorBidi"/>
      <w:b/>
      <w:spacing w:val="-10"/>
      <w:kern w:val="28"/>
      <w:sz w:val="56"/>
      <w:szCs w:val="56"/>
    </w:rPr>
  </w:style>
  <w:style w:type="character" w:styleId="aa">
    <w:name w:val="page number"/>
    <w:basedOn w:val="a2"/>
    <w:semiHidden/>
    <w:rsid w:val="0014104E"/>
  </w:style>
  <w:style w:type="paragraph" w:customStyle="1" w:styleId="SMHeading">
    <w:name w:val="SM Heading"/>
    <w:basedOn w:val="1"/>
    <w:qFormat/>
    <w:rsid w:val="0014104E"/>
    <w:pPr>
      <w:keepLines w:val="0"/>
      <w:numPr>
        <w:numId w:val="35"/>
      </w:numPr>
      <w:spacing w:before="240" w:after="60"/>
    </w:pPr>
    <w:rPr>
      <w:rFonts w:eastAsia="Times New Roman" w:cs="Times New Roman"/>
      <w:b/>
      <w:color w:val="auto"/>
      <w:kern w:val="32"/>
      <w:sz w:val="24"/>
      <w:szCs w:val="24"/>
    </w:rPr>
  </w:style>
  <w:style w:type="paragraph" w:customStyle="1" w:styleId="SMSubheading">
    <w:name w:val="SM Subheading"/>
    <w:basedOn w:val="a1"/>
    <w:qFormat/>
    <w:rsid w:val="0014104E"/>
    <w:rPr>
      <w:szCs w:val="20"/>
      <w:u w:val="words"/>
      <w:lang w:eastAsia="en-US"/>
    </w:rPr>
  </w:style>
  <w:style w:type="paragraph" w:customStyle="1" w:styleId="SMText">
    <w:name w:val="SM Text"/>
    <w:basedOn w:val="a1"/>
    <w:qFormat/>
    <w:rsid w:val="0014104E"/>
    <w:pPr>
      <w:ind w:firstLine="480"/>
    </w:pPr>
    <w:rPr>
      <w:szCs w:val="20"/>
      <w:lang w:eastAsia="en-US"/>
    </w:rPr>
  </w:style>
  <w:style w:type="paragraph" w:customStyle="1" w:styleId="SMcaption">
    <w:name w:val="SM caption"/>
    <w:basedOn w:val="SMText"/>
    <w:qFormat/>
    <w:rsid w:val="0014104E"/>
    <w:pPr>
      <w:ind w:firstLine="0"/>
    </w:pPr>
  </w:style>
  <w:style w:type="paragraph" w:styleId="ab">
    <w:name w:val="Balloon Text"/>
    <w:basedOn w:val="a1"/>
    <w:link w:val="ac"/>
    <w:semiHidden/>
    <w:rsid w:val="0014104E"/>
    <w:rPr>
      <w:rFonts w:ascii="Tahoma" w:hAnsi="Tahoma" w:cs="Tahoma"/>
      <w:sz w:val="16"/>
      <w:szCs w:val="16"/>
      <w:lang w:eastAsia="en-US"/>
    </w:rPr>
  </w:style>
  <w:style w:type="character" w:customStyle="1" w:styleId="ac">
    <w:name w:val="批注框文本 字符"/>
    <w:basedOn w:val="a2"/>
    <w:link w:val="ab"/>
    <w:semiHidden/>
    <w:rsid w:val="0014104E"/>
    <w:rPr>
      <w:rFonts w:ascii="Tahoma" w:eastAsia="Times New Roman" w:hAnsi="Tahoma" w:cs="Tahoma"/>
      <w:sz w:val="16"/>
      <w:szCs w:val="16"/>
    </w:rPr>
  </w:style>
  <w:style w:type="paragraph" w:styleId="ad">
    <w:name w:val="Bibliography"/>
    <w:basedOn w:val="a1"/>
    <w:next w:val="a1"/>
    <w:uiPriority w:val="37"/>
    <w:semiHidden/>
    <w:rsid w:val="0014104E"/>
  </w:style>
  <w:style w:type="paragraph" w:styleId="ae">
    <w:name w:val="Block Text"/>
    <w:basedOn w:val="a1"/>
    <w:semiHidden/>
    <w:rsid w:val="0014104E"/>
    <w:pPr>
      <w:spacing w:after="120"/>
      <w:ind w:left="1440" w:right="1440"/>
    </w:pPr>
  </w:style>
  <w:style w:type="paragraph" w:styleId="af">
    <w:name w:val="Body Text"/>
    <w:basedOn w:val="a1"/>
    <w:link w:val="af0"/>
    <w:semiHidden/>
    <w:rsid w:val="0014104E"/>
    <w:pPr>
      <w:spacing w:after="120"/>
    </w:pPr>
    <w:rPr>
      <w:szCs w:val="20"/>
      <w:lang w:eastAsia="en-US"/>
    </w:rPr>
  </w:style>
  <w:style w:type="character" w:customStyle="1" w:styleId="af0">
    <w:name w:val="正文文本 字符"/>
    <w:basedOn w:val="a2"/>
    <w:link w:val="af"/>
    <w:semiHidden/>
    <w:rsid w:val="0014104E"/>
    <w:rPr>
      <w:rFonts w:ascii="Times New Roman" w:eastAsia="Times New Roman" w:hAnsi="Times New Roman" w:cs="Times New Roman"/>
      <w:szCs w:val="20"/>
    </w:rPr>
  </w:style>
  <w:style w:type="paragraph" w:styleId="23">
    <w:name w:val="Body Text 2"/>
    <w:basedOn w:val="a1"/>
    <w:link w:val="24"/>
    <w:semiHidden/>
    <w:rsid w:val="0014104E"/>
    <w:pPr>
      <w:spacing w:after="120" w:line="480" w:lineRule="auto"/>
    </w:pPr>
  </w:style>
  <w:style w:type="character" w:customStyle="1" w:styleId="24">
    <w:name w:val="正文文本 2 字符"/>
    <w:basedOn w:val="a2"/>
    <w:link w:val="23"/>
    <w:semiHidden/>
    <w:rsid w:val="0014104E"/>
    <w:rPr>
      <w:rFonts w:ascii="Times New Roman" w:eastAsia="Times New Roman" w:hAnsi="Times New Roman" w:cs="Times New Roman"/>
      <w:lang w:eastAsia="en-GB"/>
    </w:rPr>
  </w:style>
  <w:style w:type="paragraph" w:styleId="33">
    <w:name w:val="Body Text 3"/>
    <w:basedOn w:val="a1"/>
    <w:link w:val="34"/>
    <w:semiHidden/>
    <w:rsid w:val="0014104E"/>
    <w:pPr>
      <w:spacing w:after="120"/>
    </w:pPr>
    <w:rPr>
      <w:sz w:val="16"/>
      <w:szCs w:val="16"/>
    </w:rPr>
  </w:style>
  <w:style w:type="character" w:customStyle="1" w:styleId="34">
    <w:name w:val="正文文本 3 字符"/>
    <w:basedOn w:val="a2"/>
    <w:link w:val="33"/>
    <w:semiHidden/>
    <w:rsid w:val="0014104E"/>
    <w:rPr>
      <w:rFonts w:ascii="Times New Roman" w:eastAsia="Times New Roman" w:hAnsi="Times New Roman" w:cs="Times New Roman"/>
      <w:sz w:val="16"/>
      <w:szCs w:val="16"/>
      <w:lang w:eastAsia="en-GB"/>
    </w:rPr>
  </w:style>
  <w:style w:type="paragraph" w:styleId="af1">
    <w:name w:val="Body Text First Indent"/>
    <w:basedOn w:val="af"/>
    <w:link w:val="af2"/>
    <w:semiHidden/>
    <w:rsid w:val="0014104E"/>
    <w:pPr>
      <w:ind w:firstLine="210"/>
    </w:pPr>
  </w:style>
  <w:style w:type="character" w:customStyle="1" w:styleId="af2">
    <w:name w:val="正文文本首行缩进 字符"/>
    <w:basedOn w:val="af0"/>
    <w:link w:val="af1"/>
    <w:semiHidden/>
    <w:rsid w:val="0014104E"/>
    <w:rPr>
      <w:rFonts w:ascii="Times New Roman" w:eastAsia="Times New Roman" w:hAnsi="Times New Roman" w:cs="Times New Roman"/>
      <w:szCs w:val="20"/>
    </w:rPr>
  </w:style>
  <w:style w:type="paragraph" w:styleId="af3">
    <w:name w:val="Body Text Indent"/>
    <w:basedOn w:val="a1"/>
    <w:link w:val="af4"/>
    <w:semiHidden/>
    <w:rsid w:val="0014104E"/>
    <w:pPr>
      <w:spacing w:after="120"/>
      <w:ind w:left="360"/>
    </w:pPr>
  </w:style>
  <w:style w:type="character" w:customStyle="1" w:styleId="af4">
    <w:name w:val="正文文本缩进 字符"/>
    <w:basedOn w:val="a2"/>
    <w:link w:val="af3"/>
    <w:semiHidden/>
    <w:rsid w:val="0014104E"/>
    <w:rPr>
      <w:rFonts w:ascii="Times New Roman" w:eastAsia="Times New Roman" w:hAnsi="Times New Roman" w:cs="Times New Roman"/>
      <w:lang w:eastAsia="en-GB"/>
    </w:rPr>
  </w:style>
  <w:style w:type="paragraph" w:styleId="25">
    <w:name w:val="Body Text First Indent 2"/>
    <w:basedOn w:val="af3"/>
    <w:link w:val="26"/>
    <w:semiHidden/>
    <w:rsid w:val="0014104E"/>
    <w:pPr>
      <w:ind w:firstLine="210"/>
    </w:pPr>
  </w:style>
  <w:style w:type="character" w:customStyle="1" w:styleId="26">
    <w:name w:val="正文文本首行缩进 2 字符"/>
    <w:basedOn w:val="af4"/>
    <w:link w:val="25"/>
    <w:semiHidden/>
    <w:rsid w:val="0014104E"/>
    <w:rPr>
      <w:rFonts w:ascii="Times New Roman" w:eastAsia="Times New Roman" w:hAnsi="Times New Roman" w:cs="Times New Roman"/>
      <w:lang w:eastAsia="en-GB"/>
    </w:rPr>
  </w:style>
  <w:style w:type="paragraph" w:styleId="27">
    <w:name w:val="Body Text Indent 2"/>
    <w:basedOn w:val="a1"/>
    <w:link w:val="28"/>
    <w:semiHidden/>
    <w:rsid w:val="0014104E"/>
    <w:pPr>
      <w:spacing w:after="120" w:line="480" w:lineRule="auto"/>
      <w:ind w:left="360"/>
    </w:pPr>
  </w:style>
  <w:style w:type="character" w:customStyle="1" w:styleId="28">
    <w:name w:val="正文文本缩进 2 字符"/>
    <w:basedOn w:val="a2"/>
    <w:link w:val="27"/>
    <w:semiHidden/>
    <w:rsid w:val="0014104E"/>
    <w:rPr>
      <w:rFonts w:ascii="Times New Roman" w:eastAsia="Times New Roman" w:hAnsi="Times New Roman" w:cs="Times New Roman"/>
      <w:lang w:eastAsia="en-GB"/>
    </w:rPr>
  </w:style>
  <w:style w:type="paragraph" w:styleId="35">
    <w:name w:val="Body Text Indent 3"/>
    <w:basedOn w:val="a1"/>
    <w:link w:val="36"/>
    <w:semiHidden/>
    <w:rsid w:val="0014104E"/>
    <w:pPr>
      <w:spacing w:after="120"/>
      <w:ind w:left="360"/>
    </w:pPr>
    <w:rPr>
      <w:sz w:val="16"/>
      <w:szCs w:val="16"/>
    </w:rPr>
  </w:style>
  <w:style w:type="character" w:customStyle="1" w:styleId="36">
    <w:name w:val="正文文本缩进 3 字符"/>
    <w:basedOn w:val="a2"/>
    <w:link w:val="35"/>
    <w:semiHidden/>
    <w:rsid w:val="0014104E"/>
    <w:rPr>
      <w:rFonts w:ascii="Times New Roman" w:eastAsia="Times New Roman" w:hAnsi="Times New Roman" w:cs="Times New Roman"/>
      <w:sz w:val="16"/>
      <w:szCs w:val="16"/>
      <w:lang w:eastAsia="en-GB"/>
    </w:rPr>
  </w:style>
  <w:style w:type="paragraph" w:styleId="af5">
    <w:name w:val="Closing"/>
    <w:basedOn w:val="a1"/>
    <w:link w:val="af6"/>
    <w:semiHidden/>
    <w:rsid w:val="0014104E"/>
    <w:pPr>
      <w:ind w:left="4320"/>
    </w:pPr>
  </w:style>
  <w:style w:type="character" w:customStyle="1" w:styleId="af6">
    <w:name w:val="结束语 字符"/>
    <w:basedOn w:val="a2"/>
    <w:link w:val="af5"/>
    <w:semiHidden/>
    <w:rsid w:val="0014104E"/>
    <w:rPr>
      <w:rFonts w:ascii="Times New Roman" w:eastAsia="Times New Roman" w:hAnsi="Times New Roman" w:cs="Times New Roman"/>
      <w:lang w:eastAsia="en-GB"/>
    </w:rPr>
  </w:style>
  <w:style w:type="paragraph" w:styleId="af7">
    <w:name w:val="annotation text"/>
    <w:basedOn w:val="a1"/>
    <w:link w:val="af8"/>
    <w:semiHidden/>
    <w:rsid w:val="0014104E"/>
    <w:rPr>
      <w:sz w:val="20"/>
      <w:szCs w:val="20"/>
      <w:lang w:eastAsia="en-US"/>
    </w:rPr>
  </w:style>
  <w:style w:type="character" w:customStyle="1" w:styleId="af8">
    <w:name w:val="批注文字 字符"/>
    <w:basedOn w:val="a2"/>
    <w:link w:val="af7"/>
    <w:semiHidden/>
    <w:rsid w:val="0014104E"/>
    <w:rPr>
      <w:rFonts w:ascii="Times New Roman" w:eastAsia="Times New Roman" w:hAnsi="Times New Roman" w:cs="Times New Roman"/>
      <w:sz w:val="20"/>
      <w:szCs w:val="20"/>
    </w:rPr>
  </w:style>
  <w:style w:type="paragraph" w:styleId="af9">
    <w:name w:val="annotation subject"/>
    <w:basedOn w:val="af7"/>
    <w:next w:val="af7"/>
    <w:link w:val="afa"/>
    <w:semiHidden/>
    <w:rsid w:val="0014104E"/>
    <w:rPr>
      <w:b/>
      <w:bCs/>
    </w:rPr>
  </w:style>
  <w:style w:type="character" w:customStyle="1" w:styleId="afa">
    <w:name w:val="批注主题 字符"/>
    <w:basedOn w:val="af8"/>
    <w:link w:val="af9"/>
    <w:semiHidden/>
    <w:rsid w:val="0014104E"/>
    <w:rPr>
      <w:rFonts w:ascii="Times New Roman" w:eastAsia="Times New Roman" w:hAnsi="Times New Roman" w:cs="Times New Roman"/>
      <w:b/>
      <w:bCs/>
      <w:sz w:val="20"/>
      <w:szCs w:val="20"/>
    </w:rPr>
  </w:style>
  <w:style w:type="paragraph" w:styleId="afb">
    <w:name w:val="Date"/>
    <w:basedOn w:val="a1"/>
    <w:next w:val="a1"/>
    <w:link w:val="afc"/>
    <w:semiHidden/>
    <w:rsid w:val="0014104E"/>
  </w:style>
  <w:style w:type="character" w:customStyle="1" w:styleId="afc">
    <w:name w:val="日期 字符"/>
    <w:basedOn w:val="a2"/>
    <w:link w:val="afb"/>
    <w:semiHidden/>
    <w:rsid w:val="0014104E"/>
    <w:rPr>
      <w:rFonts w:ascii="Times New Roman" w:eastAsia="Times New Roman" w:hAnsi="Times New Roman" w:cs="Times New Roman"/>
      <w:lang w:eastAsia="en-GB"/>
    </w:rPr>
  </w:style>
  <w:style w:type="paragraph" w:styleId="afd">
    <w:name w:val="Document Map"/>
    <w:basedOn w:val="a1"/>
    <w:link w:val="afe"/>
    <w:semiHidden/>
    <w:rsid w:val="0014104E"/>
    <w:rPr>
      <w:rFonts w:ascii="Tahoma" w:hAnsi="Tahoma" w:cs="Tahoma"/>
      <w:sz w:val="16"/>
      <w:szCs w:val="16"/>
    </w:rPr>
  </w:style>
  <w:style w:type="character" w:customStyle="1" w:styleId="afe">
    <w:name w:val="文档结构图 字符"/>
    <w:basedOn w:val="a2"/>
    <w:link w:val="afd"/>
    <w:semiHidden/>
    <w:rsid w:val="0014104E"/>
    <w:rPr>
      <w:rFonts w:ascii="Tahoma" w:eastAsia="Times New Roman" w:hAnsi="Tahoma" w:cs="Tahoma"/>
      <w:sz w:val="16"/>
      <w:szCs w:val="16"/>
      <w:lang w:eastAsia="en-GB"/>
    </w:rPr>
  </w:style>
  <w:style w:type="paragraph" w:styleId="aff">
    <w:name w:val="E-mail Signature"/>
    <w:basedOn w:val="a1"/>
    <w:link w:val="aff0"/>
    <w:semiHidden/>
    <w:rsid w:val="0014104E"/>
  </w:style>
  <w:style w:type="character" w:customStyle="1" w:styleId="aff0">
    <w:name w:val="电子邮件签名 字符"/>
    <w:basedOn w:val="a2"/>
    <w:link w:val="aff"/>
    <w:semiHidden/>
    <w:rsid w:val="0014104E"/>
    <w:rPr>
      <w:rFonts w:ascii="Times New Roman" w:eastAsia="Times New Roman" w:hAnsi="Times New Roman" w:cs="Times New Roman"/>
      <w:lang w:eastAsia="en-GB"/>
    </w:rPr>
  </w:style>
  <w:style w:type="paragraph" w:styleId="aff1">
    <w:name w:val="endnote text"/>
    <w:basedOn w:val="a1"/>
    <w:link w:val="aff2"/>
    <w:semiHidden/>
    <w:rsid w:val="0014104E"/>
    <w:rPr>
      <w:sz w:val="20"/>
    </w:rPr>
  </w:style>
  <w:style w:type="character" w:customStyle="1" w:styleId="aff2">
    <w:name w:val="尾注文本 字符"/>
    <w:basedOn w:val="a2"/>
    <w:link w:val="aff1"/>
    <w:semiHidden/>
    <w:rsid w:val="0014104E"/>
    <w:rPr>
      <w:rFonts w:ascii="Times New Roman" w:eastAsia="Times New Roman" w:hAnsi="Times New Roman" w:cs="Times New Roman"/>
      <w:sz w:val="20"/>
      <w:lang w:eastAsia="en-GB"/>
    </w:rPr>
  </w:style>
  <w:style w:type="paragraph" w:styleId="aff3">
    <w:name w:val="envelope address"/>
    <w:basedOn w:val="a1"/>
    <w:semiHidden/>
    <w:rsid w:val="0014104E"/>
    <w:pPr>
      <w:framePr w:w="7920" w:h="1980" w:hRule="exact" w:hSpace="180" w:wrap="auto" w:hAnchor="page" w:xAlign="center" w:yAlign="bottom"/>
      <w:ind w:left="2880"/>
    </w:pPr>
    <w:rPr>
      <w:rFonts w:ascii="Cambria" w:hAnsi="Cambria"/>
      <w:lang w:eastAsia="en-US"/>
    </w:rPr>
  </w:style>
  <w:style w:type="paragraph" w:styleId="aff4">
    <w:name w:val="envelope return"/>
    <w:basedOn w:val="a1"/>
    <w:semiHidden/>
    <w:rsid w:val="0014104E"/>
    <w:rPr>
      <w:rFonts w:ascii="Cambria" w:hAnsi="Cambria"/>
      <w:sz w:val="20"/>
    </w:rPr>
  </w:style>
  <w:style w:type="paragraph" w:styleId="aff5">
    <w:name w:val="footer"/>
    <w:basedOn w:val="a1"/>
    <w:link w:val="aff6"/>
    <w:semiHidden/>
    <w:rsid w:val="0014104E"/>
    <w:pPr>
      <w:tabs>
        <w:tab w:val="center" w:pos="4680"/>
        <w:tab w:val="right" w:pos="9360"/>
      </w:tabs>
    </w:pPr>
    <w:rPr>
      <w:szCs w:val="20"/>
      <w:lang w:eastAsia="en-US"/>
    </w:rPr>
  </w:style>
  <w:style w:type="character" w:customStyle="1" w:styleId="aff6">
    <w:name w:val="页脚 字符"/>
    <w:basedOn w:val="a2"/>
    <w:link w:val="aff5"/>
    <w:semiHidden/>
    <w:rsid w:val="0014104E"/>
    <w:rPr>
      <w:rFonts w:ascii="Times New Roman" w:eastAsia="Times New Roman" w:hAnsi="Times New Roman" w:cs="Times New Roman"/>
      <w:szCs w:val="20"/>
    </w:rPr>
  </w:style>
  <w:style w:type="paragraph" w:styleId="aff7">
    <w:name w:val="footnote text"/>
    <w:basedOn w:val="a1"/>
    <w:link w:val="aff8"/>
    <w:uiPriority w:val="99"/>
    <w:rsid w:val="0014104E"/>
    <w:rPr>
      <w:sz w:val="20"/>
      <w:szCs w:val="20"/>
      <w:lang w:eastAsia="en-US"/>
    </w:rPr>
  </w:style>
  <w:style w:type="character" w:customStyle="1" w:styleId="aff8">
    <w:name w:val="脚注文本 字符"/>
    <w:basedOn w:val="a2"/>
    <w:link w:val="aff7"/>
    <w:uiPriority w:val="99"/>
    <w:rsid w:val="0014104E"/>
    <w:rPr>
      <w:rFonts w:ascii="Times New Roman" w:eastAsia="Times New Roman" w:hAnsi="Times New Roman" w:cs="Times New Roman"/>
      <w:sz w:val="20"/>
      <w:szCs w:val="20"/>
    </w:rPr>
  </w:style>
  <w:style w:type="paragraph" w:styleId="aff9">
    <w:name w:val="header"/>
    <w:basedOn w:val="a1"/>
    <w:link w:val="affa"/>
    <w:semiHidden/>
    <w:rsid w:val="0014104E"/>
    <w:pPr>
      <w:tabs>
        <w:tab w:val="center" w:pos="4680"/>
        <w:tab w:val="right" w:pos="9360"/>
      </w:tabs>
    </w:pPr>
  </w:style>
  <w:style w:type="character" w:customStyle="1" w:styleId="affa">
    <w:name w:val="页眉 字符"/>
    <w:basedOn w:val="a2"/>
    <w:link w:val="aff9"/>
    <w:semiHidden/>
    <w:rsid w:val="0014104E"/>
    <w:rPr>
      <w:rFonts w:ascii="Times New Roman" w:eastAsia="Times New Roman" w:hAnsi="Times New Roman" w:cs="Times New Roman"/>
      <w:lang w:eastAsia="en-GB"/>
    </w:rPr>
  </w:style>
  <w:style w:type="paragraph" w:styleId="HTML">
    <w:name w:val="HTML Address"/>
    <w:basedOn w:val="a1"/>
    <w:link w:val="HTML0"/>
    <w:semiHidden/>
    <w:rsid w:val="0014104E"/>
    <w:rPr>
      <w:i/>
      <w:iCs/>
    </w:rPr>
  </w:style>
  <w:style w:type="character" w:customStyle="1" w:styleId="HTML0">
    <w:name w:val="HTML 地址 字符"/>
    <w:basedOn w:val="a2"/>
    <w:link w:val="HTML"/>
    <w:semiHidden/>
    <w:rsid w:val="0014104E"/>
    <w:rPr>
      <w:rFonts w:ascii="Times New Roman" w:eastAsia="Times New Roman" w:hAnsi="Times New Roman" w:cs="Times New Roman"/>
      <w:i/>
      <w:iCs/>
      <w:lang w:eastAsia="en-GB"/>
    </w:rPr>
  </w:style>
  <w:style w:type="paragraph" w:styleId="HTML1">
    <w:name w:val="HTML Preformatted"/>
    <w:basedOn w:val="a1"/>
    <w:link w:val="HTML2"/>
    <w:semiHidden/>
    <w:rsid w:val="0014104E"/>
    <w:rPr>
      <w:rFonts w:ascii="Courier New" w:hAnsi="Courier New" w:cs="Courier New"/>
      <w:sz w:val="20"/>
    </w:rPr>
  </w:style>
  <w:style w:type="character" w:customStyle="1" w:styleId="HTML2">
    <w:name w:val="HTML 预设格式 字符"/>
    <w:basedOn w:val="a2"/>
    <w:link w:val="HTML1"/>
    <w:semiHidden/>
    <w:rsid w:val="0014104E"/>
    <w:rPr>
      <w:rFonts w:ascii="Courier New" w:eastAsia="Times New Roman" w:hAnsi="Courier New" w:cs="Courier New"/>
      <w:sz w:val="20"/>
      <w:lang w:eastAsia="en-GB"/>
    </w:rPr>
  </w:style>
  <w:style w:type="paragraph" w:styleId="11">
    <w:name w:val="index 1"/>
    <w:basedOn w:val="a1"/>
    <w:next w:val="a1"/>
    <w:autoRedefine/>
    <w:semiHidden/>
    <w:rsid w:val="0014104E"/>
    <w:pPr>
      <w:ind w:left="240" w:hanging="240"/>
    </w:pPr>
    <w:rPr>
      <w:szCs w:val="20"/>
      <w:lang w:eastAsia="en-US"/>
    </w:rPr>
  </w:style>
  <w:style w:type="paragraph" w:styleId="29">
    <w:name w:val="index 2"/>
    <w:basedOn w:val="a1"/>
    <w:next w:val="a1"/>
    <w:autoRedefine/>
    <w:semiHidden/>
    <w:rsid w:val="0014104E"/>
    <w:pPr>
      <w:ind w:left="480" w:hanging="240"/>
    </w:pPr>
  </w:style>
  <w:style w:type="paragraph" w:styleId="37">
    <w:name w:val="index 3"/>
    <w:basedOn w:val="a1"/>
    <w:next w:val="a1"/>
    <w:autoRedefine/>
    <w:semiHidden/>
    <w:rsid w:val="0014104E"/>
    <w:pPr>
      <w:ind w:left="720" w:hanging="240"/>
    </w:pPr>
  </w:style>
  <w:style w:type="paragraph" w:styleId="43">
    <w:name w:val="index 4"/>
    <w:basedOn w:val="a1"/>
    <w:next w:val="a1"/>
    <w:autoRedefine/>
    <w:semiHidden/>
    <w:rsid w:val="0014104E"/>
    <w:pPr>
      <w:ind w:left="960" w:hanging="240"/>
    </w:pPr>
  </w:style>
  <w:style w:type="paragraph" w:styleId="53">
    <w:name w:val="index 5"/>
    <w:basedOn w:val="a1"/>
    <w:next w:val="a1"/>
    <w:autoRedefine/>
    <w:semiHidden/>
    <w:rsid w:val="0014104E"/>
    <w:pPr>
      <w:ind w:left="1200" w:hanging="240"/>
    </w:pPr>
  </w:style>
  <w:style w:type="paragraph" w:styleId="61">
    <w:name w:val="index 6"/>
    <w:basedOn w:val="a1"/>
    <w:next w:val="a1"/>
    <w:autoRedefine/>
    <w:semiHidden/>
    <w:rsid w:val="0014104E"/>
    <w:pPr>
      <w:ind w:left="1440" w:hanging="240"/>
    </w:pPr>
  </w:style>
  <w:style w:type="paragraph" w:styleId="71">
    <w:name w:val="index 7"/>
    <w:basedOn w:val="a1"/>
    <w:next w:val="a1"/>
    <w:autoRedefine/>
    <w:semiHidden/>
    <w:rsid w:val="0014104E"/>
    <w:pPr>
      <w:ind w:left="1680" w:hanging="240"/>
    </w:pPr>
  </w:style>
  <w:style w:type="paragraph" w:styleId="81">
    <w:name w:val="index 8"/>
    <w:basedOn w:val="a1"/>
    <w:next w:val="a1"/>
    <w:autoRedefine/>
    <w:semiHidden/>
    <w:rsid w:val="0014104E"/>
    <w:pPr>
      <w:ind w:left="1920" w:hanging="240"/>
    </w:pPr>
  </w:style>
  <w:style w:type="paragraph" w:styleId="91">
    <w:name w:val="index 9"/>
    <w:basedOn w:val="a1"/>
    <w:next w:val="a1"/>
    <w:autoRedefine/>
    <w:semiHidden/>
    <w:rsid w:val="0014104E"/>
    <w:pPr>
      <w:ind w:left="2160" w:hanging="240"/>
    </w:pPr>
  </w:style>
  <w:style w:type="paragraph" w:styleId="affb">
    <w:name w:val="index heading"/>
    <w:basedOn w:val="a1"/>
    <w:next w:val="11"/>
    <w:semiHidden/>
    <w:rsid w:val="0014104E"/>
    <w:rPr>
      <w:rFonts w:ascii="Cambria" w:hAnsi="Cambria"/>
      <w:b/>
      <w:bCs/>
    </w:rPr>
  </w:style>
  <w:style w:type="paragraph" w:styleId="affc">
    <w:name w:val="Intense Quote"/>
    <w:basedOn w:val="a1"/>
    <w:next w:val="a1"/>
    <w:link w:val="affd"/>
    <w:uiPriority w:val="30"/>
    <w:qFormat/>
    <w:rsid w:val="0014104E"/>
    <w:pPr>
      <w:pBdr>
        <w:bottom w:val="single" w:sz="4" w:space="4" w:color="4F81BD"/>
      </w:pBdr>
      <w:spacing w:before="200" w:after="280"/>
      <w:ind w:left="936" w:right="936"/>
    </w:pPr>
    <w:rPr>
      <w:b/>
      <w:bCs/>
      <w:i/>
      <w:iCs/>
      <w:color w:val="4F81BD"/>
    </w:rPr>
  </w:style>
  <w:style w:type="character" w:customStyle="1" w:styleId="affd">
    <w:name w:val="明显引用 字符"/>
    <w:basedOn w:val="a2"/>
    <w:link w:val="affc"/>
    <w:uiPriority w:val="30"/>
    <w:rsid w:val="0014104E"/>
    <w:rPr>
      <w:rFonts w:ascii="Times New Roman" w:eastAsia="Times New Roman" w:hAnsi="Times New Roman" w:cs="Times New Roman"/>
      <w:b/>
      <w:bCs/>
      <w:i/>
      <w:iCs/>
      <w:color w:val="4F81BD"/>
      <w:lang w:eastAsia="en-GB"/>
    </w:rPr>
  </w:style>
  <w:style w:type="paragraph" w:styleId="affe">
    <w:name w:val="List"/>
    <w:basedOn w:val="a1"/>
    <w:semiHidden/>
    <w:rsid w:val="0014104E"/>
    <w:pPr>
      <w:ind w:left="360" w:hanging="360"/>
      <w:contextualSpacing/>
    </w:pPr>
    <w:rPr>
      <w:szCs w:val="20"/>
      <w:lang w:eastAsia="en-US"/>
    </w:rPr>
  </w:style>
  <w:style w:type="paragraph" w:styleId="2a">
    <w:name w:val="List 2"/>
    <w:basedOn w:val="a1"/>
    <w:semiHidden/>
    <w:rsid w:val="0014104E"/>
    <w:pPr>
      <w:ind w:left="720" w:hanging="360"/>
      <w:contextualSpacing/>
    </w:pPr>
  </w:style>
  <w:style w:type="paragraph" w:styleId="38">
    <w:name w:val="List 3"/>
    <w:basedOn w:val="a1"/>
    <w:semiHidden/>
    <w:rsid w:val="0014104E"/>
    <w:pPr>
      <w:ind w:left="1080" w:hanging="360"/>
      <w:contextualSpacing/>
    </w:pPr>
  </w:style>
  <w:style w:type="paragraph" w:styleId="44">
    <w:name w:val="List 4"/>
    <w:basedOn w:val="a1"/>
    <w:semiHidden/>
    <w:rsid w:val="0014104E"/>
    <w:pPr>
      <w:ind w:left="1440" w:hanging="360"/>
      <w:contextualSpacing/>
    </w:pPr>
  </w:style>
  <w:style w:type="paragraph" w:styleId="54">
    <w:name w:val="List 5"/>
    <w:basedOn w:val="a1"/>
    <w:semiHidden/>
    <w:rsid w:val="0014104E"/>
    <w:pPr>
      <w:ind w:left="1800" w:hanging="360"/>
      <w:contextualSpacing/>
    </w:pPr>
  </w:style>
  <w:style w:type="paragraph" w:styleId="a0">
    <w:name w:val="List Bullet"/>
    <w:basedOn w:val="a1"/>
    <w:semiHidden/>
    <w:rsid w:val="0014104E"/>
    <w:pPr>
      <w:numPr>
        <w:numId w:val="1"/>
      </w:numPr>
      <w:contextualSpacing/>
    </w:pPr>
    <w:rPr>
      <w:szCs w:val="20"/>
      <w:lang w:eastAsia="en-US"/>
    </w:rPr>
  </w:style>
  <w:style w:type="paragraph" w:styleId="20">
    <w:name w:val="List Bullet 2"/>
    <w:basedOn w:val="a1"/>
    <w:semiHidden/>
    <w:rsid w:val="0014104E"/>
    <w:pPr>
      <w:numPr>
        <w:numId w:val="2"/>
      </w:numPr>
      <w:contextualSpacing/>
    </w:pPr>
  </w:style>
  <w:style w:type="paragraph" w:styleId="30">
    <w:name w:val="List Bullet 3"/>
    <w:basedOn w:val="a1"/>
    <w:semiHidden/>
    <w:rsid w:val="0014104E"/>
    <w:pPr>
      <w:numPr>
        <w:numId w:val="3"/>
      </w:numPr>
      <w:contextualSpacing/>
    </w:pPr>
  </w:style>
  <w:style w:type="paragraph" w:styleId="40">
    <w:name w:val="List Bullet 4"/>
    <w:basedOn w:val="a1"/>
    <w:semiHidden/>
    <w:rsid w:val="0014104E"/>
    <w:pPr>
      <w:numPr>
        <w:numId w:val="4"/>
      </w:numPr>
      <w:contextualSpacing/>
    </w:pPr>
  </w:style>
  <w:style w:type="paragraph" w:styleId="50">
    <w:name w:val="List Bullet 5"/>
    <w:basedOn w:val="a1"/>
    <w:semiHidden/>
    <w:rsid w:val="0014104E"/>
    <w:pPr>
      <w:numPr>
        <w:numId w:val="5"/>
      </w:numPr>
      <w:contextualSpacing/>
    </w:pPr>
  </w:style>
  <w:style w:type="paragraph" w:styleId="afff">
    <w:name w:val="List Continue"/>
    <w:basedOn w:val="a1"/>
    <w:semiHidden/>
    <w:rsid w:val="0014104E"/>
    <w:pPr>
      <w:spacing w:after="120"/>
      <w:ind w:left="360"/>
      <w:contextualSpacing/>
    </w:pPr>
  </w:style>
  <w:style w:type="paragraph" w:styleId="2b">
    <w:name w:val="List Continue 2"/>
    <w:basedOn w:val="a1"/>
    <w:semiHidden/>
    <w:rsid w:val="0014104E"/>
    <w:pPr>
      <w:spacing w:after="120"/>
      <w:ind w:left="720"/>
      <w:contextualSpacing/>
    </w:pPr>
  </w:style>
  <w:style w:type="paragraph" w:styleId="39">
    <w:name w:val="List Continue 3"/>
    <w:basedOn w:val="a1"/>
    <w:semiHidden/>
    <w:rsid w:val="0014104E"/>
    <w:pPr>
      <w:spacing w:after="120"/>
      <w:ind w:left="1080"/>
      <w:contextualSpacing/>
    </w:pPr>
  </w:style>
  <w:style w:type="paragraph" w:styleId="45">
    <w:name w:val="List Continue 4"/>
    <w:basedOn w:val="a1"/>
    <w:semiHidden/>
    <w:rsid w:val="0014104E"/>
    <w:pPr>
      <w:spacing w:after="120"/>
      <w:ind w:left="1440"/>
      <w:contextualSpacing/>
    </w:pPr>
  </w:style>
  <w:style w:type="paragraph" w:styleId="55">
    <w:name w:val="List Continue 5"/>
    <w:basedOn w:val="a1"/>
    <w:semiHidden/>
    <w:rsid w:val="0014104E"/>
    <w:pPr>
      <w:spacing w:after="120"/>
      <w:ind w:left="1800"/>
      <w:contextualSpacing/>
    </w:pPr>
  </w:style>
  <w:style w:type="paragraph" w:styleId="a">
    <w:name w:val="List Number"/>
    <w:basedOn w:val="a1"/>
    <w:semiHidden/>
    <w:rsid w:val="0014104E"/>
    <w:pPr>
      <w:numPr>
        <w:numId w:val="6"/>
      </w:numPr>
      <w:contextualSpacing/>
    </w:pPr>
  </w:style>
  <w:style w:type="paragraph" w:styleId="2">
    <w:name w:val="List Number 2"/>
    <w:basedOn w:val="a1"/>
    <w:semiHidden/>
    <w:rsid w:val="0014104E"/>
    <w:pPr>
      <w:numPr>
        <w:numId w:val="7"/>
      </w:numPr>
      <w:contextualSpacing/>
    </w:pPr>
  </w:style>
  <w:style w:type="paragraph" w:styleId="3">
    <w:name w:val="List Number 3"/>
    <w:basedOn w:val="a1"/>
    <w:semiHidden/>
    <w:rsid w:val="0014104E"/>
    <w:pPr>
      <w:numPr>
        <w:numId w:val="8"/>
      </w:numPr>
      <w:contextualSpacing/>
    </w:pPr>
  </w:style>
  <w:style w:type="paragraph" w:styleId="4">
    <w:name w:val="List Number 4"/>
    <w:basedOn w:val="a1"/>
    <w:semiHidden/>
    <w:rsid w:val="0014104E"/>
    <w:pPr>
      <w:numPr>
        <w:numId w:val="9"/>
      </w:numPr>
      <w:contextualSpacing/>
    </w:pPr>
  </w:style>
  <w:style w:type="paragraph" w:styleId="5">
    <w:name w:val="List Number 5"/>
    <w:basedOn w:val="a1"/>
    <w:semiHidden/>
    <w:rsid w:val="0014104E"/>
    <w:pPr>
      <w:numPr>
        <w:numId w:val="10"/>
      </w:numPr>
      <w:contextualSpacing/>
    </w:pPr>
  </w:style>
  <w:style w:type="paragraph" w:styleId="afff0">
    <w:name w:val="List Paragraph"/>
    <w:basedOn w:val="a1"/>
    <w:uiPriority w:val="34"/>
    <w:qFormat/>
    <w:rsid w:val="0014104E"/>
    <w:pPr>
      <w:ind w:left="720"/>
    </w:pPr>
  </w:style>
  <w:style w:type="paragraph" w:styleId="afff1">
    <w:name w:val="macro"/>
    <w:link w:val="afff2"/>
    <w:semiHidden/>
    <w:rsid w:val="0014104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2">
    <w:name w:val="宏文本 字符"/>
    <w:basedOn w:val="a2"/>
    <w:link w:val="afff1"/>
    <w:semiHidden/>
    <w:rsid w:val="0014104E"/>
    <w:rPr>
      <w:rFonts w:ascii="Courier New" w:eastAsia="Times New Roman" w:hAnsi="Courier New" w:cs="Courier New"/>
      <w:sz w:val="20"/>
      <w:szCs w:val="20"/>
    </w:rPr>
  </w:style>
  <w:style w:type="paragraph" w:styleId="afff3">
    <w:name w:val="Message Header"/>
    <w:basedOn w:val="a1"/>
    <w:link w:val="afff4"/>
    <w:semiHidden/>
    <w:rsid w:val="0014104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afff4">
    <w:name w:val="信息标题 字符"/>
    <w:basedOn w:val="a2"/>
    <w:link w:val="afff3"/>
    <w:semiHidden/>
    <w:rsid w:val="0014104E"/>
    <w:rPr>
      <w:rFonts w:ascii="Cambria" w:eastAsia="Times New Roman" w:hAnsi="Cambria" w:cs="Times New Roman"/>
      <w:shd w:val="pct20" w:color="auto" w:fill="auto"/>
      <w:lang w:eastAsia="en-GB"/>
    </w:rPr>
  </w:style>
  <w:style w:type="paragraph" w:styleId="afff5">
    <w:name w:val="No Spacing"/>
    <w:uiPriority w:val="1"/>
    <w:qFormat/>
    <w:rsid w:val="0014104E"/>
    <w:rPr>
      <w:rFonts w:ascii="Times New Roman" w:eastAsia="Times New Roman" w:hAnsi="Times New Roman" w:cs="Times New Roman"/>
      <w:szCs w:val="20"/>
    </w:rPr>
  </w:style>
  <w:style w:type="paragraph" w:styleId="afff6">
    <w:name w:val="Normal (Web)"/>
    <w:basedOn w:val="a1"/>
    <w:semiHidden/>
    <w:rsid w:val="0014104E"/>
  </w:style>
  <w:style w:type="paragraph" w:styleId="afff7">
    <w:name w:val="Normal Indent"/>
    <w:basedOn w:val="a1"/>
    <w:semiHidden/>
    <w:rsid w:val="0014104E"/>
    <w:pPr>
      <w:ind w:left="720"/>
    </w:pPr>
    <w:rPr>
      <w:szCs w:val="20"/>
      <w:lang w:eastAsia="en-US"/>
    </w:rPr>
  </w:style>
  <w:style w:type="paragraph" w:styleId="afff8">
    <w:name w:val="Note Heading"/>
    <w:basedOn w:val="a1"/>
    <w:next w:val="a1"/>
    <w:link w:val="afff9"/>
    <w:semiHidden/>
    <w:rsid w:val="0014104E"/>
  </w:style>
  <w:style w:type="character" w:customStyle="1" w:styleId="afff9">
    <w:name w:val="注释标题 字符"/>
    <w:basedOn w:val="a2"/>
    <w:link w:val="afff8"/>
    <w:semiHidden/>
    <w:rsid w:val="0014104E"/>
    <w:rPr>
      <w:rFonts w:ascii="Times New Roman" w:eastAsia="Times New Roman" w:hAnsi="Times New Roman" w:cs="Times New Roman"/>
      <w:lang w:eastAsia="en-GB"/>
    </w:rPr>
  </w:style>
  <w:style w:type="paragraph" w:styleId="afffa">
    <w:name w:val="Plain Text"/>
    <w:basedOn w:val="a1"/>
    <w:link w:val="afffb"/>
    <w:semiHidden/>
    <w:rsid w:val="0014104E"/>
    <w:rPr>
      <w:rFonts w:ascii="Courier New" w:hAnsi="Courier New" w:cs="Courier New"/>
      <w:sz w:val="20"/>
    </w:rPr>
  </w:style>
  <w:style w:type="character" w:customStyle="1" w:styleId="afffb">
    <w:name w:val="纯文本 字符"/>
    <w:basedOn w:val="a2"/>
    <w:link w:val="afffa"/>
    <w:semiHidden/>
    <w:rsid w:val="0014104E"/>
    <w:rPr>
      <w:rFonts w:ascii="Courier New" w:eastAsia="Times New Roman" w:hAnsi="Courier New" w:cs="Courier New"/>
      <w:sz w:val="20"/>
      <w:lang w:eastAsia="en-GB"/>
    </w:rPr>
  </w:style>
  <w:style w:type="paragraph" w:styleId="afffc">
    <w:name w:val="Quote"/>
    <w:basedOn w:val="a1"/>
    <w:next w:val="a1"/>
    <w:link w:val="afffd"/>
    <w:uiPriority w:val="29"/>
    <w:qFormat/>
    <w:rsid w:val="0014104E"/>
    <w:rPr>
      <w:i/>
      <w:iCs/>
      <w:color w:val="000000"/>
    </w:rPr>
  </w:style>
  <w:style w:type="character" w:customStyle="1" w:styleId="afffd">
    <w:name w:val="引用 字符"/>
    <w:basedOn w:val="a2"/>
    <w:link w:val="afffc"/>
    <w:uiPriority w:val="29"/>
    <w:rsid w:val="0014104E"/>
    <w:rPr>
      <w:rFonts w:ascii="Times New Roman" w:eastAsia="Times New Roman" w:hAnsi="Times New Roman" w:cs="Times New Roman"/>
      <w:i/>
      <w:iCs/>
      <w:color w:val="000000"/>
      <w:lang w:eastAsia="en-GB"/>
    </w:rPr>
  </w:style>
  <w:style w:type="paragraph" w:styleId="afffe">
    <w:name w:val="Salutation"/>
    <w:basedOn w:val="a1"/>
    <w:next w:val="a1"/>
    <w:link w:val="affff"/>
    <w:semiHidden/>
    <w:rsid w:val="0014104E"/>
  </w:style>
  <w:style w:type="character" w:customStyle="1" w:styleId="affff">
    <w:name w:val="称呼 字符"/>
    <w:basedOn w:val="a2"/>
    <w:link w:val="afffe"/>
    <w:semiHidden/>
    <w:rsid w:val="0014104E"/>
    <w:rPr>
      <w:rFonts w:ascii="Times New Roman" w:eastAsia="Times New Roman" w:hAnsi="Times New Roman" w:cs="Times New Roman"/>
      <w:lang w:eastAsia="en-GB"/>
    </w:rPr>
  </w:style>
  <w:style w:type="paragraph" w:styleId="affff0">
    <w:name w:val="Signature"/>
    <w:basedOn w:val="a1"/>
    <w:link w:val="affff1"/>
    <w:semiHidden/>
    <w:rsid w:val="0014104E"/>
    <w:pPr>
      <w:ind w:left="4320"/>
    </w:pPr>
  </w:style>
  <w:style w:type="character" w:customStyle="1" w:styleId="affff1">
    <w:name w:val="签名 字符"/>
    <w:basedOn w:val="a2"/>
    <w:link w:val="affff0"/>
    <w:semiHidden/>
    <w:rsid w:val="0014104E"/>
    <w:rPr>
      <w:rFonts w:ascii="Times New Roman" w:eastAsia="Times New Roman" w:hAnsi="Times New Roman" w:cs="Times New Roman"/>
      <w:lang w:eastAsia="en-GB"/>
    </w:rPr>
  </w:style>
  <w:style w:type="paragraph" w:styleId="affff2">
    <w:name w:val="table of authorities"/>
    <w:basedOn w:val="a1"/>
    <w:next w:val="a1"/>
    <w:semiHidden/>
    <w:rsid w:val="0014104E"/>
    <w:pPr>
      <w:ind w:left="240" w:hanging="240"/>
    </w:pPr>
  </w:style>
  <w:style w:type="paragraph" w:styleId="affff3">
    <w:name w:val="table of figures"/>
    <w:basedOn w:val="a1"/>
    <w:next w:val="a1"/>
    <w:semiHidden/>
    <w:rsid w:val="0014104E"/>
  </w:style>
  <w:style w:type="paragraph" w:styleId="affff4">
    <w:name w:val="toa heading"/>
    <w:basedOn w:val="a1"/>
    <w:next w:val="a1"/>
    <w:semiHidden/>
    <w:rsid w:val="0014104E"/>
    <w:pPr>
      <w:spacing w:before="120"/>
    </w:pPr>
    <w:rPr>
      <w:rFonts w:ascii="Cambria" w:hAnsi="Cambria"/>
      <w:b/>
      <w:bCs/>
    </w:rPr>
  </w:style>
  <w:style w:type="paragraph" w:styleId="TOC1">
    <w:name w:val="toc 1"/>
    <w:basedOn w:val="a1"/>
    <w:next w:val="a1"/>
    <w:autoRedefine/>
    <w:uiPriority w:val="39"/>
    <w:rsid w:val="00011E53"/>
    <w:pPr>
      <w:spacing w:before="120"/>
    </w:pPr>
    <w:rPr>
      <w:rFonts w:asciiTheme="minorHAnsi" w:hAnsiTheme="minorHAnsi"/>
      <w:b/>
      <w:bCs/>
      <w:iCs/>
    </w:rPr>
  </w:style>
  <w:style w:type="paragraph" w:styleId="TOC2">
    <w:name w:val="toc 2"/>
    <w:basedOn w:val="a1"/>
    <w:next w:val="a1"/>
    <w:autoRedefine/>
    <w:uiPriority w:val="39"/>
    <w:rsid w:val="0014104E"/>
    <w:pPr>
      <w:spacing w:before="120"/>
      <w:ind w:left="240"/>
    </w:pPr>
    <w:rPr>
      <w:rFonts w:asciiTheme="minorHAnsi" w:hAnsiTheme="minorHAnsi"/>
      <w:b/>
      <w:bCs/>
      <w:sz w:val="22"/>
      <w:szCs w:val="22"/>
    </w:rPr>
  </w:style>
  <w:style w:type="paragraph" w:styleId="TOC3">
    <w:name w:val="toc 3"/>
    <w:basedOn w:val="a1"/>
    <w:next w:val="a1"/>
    <w:autoRedefine/>
    <w:semiHidden/>
    <w:rsid w:val="0014104E"/>
    <w:pPr>
      <w:ind w:left="480"/>
    </w:pPr>
    <w:rPr>
      <w:rFonts w:asciiTheme="minorHAnsi" w:hAnsiTheme="minorHAnsi"/>
      <w:sz w:val="20"/>
      <w:szCs w:val="20"/>
    </w:rPr>
  </w:style>
  <w:style w:type="paragraph" w:styleId="TOC4">
    <w:name w:val="toc 4"/>
    <w:basedOn w:val="a1"/>
    <w:next w:val="a1"/>
    <w:autoRedefine/>
    <w:semiHidden/>
    <w:rsid w:val="0014104E"/>
    <w:pPr>
      <w:ind w:left="720"/>
    </w:pPr>
    <w:rPr>
      <w:rFonts w:asciiTheme="minorHAnsi" w:hAnsiTheme="minorHAnsi"/>
      <w:sz w:val="20"/>
      <w:szCs w:val="20"/>
    </w:rPr>
  </w:style>
  <w:style w:type="paragraph" w:styleId="TOC5">
    <w:name w:val="toc 5"/>
    <w:basedOn w:val="a1"/>
    <w:next w:val="a1"/>
    <w:autoRedefine/>
    <w:semiHidden/>
    <w:rsid w:val="0014104E"/>
    <w:pPr>
      <w:ind w:left="960"/>
    </w:pPr>
    <w:rPr>
      <w:rFonts w:asciiTheme="minorHAnsi" w:hAnsiTheme="minorHAnsi"/>
      <w:sz w:val="20"/>
      <w:szCs w:val="20"/>
    </w:rPr>
  </w:style>
  <w:style w:type="paragraph" w:styleId="TOC6">
    <w:name w:val="toc 6"/>
    <w:basedOn w:val="a1"/>
    <w:next w:val="a1"/>
    <w:autoRedefine/>
    <w:semiHidden/>
    <w:rsid w:val="0014104E"/>
    <w:pPr>
      <w:ind w:left="1200"/>
    </w:pPr>
    <w:rPr>
      <w:rFonts w:asciiTheme="minorHAnsi" w:hAnsiTheme="minorHAnsi"/>
      <w:sz w:val="20"/>
      <w:szCs w:val="20"/>
    </w:rPr>
  </w:style>
  <w:style w:type="paragraph" w:styleId="TOC7">
    <w:name w:val="toc 7"/>
    <w:basedOn w:val="a1"/>
    <w:next w:val="a1"/>
    <w:autoRedefine/>
    <w:semiHidden/>
    <w:rsid w:val="0014104E"/>
    <w:pPr>
      <w:ind w:left="1440"/>
    </w:pPr>
    <w:rPr>
      <w:rFonts w:asciiTheme="minorHAnsi" w:hAnsiTheme="minorHAnsi"/>
      <w:sz w:val="20"/>
      <w:szCs w:val="20"/>
    </w:rPr>
  </w:style>
  <w:style w:type="paragraph" w:styleId="TOC8">
    <w:name w:val="toc 8"/>
    <w:basedOn w:val="a1"/>
    <w:next w:val="a1"/>
    <w:autoRedefine/>
    <w:semiHidden/>
    <w:rsid w:val="0014104E"/>
    <w:pPr>
      <w:ind w:left="1680"/>
    </w:pPr>
    <w:rPr>
      <w:rFonts w:asciiTheme="minorHAnsi" w:hAnsiTheme="minorHAnsi"/>
      <w:sz w:val="20"/>
      <w:szCs w:val="20"/>
    </w:rPr>
  </w:style>
  <w:style w:type="paragraph" w:styleId="TOC9">
    <w:name w:val="toc 9"/>
    <w:basedOn w:val="a1"/>
    <w:next w:val="a1"/>
    <w:autoRedefine/>
    <w:semiHidden/>
    <w:rsid w:val="0014104E"/>
    <w:pPr>
      <w:ind w:left="1920"/>
    </w:pPr>
    <w:rPr>
      <w:rFonts w:asciiTheme="minorHAnsi" w:hAnsiTheme="minorHAnsi"/>
      <w:sz w:val="20"/>
      <w:szCs w:val="20"/>
    </w:rPr>
  </w:style>
  <w:style w:type="paragraph" w:styleId="TOC">
    <w:name w:val="TOC Heading"/>
    <w:basedOn w:val="1"/>
    <w:next w:val="a1"/>
    <w:uiPriority w:val="39"/>
    <w:unhideWhenUsed/>
    <w:qFormat/>
    <w:rsid w:val="002D6C88"/>
    <w:pPr>
      <w:keepLines w:val="0"/>
      <w:spacing w:before="240" w:after="60"/>
      <w:outlineLvl w:val="9"/>
    </w:pPr>
    <w:rPr>
      <w:rFonts w:ascii="Cambria" w:eastAsia="Times New Roman" w:hAnsi="Cambria" w:cs="Times New Roman"/>
      <w:b/>
      <w:color w:val="auto"/>
      <w:kern w:val="32"/>
      <w:sz w:val="24"/>
    </w:rPr>
  </w:style>
  <w:style w:type="character" w:styleId="affff5">
    <w:name w:val="Hyperlink"/>
    <w:uiPriority w:val="99"/>
    <w:rsid w:val="0014104E"/>
    <w:rPr>
      <w:color w:val="0000FF"/>
      <w:u w:val="single"/>
    </w:rPr>
  </w:style>
  <w:style w:type="character" w:styleId="affff6">
    <w:name w:val="FollowedHyperlink"/>
    <w:semiHidden/>
    <w:unhideWhenUsed/>
    <w:rsid w:val="0014104E"/>
    <w:rPr>
      <w:color w:val="800080"/>
      <w:u w:val="single"/>
    </w:rPr>
  </w:style>
  <w:style w:type="character" w:styleId="affff7">
    <w:name w:val="annotation reference"/>
    <w:unhideWhenUsed/>
    <w:rsid w:val="0014104E"/>
    <w:rPr>
      <w:sz w:val="16"/>
      <w:szCs w:val="16"/>
    </w:rPr>
  </w:style>
  <w:style w:type="character" w:customStyle="1" w:styleId="UnresolvedMention1">
    <w:name w:val="Unresolved Mention1"/>
    <w:basedOn w:val="a2"/>
    <w:uiPriority w:val="99"/>
    <w:semiHidden/>
    <w:unhideWhenUsed/>
    <w:rsid w:val="0014104E"/>
    <w:rPr>
      <w:color w:val="808080"/>
      <w:shd w:val="clear" w:color="auto" w:fill="E6E6E6"/>
    </w:rPr>
  </w:style>
  <w:style w:type="paragraph" w:customStyle="1" w:styleId="EndNoteBibliographyTitle">
    <w:name w:val="EndNote Bibliography Title"/>
    <w:basedOn w:val="a1"/>
    <w:link w:val="EndNoteBibliographyTitleChar"/>
    <w:rsid w:val="0014104E"/>
    <w:pPr>
      <w:jc w:val="center"/>
    </w:pPr>
    <w:rPr>
      <w:noProof/>
      <w:szCs w:val="20"/>
      <w:lang w:eastAsia="en-US"/>
    </w:rPr>
  </w:style>
  <w:style w:type="character" w:customStyle="1" w:styleId="EndNoteBibliographyTitleChar">
    <w:name w:val="EndNote Bibliography Title Char"/>
    <w:basedOn w:val="a2"/>
    <w:link w:val="EndNoteBibliographyTitle"/>
    <w:rsid w:val="0014104E"/>
    <w:rPr>
      <w:rFonts w:ascii="Times New Roman" w:eastAsia="Times New Roman" w:hAnsi="Times New Roman" w:cs="Times New Roman"/>
      <w:noProof/>
      <w:szCs w:val="20"/>
    </w:rPr>
  </w:style>
  <w:style w:type="paragraph" w:customStyle="1" w:styleId="EndNoteBibliography">
    <w:name w:val="EndNote Bibliography"/>
    <w:basedOn w:val="a1"/>
    <w:link w:val="EndNoteBibliographyChar"/>
    <w:rsid w:val="0014104E"/>
    <w:rPr>
      <w:noProof/>
      <w:szCs w:val="20"/>
      <w:lang w:eastAsia="en-US"/>
    </w:rPr>
  </w:style>
  <w:style w:type="character" w:customStyle="1" w:styleId="EndNoteBibliographyChar">
    <w:name w:val="EndNote Bibliography Char"/>
    <w:basedOn w:val="a2"/>
    <w:link w:val="EndNoteBibliography"/>
    <w:rsid w:val="0014104E"/>
    <w:rPr>
      <w:rFonts w:ascii="Times New Roman" w:eastAsia="Times New Roman" w:hAnsi="Times New Roman" w:cs="Times New Roman"/>
      <w:noProof/>
      <w:szCs w:val="20"/>
    </w:rPr>
  </w:style>
  <w:style w:type="paragraph" w:customStyle="1" w:styleId="Paragraph">
    <w:name w:val="Paragraph"/>
    <w:basedOn w:val="a1"/>
    <w:rsid w:val="0014104E"/>
    <w:pPr>
      <w:spacing w:before="120"/>
      <w:ind w:firstLine="720"/>
    </w:pPr>
    <w:rPr>
      <w:lang w:eastAsia="en-US"/>
    </w:rPr>
  </w:style>
  <w:style w:type="table" w:styleId="affff8">
    <w:name w:val="Light Shading"/>
    <w:basedOn w:val="a3"/>
    <w:uiPriority w:val="60"/>
    <w:rsid w:val="0014104E"/>
    <w:rPr>
      <w:color w:val="000000" w:themeColor="text1" w:themeShade="BF"/>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ff9">
    <w:name w:val="Placeholder Text"/>
    <w:basedOn w:val="a2"/>
    <w:uiPriority w:val="99"/>
    <w:semiHidden/>
    <w:rsid w:val="0014104E"/>
    <w:rPr>
      <w:color w:val="808080"/>
    </w:rPr>
  </w:style>
  <w:style w:type="table" w:styleId="affffa">
    <w:name w:val="Table Grid"/>
    <w:basedOn w:val="a3"/>
    <w:rsid w:val="0014104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b">
    <w:name w:val="Light List"/>
    <w:basedOn w:val="a3"/>
    <w:uiPriority w:val="61"/>
    <w:rsid w:val="0014104E"/>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a1"/>
    <w:link w:val="DecimalAlignedChar"/>
    <w:uiPriority w:val="40"/>
    <w:qFormat/>
    <w:rsid w:val="0014104E"/>
    <w:pPr>
      <w:tabs>
        <w:tab w:val="decimal" w:pos="360"/>
      </w:tabs>
      <w:spacing w:after="200" w:line="276" w:lineRule="auto"/>
    </w:pPr>
    <w:rPr>
      <w:rFonts w:asciiTheme="minorHAnsi" w:eastAsiaTheme="minorEastAsia" w:hAnsiTheme="minorHAnsi"/>
      <w:sz w:val="22"/>
      <w:szCs w:val="22"/>
      <w:lang w:eastAsia="en-US"/>
    </w:rPr>
  </w:style>
  <w:style w:type="character" w:styleId="affffc">
    <w:name w:val="Subtle Emphasis"/>
    <w:basedOn w:val="a2"/>
    <w:uiPriority w:val="19"/>
    <w:qFormat/>
    <w:rsid w:val="0014104E"/>
    <w:rPr>
      <w:i/>
      <w:iCs/>
    </w:rPr>
  </w:style>
  <w:style w:type="table" w:styleId="-1">
    <w:name w:val="Light Shading Accent 1"/>
    <w:basedOn w:val="a3"/>
    <w:uiPriority w:val="60"/>
    <w:rsid w:val="0014104E"/>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affffd">
    <w:name w:val="Revision"/>
    <w:hidden/>
    <w:uiPriority w:val="99"/>
    <w:semiHidden/>
    <w:rsid w:val="0014104E"/>
    <w:rPr>
      <w:rFonts w:ascii="Times New Roman" w:eastAsia="Times New Roman" w:hAnsi="Times New Roman" w:cs="Times New Roman"/>
      <w:szCs w:val="20"/>
    </w:rPr>
  </w:style>
  <w:style w:type="paragraph" w:customStyle="1" w:styleId="SMHeading2">
    <w:name w:val="SM Heading 2"/>
    <w:basedOn w:val="21"/>
    <w:next w:val="SMHeading"/>
    <w:autoRedefine/>
    <w:qFormat/>
    <w:rsid w:val="000C6D1E"/>
    <w:pPr>
      <w:keepLines w:val="0"/>
      <w:numPr>
        <w:ilvl w:val="1"/>
        <w:numId w:val="35"/>
      </w:numPr>
      <w:spacing w:before="240" w:after="60"/>
    </w:pPr>
    <w:rPr>
      <w:rFonts w:eastAsia="Times New Roman" w:cs="Times New Roman"/>
      <w:b/>
      <w:bCs/>
      <w:iCs/>
      <w:color w:val="000000" w:themeColor="text1"/>
      <w:sz w:val="24"/>
      <w:szCs w:val="28"/>
    </w:rPr>
  </w:style>
  <w:style w:type="paragraph" w:customStyle="1" w:styleId="Head">
    <w:name w:val="Head"/>
    <w:basedOn w:val="a1"/>
    <w:rsid w:val="0014104E"/>
    <w:pPr>
      <w:keepNext/>
      <w:spacing w:before="120" w:after="120"/>
      <w:jc w:val="center"/>
      <w:outlineLvl w:val="0"/>
    </w:pPr>
    <w:rPr>
      <w:b/>
      <w:bCs/>
      <w:kern w:val="28"/>
      <w:sz w:val="28"/>
      <w:szCs w:val="28"/>
      <w:lang w:eastAsia="en-US"/>
    </w:rPr>
  </w:style>
  <w:style w:type="character" w:customStyle="1" w:styleId="tlid-translation">
    <w:name w:val="tlid-translation"/>
    <w:basedOn w:val="a2"/>
    <w:rsid w:val="0014104E"/>
  </w:style>
  <w:style w:type="table" w:styleId="affffe">
    <w:name w:val="Grid Table Light"/>
    <w:basedOn w:val="a3"/>
    <w:uiPriority w:val="40"/>
    <w:rsid w:val="0014104E"/>
    <w:rPr>
      <w:rFonts w:eastAsia="宋体"/>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ff">
    <w:name w:val="line number"/>
    <w:basedOn w:val="a2"/>
    <w:uiPriority w:val="99"/>
    <w:semiHidden/>
    <w:unhideWhenUsed/>
    <w:rsid w:val="0014104E"/>
  </w:style>
  <w:style w:type="character" w:customStyle="1" w:styleId="DecimalAlignedChar">
    <w:name w:val="Decimal Aligned Char"/>
    <w:basedOn w:val="a2"/>
    <w:link w:val="DecimalAligned"/>
    <w:uiPriority w:val="40"/>
    <w:rsid w:val="0014104E"/>
    <w:rPr>
      <w:rFonts w:eastAsiaTheme="minorEastAsia" w:cs="Times New Roman"/>
      <w:sz w:val="22"/>
      <w:szCs w:val="22"/>
    </w:rPr>
  </w:style>
  <w:style w:type="character" w:styleId="afffff0">
    <w:name w:val="footnote reference"/>
    <w:basedOn w:val="a2"/>
    <w:uiPriority w:val="99"/>
    <w:semiHidden/>
    <w:unhideWhenUsed/>
    <w:rsid w:val="0014104E"/>
    <w:rPr>
      <w:vertAlign w:val="superscript"/>
    </w:rPr>
  </w:style>
  <w:style w:type="character" w:styleId="afffff1">
    <w:name w:val="Emphasis"/>
    <w:basedOn w:val="a2"/>
    <w:uiPriority w:val="20"/>
    <w:qFormat/>
    <w:rsid w:val="00986585"/>
    <w:rPr>
      <w:i/>
      <w:iCs/>
    </w:rPr>
  </w:style>
  <w:style w:type="character" w:customStyle="1" w:styleId="dvdnh">
    <w:name w:val="dvdnh"/>
    <w:basedOn w:val="a2"/>
    <w:rsid w:val="000704BC"/>
  </w:style>
  <w:style w:type="character" w:customStyle="1" w:styleId="gywzne">
    <w:name w:val="gywzne"/>
    <w:basedOn w:val="a2"/>
    <w:rsid w:val="00070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0095">
      <w:bodyDiv w:val="1"/>
      <w:marLeft w:val="0"/>
      <w:marRight w:val="0"/>
      <w:marTop w:val="0"/>
      <w:marBottom w:val="0"/>
      <w:divBdr>
        <w:top w:val="none" w:sz="0" w:space="0" w:color="auto"/>
        <w:left w:val="none" w:sz="0" w:space="0" w:color="auto"/>
        <w:bottom w:val="none" w:sz="0" w:space="0" w:color="auto"/>
        <w:right w:val="none" w:sz="0" w:space="0" w:color="auto"/>
      </w:divBdr>
    </w:div>
    <w:div w:id="311254270">
      <w:bodyDiv w:val="1"/>
      <w:marLeft w:val="0"/>
      <w:marRight w:val="0"/>
      <w:marTop w:val="0"/>
      <w:marBottom w:val="0"/>
      <w:divBdr>
        <w:top w:val="none" w:sz="0" w:space="0" w:color="auto"/>
        <w:left w:val="none" w:sz="0" w:space="0" w:color="auto"/>
        <w:bottom w:val="none" w:sz="0" w:space="0" w:color="auto"/>
        <w:right w:val="none" w:sz="0" w:space="0" w:color="auto"/>
      </w:divBdr>
    </w:div>
    <w:div w:id="414743118">
      <w:bodyDiv w:val="1"/>
      <w:marLeft w:val="0"/>
      <w:marRight w:val="0"/>
      <w:marTop w:val="0"/>
      <w:marBottom w:val="0"/>
      <w:divBdr>
        <w:top w:val="none" w:sz="0" w:space="0" w:color="auto"/>
        <w:left w:val="none" w:sz="0" w:space="0" w:color="auto"/>
        <w:bottom w:val="none" w:sz="0" w:space="0" w:color="auto"/>
        <w:right w:val="none" w:sz="0" w:space="0" w:color="auto"/>
      </w:divBdr>
    </w:div>
    <w:div w:id="485240552">
      <w:bodyDiv w:val="1"/>
      <w:marLeft w:val="0"/>
      <w:marRight w:val="0"/>
      <w:marTop w:val="0"/>
      <w:marBottom w:val="0"/>
      <w:divBdr>
        <w:top w:val="none" w:sz="0" w:space="0" w:color="auto"/>
        <w:left w:val="none" w:sz="0" w:space="0" w:color="auto"/>
        <w:bottom w:val="none" w:sz="0" w:space="0" w:color="auto"/>
        <w:right w:val="none" w:sz="0" w:space="0" w:color="auto"/>
      </w:divBdr>
    </w:div>
    <w:div w:id="505288696">
      <w:bodyDiv w:val="1"/>
      <w:marLeft w:val="0"/>
      <w:marRight w:val="0"/>
      <w:marTop w:val="0"/>
      <w:marBottom w:val="0"/>
      <w:divBdr>
        <w:top w:val="none" w:sz="0" w:space="0" w:color="auto"/>
        <w:left w:val="none" w:sz="0" w:space="0" w:color="auto"/>
        <w:bottom w:val="none" w:sz="0" w:space="0" w:color="auto"/>
        <w:right w:val="none" w:sz="0" w:space="0" w:color="auto"/>
      </w:divBdr>
    </w:div>
    <w:div w:id="783038326">
      <w:bodyDiv w:val="1"/>
      <w:marLeft w:val="0"/>
      <w:marRight w:val="0"/>
      <w:marTop w:val="0"/>
      <w:marBottom w:val="0"/>
      <w:divBdr>
        <w:top w:val="none" w:sz="0" w:space="0" w:color="auto"/>
        <w:left w:val="none" w:sz="0" w:space="0" w:color="auto"/>
        <w:bottom w:val="none" w:sz="0" w:space="0" w:color="auto"/>
        <w:right w:val="none" w:sz="0" w:space="0" w:color="auto"/>
      </w:divBdr>
    </w:div>
    <w:div w:id="899827914">
      <w:bodyDiv w:val="1"/>
      <w:marLeft w:val="0"/>
      <w:marRight w:val="0"/>
      <w:marTop w:val="0"/>
      <w:marBottom w:val="0"/>
      <w:divBdr>
        <w:top w:val="none" w:sz="0" w:space="0" w:color="auto"/>
        <w:left w:val="none" w:sz="0" w:space="0" w:color="auto"/>
        <w:bottom w:val="none" w:sz="0" w:space="0" w:color="auto"/>
        <w:right w:val="none" w:sz="0" w:space="0" w:color="auto"/>
      </w:divBdr>
    </w:div>
    <w:div w:id="982198578">
      <w:bodyDiv w:val="1"/>
      <w:marLeft w:val="0"/>
      <w:marRight w:val="0"/>
      <w:marTop w:val="0"/>
      <w:marBottom w:val="0"/>
      <w:divBdr>
        <w:top w:val="none" w:sz="0" w:space="0" w:color="auto"/>
        <w:left w:val="none" w:sz="0" w:space="0" w:color="auto"/>
        <w:bottom w:val="none" w:sz="0" w:space="0" w:color="auto"/>
        <w:right w:val="none" w:sz="0" w:space="0" w:color="auto"/>
      </w:divBdr>
    </w:div>
    <w:div w:id="1294555631">
      <w:bodyDiv w:val="1"/>
      <w:marLeft w:val="0"/>
      <w:marRight w:val="0"/>
      <w:marTop w:val="0"/>
      <w:marBottom w:val="0"/>
      <w:divBdr>
        <w:top w:val="none" w:sz="0" w:space="0" w:color="auto"/>
        <w:left w:val="none" w:sz="0" w:space="0" w:color="auto"/>
        <w:bottom w:val="none" w:sz="0" w:space="0" w:color="auto"/>
        <w:right w:val="none" w:sz="0" w:space="0" w:color="auto"/>
      </w:divBdr>
    </w:div>
    <w:div w:id="1344743900">
      <w:bodyDiv w:val="1"/>
      <w:marLeft w:val="0"/>
      <w:marRight w:val="0"/>
      <w:marTop w:val="0"/>
      <w:marBottom w:val="0"/>
      <w:divBdr>
        <w:top w:val="none" w:sz="0" w:space="0" w:color="auto"/>
        <w:left w:val="none" w:sz="0" w:space="0" w:color="auto"/>
        <w:bottom w:val="none" w:sz="0" w:space="0" w:color="auto"/>
        <w:right w:val="none" w:sz="0" w:space="0" w:color="auto"/>
      </w:divBdr>
    </w:div>
    <w:div w:id="1351370149">
      <w:bodyDiv w:val="1"/>
      <w:marLeft w:val="0"/>
      <w:marRight w:val="0"/>
      <w:marTop w:val="0"/>
      <w:marBottom w:val="0"/>
      <w:divBdr>
        <w:top w:val="none" w:sz="0" w:space="0" w:color="auto"/>
        <w:left w:val="none" w:sz="0" w:space="0" w:color="auto"/>
        <w:bottom w:val="none" w:sz="0" w:space="0" w:color="auto"/>
        <w:right w:val="none" w:sz="0" w:space="0" w:color="auto"/>
      </w:divBdr>
    </w:div>
    <w:div w:id="1569144333">
      <w:bodyDiv w:val="1"/>
      <w:marLeft w:val="0"/>
      <w:marRight w:val="0"/>
      <w:marTop w:val="0"/>
      <w:marBottom w:val="0"/>
      <w:divBdr>
        <w:top w:val="none" w:sz="0" w:space="0" w:color="auto"/>
        <w:left w:val="none" w:sz="0" w:space="0" w:color="auto"/>
        <w:bottom w:val="none" w:sz="0" w:space="0" w:color="auto"/>
        <w:right w:val="none" w:sz="0" w:space="0" w:color="auto"/>
      </w:divBdr>
    </w:div>
    <w:div w:id="1632126330">
      <w:bodyDiv w:val="1"/>
      <w:marLeft w:val="0"/>
      <w:marRight w:val="0"/>
      <w:marTop w:val="0"/>
      <w:marBottom w:val="0"/>
      <w:divBdr>
        <w:top w:val="none" w:sz="0" w:space="0" w:color="auto"/>
        <w:left w:val="none" w:sz="0" w:space="0" w:color="auto"/>
        <w:bottom w:val="none" w:sz="0" w:space="0" w:color="auto"/>
        <w:right w:val="none" w:sz="0" w:space="0" w:color="auto"/>
      </w:divBdr>
    </w:div>
    <w:div w:id="1711148794">
      <w:bodyDiv w:val="1"/>
      <w:marLeft w:val="0"/>
      <w:marRight w:val="0"/>
      <w:marTop w:val="0"/>
      <w:marBottom w:val="0"/>
      <w:divBdr>
        <w:top w:val="none" w:sz="0" w:space="0" w:color="auto"/>
        <w:left w:val="none" w:sz="0" w:space="0" w:color="auto"/>
        <w:bottom w:val="none" w:sz="0" w:space="0" w:color="auto"/>
        <w:right w:val="none" w:sz="0" w:space="0" w:color="auto"/>
      </w:divBdr>
    </w:div>
    <w:div w:id="1830291029">
      <w:bodyDiv w:val="1"/>
      <w:marLeft w:val="0"/>
      <w:marRight w:val="0"/>
      <w:marTop w:val="0"/>
      <w:marBottom w:val="0"/>
      <w:divBdr>
        <w:top w:val="none" w:sz="0" w:space="0" w:color="auto"/>
        <w:left w:val="none" w:sz="0" w:space="0" w:color="auto"/>
        <w:bottom w:val="none" w:sz="0" w:space="0" w:color="auto"/>
        <w:right w:val="none" w:sz="0" w:space="0" w:color="auto"/>
      </w:divBdr>
    </w:div>
    <w:div w:id="1844203428">
      <w:bodyDiv w:val="1"/>
      <w:marLeft w:val="0"/>
      <w:marRight w:val="0"/>
      <w:marTop w:val="0"/>
      <w:marBottom w:val="0"/>
      <w:divBdr>
        <w:top w:val="none" w:sz="0" w:space="0" w:color="auto"/>
        <w:left w:val="none" w:sz="0" w:space="0" w:color="auto"/>
        <w:bottom w:val="none" w:sz="0" w:space="0" w:color="auto"/>
        <w:right w:val="none" w:sz="0" w:space="0" w:color="auto"/>
      </w:divBdr>
    </w:div>
    <w:div w:id="1960062620">
      <w:bodyDiv w:val="1"/>
      <w:marLeft w:val="0"/>
      <w:marRight w:val="0"/>
      <w:marTop w:val="0"/>
      <w:marBottom w:val="0"/>
      <w:divBdr>
        <w:top w:val="none" w:sz="0" w:space="0" w:color="auto"/>
        <w:left w:val="none" w:sz="0" w:space="0" w:color="auto"/>
        <w:bottom w:val="none" w:sz="0" w:space="0" w:color="auto"/>
        <w:right w:val="none" w:sz="0" w:space="0" w:color="auto"/>
      </w:divBdr>
    </w:div>
    <w:div w:id="205831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39/D0MH01406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20B12-2832-3C47-9CE2-34C9A8CA0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27</Pages>
  <Words>10436</Words>
  <Characters>59491</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Flommersfeld</dc:creator>
  <cp:keywords/>
  <dc:description/>
  <cp:lastModifiedBy>贾 海洋</cp:lastModifiedBy>
  <cp:revision>41</cp:revision>
  <cp:lastPrinted>2021-05-21T07:51:00Z</cp:lastPrinted>
  <dcterms:created xsi:type="dcterms:W3CDTF">2021-05-21T07:51:00Z</dcterms:created>
  <dcterms:modified xsi:type="dcterms:W3CDTF">2021-08-31T10:05:00Z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http://www.zotero.org/styles/science</vt:lpwstr>
  </property>
  <property fmtid="{D5CDD505-2E9C-101B-9397-08002B2CF9AE}" pid="22" name="Mendeley Recent Style Name 9_1">
    <vt:lpwstr>Science</vt:lpwstr>
  </property>
  <property fmtid="{D5CDD505-2E9C-101B-9397-08002B2CF9AE}" pid="23" name="Mendeley Citation Style_1">
    <vt:lpwstr>http://www.zotero.org/styles/nature</vt:lpwstr>
  </property>
  <property fmtid="{D5CDD505-2E9C-101B-9397-08002B2CF9AE}" pid="24" name="Mendeley Unique User Id_1">
    <vt:lpwstr>12f544c4-d771-346f-ab5c-c71810aebcfb</vt:lpwstr>
  </property>
</Properties>
</file>