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1B6A0" w14:textId="059A4299" w:rsidR="00894B4F" w:rsidRPr="009F2B44" w:rsidRDefault="007576A3">
      <w:pPr>
        <w:rPr>
          <w:rFonts w:ascii="Times New Roman" w:eastAsia="Times New Roman" w:hAnsi="Times New Roman" w:cs="Times New Roman"/>
          <w:b/>
          <w:bCs/>
          <w:sz w:val="28"/>
          <w:szCs w:val="28"/>
        </w:rPr>
      </w:pPr>
      <w:r w:rsidRPr="009F2B44">
        <w:rPr>
          <w:rFonts w:ascii="Times New Roman" w:eastAsia="Times New Roman" w:hAnsi="Times New Roman" w:cs="Times New Roman"/>
          <w:b/>
          <w:bCs/>
          <w:sz w:val="28"/>
          <w:szCs w:val="28"/>
        </w:rPr>
        <w:t xml:space="preserve">Supplementary File </w:t>
      </w:r>
      <w:r w:rsidR="00677089" w:rsidRPr="009F2B44">
        <w:rPr>
          <w:rFonts w:ascii="Times New Roman" w:eastAsia="Times New Roman" w:hAnsi="Times New Roman" w:cs="Times New Roman"/>
          <w:b/>
          <w:bCs/>
          <w:sz w:val="28"/>
          <w:szCs w:val="28"/>
        </w:rPr>
        <w:t>2</w:t>
      </w:r>
      <w:r w:rsidRPr="009F2B44">
        <w:rPr>
          <w:rFonts w:ascii="Times New Roman" w:eastAsia="Times New Roman" w:hAnsi="Times New Roman" w:cs="Times New Roman"/>
          <w:b/>
          <w:bCs/>
          <w:sz w:val="28"/>
          <w:szCs w:val="28"/>
        </w:rPr>
        <w:t>. Operational Definitions</w:t>
      </w:r>
    </w:p>
    <w:p w14:paraId="2200B191" w14:textId="77777777" w:rsidR="007576A3" w:rsidRPr="009F2B44" w:rsidRDefault="007576A3" w:rsidP="007576A3">
      <w:pPr>
        <w:rPr>
          <w:rFonts w:ascii="Times New Roman" w:hAnsi="Times New Roman" w:cs="Times New Roman"/>
          <w:b/>
          <w:bCs/>
        </w:rPr>
      </w:pPr>
      <w:r w:rsidRPr="009F2B44">
        <w:rPr>
          <w:rFonts w:ascii="Times New Roman" w:hAnsi="Times New Roman" w:cs="Times New Roman"/>
          <w:b/>
          <w:bCs/>
        </w:rPr>
        <w:t>Age</w:t>
      </w:r>
    </w:p>
    <w:p w14:paraId="0FA8C2A6" w14:textId="120140AB" w:rsidR="007576A3" w:rsidRPr="009F2B44" w:rsidRDefault="002451D2" w:rsidP="007576A3">
      <w:pPr>
        <w:rPr>
          <w:rFonts w:ascii="Times New Roman" w:hAnsi="Times New Roman" w:cs="Times New Roman"/>
        </w:rPr>
      </w:pPr>
      <w:r w:rsidRPr="009F2B44">
        <w:rPr>
          <w:rFonts w:ascii="Times New Roman" w:hAnsi="Times New Roman" w:cs="Times New Roman"/>
        </w:rPr>
        <w:t>The c</w:t>
      </w:r>
      <w:r w:rsidR="007576A3" w:rsidRPr="009F2B44">
        <w:rPr>
          <w:rFonts w:ascii="Times New Roman" w:hAnsi="Times New Roman" w:cs="Times New Roman"/>
        </w:rPr>
        <w:t xml:space="preserve">urrent age of </w:t>
      </w:r>
      <w:r w:rsidRPr="009F2B44">
        <w:rPr>
          <w:rFonts w:ascii="Times New Roman" w:hAnsi="Times New Roman" w:cs="Times New Roman"/>
        </w:rPr>
        <w:t xml:space="preserve">the </w:t>
      </w:r>
      <w:r w:rsidR="007576A3" w:rsidRPr="009F2B44">
        <w:rPr>
          <w:rFonts w:ascii="Times New Roman" w:hAnsi="Times New Roman" w:cs="Times New Roman"/>
        </w:rPr>
        <w:t>respondent in complete</w:t>
      </w:r>
      <w:r w:rsidRPr="009F2B44">
        <w:rPr>
          <w:rFonts w:ascii="Times New Roman" w:hAnsi="Times New Roman" w:cs="Times New Roman"/>
        </w:rPr>
        <w:t>d</w:t>
      </w:r>
      <w:r w:rsidR="007576A3" w:rsidRPr="009F2B44">
        <w:rPr>
          <w:rFonts w:ascii="Times New Roman" w:hAnsi="Times New Roman" w:cs="Times New Roman"/>
        </w:rPr>
        <w:t xml:space="preserve"> year</w:t>
      </w:r>
      <w:r w:rsidRPr="009F2B44">
        <w:rPr>
          <w:rFonts w:ascii="Times New Roman" w:hAnsi="Times New Roman" w:cs="Times New Roman"/>
        </w:rPr>
        <w:t>s</w:t>
      </w:r>
      <w:r w:rsidR="007576A3" w:rsidRPr="009F2B44">
        <w:rPr>
          <w:rFonts w:ascii="Times New Roman" w:hAnsi="Times New Roman" w:cs="Times New Roman"/>
        </w:rPr>
        <w:t>.</w:t>
      </w:r>
    </w:p>
    <w:p w14:paraId="58400BE8" w14:textId="77777777" w:rsidR="007576A3" w:rsidRPr="009F2B44" w:rsidRDefault="007576A3" w:rsidP="007576A3">
      <w:pPr>
        <w:rPr>
          <w:rFonts w:ascii="Times New Roman" w:hAnsi="Times New Roman" w:cs="Times New Roman"/>
          <w:b/>
          <w:bCs/>
        </w:rPr>
      </w:pPr>
      <w:r w:rsidRPr="009F2B44">
        <w:rPr>
          <w:rFonts w:ascii="Times New Roman" w:hAnsi="Times New Roman" w:cs="Times New Roman"/>
          <w:b/>
          <w:bCs/>
        </w:rPr>
        <w:t>Sex</w:t>
      </w:r>
    </w:p>
    <w:p w14:paraId="2C15A690" w14:textId="77777777" w:rsidR="007576A3" w:rsidRPr="009F2B44" w:rsidRDefault="007576A3" w:rsidP="007576A3">
      <w:pPr>
        <w:rPr>
          <w:rFonts w:ascii="Times New Roman" w:hAnsi="Times New Roman" w:cs="Times New Roman"/>
        </w:rPr>
      </w:pPr>
      <w:r w:rsidRPr="009F2B44">
        <w:rPr>
          <w:rFonts w:ascii="Times New Roman" w:hAnsi="Times New Roman" w:cs="Times New Roman"/>
        </w:rPr>
        <w:t>Sex of respondents was categorized as Male, Female and others.</w:t>
      </w:r>
    </w:p>
    <w:p w14:paraId="55A3AFA3" w14:textId="77777777" w:rsidR="007576A3" w:rsidRPr="009F2B44" w:rsidRDefault="007576A3" w:rsidP="007576A3">
      <w:pPr>
        <w:rPr>
          <w:rFonts w:ascii="Times New Roman" w:hAnsi="Times New Roman" w:cs="Times New Roman"/>
          <w:b/>
          <w:bCs/>
        </w:rPr>
      </w:pPr>
      <w:r w:rsidRPr="009F2B44">
        <w:rPr>
          <w:rFonts w:ascii="Times New Roman" w:hAnsi="Times New Roman" w:cs="Times New Roman"/>
          <w:b/>
          <w:bCs/>
        </w:rPr>
        <w:t>Type of school</w:t>
      </w:r>
    </w:p>
    <w:p w14:paraId="0395EB71" w14:textId="2F7913D7" w:rsidR="007576A3" w:rsidRPr="009F2B44" w:rsidRDefault="002451D2" w:rsidP="007576A3">
      <w:pPr>
        <w:rPr>
          <w:rFonts w:ascii="Times New Roman" w:hAnsi="Times New Roman" w:cs="Times New Roman"/>
        </w:rPr>
      </w:pPr>
      <w:r w:rsidRPr="009F2B44">
        <w:rPr>
          <w:rFonts w:ascii="Times New Roman" w:hAnsi="Times New Roman" w:cs="Times New Roman"/>
        </w:rPr>
        <w:t>C</w:t>
      </w:r>
      <w:r w:rsidR="007576A3" w:rsidRPr="009F2B44">
        <w:rPr>
          <w:rFonts w:ascii="Times New Roman" w:hAnsi="Times New Roman" w:cs="Times New Roman"/>
        </w:rPr>
        <w:t>ategorized as government and private.</w:t>
      </w:r>
    </w:p>
    <w:p w14:paraId="2975FEC2" w14:textId="77777777" w:rsidR="007576A3" w:rsidRPr="009F2B44" w:rsidRDefault="007576A3" w:rsidP="007576A3">
      <w:pPr>
        <w:rPr>
          <w:rFonts w:ascii="Times New Roman" w:hAnsi="Times New Roman" w:cs="Times New Roman"/>
          <w:b/>
          <w:bCs/>
        </w:rPr>
      </w:pPr>
      <w:r w:rsidRPr="009F2B44">
        <w:rPr>
          <w:rFonts w:ascii="Times New Roman" w:hAnsi="Times New Roman" w:cs="Times New Roman"/>
          <w:b/>
          <w:bCs/>
        </w:rPr>
        <w:t>Study grade</w:t>
      </w:r>
    </w:p>
    <w:p w14:paraId="2EBB0E80" w14:textId="385FDDFD" w:rsidR="007576A3" w:rsidRPr="009F2B44" w:rsidRDefault="002451D2" w:rsidP="007576A3">
      <w:pPr>
        <w:rPr>
          <w:rFonts w:ascii="Times New Roman" w:hAnsi="Times New Roman" w:cs="Times New Roman"/>
        </w:rPr>
      </w:pPr>
      <w:r w:rsidRPr="009F2B44">
        <w:rPr>
          <w:rFonts w:ascii="Times New Roman" w:hAnsi="Times New Roman" w:cs="Times New Roman"/>
        </w:rPr>
        <w:t>C</w:t>
      </w:r>
      <w:r w:rsidR="007576A3" w:rsidRPr="009F2B44">
        <w:rPr>
          <w:rFonts w:ascii="Times New Roman" w:hAnsi="Times New Roman" w:cs="Times New Roman"/>
        </w:rPr>
        <w:t>ategorized as grade 11 and 12.</w:t>
      </w:r>
    </w:p>
    <w:p w14:paraId="59281CEA" w14:textId="77777777" w:rsidR="007576A3" w:rsidRPr="009F2B44" w:rsidRDefault="007576A3" w:rsidP="007576A3">
      <w:pPr>
        <w:rPr>
          <w:rFonts w:ascii="Times New Roman" w:hAnsi="Times New Roman" w:cs="Times New Roman"/>
          <w:b/>
          <w:bCs/>
        </w:rPr>
      </w:pPr>
      <w:r w:rsidRPr="009F2B44">
        <w:rPr>
          <w:rFonts w:ascii="Times New Roman" w:hAnsi="Times New Roman" w:cs="Times New Roman"/>
          <w:b/>
          <w:bCs/>
        </w:rPr>
        <w:t>Faculty</w:t>
      </w:r>
    </w:p>
    <w:p w14:paraId="72EA23BB" w14:textId="1C0D925B" w:rsidR="007576A3" w:rsidRPr="009F2B44" w:rsidRDefault="002451D2" w:rsidP="007576A3">
      <w:pPr>
        <w:rPr>
          <w:rFonts w:ascii="Times New Roman" w:hAnsi="Times New Roman" w:cs="Times New Roman"/>
        </w:rPr>
      </w:pPr>
      <w:r w:rsidRPr="009F2B44">
        <w:rPr>
          <w:rFonts w:ascii="Times New Roman" w:hAnsi="Times New Roman" w:cs="Times New Roman"/>
        </w:rPr>
        <w:t>C</w:t>
      </w:r>
      <w:r w:rsidR="007576A3" w:rsidRPr="009F2B44">
        <w:rPr>
          <w:rFonts w:ascii="Times New Roman" w:hAnsi="Times New Roman" w:cs="Times New Roman"/>
        </w:rPr>
        <w:t xml:space="preserve">ategorized as </w:t>
      </w:r>
      <w:r w:rsidRPr="009F2B44">
        <w:rPr>
          <w:rFonts w:ascii="Times New Roman" w:hAnsi="Times New Roman" w:cs="Times New Roman"/>
        </w:rPr>
        <w:t>S</w:t>
      </w:r>
      <w:r w:rsidR="007576A3" w:rsidRPr="009F2B44">
        <w:rPr>
          <w:rFonts w:ascii="Times New Roman" w:hAnsi="Times New Roman" w:cs="Times New Roman"/>
        </w:rPr>
        <w:t xml:space="preserve">cience and </w:t>
      </w:r>
      <w:r w:rsidRPr="009F2B44">
        <w:rPr>
          <w:rFonts w:ascii="Times New Roman" w:hAnsi="Times New Roman" w:cs="Times New Roman"/>
        </w:rPr>
        <w:t>T</w:t>
      </w:r>
      <w:r w:rsidR="007576A3" w:rsidRPr="009F2B44">
        <w:rPr>
          <w:rFonts w:ascii="Times New Roman" w:hAnsi="Times New Roman" w:cs="Times New Roman"/>
        </w:rPr>
        <w:t xml:space="preserve">echnology, </w:t>
      </w:r>
      <w:r w:rsidRPr="009F2B44">
        <w:rPr>
          <w:rFonts w:ascii="Times New Roman" w:hAnsi="Times New Roman" w:cs="Times New Roman"/>
        </w:rPr>
        <w:t>M</w:t>
      </w:r>
      <w:r w:rsidR="007576A3" w:rsidRPr="009F2B44">
        <w:rPr>
          <w:rFonts w:ascii="Times New Roman" w:hAnsi="Times New Roman" w:cs="Times New Roman"/>
        </w:rPr>
        <w:t xml:space="preserve">anagement, </w:t>
      </w:r>
      <w:r w:rsidRPr="009F2B44">
        <w:rPr>
          <w:rFonts w:ascii="Times New Roman" w:hAnsi="Times New Roman" w:cs="Times New Roman"/>
        </w:rPr>
        <w:t>H</w:t>
      </w:r>
      <w:r w:rsidR="007576A3" w:rsidRPr="009F2B44">
        <w:rPr>
          <w:rFonts w:ascii="Times New Roman" w:hAnsi="Times New Roman" w:cs="Times New Roman"/>
        </w:rPr>
        <w:t xml:space="preserve">umanities, and </w:t>
      </w:r>
      <w:r w:rsidRPr="009F2B44">
        <w:rPr>
          <w:rFonts w:ascii="Times New Roman" w:hAnsi="Times New Roman" w:cs="Times New Roman"/>
        </w:rPr>
        <w:t>L</w:t>
      </w:r>
      <w:r w:rsidR="007576A3" w:rsidRPr="009F2B44">
        <w:rPr>
          <w:rFonts w:ascii="Times New Roman" w:hAnsi="Times New Roman" w:cs="Times New Roman"/>
        </w:rPr>
        <w:t>aw.</w:t>
      </w:r>
    </w:p>
    <w:p w14:paraId="1B69BE43" w14:textId="77777777" w:rsidR="007576A3" w:rsidRPr="009F2B44" w:rsidRDefault="007576A3" w:rsidP="007576A3">
      <w:pPr>
        <w:rPr>
          <w:rFonts w:ascii="Times New Roman" w:hAnsi="Times New Roman" w:cs="Times New Roman"/>
          <w:b/>
          <w:bCs/>
        </w:rPr>
      </w:pPr>
      <w:r w:rsidRPr="009F2B44">
        <w:rPr>
          <w:rFonts w:ascii="Times New Roman" w:hAnsi="Times New Roman" w:cs="Times New Roman"/>
          <w:b/>
          <w:bCs/>
        </w:rPr>
        <w:t>Result in last exam</w:t>
      </w:r>
    </w:p>
    <w:p w14:paraId="04DB541A" w14:textId="77777777" w:rsidR="002451D2" w:rsidRPr="009F2B44" w:rsidRDefault="002451D2" w:rsidP="007576A3">
      <w:pPr>
        <w:rPr>
          <w:rFonts w:ascii="Times New Roman" w:hAnsi="Times New Roman" w:cs="Times New Roman"/>
        </w:rPr>
      </w:pPr>
      <w:r w:rsidRPr="009F2B44">
        <w:rPr>
          <w:rFonts w:ascii="Times New Roman" w:hAnsi="Times New Roman" w:cs="Times New Roman"/>
        </w:rPr>
        <w:t>Refers to the academic outcome in the most recent examination. Categorized as Passed or Failed.</w:t>
      </w:r>
    </w:p>
    <w:p w14:paraId="2EBA18B7" w14:textId="4C5570F5" w:rsidR="007576A3" w:rsidRPr="009F2B44" w:rsidRDefault="007576A3" w:rsidP="007576A3">
      <w:pPr>
        <w:rPr>
          <w:rFonts w:ascii="Times New Roman" w:hAnsi="Times New Roman" w:cs="Times New Roman"/>
          <w:b/>
          <w:bCs/>
        </w:rPr>
      </w:pPr>
      <w:r w:rsidRPr="009F2B44">
        <w:rPr>
          <w:rFonts w:ascii="Times New Roman" w:hAnsi="Times New Roman" w:cs="Times New Roman"/>
          <w:b/>
          <w:bCs/>
        </w:rPr>
        <w:t>Ethnicity</w:t>
      </w:r>
    </w:p>
    <w:p w14:paraId="3452F854" w14:textId="22FF7E50" w:rsidR="007576A3" w:rsidRPr="009F2B44" w:rsidRDefault="002451D2" w:rsidP="007576A3">
      <w:pPr>
        <w:rPr>
          <w:rFonts w:ascii="Times New Roman" w:hAnsi="Times New Roman" w:cs="Times New Roman"/>
        </w:rPr>
      </w:pPr>
      <w:r w:rsidRPr="009F2B44">
        <w:rPr>
          <w:rFonts w:ascii="Times New Roman" w:hAnsi="Times New Roman" w:cs="Times New Roman"/>
        </w:rPr>
        <w:t xml:space="preserve">Ethnicity was categorized as Dalit, </w:t>
      </w:r>
      <w:proofErr w:type="spellStart"/>
      <w:r w:rsidRPr="009F2B44">
        <w:rPr>
          <w:rFonts w:ascii="Times New Roman" w:hAnsi="Times New Roman" w:cs="Times New Roman"/>
        </w:rPr>
        <w:t>Janajati</w:t>
      </w:r>
      <w:proofErr w:type="spellEnd"/>
      <w:r w:rsidRPr="009F2B44">
        <w:rPr>
          <w:rFonts w:ascii="Times New Roman" w:hAnsi="Times New Roman" w:cs="Times New Roman"/>
        </w:rPr>
        <w:t>, Madhesi, Muslim, Brahmin/Chhetri, and Other, based on the Health Management Information System (HMIS) classification</w:t>
      </w:r>
      <w:r w:rsidR="007576A3" w:rsidRPr="009F2B44">
        <w:rPr>
          <w:rFonts w:ascii="Times New Roman" w:hAnsi="Times New Roman" w:cs="Times New Roman"/>
        </w:rPr>
        <w:t>.</w:t>
      </w:r>
    </w:p>
    <w:p w14:paraId="6E0D6BCE" w14:textId="77777777" w:rsidR="007576A3" w:rsidRPr="009F2B44" w:rsidRDefault="007576A3" w:rsidP="007576A3">
      <w:pPr>
        <w:rPr>
          <w:rFonts w:ascii="Times New Roman" w:hAnsi="Times New Roman" w:cs="Times New Roman"/>
          <w:b/>
          <w:bCs/>
        </w:rPr>
      </w:pPr>
      <w:r w:rsidRPr="009F2B44">
        <w:rPr>
          <w:rFonts w:ascii="Times New Roman" w:hAnsi="Times New Roman" w:cs="Times New Roman"/>
          <w:b/>
          <w:bCs/>
        </w:rPr>
        <w:t>Family Type:</w:t>
      </w:r>
    </w:p>
    <w:p w14:paraId="13EDAE02" w14:textId="77777777" w:rsidR="007576A3" w:rsidRPr="009F2B44" w:rsidRDefault="007576A3" w:rsidP="007576A3">
      <w:pPr>
        <w:rPr>
          <w:rFonts w:ascii="Times New Roman" w:hAnsi="Times New Roman" w:cs="Times New Roman"/>
        </w:rPr>
      </w:pPr>
      <w:r w:rsidRPr="009F2B44">
        <w:rPr>
          <w:rFonts w:ascii="Times New Roman" w:hAnsi="Times New Roman" w:cs="Times New Roman"/>
        </w:rPr>
        <w:t>Families were categorized into three types: nuclear, joint, and extended.</w:t>
      </w:r>
    </w:p>
    <w:p w14:paraId="2039330F" w14:textId="77777777" w:rsidR="007576A3" w:rsidRPr="009F2B44" w:rsidRDefault="007576A3" w:rsidP="007576A3">
      <w:pPr>
        <w:rPr>
          <w:rFonts w:ascii="Times New Roman" w:hAnsi="Times New Roman" w:cs="Times New Roman"/>
          <w:b/>
          <w:bCs/>
        </w:rPr>
      </w:pPr>
      <w:r w:rsidRPr="009F2B44">
        <w:rPr>
          <w:rFonts w:ascii="Times New Roman" w:hAnsi="Times New Roman" w:cs="Times New Roman"/>
          <w:b/>
          <w:bCs/>
        </w:rPr>
        <w:t>Father’s education:</w:t>
      </w:r>
    </w:p>
    <w:p w14:paraId="4D687FFE" w14:textId="3795E092" w:rsidR="007576A3" w:rsidRPr="009F2B44" w:rsidRDefault="002451D2" w:rsidP="007576A3">
      <w:pPr>
        <w:jc w:val="both"/>
        <w:rPr>
          <w:rFonts w:ascii="Times New Roman" w:hAnsi="Times New Roman" w:cs="Times New Roman"/>
        </w:rPr>
      </w:pPr>
      <w:r w:rsidRPr="009F2B44">
        <w:rPr>
          <w:rFonts w:ascii="Times New Roman" w:hAnsi="Times New Roman" w:cs="Times New Roman"/>
        </w:rPr>
        <w:t>Educational level of the father was categorized as: No Education, Lower Basic (Grades 1–5), Upper Basic (Grades 6–8), Lower Secondary (Grades 9–10), Upper Secondary (Grades 11–12), and More Than Secondary (Above Grade 12), based on the Nepal Demographic and Health Survey (NDHS) 2022 classification</w:t>
      </w:r>
      <w:r w:rsidRPr="009F2B44">
        <w:rPr>
          <w:rFonts w:ascii="Times New Roman" w:hAnsi="Times New Roman" w:cs="Times New Roman"/>
        </w:rPr>
        <w:t xml:space="preserve"> </w:t>
      </w:r>
      <w:r w:rsidR="007576A3" w:rsidRPr="009F2B44">
        <w:rPr>
          <w:rFonts w:ascii="Times New Roman" w:hAnsi="Times New Roman" w:cs="Times New Roman"/>
        </w:rPr>
        <w:t>[</w:t>
      </w:r>
      <w:r w:rsidR="007576A3" w:rsidRPr="009F2B44">
        <w:rPr>
          <w:rFonts w:ascii="Times New Roman" w:hAnsi="Times New Roman" w:cs="Times New Roman"/>
        </w:rPr>
        <w:fldChar w:fldCharType="begin"/>
      </w:r>
      <w:r w:rsidR="007576A3" w:rsidRPr="009F2B44">
        <w:rPr>
          <w:rFonts w:ascii="Times New Roman" w:hAnsi="Times New Roman" w:cs="Times New Roman"/>
        </w:rPr>
        <w:instrText xml:space="preserve"> ADDIN ZOTERO_ITEM CSL_CITATION {"citationID":"SdIK0csz","properties":{"formattedCitation":"(1)","plainCitation":"(1)","noteIndex":0},"citationItems":[{"id":"qi81KkJ7/JO0PbLqJ","uris":["http://zotero.org/users/11820993/items/9HT7F4CU"],"itemData":{"id":48,"type":"report","page":"1-10","title":"Nepal Demographic Health Survey 2022","author":[{"family":"Ministry of Health and Population","given":""},{"family":"New ERA","given":""},{"family":"ICF","given":""}],"issued":{"date-parts":[["2023"]]}}}],"schema":"https://github.com/citation-style-language/schema/raw/master/csl-citation.json"} </w:instrText>
      </w:r>
      <w:r w:rsidR="007576A3" w:rsidRPr="009F2B44">
        <w:rPr>
          <w:rFonts w:ascii="Times New Roman" w:hAnsi="Times New Roman" w:cs="Times New Roman"/>
        </w:rPr>
        <w:fldChar w:fldCharType="separate"/>
      </w:r>
      <w:r w:rsidR="007576A3" w:rsidRPr="009F2B44">
        <w:rPr>
          <w:rFonts w:ascii="Times New Roman" w:hAnsi="Times New Roman" w:cs="Times New Roman"/>
        </w:rPr>
        <w:t>1</w:t>
      </w:r>
      <w:r w:rsidR="007576A3" w:rsidRPr="009F2B44">
        <w:rPr>
          <w:rFonts w:ascii="Times New Roman" w:hAnsi="Times New Roman" w:cs="Times New Roman"/>
        </w:rPr>
        <w:fldChar w:fldCharType="end"/>
      </w:r>
      <w:r w:rsidR="007576A3" w:rsidRPr="009F2B44">
        <w:rPr>
          <w:rFonts w:ascii="Times New Roman" w:hAnsi="Times New Roman" w:cs="Times New Roman"/>
        </w:rPr>
        <w:t xml:space="preserve">]. </w:t>
      </w:r>
    </w:p>
    <w:p w14:paraId="3D03204B" w14:textId="77777777" w:rsidR="007576A3" w:rsidRPr="009F2B44" w:rsidRDefault="007576A3" w:rsidP="007576A3">
      <w:pPr>
        <w:rPr>
          <w:rFonts w:ascii="Times New Roman" w:hAnsi="Times New Roman" w:cs="Times New Roman"/>
          <w:b/>
          <w:bCs/>
        </w:rPr>
      </w:pPr>
      <w:r w:rsidRPr="009F2B44">
        <w:rPr>
          <w:rFonts w:ascii="Times New Roman" w:hAnsi="Times New Roman" w:cs="Times New Roman"/>
          <w:b/>
          <w:bCs/>
        </w:rPr>
        <w:t>Mother’s education:</w:t>
      </w:r>
    </w:p>
    <w:p w14:paraId="3BFAC21A" w14:textId="7AF1EFB9" w:rsidR="007576A3" w:rsidRPr="009F2B44" w:rsidRDefault="002451D2" w:rsidP="007576A3">
      <w:pPr>
        <w:jc w:val="both"/>
        <w:rPr>
          <w:rFonts w:ascii="Times New Roman" w:hAnsi="Times New Roman" w:cs="Times New Roman"/>
        </w:rPr>
      </w:pPr>
      <w:r w:rsidRPr="009F2B44">
        <w:rPr>
          <w:rFonts w:ascii="Times New Roman" w:hAnsi="Times New Roman" w:cs="Times New Roman"/>
        </w:rPr>
        <w:t xml:space="preserve">Educational level of the mother was categorized similarly to the father’s education, based on the NDHS 2022 classification </w:t>
      </w:r>
      <w:r w:rsidR="007576A3" w:rsidRPr="009F2B44">
        <w:rPr>
          <w:rFonts w:ascii="Times New Roman" w:hAnsi="Times New Roman" w:cs="Times New Roman"/>
        </w:rPr>
        <w:t>[</w:t>
      </w:r>
      <w:r w:rsidR="007576A3" w:rsidRPr="009F2B44">
        <w:rPr>
          <w:rFonts w:ascii="Times New Roman" w:hAnsi="Times New Roman" w:cs="Times New Roman"/>
        </w:rPr>
        <w:fldChar w:fldCharType="begin"/>
      </w:r>
      <w:r w:rsidR="007576A3" w:rsidRPr="009F2B44">
        <w:rPr>
          <w:rFonts w:ascii="Times New Roman" w:hAnsi="Times New Roman" w:cs="Times New Roman"/>
        </w:rPr>
        <w:instrText xml:space="preserve"> ADDIN ZOTERO_ITEM CSL_CITATION {"citationID":"TbWx7TVe","properties":{"formattedCitation":"(1)","plainCitation":"(1)","noteIndex":0},"citationItems":[{"id":"qi81KkJ7/JO0PbLqJ","uris":["http://zotero.org/users/11820993/items/9HT7F4CU"],"itemData":{"id":48,"type":"report","page":"1-10","title":"Nepal Demographic Health Survey 2022","author":[{"family":"Ministry of Health and Population","given":""},{"family":"New ERA","given":""},{"family":"ICF","given":""}],"issued":{"date-parts":[["2023"]]}}}],"schema":"https://github.com/citation-style-language/schema/raw/master/csl-citation.json"} </w:instrText>
      </w:r>
      <w:r w:rsidR="007576A3" w:rsidRPr="009F2B44">
        <w:rPr>
          <w:rFonts w:ascii="Times New Roman" w:hAnsi="Times New Roman" w:cs="Times New Roman"/>
        </w:rPr>
        <w:fldChar w:fldCharType="separate"/>
      </w:r>
      <w:r w:rsidR="007576A3" w:rsidRPr="009F2B44">
        <w:rPr>
          <w:rFonts w:ascii="Times New Roman" w:hAnsi="Times New Roman" w:cs="Times New Roman"/>
        </w:rPr>
        <w:t>1</w:t>
      </w:r>
      <w:r w:rsidR="007576A3" w:rsidRPr="009F2B44">
        <w:rPr>
          <w:rFonts w:ascii="Times New Roman" w:hAnsi="Times New Roman" w:cs="Times New Roman"/>
        </w:rPr>
        <w:fldChar w:fldCharType="end"/>
      </w:r>
      <w:r w:rsidR="007576A3" w:rsidRPr="009F2B44">
        <w:rPr>
          <w:rFonts w:ascii="Times New Roman" w:hAnsi="Times New Roman" w:cs="Times New Roman"/>
        </w:rPr>
        <w:t>].</w:t>
      </w:r>
    </w:p>
    <w:p w14:paraId="1DF525A8" w14:textId="77777777" w:rsidR="007576A3" w:rsidRPr="009F2B44" w:rsidRDefault="007576A3" w:rsidP="007576A3">
      <w:pPr>
        <w:rPr>
          <w:rFonts w:ascii="Times New Roman" w:hAnsi="Times New Roman" w:cs="Times New Roman"/>
          <w:b/>
          <w:bCs/>
        </w:rPr>
      </w:pPr>
      <w:r w:rsidRPr="009F2B44">
        <w:rPr>
          <w:rFonts w:ascii="Times New Roman" w:hAnsi="Times New Roman" w:cs="Times New Roman"/>
          <w:b/>
          <w:bCs/>
        </w:rPr>
        <w:t>Living arrangement:</w:t>
      </w:r>
    </w:p>
    <w:p w14:paraId="4D6EEF0B" w14:textId="77777777" w:rsidR="002451D2" w:rsidRPr="009F2B44" w:rsidRDefault="002451D2" w:rsidP="007576A3">
      <w:pPr>
        <w:rPr>
          <w:rFonts w:ascii="Times New Roman" w:hAnsi="Times New Roman" w:cs="Times New Roman"/>
        </w:rPr>
      </w:pPr>
      <w:r w:rsidRPr="009F2B44">
        <w:rPr>
          <w:rFonts w:ascii="Times New Roman" w:hAnsi="Times New Roman" w:cs="Times New Roman"/>
        </w:rPr>
        <w:t xml:space="preserve">Refers to the respondent's current living situation, categorized as: Living with Parents, Living with Relatives, </w:t>
      </w:r>
      <w:proofErr w:type="gramStart"/>
      <w:r w:rsidRPr="009F2B44">
        <w:rPr>
          <w:rFonts w:ascii="Times New Roman" w:hAnsi="Times New Roman" w:cs="Times New Roman"/>
        </w:rPr>
        <w:t>Residing</w:t>
      </w:r>
      <w:proofErr w:type="gramEnd"/>
      <w:r w:rsidRPr="009F2B44">
        <w:rPr>
          <w:rFonts w:ascii="Times New Roman" w:hAnsi="Times New Roman" w:cs="Times New Roman"/>
        </w:rPr>
        <w:t xml:space="preserve"> in a Hostel, Living with Friends, Living with Husband/Wife, or Other.</w:t>
      </w:r>
    </w:p>
    <w:p w14:paraId="35100CD6" w14:textId="2D2DB469" w:rsidR="007576A3" w:rsidRPr="009F2B44" w:rsidRDefault="007576A3" w:rsidP="007576A3">
      <w:pPr>
        <w:rPr>
          <w:rFonts w:ascii="Times New Roman" w:hAnsi="Times New Roman" w:cs="Times New Roman"/>
          <w:b/>
          <w:bCs/>
        </w:rPr>
      </w:pPr>
      <w:r w:rsidRPr="009F2B44">
        <w:rPr>
          <w:rFonts w:ascii="Times New Roman" w:hAnsi="Times New Roman" w:cs="Times New Roman"/>
          <w:b/>
          <w:bCs/>
        </w:rPr>
        <w:lastRenderedPageBreak/>
        <w:t>Socioeconomic status of household:</w:t>
      </w:r>
    </w:p>
    <w:p w14:paraId="0F69201A" w14:textId="2CCC242C" w:rsidR="007576A3" w:rsidRPr="009F2B44" w:rsidRDefault="002451D2" w:rsidP="007576A3">
      <w:pPr>
        <w:jc w:val="both"/>
        <w:rPr>
          <w:rFonts w:ascii="Times New Roman" w:hAnsi="Times New Roman" w:cs="Times New Roman"/>
        </w:rPr>
      </w:pPr>
      <w:r w:rsidRPr="009F2B44">
        <w:rPr>
          <w:rFonts w:ascii="Times New Roman" w:hAnsi="Times New Roman" w:cs="Times New Roman"/>
        </w:rPr>
        <w:t>Determined by combining monthly family income, occupation of the household head, and education level of the household head. Based on established cut-off scores for Nepal, households were classified as Upper, Middle, or Lower</w:t>
      </w:r>
      <w:r w:rsidRPr="009F2B44">
        <w:rPr>
          <w:rFonts w:ascii="Times New Roman" w:hAnsi="Times New Roman" w:cs="Times New Roman"/>
        </w:rPr>
        <w:t xml:space="preserve"> </w:t>
      </w:r>
      <w:r w:rsidR="007576A3" w:rsidRPr="009F2B44">
        <w:rPr>
          <w:rFonts w:ascii="Times New Roman" w:hAnsi="Times New Roman" w:cs="Times New Roman"/>
        </w:rPr>
        <w:t>[</w:t>
      </w:r>
      <w:r w:rsidR="007576A3" w:rsidRPr="009F2B44">
        <w:rPr>
          <w:rFonts w:ascii="Times New Roman" w:hAnsi="Times New Roman" w:cs="Times New Roman"/>
        </w:rPr>
        <w:fldChar w:fldCharType="begin"/>
      </w:r>
      <w:r w:rsidR="007576A3" w:rsidRPr="009F2B44">
        <w:rPr>
          <w:rFonts w:ascii="Times New Roman" w:hAnsi="Times New Roman" w:cs="Times New Roman"/>
        </w:rPr>
        <w:instrText xml:space="preserve"> ADDIN ZOTERO_ITEM CSL_CITATION {"citationID":"LHmtZ8Dc","properties":{"formattedCitation":"(2)","plainCitation":"(2)","noteIndex":0},"citationItems":[{"id":"qi81KkJ7/QN97qRD0","uris":["http://zotero.org/users/11820993/items/HK6P9K6R"],"itemData":{"id":466,"type":"article-journal","language":"en","source":"Zotero","title":"Modification of Kuppuswamy’s Socioeconomic Status Scale in the Context of Nepal, 2019","author":[{"family":"Sk","given":"Joshi"}]}}],"schema":"https://github.com/citation-style-language/schema/raw/master/csl-citation.json"} </w:instrText>
      </w:r>
      <w:r w:rsidR="007576A3" w:rsidRPr="009F2B44">
        <w:rPr>
          <w:rFonts w:ascii="Times New Roman" w:hAnsi="Times New Roman" w:cs="Times New Roman"/>
        </w:rPr>
        <w:fldChar w:fldCharType="separate"/>
      </w:r>
      <w:r w:rsidR="007576A3" w:rsidRPr="009F2B44">
        <w:rPr>
          <w:rFonts w:ascii="Times New Roman" w:hAnsi="Times New Roman" w:cs="Times New Roman"/>
        </w:rPr>
        <w:t>2</w:t>
      </w:r>
      <w:r w:rsidR="007576A3" w:rsidRPr="009F2B44">
        <w:rPr>
          <w:rFonts w:ascii="Times New Roman" w:hAnsi="Times New Roman" w:cs="Times New Roman"/>
        </w:rPr>
        <w:fldChar w:fldCharType="end"/>
      </w:r>
      <w:r w:rsidR="007576A3" w:rsidRPr="009F2B44">
        <w:rPr>
          <w:rFonts w:ascii="Times New Roman" w:hAnsi="Times New Roman" w:cs="Times New Roman"/>
        </w:rPr>
        <w:t>].</w:t>
      </w:r>
    </w:p>
    <w:p w14:paraId="4F0147E8" w14:textId="77777777" w:rsidR="007576A3" w:rsidRPr="009F2B44" w:rsidRDefault="007576A3" w:rsidP="007576A3">
      <w:pPr>
        <w:rPr>
          <w:rFonts w:ascii="Times New Roman" w:hAnsi="Times New Roman" w:cs="Times New Roman"/>
        </w:rPr>
      </w:pPr>
      <w:r w:rsidRPr="009F2B44">
        <w:rPr>
          <w:rFonts w:ascii="Times New Roman" w:hAnsi="Times New Roman" w:cs="Times New Roman"/>
          <w:b/>
          <w:bCs/>
        </w:rPr>
        <w:t>Socialization status:</w:t>
      </w:r>
      <w:r w:rsidRPr="009F2B44">
        <w:rPr>
          <w:rFonts w:ascii="Times New Roman" w:hAnsi="Times New Roman" w:cs="Times New Roman"/>
        </w:rPr>
        <w:t xml:space="preserve"> </w:t>
      </w:r>
    </w:p>
    <w:p w14:paraId="7F306D8A" w14:textId="4A2E492C" w:rsidR="007576A3" w:rsidRPr="009F2B44" w:rsidRDefault="002451D2" w:rsidP="007576A3">
      <w:pPr>
        <w:jc w:val="both"/>
        <w:rPr>
          <w:rFonts w:ascii="Times New Roman" w:hAnsi="Times New Roman" w:cs="Times New Roman"/>
        </w:rPr>
      </w:pPr>
      <w:r w:rsidRPr="009F2B44">
        <w:rPr>
          <w:rFonts w:ascii="Times New Roman" w:hAnsi="Times New Roman" w:cs="Times New Roman"/>
        </w:rPr>
        <w:t xml:space="preserve">Socialization was assessed using two questions adapted from </w:t>
      </w:r>
      <w:proofErr w:type="spellStart"/>
      <w:r w:rsidRPr="009F2B44">
        <w:rPr>
          <w:rFonts w:ascii="Times New Roman" w:hAnsi="Times New Roman" w:cs="Times New Roman"/>
        </w:rPr>
        <w:t>Vankim</w:t>
      </w:r>
      <w:proofErr w:type="spellEnd"/>
      <w:r w:rsidRPr="009F2B44">
        <w:rPr>
          <w:rFonts w:ascii="Times New Roman" w:hAnsi="Times New Roman" w:cs="Times New Roman"/>
        </w:rPr>
        <w:t xml:space="preserve"> and Nelson [3]. The first question assessed the number of close friends (categorized as Five or More Friends and Fewer Than Five Friends). The second assessed time spent socializing (categorized as Two or More Hours per Day and Less Than Two Hours per Day). Respondents reporting five or more friends </w:t>
      </w:r>
      <w:r w:rsidRPr="009F2B44">
        <w:rPr>
          <w:rStyle w:val="Strong"/>
          <w:rFonts w:ascii="Times New Roman" w:hAnsi="Times New Roman" w:cs="Times New Roman"/>
          <w:b w:val="0"/>
          <w:bCs w:val="0"/>
        </w:rPr>
        <w:t>and</w:t>
      </w:r>
      <w:r w:rsidRPr="009F2B44">
        <w:rPr>
          <w:rFonts w:ascii="Times New Roman" w:hAnsi="Times New Roman" w:cs="Times New Roman"/>
        </w:rPr>
        <w:t xml:space="preserve"> at least two hours of socializing per day were categorized as </w:t>
      </w:r>
      <w:r w:rsidRPr="009F2B44">
        <w:rPr>
          <w:rStyle w:val="Strong"/>
          <w:rFonts w:ascii="Times New Roman" w:hAnsi="Times New Roman" w:cs="Times New Roman"/>
        </w:rPr>
        <w:t xml:space="preserve">High </w:t>
      </w:r>
      <w:r w:rsidRPr="009F2B44">
        <w:rPr>
          <w:rStyle w:val="Strong"/>
          <w:rFonts w:ascii="Times New Roman" w:hAnsi="Times New Roman" w:cs="Times New Roman"/>
          <w:b w:val="0"/>
          <w:bCs w:val="0"/>
        </w:rPr>
        <w:t>Socializing</w:t>
      </w:r>
      <w:r w:rsidRPr="009F2B44">
        <w:rPr>
          <w:rFonts w:ascii="Times New Roman" w:hAnsi="Times New Roman" w:cs="Times New Roman"/>
        </w:rPr>
        <w:t xml:space="preserve">; all others were categorized as </w:t>
      </w:r>
      <w:r w:rsidRPr="009F2B44">
        <w:rPr>
          <w:rStyle w:val="Strong"/>
          <w:rFonts w:ascii="Times New Roman" w:hAnsi="Times New Roman" w:cs="Times New Roman"/>
          <w:b w:val="0"/>
          <w:bCs w:val="0"/>
        </w:rPr>
        <w:t>Low Socializing</w:t>
      </w:r>
      <w:r w:rsidRPr="009F2B44">
        <w:rPr>
          <w:rFonts w:ascii="Times New Roman" w:hAnsi="Times New Roman" w:cs="Times New Roman"/>
          <w:b/>
          <w:bCs/>
        </w:rPr>
        <w:t xml:space="preserve"> </w:t>
      </w:r>
      <w:r w:rsidR="007576A3" w:rsidRPr="009F2B44">
        <w:rPr>
          <w:rFonts w:ascii="Times New Roman" w:hAnsi="Times New Roman" w:cs="Times New Roman"/>
        </w:rPr>
        <w:t>[</w:t>
      </w:r>
      <w:r w:rsidR="007576A3" w:rsidRPr="009F2B44">
        <w:rPr>
          <w:rFonts w:ascii="Times New Roman" w:hAnsi="Times New Roman" w:cs="Times New Roman"/>
        </w:rPr>
        <w:fldChar w:fldCharType="begin"/>
      </w:r>
      <w:r w:rsidR="007576A3" w:rsidRPr="009F2B44">
        <w:rPr>
          <w:rFonts w:ascii="Times New Roman" w:hAnsi="Times New Roman" w:cs="Times New Roman"/>
        </w:rPr>
        <w:instrText xml:space="preserve"> ADDIN ZOTERO_ITEM CSL_CITATION {"citationID":"KEcgxWJZ","properties":{"formattedCitation":"(3)","plainCitation":"(3)","noteIndex":0},"citationItems":[{"id":"qi81KkJ7/GvHnZYxZ","uris":["http://zotero.org/users/11820993/items/IW547TYF"],"itemData":{"id":952,"type":"article-journal","container-title":"American Journal of Health Promotion","page":"15 - 7","title":"Vigorous Physical Activity, Mental Health, Perceived Stress, and Socializing among College Students","volume":"28","author":[{"family":"VanKim","given":"Nicole A."},{"family":"Nelson","given":"Toben F."}],"issued":{"date-parts":[["2013"]]}}}],"schema":"https://github.com/citation-style-language/schema/raw/master/csl-citation.json"} </w:instrText>
      </w:r>
      <w:r w:rsidR="007576A3" w:rsidRPr="009F2B44">
        <w:rPr>
          <w:rFonts w:ascii="Times New Roman" w:hAnsi="Times New Roman" w:cs="Times New Roman"/>
        </w:rPr>
        <w:fldChar w:fldCharType="separate"/>
      </w:r>
      <w:r w:rsidR="007576A3" w:rsidRPr="009F2B44">
        <w:rPr>
          <w:rFonts w:ascii="Times New Roman" w:hAnsi="Times New Roman" w:cs="Times New Roman"/>
        </w:rPr>
        <w:t>3</w:t>
      </w:r>
      <w:r w:rsidR="007576A3" w:rsidRPr="009F2B44">
        <w:rPr>
          <w:rFonts w:ascii="Times New Roman" w:hAnsi="Times New Roman" w:cs="Times New Roman"/>
        </w:rPr>
        <w:fldChar w:fldCharType="end"/>
      </w:r>
      <w:r w:rsidR="007576A3" w:rsidRPr="009F2B44">
        <w:rPr>
          <w:rFonts w:ascii="Times New Roman" w:hAnsi="Times New Roman" w:cs="Times New Roman"/>
        </w:rPr>
        <w:t>].</w:t>
      </w:r>
    </w:p>
    <w:p w14:paraId="7FE7344D" w14:textId="77777777" w:rsidR="007576A3" w:rsidRPr="009F2B44" w:rsidRDefault="007576A3" w:rsidP="007576A3">
      <w:pPr>
        <w:pStyle w:val="NormalWeb"/>
        <w:spacing w:before="0" w:beforeAutospacing="0" w:after="240" w:afterAutospacing="0" w:line="360" w:lineRule="auto"/>
        <w:jc w:val="both"/>
        <w:rPr>
          <w:b/>
          <w:bCs/>
        </w:rPr>
      </w:pPr>
      <w:r w:rsidRPr="009F2B44">
        <w:rPr>
          <w:b/>
          <w:bCs/>
        </w:rPr>
        <w:t>Corporal punishment at school</w:t>
      </w:r>
    </w:p>
    <w:p w14:paraId="63CE60D6" w14:textId="1F42841A" w:rsidR="007576A3" w:rsidRPr="009F2B44" w:rsidRDefault="002451D2" w:rsidP="007576A3">
      <w:pPr>
        <w:pStyle w:val="NormalWeb"/>
        <w:spacing w:before="0" w:beforeAutospacing="0" w:after="240" w:afterAutospacing="0" w:line="360" w:lineRule="auto"/>
        <w:jc w:val="both"/>
      </w:pPr>
      <w:r w:rsidRPr="009F2B44">
        <w:t>Defined according to the UN Committee on the Rights of the Child as any punishment involving physical force intended to cause some degree of pain or discomfort. Experiences of corporal punishment in school during the past year—such as hitting or slapping by teachers or school staff—were assessed. Categorized as Yes or No</w:t>
      </w:r>
      <w:r w:rsidRPr="009F2B44">
        <w:t xml:space="preserve"> </w:t>
      </w:r>
      <w:r w:rsidR="007576A3" w:rsidRPr="009F2B44">
        <w:t>[</w:t>
      </w:r>
      <w:r w:rsidR="007576A3" w:rsidRPr="009F2B44">
        <w:fldChar w:fldCharType="begin"/>
      </w:r>
      <w:r w:rsidR="007576A3" w:rsidRPr="009F2B44">
        <w:instrText xml:space="preserve"> ADDIN ZOTERO_ITEM CSL_CITATION {"citationID":"FcKUTMFX","properties":{"formattedCitation":"(4)","plainCitation":"(4)","noteIndex":0},"citationItems":[{"id":"qi81KkJ7/spkZt9yF","uris":["http://zotero.org/users/11820993/items/XIVCMMDD"],"itemData":{"id":989,"type":"article-journal","abstract":"School corporal punishment continues to be a legal means of disciplining children in a third of the world’s countries. Although much is known about parents’ use of corporal punishment, there is less research about school corporal punishment. This article summarizes what is known about the legality and prevalence of school corporal punishment, about the outcomes linked to it, and about interventions to reduce and eliminate school corporal punishment around the world.","container-title":"Psychology, Health &amp; Medicine","DOI":"10.1080/13548506.2016.1271955","ISSN":"1354-8506","issue":"sup1","note":"publisher: Taylor &amp; Francis\n_eprint: https://doi.org/10.1080/13548506.2016.1271955\nPMID: 28064515","page":"224-239","source":"Taylor and Francis+NEJM","title":"School corporal punishment in global perspective: prevalence, outcomes, and efforts at intervention","title-short":"School corporal punishment in global perspective","volume":"22","author":[{"family":"Gershoff","given":"Elizabeth T."}],"issued":{"date-parts":[["2017",3,6]]}}}],"schema":"https://github.com/citation-style-language/schema/raw/master/csl-citation.json"} </w:instrText>
      </w:r>
      <w:r w:rsidR="007576A3" w:rsidRPr="009F2B44">
        <w:fldChar w:fldCharType="separate"/>
      </w:r>
      <w:r w:rsidR="007576A3" w:rsidRPr="009F2B44">
        <w:t>4</w:t>
      </w:r>
      <w:r w:rsidR="007576A3" w:rsidRPr="009F2B44">
        <w:fldChar w:fldCharType="end"/>
      </w:r>
      <w:r w:rsidR="007576A3" w:rsidRPr="009F2B44">
        <w:t>].</w:t>
      </w:r>
    </w:p>
    <w:p w14:paraId="7F65DD1C" w14:textId="77777777" w:rsidR="007576A3" w:rsidRPr="009F2B44" w:rsidRDefault="007576A3" w:rsidP="007576A3">
      <w:pPr>
        <w:pStyle w:val="NormalWeb"/>
        <w:spacing w:before="0" w:beforeAutospacing="0" w:after="240" w:afterAutospacing="0" w:line="360" w:lineRule="auto"/>
        <w:jc w:val="both"/>
        <w:rPr>
          <w:b/>
          <w:bCs/>
        </w:rPr>
      </w:pPr>
      <w:r w:rsidRPr="009F2B44">
        <w:rPr>
          <w:b/>
          <w:bCs/>
        </w:rPr>
        <w:t xml:space="preserve"> Bullying on school property.</w:t>
      </w:r>
    </w:p>
    <w:p w14:paraId="01E0868B" w14:textId="724E44BE" w:rsidR="007576A3" w:rsidRPr="009F2B44" w:rsidRDefault="007576A3" w:rsidP="007576A3">
      <w:pPr>
        <w:pStyle w:val="NormalWeb"/>
        <w:spacing w:before="0" w:beforeAutospacing="0" w:after="240" w:afterAutospacing="0" w:line="360" w:lineRule="auto"/>
        <w:jc w:val="both"/>
      </w:pPr>
      <w:r w:rsidRPr="009F2B44">
        <w:t xml:space="preserve">Bullying is when one or more student tease, threaten, spread rumours about, hit, shove, or hurt another student </w:t>
      </w:r>
      <w:r w:rsidRPr="009F2B44">
        <w:t>repeatedly</w:t>
      </w:r>
      <w:r w:rsidRPr="009F2B44">
        <w:t>. It is not bullying when two students of about same strength or power argue or fight or tease each other in a friendly way</w:t>
      </w:r>
      <w:r w:rsidRPr="009F2B44">
        <w:t xml:space="preserve"> [</w:t>
      </w:r>
      <w:r w:rsidRPr="009F2B44">
        <w:fldChar w:fldCharType="begin"/>
      </w:r>
      <w:r w:rsidRPr="009F2B44">
        <w:instrText xml:space="preserve"> ADDIN ZOTERO_ITEM CSL_CITATION {"citationID":"Rz43I7u5","properties":{"formattedCitation":"(5)","plainCitation":"(5)","noteIndex":0},"citationItems":[{"id":"qi81KkJ7/rZaaioHI","uris":["http://zotero.org/users/11820993/items/K29PDEHK"],"itemData":{"id":1036,"type":"webpage","abstract":"Core questionnaire modules used in GSHS survey","language":"en","title":"GSHS core questionnaire modules (2021)","URL":"https://www.who.int/publications/m/item/gshs-core-questionnaire-modules-(2021)","accessed":{"date-parts":[["2025",1,15]]}}}],"schema":"https://github.com/citation-style-language/schema/raw/master/csl-citation.json"} </w:instrText>
      </w:r>
      <w:r w:rsidRPr="009F2B44">
        <w:fldChar w:fldCharType="separate"/>
      </w:r>
      <w:r w:rsidRPr="009F2B44">
        <w:t>5</w:t>
      </w:r>
      <w:r w:rsidRPr="009F2B44">
        <w:fldChar w:fldCharType="end"/>
      </w:r>
      <w:r w:rsidRPr="009F2B44">
        <w:t xml:space="preserve">]. </w:t>
      </w:r>
      <w:r w:rsidRPr="009F2B44">
        <w:t xml:space="preserve"> Being bullied on school property referred to being bullied inside the premises of the school. It was categorized as Yes if someone had experienced such bullying, and </w:t>
      </w:r>
      <w:r w:rsidRPr="009F2B44">
        <w:t>no</w:t>
      </w:r>
      <w:r w:rsidRPr="009F2B44">
        <w:t xml:space="preserve"> if they had not.</w:t>
      </w:r>
    </w:p>
    <w:p w14:paraId="1D963048" w14:textId="77777777" w:rsidR="007576A3" w:rsidRPr="009F2B44" w:rsidRDefault="007576A3" w:rsidP="007576A3">
      <w:pPr>
        <w:pStyle w:val="NormalWeb"/>
        <w:spacing w:before="0" w:beforeAutospacing="0" w:after="240" w:afterAutospacing="0" w:line="360" w:lineRule="auto"/>
        <w:jc w:val="both"/>
        <w:rPr>
          <w:b/>
          <w:bCs/>
        </w:rPr>
      </w:pPr>
      <w:r w:rsidRPr="009F2B44">
        <w:rPr>
          <w:b/>
          <w:bCs/>
        </w:rPr>
        <w:t>Bullying outside school property</w:t>
      </w:r>
    </w:p>
    <w:p w14:paraId="754C7A59" w14:textId="024D52CB" w:rsidR="007576A3" w:rsidRPr="009F2B44" w:rsidRDefault="007576A3" w:rsidP="007576A3">
      <w:pPr>
        <w:pStyle w:val="NormalWeb"/>
        <w:spacing w:before="0" w:beforeAutospacing="0" w:after="240" w:afterAutospacing="0" w:line="360" w:lineRule="auto"/>
        <w:jc w:val="both"/>
      </w:pPr>
      <w:r w:rsidRPr="009F2B44">
        <w:t xml:space="preserve">Being bullied outside school property referred to bullying that occurred outside the school premises within the past 12 months. It was categorized as Yes if someone had experienced such bullying, and </w:t>
      </w:r>
      <w:r w:rsidRPr="009F2B44">
        <w:t>no</w:t>
      </w:r>
      <w:r w:rsidRPr="009F2B44">
        <w:t xml:space="preserve"> if they had not.</w:t>
      </w:r>
    </w:p>
    <w:p w14:paraId="11FE9A60" w14:textId="77777777" w:rsidR="007576A3" w:rsidRPr="009F2B44" w:rsidRDefault="007576A3" w:rsidP="007576A3">
      <w:pPr>
        <w:pStyle w:val="NormalWeb"/>
        <w:spacing w:before="0" w:beforeAutospacing="0" w:after="240" w:afterAutospacing="0" w:line="360" w:lineRule="auto"/>
        <w:jc w:val="both"/>
        <w:rPr>
          <w:b/>
          <w:bCs/>
        </w:rPr>
      </w:pPr>
      <w:r w:rsidRPr="009F2B44">
        <w:rPr>
          <w:b/>
          <w:bCs/>
        </w:rPr>
        <w:t>Cyberbullying</w:t>
      </w:r>
    </w:p>
    <w:p w14:paraId="6F7519E2" w14:textId="7C48ED66" w:rsidR="007576A3" w:rsidRPr="009F2B44" w:rsidRDefault="007576A3" w:rsidP="007576A3">
      <w:pPr>
        <w:pStyle w:val="NormalWeb"/>
        <w:spacing w:before="0" w:beforeAutospacing="0" w:after="0" w:line="360" w:lineRule="auto"/>
        <w:jc w:val="both"/>
      </w:pPr>
      <w:r w:rsidRPr="009F2B44">
        <w:lastRenderedPageBreak/>
        <w:t>It refers to being bullied through texting, Instagram, Facebook, or other social media in the past 12 months. It has been categorized as Yes if someone experienced such bullying, and no if they did not</w:t>
      </w:r>
      <w:r w:rsidRPr="009F2B44">
        <w:t xml:space="preserve"> [</w:t>
      </w:r>
      <w:r w:rsidRPr="009F2B44">
        <w:fldChar w:fldCharType="begin"/>
      </w:r>
      <w:r w:rsidRPr="009F2B44">
        <w:instrText xml:space="preserve"> ADDIN ZOTERO_ITEM CSL_CITATION {"citationID":"5JDLTflk","properties":{"formattedCitation":"(5)","plainCitation":"(5)","noteIndex":0},"citationItems":[{"id":"qi81KkJ7/rZaaioHI","uris":["http://zotero.org/users/11820993/items/K29PDEHK"],"itemData":{"id":1036,"type":"webpage","abstract":"Core questionnaire modules used in GSHS survey","language":"en","title":"GSHS core questionnaire modules (2021)","URL":"https://www.who.int/publications/m/item/gshs-core-questionnaire-modules-(2021)","accessed":{"date-parts":[["2025",1,15]]}}}],"schema":"https://github.com/citation-style-language/schema/raw/master/csl-citation.json"} </w:instrText>
      </w:r>
      <w:r w:rsidRPr="009F2B44">
        <w:fldChar w:fldCharType="separate"/>
      </w:r>
      <w:r w:rsidRPr="009F2B44">
        <w:t>5</w:t>
      </w:r>
      <w:r w:rsidRPr="009F2B44">
        <w:fldChar w:fldCharType="end"/>
      </w:r>
      <w:r w:rsidRPr="009F2B44">
        <w:t xml:space="preserve">]. </w:t>
      </w:r>
    </w:p>
    <w:p w14:paraId="7A6ED81A" w14:textId="77777777" w:rsidR="007576A3" w:rsidRPr="009F2B44" w:rsidRDefault="007576A3" w:rsidP="007576A3">
      <w:pPr>
        <w:rPr>
          <w:rFonts w:ascii="Times New Roman" w:hAnsi="Times New Roman" w:cs="Times New Roman"/>
          <w:b/>
          <w:bCs/>
        </w:rPr>
      </w:pPr>
      <w:r w:rsidRPr="009F2B44">
        <w:rPr>
          <w:rFonts w:ascii="Times New Roman" w:hAnsi="Times New Roman" w:cs="Times New Roman"/>
          <w:b/>
          <w:bCs/>
        </w:rPr>
        <w:t>Academic stress</w:t>
      </w:r>
    </w:p>
    <w:p w14:paraId="096557F5" w14:textId="2CC16BA8" w:rsidR="007576A3" w:rsidRPr="009F2B44" w:rsidRDefault="006D25D2" w:rsidP="007576A3">
      <w:pPr>
        <w:jc w:val="both"/>
        <w:rPr>
          <w:rFonts w:ascii="Times New Roman" w:hAnsi="Times New Roman" w:cs="Times New Roman"/>
        </w:rPr>
      </w:pPr>
      <w:r w:rsidRPr="009F2B44">
        <w:rPr>
          <w:rFonts w:ascii="Times New Roman" w:hAnsi="Times New Roman" w:cs="Times New Roman"/>
        </w:rPr>
        <w:t xml:space="preserve">Assessed using the Scale for Assessing Academic Stress (SAAS), developed by Sinha, Nepal, and Sharma (2001). The SAAS consists of 30 yes/no questions. Each "yes" response scores 1 point, for a total score ranging from 0 to 30. Scores ≤15 were categorized as </w:t>
      </w:r>
      <w:r w:rsidRPr="009F2B44">
        <w:rPr>
          <w:rStyle w:val="Strong"/>
          <w:rFonts w:ascii="Times New Roman" w:hAnsi="Times New Roman" w:cs="Times New Roman"/>
          <w:b w:val="0"/>
          <w:bCs w:val="0"/>
        </w:rPr>
        <w:t>No Academic</w:t>
      </w:r>
      <w:r w:rsidRPr="009F2B44">
        <w:rPr>
          <w:rStyle w:val="Strong"/>
          <w:rFonts w:ascii="Times New Roman" w:hAnsi="Times New Roman" w:cs="Times New Roman"/>
        </w:rPr>
        <w:t xml:space="preserve"> </w:t>
      </w:r>
      <w:r w:rsidRPr="009F2B44">
        <w:rPr>
          <w:rStyle w:val="Strong"/>
          <w:rFonts w:ascii="Times New Roman" w:hAnsi="Times New Roman" w:cs="Times New Roman"/>
          <w:b w:val="0"/>
          <w:bCs w:val="0"/>
        </w:rPr>
        <w:t>Stress</w:t>
      </w:r>
      <w:r w:rsidRPr="009F2B44">
        <w:rPr>
          <w:rFonts w:ascii="Times New Roman" w:hAnsi="Times New Roman" w:cs="Times New Roman"/>
        </w:rPr>
        <w:t xml:space="preserve">, while scores &gt;16 were categorized as </w:t>
      </w:r>
      <w:r w:rsidRPr="009F2B44">
        <w:rPr>
          <w:rStyle w:val="Strong"/>
          <w:rFonts w:ascii="Times New Roman" w:hAnsi="Times New Roman" w:cs="Times New Roman"/>
          <w:b w:val="0"/>
          <w:bCs w:val="0"/>
        </w:rPr>
        <w:t>Academic Stress</w:t>
      </w:r>
      <w:r w:rsidRPr="009F2B44">
        <w:rPr>
          <w:rFonts w:ascii="Times New Roman" w:hAnsi="Times New Roman" w:cs="Times New Roman"/>
        </w:rPr>
        <w:t>, based on the mean score</w:t>
      </w:r>
      <w:r w:rsidRPr="009F2B44">
        <w:rPr>
          <w:rFonts w:ascii="Times New Roman" w:hAnsi="Times New Roman" w:cs="Times New Roman"/>
        </w:rPr>
        <w:t xml:space="preserve"> </w:t>
      </w:r>
      <w:r w:rsidR="007576A3" w:rsidRPr="009F2B44">
        <w:rPr>
          <w:rFonts w:ascii="Times New Roman" w:hAnsi="Times New Roman" w:cs="Times New Roman"/>
        </w:rPr>
        <w:t>[</w:t>
      </w:r>
      <w:r w:rsidR="007576A3" w:rsidRPr="009F2B44">
        <w:rPr>
          <w:rFonts w:ascii="Times New Roman" w:hAnsi="Times New Roman" w:cs="Times New Roman"/>
        </w:rPr>
        <w:fldChar w:fldCharType="begin"/>
      </w:r>
      <w:r w:rsidR="007576A3" w:rsidRPr="009F2B44">
        <w:rPr>
          <w:rFonts w:ascii="Times New Roman" w:hAnsi="Times New Roman" w:cs="Times New Roman"/>
        </w:rPr>
        <w:instrText xml:space="preserve"> ADDIN ZOTERO_ITEM CSL_CITATION {"citationID":"Cj07lOlS","properties":{"formattedCitation":"(6)","plainCitation":"(6)","noteIndex":0},"citationItems":[{"id":"qi81KkJ7/ZqKGMkvB","uris":["http://zotero.org/users/local/hOiE85fz/items/TMFL9YIS","http://zotero.org/users/11820993/items/TMFL9YIS"],"itemData":{"id":530,"type":"article-journal","abstract":"This article describes the process of development and standardization of the Scalefor Assessing Academic Stress (SAAS) on a sample of 400 high school and college students of different grades. Thirty item scale prepared based on 'yes' and 'no' format was found to have high test -retest and split-half reliability, adequate internal consistency, adequate validity against Academic Anxiety Scale for Children (AASC) and Beck Depression Inventory (BDI), and ability to yield normally distributed data on academic stress. Separate norms for boys and girls of different grades (grade VIII tograde XII) were developed. Clinical, research, educational and other implications ofthe scale is discussed along with the need for further studies on different population.","container-title":"Journal of Institute of Medicine Nepal","DOI":"10.59779/jiomnepal.165","ISSN":"1993-2987, 1993-2979","issue":"1 &amp; 2","journalAbbreviation":"J Inst Med Nepal","license":"https://creativecommons.org/licenses/by-nc/4.0","page":"105-112","source":"Semantic Scholar","title":"Development of a scale for assessing academic stress: a preliminary report","title-short":"Development of a scale for assessing academic stress","volume":"23","author":[{"family":"Sinha","given":"Uday K"},{"family":"Sharma","given":"Vibha"},{"family":"Nepal","given":"Mahendra K."}],"issued":{"date-parts":[["2001",6,30]]}}}],"schema":"https://github.com/citation-style-language/schema/raw/master/csl-citation.json"} </w:instrText>
      </w:r>
      <w:r w:rsidR="007576A3" w:rsidRPr="009F2B44">
        <w:rPr>
          <w:rFonts w:ascii="Times New Roman" w:hAnsi="Times New Roman" w:cs="Times New Roman"/>
        </w:rPr>
        <w:fldChar w:fldCharType="separate"/>
      </w:r>
      <w:r w:rsidR="007576A3" w:rsidRPr="009F2B44">
        <w:rPr>
          <w:rFonts w:ascii="Times New Roman" w:hAnsi="Times New Roman" w:cs="Times New Roman"/>
        </w:rPr>
        <w:t>6</w:t>
      </w:r>
      <w:r w:rsidR="007576A3" w:rsidRPr="009F2B44">
        <w:rPr>
          <w:rFonts w:ascii="Times New Roman" w:hAnsi="Times New Roman" w:cs="Times New Roman"/>
        </w:rPr>
        <w:fldChar w:fldCharType="end"/>
      </w:r>
      <w:r w:rsidR="007576A3" w:rsidRPr="009F2B44">
        <w:rPr>
          <w:rFonts w:ascii="Times New Roman" w:hAnsi="Times New Roman" w:cs="Times New Roman"/>
        </w:rPr>
        <w:t>].</w:t>
      </w:r>
    </w:p>
    <w:p w14:paraId="0FEC04E2" w14:textId="77777777" w:rsidR="007576A3" w:rsidRPr="009F2B44" w:rsidRDefault="007576A3" w:rsidP="007576A3">
      <w:pPr>
        <w:rPr>
          <w:rFonts w:ascii="Times New Roman" w:hAnsi="Times New Roman" w:cs="Times New Roman"/>
          <w:b/>
          <w:bCs/>
        </w:rPr>
      </w:pPr>
      <w:r w:rsidRPr="009F2B44">
        <w:rPr>
          <w:rFonts w:ascii="Times New Roman" w:hAnsi="Times New Roman" w:cs="Times New Roman"/>
          <w:b/>
          <w:bCs/>
        </w:rPr>
        <w:t>Perceived parental academic pressure</w:t>
      </w:r>
    </w:p>
    <w:p w14:paraId="6C841263" w14:textId="52EAD8BA" w:rsidR="007576A3" w:rsidRPr="009F2B44" w:rsidRDefault="006D25D2" w:rsidP="007576A3">
      <w:pPr>
        <w:jc w:val="both"/>
        <w:rPr>
          <w:rFonts w:ascii="Times New Roman" w:hAnsi="Times New Roman" w:cs="Times New Roman"/>
        </w:rPr>
      </w:pPr>
      <w:r w:rsidRPr="009F2B44">
        <w:rPr>
          <w:rFonts w:ascii="Times New Roman" w:hAnsi="Times New Roman" w:cs="Times New Roman"/>
        </w:rPr>
        <w:t xml:space="preserve">Assessed using a 20-item tool, with each item rated on a 5-point Likert scale ranging from 1 (Absolutely Inappropriate) to 5 (Absolutely Appropriate). Scores &gt;60 indicated </w:t>
      </w:r>
      <w:r w:rsidRPr="009F2B44">
        <w:rPr>
          <w:rStyle w:val="Strong"/>
          <w:rFonts w:ascii="Times New Roman" w:hAnsi="Times New Roman" w:cs="Times New Roman"/>
          <w:b w:val="0"/>
          <w:bCs w:val="0"/>
        </w:rPr>
        <w:t>Presence of</w:t>
      </w:r>
      <w:r w:rsidRPr="009F2B44">
        <w:rPr>
          <w:rStyle w:val="Strong"/>
          <w:rFonts w:ascii="Times New Roman" w:hAnsi="Times New Roman" w:cs="Times New Roman"/>
        </w:rPr>
        <w:t xml:space="preserve"> </w:t>
      </w:r>
      <w:r w:rsidRPr="009F2B44">
        <w:rPr>
          <w:rStyle w:val="Strong"/>
          <w:rFonts w:ascii="Times New Roman" w:hAnsi="Times New Roman" w:cs="Times New Roman"/>
          <w:b w:val="0"/>
          <w:bCs w:val="0"/>
        </w:rPr>
        <w:t>Parental Academic Pressure</w:t>
      </w:r>
      <w:r w:rsidRPr="009F2B44">
        <w:rPr>
          <w:rFonts w:ascii="Times New Roman" w:hAnsi="Times New Roman" w:cs="Times New Roman"/>
        </w:rPr>
        <w:t xml:space="preserve">, while scores ≤60 indicated </w:t>
      </w:r>
      <w:r w:rsidRPr="009F2B44">
        <w:rPr>
          <w:rStyle w:val="Strong"/>
          <w:rFonts w:ascii="Times New Roman" w:hAnsi="Times New Roman" w:cs="Times New Roman"/>
          <w:b w:val="0"/>
          <w:bCs w:val="0"/>
        </w:rPr>
        <w:t>No Parental Academic Pressure</w:t>
      </w:r>
      <w:r w:rsidRPr="009F2B44">
        <w:rPr>
          <w:rFonts w:ascii="Times New Roman" w:hAnsi="Times New Roman" w:cs="Times New Roman"/>
        </w:rPr>
        <w:t>, based on the distribution and normality of the data</w:t>
      </w:r>
      <w:r w:rsidRPr="009F2B44">
        <w:rPr>
          <w:rFonts w:ascii="Times New Roman" w:hAnsi="Times New Roman" w:cs="Times New Roman"/>
        </w:rPr>
        <w:t xml:space="preserve"> </w:t>
      </w:r>
      <w:r w:rsidR="007576A3" w:rsidRPr="009F2B44">
        <w:rPr>
          <w:rFonts w:ascii="Times New Roman" w:hAnsi="Times New Roman" w:cs="Times New Roman"/>
        </w:rPr>
        <w:t>[</w:t>
      </w:r>
      <w:r w:rsidR="007576A3" w:rsidRPr="009F2B44">
        <w:rPr>
          <w:rFonts w:ascii="Times New Roman" w:hAnsi="Times New Roman" w:cs="Times New Roman"/>
        </w:rPr>
        <w:fldChar w:fldCharType="begin"/>
      </w:r>
      <w:r w:rsidR="007576A3" w:rsidRPr="009F2B44">
        <w:rPr>
          <w:rFonts w:ascii="Times New Roman" w:hAnsi="Times New Roman" w:cs="Times New Roman"/>
        </w:rPr>
        <w:instrText xml:space="preserve"> ADDIN ZOTERO_ITEM CSL_CITATION {"citationID":"yhncTyHi","properties":{"formattedCitation":"(7)","plainCitation":"(7)","noteIndex":0},"citationItems":[{"id":"qi81KkJ7/z3rf1ZjT","uris":["http://zotero.org/users/local/hOiE85fz/items/KD4HFBTX","http://zotero.org/users/11820993/items/KD4HFBTX"],"itemData":{"id":246,"type":"article-journal","container-title":"Current Psychology","DOI":"10.1007/s12144-021-01347-w","journalAbbreviation":"Current Psychology","title":"Measuring adolescents’ perceived parental academic pressure: A scale development study","volume":"42","author":[{"family":"Kaynak","given":"Semih"},{"family":"Sevgili Koçak","given":"Seda"},{"family":"Kaynak","given":"Ümre"}],"issued":{"date-parts":[["2021",3,4]]}}}],"schema":"https://github.com/citation-style-language/schema/raw/master/csl-citation.json"} </w:instrText>
      </w:r>
      <w:r w:rsidR="007576A3" w:rsidRPr="009F2B44">
        <w:rPr>
          <w:rFonts w:ascii="Times New Roman" w:hAnsi="Times New Roman" w:cs="Times New Roman"/>
        </w:rPr>
        <w:fldChar w:fldCharType="separate"/>
      </w:r>
      <w:r w:rsidR="007576A3" w:rsidRPr="009F2B44">
        <w:rPr>
          <w:rFonts w:ascii="Times New Roman" w:hAnsi="Times New Roman" w:cs="Times New Roman"/>
        </w:rPr>
        <w:t>7</w:t>
      </w:r>
      <w:r w:rsidR="007576A3" w:rsidRPr="009F2B44">
        <w:rPr>
          <w:rFonts w:ascii="Times New Roman" w:hAnsi="Times New Roman" w:cs="Times New Roman"/>
        </w:rPr>
        <w:fldChar w:fldCharType="end"/>
      </w:r>
      <w:r w:rsidR="007576A3" w:rsidRPr="009F2B44">
        <w:rPr>
          <w:rFonts w:ascii="Times New Roman" w:hAnsi="Times New Roman" w:cs="Times New Roman"/>
        </w:rPr>
        <w:t>].</w:t>
      </w:r>
    </w:p>
    <w:p w14:paraId="21C25A53" w14:textId="77777777" w:rsidR="007576A3" w:rsidRPr="009F2B44" w:rsidRDefault="007576A3" w:rsidP="007576A3">
      <w:pPr>
        <w:spacing w:line="276" w:lineRule="auto"/>
        <w:rPr>
          <w:rFonts w:ascii="Times New Roman" w:hAnsi="Times New Roman" w:cs="Times New Roman"/>
          <w:b/>
          <w:bCs/>
        </w:rPr>
      </w:pPr>
      <w:r w:rsidRPr="009F2B44">
        <w:rPr>
          <w:rFonts w:ascii="Times New Roman" w:hAnsi="Times New Roman" w:cs="Times New Roman"/>
          <w:b/>
          <w:bCs/>
        </w:rPr>
        <w:t>Depression, anxiety, and stress</w:t>
      </w:r>
    </w:p>
    <w:p w14:paraId="2E8C3A95" w14:textId="77777777" w:rsidR="006D25D2" w:rsidRPr="009F2B44" w:rsidRDefault="006D25D2" w:rsidP="006D25D2">
      <w:pPr>
        <w:pStyle w:val="NormalWeb"/>
      </w:pPr>
      <w:r w:rsidRPr="009F2B44">
        <w:t>The Depression, Anxiety, and Stress Scale-21 (DASS-21) was used to assess symptoms of depression, anxiety, and stress. DASS-21 is a set of three self-report scales designed to measure the emotional states of depression, anxiety, and stress. Each item is rated on a four-point scale ranging from 0 to 3, based on experiences over the past week. Each of the three DASS-21 subscales contains seven items.</w:t>
      </w:r>
    </w:p>
    <w:p w14:paraId="54B02CDC" w14:textId="77777777" w:rsidR="006D25D2" w:rsidRPr="009F2B44" w:rsidRDefault="006D25D2" w:rsidP="006D25D2">
      <w:pPr>
        <w:pStyle w:val="NormalWeb"/>
        <w:numPr>
          <w:ilvl w:val="0"/>
          <w:numId w:val="1"/>
        </w:numPr>
      </w:pPr>
      <w:r w:rsidRPr="009F2B44">
        <w:t xml:space="preserve">The </w:t>
      </w:r>
      <w:r w:rsidRPr="009F2B44">
        <w:rPr>
          <w:rStyle w:val="Strong"/>
          <w:rFonts w:eastAsiaTheme="majorEastAsia"/>
          <w:b w:val="0"/>
          <w:bCs w:val="0"/>
        </w:rPr>
        <w:t>depression</w:t>
      </w:r>
      <w:r w:rsidRPr="009F2B44">
        <w:t xml:space="preserve"> scale assesses dysphoria, hopelessness, devaluation of life, self-deprecation, lack of interest or involvement, anhedonia, and inertia.</w:t>
      </w:r>
    </w:p>
    <w:p w14:paraId="05B5DFBF" w14:textId="77777777" w:rsidR="006D25D2" w:rsidRPr="009F2B44" w:rsidRDefault="006D25D2" w:rsidP="006D25D2">
      <w:pPr>
        <w:pStyle w:val="NormalWeb"/>
        <w:numPr>
          <w:ilvl w:val="0"/>
          <w:numId w:val="1"/>
        </w:numPr>
      </w:pPr>
      <w:r w:rsidRPr="009F2B44">
        <w:t xml:space="preserve">The </w:t>
      </w:r>
      <w:r w:rsidRPr="009F2B44">
        <w:rPr>
          <w:rStyle w:val="Strong"/>
          <w:rFonts w:eastAsiaTheme="majorEastAsia"/>
          <w:b w:val="0"/>
          <w:bCs w:val="0"/>
        </w:rPr>
        <w:t>anxiety</w:t>
      </w:r>
      <w:r w:rsidRPr="009F2B44">
        <w:t xml:space="preserve"> scale assesses autonomic arousal, skeletal muscle effects, situational anxiety, and the subjective experience of anxious affect.</w:t>
      </w:r>
    </w:p>
    <w:p w14:paraId="2D55647A" w14:textId="77777777" w:rsidR="006D25D2" w:rsidRPr="009F2B44" w:rsidRDefault="006D25D2" w:rsidP="006D25D2">
      <w:pPr>
        <w:pStyle w:val="NormalWeb"/>
        <w:numPr>
          <w:ilvl w:val="0"/>
          <w:numId w:val="1"/>
        </w:numPr>
      </w:pPr>
      <w:r w:rsidRPr="009F2B44">
        <w:t xml:space="preserve">The </w:t>
      </w:r>
      <w:r w:rsidRPr="009F2B44">
        <w:rPr>
          <w:rStyle w:val="Strong"/>
          <w:rFonts w:eastAsiaTheme="majorEastAsia"/>
          <w:b w:val="0"/>
          <w:bCs w:val="0"/>
        </w:rPr>
        <w:t>stress</w:t>
      </w:r>
      <w:r w:rsidRPr="009F2B44">
        <w:rPr>
          <w:b/>
          <w:bCs/>
        </w:rPr>
        <w:t xml:space="preserve"> </w:t>
      </w:r>
      <w:r w:rsidRPr="009F2B44">
        <w:t>scale assesses difficulty relaxing, nervous arousal, being easily upset or agitated, irritability, over-reactivity, and impatience.</w:t>
      </w:r>
    </w:p>
    <w:p w14:paraId="3FFC57BD" w14:textId="77777777" w:rsidR="006D25D2" w:rsidRPr="009F2B44" w:rsidRDefault="006D25D2" w:rsidP="006D25D2">
      <w:pPr>
        <w:pStyle w:val="NormalWeb"/>
      </w:pPr>
      <w:r w:rsidRPr="009F2B44">
        <w:t xml:space="preserve">Scores for depression, anxiety, and stress are calculated by summing the scores for the relevant items </w:t>
      </w:r>
    </w:p>
    <w:p w14:paraId="380FED75" w14:textId="327E338B" w:rsidR="007576A3" w:rsidRPr="009F2B44" w:rsidRDefault="007576A3" w:rsidP="007576A3">
      <w:pPr>
        <w:jc w:val="both"/>
        <w:rPr>
          <w:rFonts w:ascii="Times New Roman" w:hAnsi="Times New Roman" w:cs="Times New Roman"/>
        </w:rPr>
      </w:pPr>
      <w:r w:rsidRPr="009F2B44">
        <w:rPr>
          <w:rFonts w:ascii="Times New Roman" w:hAnsi="Times New Roman" w:cs="Times New Roman"/>
        </w:rPr>
        <w:t>[</w:t>
      </w:r>
      <w:r w:rsidRPr="009F2B44">
        <w:rPr>
          <w:rFonts w:ascii="Times New Roman" w:hAnsi="Times New Roman" w:cs="Times New Roman"/>
        </w:rPr>
        <w:fldChar w:fldCharType="begin"/>
      </w:r>
      <w:r w:rsidRPr="009F2B44">
        <w:rPr>
          <w:rFonts w:ascii="Times New Roman" w:hAnsi="Times New Roman" w:cs="Times New Roman"/>
        </w:rPr>
        <w:instrText xml:space="preserve"> ADDIN ZOTERO_ITEM CSL_CITATION {"citationID":"gIrPJXLj","properties":{"formattedCitation":"(8,9)","plainCitation":"(8,9)","noteIndex":0},"citationItems":[{"id":"qi81KkJ7/R2SXZDPU","uris":["http://zotero.org/users/11820993/items/5ITKIPMN"],"itemData":{"id":819,"type":"webpage","title":"Psychometric properties of the Nepali language version of the Depression Anxiety Stress Scales (DASS‐21) - Thapa - 2022 - Nursing Open - Wiley Online Library","URL":"https://onlinelibrary.wiley.com/doi/full/10.1002/nop2.959?msockid=092d24363e446b963e9837cf3ff66a29","accessed":{"date-parts":[["2024",10,1]]}}},{"id":"qi81KkJ7/EhcWbjX7","uris":["http://zotero.org/users/11820993/items/YGKKV4LU"],"itemData":{"id":1038,"type":"webpage","title":"Depression Anxiety Stress Scales - DASS","URL":"https://www2.psy.unsw.edu.au/dass/","accessed":{"date-parts":[["2025",1,15]]}}}],"schema":"https://github.com/citation-style-language/schema/raw/master/csl-citation.json"} </w:instrText>
      </w:r>
      <w:r w:rsidRPr="009F2B44">
        <w:rPr>
          <w:rFonts w:ascii="Times New Roman" w:hAnsi="Times New Roman" w:cs="Times New Roman"/>
        </w:rPr>
        <w:fldChar w:fldCharType="separate"/>
      </w:r>
      <w:r w:rsidRPr="009F2B44">
        <w:rPr>
          <w:rFonts w:ascii="Times New Roman" w:hAnsi="Times New Roman" w:cs="Times New Roman"/>
        </w:rPr>
        <w:t>8,9</w:t>
      </w:r>
      <w:r w:rsidRPr="009F2B44">
        <w:rPr>
          <w:rFonts w:ascii="Times New Roman" w:hAnsi="Times New Roman" w:cs="Times New Roman"/>
        </w:rPr>
        <w:fldChar w:fldCharType="end"/>
      </w:r>
      <w:r w:rsidRPr="009F2B44">
        <w:rPr>
          <w:rFonts w:ascii="Times New Roman" w:hAnsi="Times New Roman" w:cs="Times New Roman"/>
        </w:rPr>
        <w:t>].</w:t>
      </w:r>
      <w:r w:rsidRPr="009F2B44">
        <w:rPr>
          <w:rFonts w:ascii="Times New Roman" w:hAnsi="Times New Roman" w:cs="Times New Roman"/>
        </w:rPr>
        <w:t xml:space="preserve"> The cut off scores for depression, anxiety and stress are given below:</w:t>
      </w:r>
    </w:p>
    <w:p w14:paraId="56156A09" w14:textId="77777777" w:rsidR="007576A3" w:rsidRPr="009F2B44" w:rsidRDefault="007576A3" w:rsidP="007576A3">
      <w:pPr>
        <w:pStyle w:val="Caption"/>
        <w:keepNext/>
        <w:rPr>
          <w:b/>
          <w:bCs/>
          <w:i w:val="0"/>
          <w:iCs w:val="0"/>
          <w:color w:val="auto"/>
          <w:sz w:val="22"/>
          <w:szCs w:val="22"/>
        </w:rPr>
      </w:pPr>
      <w:bookmarkStart w:id="0" w:name="_Toc188382064"/>
      <w:r w:rsidRPr="009F2B44">
        <w:rPr>
          <w:b/>
          <w:bCs/>
          <w:i w:val="0"/>
          <w:iCs w:val="0"/>
          <w:color w:val="auto"/>
          <w:sz w:val="22"/>
          <w:szCs w:val="22"/>
        </w:rPr>
        <w:t xml:space="preserve">Table </w:t>
      </w:r>
      <w:r w:rsidRPr="009F2B44">
        <w:rPr>
          <w:b/>
          <w:bCs/>
          <w:i w:val="0"/>
          <w:iCs w:val="0"/>
          <w:color w:val="auto"/>
          <w:sz w:val="22"/>
          <w:szCs w:val="22"/>
        </w:rPr>
        <w:fldChar w:fldCharType="begin"/>
      </w:r>
      <w:r w:rsidRPr="009F2B44">
        <w:rPr>
          <w:b/>
          <w:bCs/>
          <w:i w:val="0"/>
          <w:iCs w:val="0"/>
          <w:color w:val="auto"/>
          <w:sz w:val="22"/>
          <w:szCs w:val="22"/>
        </w:rPr>
        <w:instrText xml:space="preserve"> SEQ Table \* ARABIC </w:instrText>
      </w:r>
      <w:r w:rsidRPr="009F2B44">
        <w:rPr>
          <w:b/>
          <w:bCs/>
          <w:i w:val="0"/>
          <w:iCs w:val="0"/>
          <w:color w:val="auto"/>
          <w:sz w:val="22"/>
          <w:szCs w:val="22"/>
        </w:rPr>
        <w:fldChar w:fldCharType="separate"/>
      </w:r>
      <w:r w:rsidRPr="009F2B44">
        <w:rPr>
          <w:b/>
          <w:bCs/>
          <w:i w:val="0"/>
          <w:iCs w:val="0"/>
          <w:noProof/>
          <w:color w:val="auto"/>
          <w:sz w:val="22"/>
          <w:szCs w:val="22"/>
        </w:rPr>
        <w:t>1</w:t>
      </w:r>
      <w:r w:rsidRPr="009F2B44">
        <w:rPr>
          <w:b/>
          <w:bCs/>
          <w:i w:val="0"/>
          <w:iCs w:val="0"/>
          <w:color w:val="auto"/>
          <w:sz w:val="22"/>
          <w:szCs w:val="22"/>
        </w:rPr>
        <w:fldChar w:fldCharType="end"/>
      </w:r>
      <w:r w:rsidRPr="009F2B44">
        <w:rPr>
          <w:b/>
          <w:bCs/>
          <w:i w:val="0"/>
          <w:iCs w:val="0"/>
          <w:color w:val="auto"/>
          <w:sz w:val="22"/>
          <w:szCs w:val="22"/>
        </w:rPr>
        <w:t xml:space="preserve"> :</w:t>
      </w:r>
      <w:r w:rsidRPr="009F2B44">
        <w:rPr>
          <w:b/>
          <w:bCs/>
          <w:i w:val="0"/>
          <w:iCs w:val="0"/>
          <w:color w:val="auto"/>
          <w:sz w:val="22"/>
          <w:szCs w:val="22"/>
          <w:lang w:val="en-US"/>
        </w:rPr>
        <w:t xml:space="preserve"> Scoring and grading of DAS scale</w:t>
      </w:r>
      <w:bookmarkEnd w:id="0"/>
    </w:p>
    <w:tbl>
      <w:tblPr>
        <w:tblStyle w:val="TableGrid"/>
        <w:tblW w:w="0" w:type="auto"/>
        <w:tblLook w:val="04A0" w:firstRow="1" w:lastRow="0" w:firstColumn="1" w:lastColumn="0" w:noHBand="0" w:noVBand="1"/>
      </w:tblPr>
      <w:tblGrid>
        <w:gridCol w:w="2157"/>
        <w:gridCol w:w="2157"/>
        <w:gridCol w:w="2158"/>
        <w:gridCol w:w="2158"/>
      </w:tblGrid>
      <w:tr w:rsidR="007576A3" w:rsidRPr="009F2B44" w14:paraId="2F5D6616" w14:textId="77777777" w:rsidTr="0052613F">
        <w:tc>
          <w:tcPr>
            <w:tcW w:w="2157" w:type="dxa"/>
          </w:tcPr>
          <w:p w14:paraId="0E91AE85"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Category</w:t>
            </w:r>
          </w:p>
        </w:tc>
        <w:tc>
          <w:tcPr>
            <w:tcW w:w="2157" w:type="dxa"/>
          </w:tcPr>
          <w:p w14:paraId="05E0D03A"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Depression</w:t>
            </w:r>
          </w:p>
        </w:tc>
        <w:tc>
          <w:tcPr>
            <w:tcW w:w="2158" w:type="dxa"/>
          </w:tcPr>
          <w:p w14:paraId="1CA1057B"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Anxiety</w:t>
            </w:r>
          </w:p>
        </w:tc>
        <w:tc>
          <w:tcPr>
            <w:tcW w:w="2158" w:type="dxa"/>
          </w:tcPr>
          <w:p w14:paraId="685C134D"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Stress</w:t>
            </w:r>
          </w:p>
        </w:tc>
      </w:tr>
      <w:tr w:rsidR="007576A3" w:rsidRPr="009F2B44" w14:paraId="54721983" w14:textId="77777777" w:rsidTr="0052613F">
        <w:tc>
          <w:tcPr>
            <w:tcW w:w="2157" w:type="dxa"/>
          </w:tcPr>
          <w:p w14:paraId="2D223029"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Normal</w:t>
            </w:r>
          </w:p>
        </w:tc>
        <w:tc>
          <w:tcPr>
            <w:tcW w:w="2157" w:type="dxa"/>
          </w:tcPr>
          <w:p w14:paraId="139E6A64"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0-9</w:t>
            </w:r>
          </w:p>
        </w:tc>
        <w:tc>
          <w:tcPr>
            <w:tcW w:w="2158" w:type="dxa"/>
          </w:tcPr>
          <w:p w14:paraId="3F643B78"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0-7</w:t>
            </w:r>
          </w:p>
        </w:tc>
        <w:tc>
          <w:tcPr>
            <w:tcW w:w="2158" w:type="dxa"/>
          </w:tcPr>
          <w:p w14:paraId="034A4CD4"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0-14</w:t>
            </w:r>
          </w:p>
        </w:tc>
      </w:tr>
      <w:tr w:rsidR="007576A3" w:rsidRPr="009F2B44" w14:paraId="24F126A3" w14:textId="77777777" w:rsidTr="0052613F">
        <w:tc>
          <w:tcPr>
            <w:tcW w:w="2157" w:type="dxa"/>
          </w:tcPr>
          <w:p w14:paraId="38498EC9"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Mild</w:t>
            </w:r>
          </w:p>
        </w:tc>
        <w:tc>
          <w:tcPr>
            <w:tcW w:w="2157" w:type="dxa"/>
          </w:tcPr>
          <w:p w14:paraId="78F7777A"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10-13</w:t>
            </w:r>
          </w:p>
        </w:tc>
        <w:tc>
          <w:tcPr>
            <w:tcW w:w="2158" w:type="dxa"/>
          </w:tcPr>
          <w:p w14:paraId="48AF87F1"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8-9</w:t>
            </w:r>
          </w:p>
        </w:tc>
        <w:tc>
          <w:tcPr>
            <w:tcW w:w="2158" w:type="dxa"/>
          </w:tcPr>
          <w:p w14:paraId="10FF15B9"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15-18</w:t>
            </w:r>
          </w:p>
        </w:tc>
      </w:tr>
      <w:tr w:rsidR="007576A3" w:rsidRPr="009F2B44" w14:paraId="7F892BDC" w14:textId="77777777" w:rsidTr="0052613F">
        <w:tc>
          <w:tcPr>
            <w:tcW w:w="2157" w:type="dxa"/>
          </w:tcPr>
          <w:p w14:paraId="5263F92E"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lastRenderedPageBreak/>
              <w:t>Moderate</w:t>
            </w:r>
          </w:p>
        </w:tc>
        <w:tc>
          <w:tcPr>
            <w:tcW w:w="2157" w:type="dxa"/>
          </w:tcPr>
          <w:p w14:paraId="605B3BDE"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14-20</w:t>
            </w:r>
          </w:p>
        </w:tc>
        <w:tc>
          <w:tcPr>
            <w:tcW w:w="2158" w:type="dxa"/>
          </w:tcPr>
          <w:p w14:paraId="27148B8B"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10-14</w:t>
            </w:r>
          </w:p>
        </w:tc>
        <w:tc>
          <w:tcPr>
            <w:tcW w:w="2158" w:type="dxa"/>
          </w:tcPr>
          <w:p w14:paraId="5A3A0971"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19-25</w:t>
            </w:r>
          </w:p>
        </w:tc>
      </w:tr>
      <w:tr w:rsidR="007576A3" w:rsidRPr="009F2B44" w14:paraId="0A31CBAA" w14:textId="77777777" w:rsidTr="0052613F">
        <w:tc>
          <w:tcPr>
            <w:tcW w:w="2157" w:type="dxa"/>
          </w:tcPr>
          <w:p w14:paraId="4C6481C5"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Severe</w:t>
            </w:r>
          </w:p>
        </w:tc>
        <w:tc>
          <w:tcPr>
            <w:tcW w:w="2157" w:type="dxa"/>
          </w:tcPr>
          <w:p w14:paraId="46D33D28"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21-27</w:t>
            </w:r>
          </w:p>
        </w:tc>
        <w:tc>
          <w:tcPr>
            <w:tcW w:w="2158" w:type="dxa"/>
          </w:tcPr>
          <w:p w14:paraId="30DDF229"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15-19</w:t>
            </w:r>
          </w:p>
        </w:tc>
        <w:tc>
          <w:tcPr>
            <w:tcW w:w="2158" w:type="dxa"/>
          </w:tcPr>
          <w:p w14:paraId="4D9FE570"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26-33</w:t>
            </w:r>
          </w:p>
        </w:tc>
      </w:tr>
      <w:tr w:rsidR="007576A3" w:rsidRPr="009F2B44" w14:paraId="3FA47BCF" w14:textId="77777777" w:rsidTr="0052613F">
        <w:tc>
          <w:tcPr>
            <w:tcW w:w="2157" w:type="dxa"/>
          </w:tcPr>
          <w:p w14:paraId="335EE14C"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Extremely Severe</w:t>
            </w:r>
          </w:p>
        </w:tc>
        <w:tc>
          <w:tcPr>
            <w:tcW w:w="2157" w:type="dxa"/>
          </w:tcPr>
          <w:p w14:paraId="59F5DE59"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28+</w:t>
            </w:r>
          </w:p>
        </w:tc>
        <w:tc>
          <w:tcPr>
            <w:tcW w:w="2158" w:type="dxa"/>
          </w:tcPr>
          <w:p w14:paraId="485FEFF2"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20+</w:t>
            </w:r>
          </w:p>
        </w:tc>
        <w:tc>
          <w:tcPr>
            <w:tcW w:w="2158" w:type="dxa"/>
          </w:tcPr>
          <w:p w14:paraId="2384FB2C" w14:textId="77777777" w:rsidR="007576A3" w:rsidRPr="009F2B44" w:rsidRDefault="007576A3" w:rsidP="0052613F">
            <w:pPr>
              <w:spacing w:after="160" w:line="276" w:lineRule="auto"/>
              <w:rPr>
                <w:rFonts w:ascii="Times New Roman" w:hAnsi="Times New Roman" w:cs="Times New Roman"/>
              </w:rPr>
            </w:pPr>
            <w:r w:rsidRPr="009F2B44">
              <w:rPr>
                <w:rFonts w:ascii="Times New Roman" w:hAnsi="Times New Roman" w:cs="Times New Roman"/>
              </w:rPr>
              <w:t>34+</w:t>
            </w:r>
          </w:p>
        </w:tc>
      </w:tr>
    </w:tbl>
    <w:p w14:paraId="516CDD94" w14:textId="77777777" w:rsidR="007576A3" w:rsidRPr="009F2B44" w:rsidRDefault="007576A3">
      <w:pPr>
        <w:rPr>
          <w:rFonts w:ascii="Times New Roman" w:hAnsi="Times New Roman" w:cs="Times New Roman"/>
        </w:rPr>
      </w:pPr>
    </w:p>
    <w:p w14:paraId="2184A9A1" w14:textId="77777777" w:rsidR="006D25D2" w:rsidRPr="009F2B44" w:rsidRDefault="006D25D2">
      <w:pPr>
        <w:rPr>
          <w:rFonts w:ascii="Times New Roman" w:hAnsi="Times New Roman" w:cs="Times New Roman"/>
        </w:rPr>
      </w:pPr>
    </w:p>
    <w:p w14:paraId="4C6CB861" w14:textId="77777777" w:rsidR="006D25D2" w:rsidRPr="009F2B44" w:rsidRDefault="006D25D2">
      <w:pPr>
        <w:rPr>
          <w:rFonts w:ascii="Times New Roman" w:hAnsi="Times New Roman" w:cs="Times New Roman"/>
        </w:rPr>
      </w:pPr>
    </w:p>
    <w:p w14:paraId="365CF57C" w14:textId="5618EA67" w:rsidR="009636B4" w:rsidRPr="009F2B44" w:rsidRDefault="009636B4">
      <w:pPr>
        <w:rPr>
          <w:rFonts w:ascii="Times New Roman" w:hAnsi="Times New Roman" w:cs="Times New Roman"/>
          <w:b/>
          <w:bCs/>
        </w:rPr>
      </w:pPr>
      <w:r w:rsidRPr="009F2B44">
        <w:rPr>
          <w:rFonts w:ascii="Times New Roman" w:hAnsi="Times New Roman" w:cs="Times New Roman"/>
          <w:b/>
          <w:bCs/>
        </w:rPr>
        <w:t>Reference</w:t>
      </w:r>
    </w:p>
    <w:p w14:paraId="1E0EF274" w14:textId="77777777" w:rsidR="009636B4" w:rsidRPr="009F2B44" w:rsidRDefault="009636B4" w:rsidP="009636B4">
      <w:pPr>
        <w:pStyle w:val="Bibliography"/>
        <w:rPr>
          <w:rFonts w:ascii="Times New Roman" w:hAnsi="Times New Roman" w:cs="Times New Roman"/>
        </w:rPr>
      </w:pPr>
      <w:r w:rsidRPr="009F2B44">
        <w:rPr>
          <w:rFonts w:ascii="Times New Roman" w:hAnsi="Times New Roman" w:cs="Times New Roman"/>
        </w:rPr>
        <w:fldChar w:fldCharType="begin"/>
      </w:r>
      <w:r w:rsidRPr="009F2B44">
        <w:rPr>
          <w:rFonts w:ascii="Times New Roman" w:hAnsi="Times New Roman" w:cs="Times New Roman"/>
        </w:rPr>
        <w:instrText xml:space="preserve"> ADDIN ZOTERO_BIBL {"uncited":[],"omitted":[],"custom":[]} CSL_BIBLIOGRAPHY </w:instrText>
      </w:r>
      <w:r w:rsidRPr="009F2B44">
        <w:rPr>
          <w:rFonts w:ascii="Times New Roman" w:hAnsi="Times New Roman" w:cs="Times New Roman"/>
        </w:rPr>
        <w:fldChar w:fldCharType="separate"/>
      </w:r>
      <w:r w:rsidRPr="009F2B44">
        <w:rPr>
          <w:rFonts w:ascii="Times New Roman" w:hAnsi="Times New Roman" w:cs="Times New Roman"/>
        </w:rPr>
        <w:t>1.</w:t>
      </w:r>
      <w:r w:rsidRPr="009F2B44">
        <w:rPr>
          <w:rFonts w:ascii="Times New Roman" w:hAnsi="Times New Roman" w:cs="Times New Roman"/>
        </w:rPr>
        <w:tab/>
        <w:t xml:space="preserve">Ministry of Health and Population, New ERA, ICF. Nepal Demographic Health Survey 2022. 2023 p. 1–10. </w:t>
      </w:r>
    </w:p>
    <w:p w14:paraId="3E7818CB" w14:textId="77777777" w:rsidR="009636B4" w:rsidRPr="009F2B44" w:rsidRDefault="009636B4" w:rsidP="009636B4">
      <w:pPr>
        <w:pStyle w:val="Bibliography"/>
        <w:rPr>
          <w:rFonts w:ascii="Times New Roman" w:hAnsi="Times New Roman" w:cs="Times New Roman"/>
        </w:rPr>
      </w:pPr>
      <w:r w:rsidRPr="009F2B44">
        <w:rPr>
          <w:rFonts w:ascii="Times New Roman" w:hAnsi="Times New Roman" w:cs="Times New Roman"/>
        </w:rPr>
        <w:t>2.</w:t>
      </w:r>
      <w:r w:rsidRPr="009F2B44">
        <w:rPr>
          <w:rFonts w:ascii="Times New Roman" w:hAnsi="Times New Roman" w:cs="Times New Roman"/>
        </w:rPr>
        <w:tab/>
      </w:r>
      <w:proofErr w:type="spellStart"/>
      <w:r w:rsidRPr="009F2B44">
        <w:rPr>
          <w:rFonts w:ascii="Times New Roman" w:hAnsi="Times New Roman" w:cs="Times New Roman"/>
        </w:rPr>
        <w:t>Sk</w:t>
      </w:r>
      <w:proofErr w:type="spellEnd"/>
      <w:r w:rsidRPr="009F2B44">
        <w:rPr>
          <w:rFonts w:ascii="Times New Roman" w:hAnsi="Times New Roman" w:cs="Times New Roman"/>
        </w:rPr>
        <w:t xml:space="preserve"> J. Modification of Kuppuswamy’s Socioeconomic Status Scale in the Context of Nepal, 2019. </w:t>
      </w:r>
    </w:p>
    <w:p w14:paraId="205BF69E" w14:textId="77777777" w:rsidR="009636B4" w:rsidRPr="009F2B44" w:rsidRDefault="009636B4" w:rsidP="009636B4">
      <w:pPr>
        <w:pStyle w:val="Bibliography"/>
        <w:rPr>
          <w:rFonts w:ascii="Times New Roman" w:hAnsi="Times New Roman" w:cs="Times New Roman"/>
        </w:rPr>
      </w:pPr>
      <w:r w:rsidRPr="009F2B44">
        <w:rPr>
          <w:rFonts w:ascii="Times New Roman" w:hAnsi="Times New Roman" w:cs="Times New Roman"/>
        </w:rPr>
        <w:t>3.</w:t>
      </w:r>
      <w:r w:rsidRPr="009F2B44">
        <w:rPr>
          <w:rFonts w:ascii="Times New Roman" w:hAnsi="Times New Roman" w:cs="Times New Roman"/>
        </w:rPr>
        <w:tab/>
      </w:r>
      <w:proofErr w:type="spellStart"/>
      <w:r w:rsidRPr="009F2B44">
        <w:rPr>
          <w:rFonts w:ascii="Times New Roman" w:hAnsi="Times New Roman" w:cs="Times New Roman"/>
        </w:rPr>
        <w:t>VanKim</w:t>
      </w:r>
      <w:proofErr w:type="spellEnd"/>
      <w:r w:rsidRPr="009F2B44">
        <w:rPr>
          <w:rFonts w:ascii="Times New Roman" w:hAnsi="Times New Roman" w:cs="Times New Roman"/>
        </w:rPr>
        <w:t xml:space="preserve"> NA, Nelson TF. Vigorous Physical Activity, Mental Health, Perceived Stress, and Socializing among College Students. Am J Health </w:t>
      </w:r>
      <w:proofErr w:type="spellStart"/>
      <w:r w:rsidRPr="009F2B44">
        <w:rPr>
          <w:rFonts w:ascii="Times New Roman" w:hAnsi="Times New Roman" w:cs="Times New Roman"/>
        </w:rPr>
        <w:t>Promot</w:t>
      </w:r>
      <w:proofErr w:type="spellEnd"/>
      <w:r w:rsidRPr="009F2B44">
        <w:rPr>
          <w:rFonts w:ascii="Times New Roman" w:hAnsi="Times New Roman" w:cs="Times New Roman"/>
        </w:rPr>
        <w:t xml:space="preserve">. </w:t>
      </w:r>
      <w:proofErr w:type="gramStart"/>
      <w:r w:rsidRPr="009F2B44">
        <w:rPr>
          <w:rFonts w:ascii="Times New Roman" w:hAnsi="Times New Roman" w:cs="Times New Roman"/>
        </w:rPr>
        <w:t>2013;28:15</w:t>
      </w:r>
      <w:proofErr w:type="gramEnd"/>
      <w:r w:rsidRPr="009F2B44">
        <w:rPr>
          <w:rFonts w:ascii="Times New Roman" w:hAnsi="Times New Roman" w:cs="Times New Roman"/>
        </w:rPr>
        <w:t xml:space="preserve">–7. </w:t>
      </w:r>
    </w:p>
    <w:p w14:paraId="0310E132" w14:textId="77777777" w:rsidR="009636B4" w:rsidRPr="009F2B44" w:rsidRDefault="009636B4" w:rsidP="009636B4">
      <w:pPr>
        <w:pStyle w:val="Bibliography"/>
        <w:rPr>
          <w:rFonts w:ascii="Times New Roman" w:hAnsi="Times New Roman" w:cs="Times New Roman"/>
        </w:rPr>
      </w:pPr>
      <w:r w:rsidRPr="009F2B44">
        <w:rPr>
          <w:rFonts w:ascii="Times New Roman" w:hAnsi="Times New Roman" w:cs="Times New Roman"/>
        </w:rPr>
        <w:t>4.</w:t>
      </w:r>
      <w:r w:rsidRPr="009F2B44">
        <w:rPr>
          <w:rFonts w:ascii="Times New Roman" w:hAnsi="Times New Roman" w:cs="Times New Roman"/>
        </w:rPr>
        <w:tab/>
        <w:t xml:space="preserve">Gershoff ET. School corporal punishment in global perspective: prevalence, outcomes, and efforts at intervention. Psychol Health Med. 2017 Mar 6;22(sup1):224–39. </w:t>
      </w:r>
    </w:p>
    <w:p w14:paraId="399BEDD1" w14:textId="77777777" w:rsidR="009636B4" w:rsidRPr="009F2B44" w:rsidRDefault="009636B4" w:rsidP="009636B4">
      <w:pPr>
        <w:pStyle w:val="Bibliography"/>
        <w:rPr>
          <w:rFonts w:ascii="Times New Roman" w:hAnsi="Times New Roman" w:cs="Times New Roman"/>
        </w:rPr>
      </w:pPr>
      <w:r w:rsidRPr="009F2B44">
        <w:rPr>
          <w:rFonts w:ascii="Times New Roman" w:hAnsi="Times New Roman" w:cs="Times New Roman"/>
        </w:rPr>
        <w:t>5.</w:t>
      </w:r>
      <w:r w:rsidRPr="009F2B44">
        <w:rPr>
          <w:rFonts w:ascii="Times New Roman" w:hAnsi="Times New Roman" w:cs="Times New Roman"/>
        </w:rPr>
        <w:tab/>
        <w:t>GSHS core questionnaire modules (2021) [Internet]. [cited 2025 Jan 15]. Available from: https://www.who.int/publications/m/item/gshs-core-questionnaire-modules-(2021)</w:t>
      </w:r>
    </w:p>
    <w:p w14:paraId="2DFF3CAD" w14:textId="77777777" w:rsidR="009636B4" w:rsidRPr="009F2B44" w:rsidRDefault="009636B4" w:rsidP="009636B4">
      <w:pPr>
        <w:pStyle w:val="Bibliography"/>
        <w:rPr>
          <w:rFonts w:ascii="Times New Roman" w:hAnsi="Times New Roman" w:cs="Times New Roman"/>
        </w:rPr>
      </w:pPr>
      <w:r w:rsidRPr="009F2B44">
        <w:rPr>
          <w:rFonts w:ascii="Times New Roman" w:hAnsi="Times New Roman" w:cs="Times New Roman"/>
        </w:rPr>
        <w:t>6.</w:t>
      </w:r>
      <w:r w:rsidRPr="009F2B44">
        <w:rPr>
          <w:rFonts w:ascii="Times New Roman" w:hAnsi="Times New Roman" w:cs="Times New Roman"/>
        </w:rPr>
        <w:tab/>
        <w:t xml:space="preserve">Sinha UK, Sharma V, Nepal MK. Development of a scale for assessing academic stress: a preliminary report. J Inst Med Nepal. 2001 Jun 30;23(1 &amp; 2):105–12. </w:t>
      </w:r>
    </w:p>
    <w:p w14:paraId="33C789D9" w14:textId="77777777" w:rsidR="009636B4" w:rsidRPr="009F2B44" w:rsidRDefault="009636B4" w:rsidP="009636B4">
      <w:pPr>
        <w:pStyle w:val="Bibliography"/>
        <w:rPr>
          <w:rFonts w:ascii="Times New Roman" w:hAnsi="Times New Roman" w:cs="Times New Roman"/>
        </w:rPr>
      </w:pPr>
      <w:r w:rsidRPr="009F2B44">
        <w:rPr>
          <w:rFonts w:ascii="Times New Roman" w:hAnsi="Times New Roman" w:cs="Times New Roman"/>
        </w:rPr>
        <w:t>7.</w:t>
      </w:r>
      <w:r w:rsidRPr="009F2B44">
        <w:rPr>
          <w:rFonts w:ascii="Times New Roman" w:hAnsi="Times New Roman" w:cs="Times New Roman"/>
        </w:rPr>
        <w:tab/>
        <w:t xml:space="preserve">Kaynak S, Sevgili Koçak S, Kaynak Ü. Measuring </w:t>
      </w:r>
      <w:proofErr w:type="gramStart"/>
      <w:r w:rsidRPr="009F2B44">
        <w:rPr>
          <w:rFonts w:ascii="Times New Roman" w:hAnsi="Times New Roman" w:cs="Times New Roman"/>
        </w:rPr>
        <w:t>adolescents’</w:t>
      </w:r>
      <w:proofErr w:type="gramEnd"/>
      <w:r w:rsidRPr="009F2B44">
        <w:rPr>
          <w:rFonts w:ascii="Times New Roman" w:hAnsi="Times New Roman" w:cs="Times New Roman"/>
        </w:rPr>
        <w:t xml:space="preserve"> perceived parental academic pressure: A scale development study. Curr Psychol. 2021 Mar 4;42. </w:t>
      </w:r>
    </w:p>
    <w:p w14:paraId="09000AE0" w14:textId="77777777" w:rsidR="009636B4" w:rsidRPr="009F2B44" w:rsidRDefault="009636B4" w:rsidP="009636B4">
      <w:pPr>
        <w:pStyle w:val="Bibliography"/>
        <w:rPr>
          <w:rFonts w:ascii="Times New Roman" w:hAnsi="Times New Roman" w:cs="Times New Roman"/>
        </w:rPr>
      </w:pPr>
      <w:r w:rsidRPr="009F2B44">
        <w:rPr>
          <w:rFonts w:ascii="Times New Roman" w:hAnsi="Times New Roman" w:cs="Times New Roman"/>
        </w:rPr>
        <w:t>8.</w:t>
      </w:r>
      <w:r w:rsidRPr="009F2B44">
        <w:rPr>
          <w:rFonts w:ascii="Times New Roman" w:hAnsi="Times New Roman" w:cs="Times New Roman"/>
        </w:rPr>
        <w:tab/>
        <w:t>Psychometric properties of the Nepali language version of the Depression Anxiety Stress Scales (DASS‐21) - Thapa - 2022 - Nursing Open - Wiley Online Library [Internet]. [cited 2024 Oct 1]. Available from: https://onlinelibrary.wiley.com/doi/full/10.1002/nop2.959?msockid=092d24363e446b963e9837cf3ff66a29</w:t>
      </w:r>
    </w:p>
    <w:p w14:paraId="61ADD9F6" w14:textId="77777777" w:rsidR="009636B4" w:rsidRPr="009F2B44" w:rsidRDefault="009636B4" w:rsidP="009636B4">
      <w:pPr>
        <w:pStyle w:val="Bibliography"/>
        <w:rPr>
          <w:rFonts w:ascii="Times New Roman" w:hAnsi="Times New Roman" w:cs="Times New Roman"/>
        </w:rPr>
      </w:pPr>
      <w:r w:rsidRPr="009F2B44">
        <w:rPr>
          <w:rFonts w:ascii="Times New Roman" w:hAnsi="Times New Roman" w:cs="Times New Roman"/>
        </w:rPr>
        <w:t>9.</w:t>
      </w:r>
      <w:r w:rsidRPr="009F2B44">
        <w:rPr>
          <w:rFonts w:ascii="Times New Roman" w:hAnsi="Times New Roman" w:cs="Times New Roman"/>
        </w:rPr>
        <w:tab/>
        <w:t>Depression Anxiety Stress Scales - DASS [Internet]. [cited 2025 Jan 15]. Available from: https://www2.psy.unsw.edu.au/dass/</w:t>
      </w:r>
    </w:p>
    <w:p w14:paraId="3E14572A" w14:textId="658FA11C" w:rsidR="009636B4" w:rsidRPr="009F2B44" w:rsidRDefault="009636B4">
      <w:pPr>
        <w:rPr>
          <w:rFonts w:ascii="Times New Roman" w:hAnsi="Times New Roman" w:cs="Times New Roman"/>
        </w:rPr>
      </w:pPr>
      <w:r w:rsidRPr="009F2B44">
        <w:rPr>
          <w:rFonts w:ascii="Times New Roman" w:hAnsi="Times New Roman" w:cs="Times New Roman"/>
        </w:rPr>
        <w:fldChar w:fldCharType="end"/>
      </w:r>
    </w:p>
    <w:sectPr w:rsidR="009636B4" w:rsidRPr="009F2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76FE3"/>
    <w:multiLevelType w:val="multilevel"/>
    <w:tmpl w:val="686A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28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A3"/>
    <w:rsid w:val="002451D2"/>
    <w:rsid w:val="0065504A"/>
    <w:rsid w:val="00674353"/>
    <w:rsid w:val="00677089"/>
    <w:rsid w:val="006D25D2"/>
    <w:rsid w:val="007576A3"/>
    <w:rsid w:val="007E1AE3"/>
    <w:rsid w:val="00894B4F"/>
    <w:rsid w:val="00927B9B"/>
    <w:rsid w:val="009636B4"/>
    <w:rsid w:val="009F2B44"/>
    <w:rsid w:val="00F60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B45B"/>
  <w15:chartTrackingRefBased/>
  <w15:docId w15:val="{EC5481E8-6B72-F644-A731-D06FF2FD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6A3"/>
    <w:rPr>
      <w:rFonts w:eastAsiaTheme="majorEastAsia" w:cstheme="majorBidi"/>
      <w:color w:val="272727" w:themeColor="text1" w:themeTint="D8"/>
    </w:rPr>
  </w:style>
  <w:style w:type="paragraph" w:styleId="Title">
    <w:name w:val="Title"/>
    <w:basedOn w:val="Normal"/>
    <w:next w:val="Normal"/>
    <w:link w:val="TitleChar"/>
    <w:uiPriority w:val="10"/>
    <w:qFormat/>
    <w:rsid w:val="00757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6A3"/>
    <w:pPr>
      <w:spacing w:before="160"/>
      <w:jc w:val="center"/>
    </w:pPr>
    <w:rPr>
      <w:i/>
      <w:iCs/>
      <w:color w:val="404040" w:themeColor="text1" w:themeTint="BF"/>
    </w:rPr>
  </w:style>
  <w:style w:type="character" w:customStyle="1" w:styleId="QuoteChar">
    <w:name w:val="Quote Char"/>
    <w:basedOn w:val="DefaultParagraphFont"/>
    <w:link w:val="Quote"/>
    <w:uiPriority w:val="29"/>
    <w:rsid w:val="007576A3"/>
    <w:rPr>
      <w:i/>
      <w:iCs/>
      <w:color w:val="404040" w:themeColor="text1" w:themeTint="BF"/>
    </w:rPr>
  </w:style>
  <w:style w:type="paragraph" w:styleId="ListParagraph">
    <w:name w:val="List Paragraph"/>
    <w:basedOn w:val="Normal"/>
    <w:uiPriority w:val="34"/>
    <w:qFormat/>
    <w:rsid w:val="007576A3"/>
    <w:pPr>
      <w:ind w:left="720"/>
      <w:contextualSpacing/>
    </w:pPr>
  </w:style>
  <w:style w:type="character" w:styleId="IntenseEmphasis">
    <w:name w:val="Intense Emphasis"/>
    <w:basedOn w:val="DefaultParagraphFont"/>
    <w:uiPriority w:val="21"/>
    <w:qFormat/>
    <w:rsid w:val="007576A3"/>
    <w:rPr>
      <w:i/>
      <w:iCs/>
      <w:color w:val="0F4761" w:themeColor="accent1" w:themeShade="BF"/>
    </w:rPr>
  </w:style>
  <w:style w:type="paragraph" w:styleId="IntenseQuote">
    <w:name w:val="Intense Quote"/>
    <w:basedOn w:val="Normal"/>
    <w:next w:val="Normal"/>
    <w:link w:val="IntenseQuoteChar"/>
    <w:uiPriority w:val="30"/>
    <w:qFormat/>
    <w:rsid w:val="00757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6A3"/>
    <w:rPr>
      <w:i/>
      <w:iCs/>
      <w:color w:val="0F4761" w:themeColor="accent1" w:themeShade="BF"/>
    </w:rPr>
  </w:style>
  <w:style w:type="character" w:styleId="IntenseReference">
    <w:name w:val="Intense Reference"/>
    <w:basedOn w:val="DefaultParagraphFont"/>
    <w:uiPriority w:val="32"/>
    <w:qFormat/>
    <w:rsid w:val="007576A3"/>
    <w:rPr>
      <w:b/>
      <w:bCs/>
      <w:smallCaps/>
      <w:color w:val="0F4761" w:themeColor="accent1" w:themeShade="BF"/>
      <w:spacing w:val="5"/>
    </w:rPr>
  </w:style>
  <w:style w:type="table" w:styleId="TableGrid">
    <w:name w:val="Table Grid"/>
    <w:basedOn w:val="TableNormal"/>
    <w:uiPriority w:val="39"/>
    <w:rsid w:val="007576A3"/>
    <w:pPr>
      <w:spacing w:after="0" w:line="240" w:lineRule="auto"/>
    </w:pPr>
    <w:rPr>
      <w:rFonts w:eastAsia="Times New Roman"/>
      <w:kern w:val="0"/>
      <w:sz w:val="22"/>
      <w:szCs w:val="20"/>
      <w:lang w:val="en-GB" w:eastAsia="en-GB"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76A3"/>
    <w:pPr>
      <w:spacing w:before="100" w:beforeAutospacing="1" w:after="100" w:afterAutospacing="1" w:line="240" w:lineRule="auto"/>
    </w:pPr>
    <w:rPr>
      <w:rFonts w:ascii="Times New Roman" w:eastAsia="Times New Roman" w:hAnsi="Times New Roman" w:cs="Times New Roman"/>
      <w:kern w:val="0"/>
      <w:lang w:val="en-GB" w:eastAsia="en-GB" w:bidi="ne-NP"/>
      <w14:ligatures w14:val="none"/>
    </w:rPr>
  </w:style>
  <w:style w:type="paragraph" w:styleId="Caption">
    <w:name w:val="caption"/>
    <w:basedOn w:val="Normal"/>
    <w:next w:val="Normal"/>
    <w:uiPriority w:val="35"/>
    <w:unhideWhenUsed/>
    <w:qFormat/>
    <w:rsid w:val="007576A3"/>
    <w:pPr>
      <w:widowControl w:val="0"/>
      <w:autoSpaceDE w:val="0"/>
      <w:autoSpaceDN w:val="0"/>
      <w:spacing w:after="200" w:line="240" w:lineRule="auto"/>
    </w:pPr>
    <w:rPr>
      <w:rFonts w:ascii="Times New Roman" w:eastAsia="Times New Roman" w:hAnsi="Times New Roman" w:cs="Times New Roman"/>
      <w:i/>
      <w:iCs/>
      <w:color w:val="0E2841" w:themeColor="text2"/>
      <w:kern w:val="0"/>
      <w:sz w:val="18"/>
      <w:szCs w:val="16"/>
      <w:lang w:val="en-GB" w:eastAsia="en-GB" w:bidi="ne-NP"/>
      <w14:ligatures w14:val="none"/>
    </w:rPr>
  </w:style>
  <w:style w:type="paragraph" w:styleId="Bibliography">
    <w:name w:val="Bibliography"/>
    <w:basedOn w:val="Normal"/>
    <w:next w:val="Normal"/>
    <w:uiPriority w:val="37"/>
    <w:unhideWhenUsed/>
    <w:rsid w:val="009636B4"/>
    <w:pPr>
      <w:tabs>
        <w:tab w:val="left" w:pos="260"/>
      </w:tabs>
      <w:spacing w:after="240" w:line="240" w:lineRule="auto"/>
      <w:ind w:left="264" w:hanging="264"/>
    </w:pPr>
  </w:style>
  <w:style w:type="character" w:styleId="Strong">
    <w:name w:val="Strong"/>
    <w:basedOn w:val="DefaultParagraphFont"/>
    <w:uiPriority w:val="22"/>
    <w:qFormat/>
    <w:rsid w:val="002451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0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mikshyab/Desktop/Notes_Spring%202025/Apps/Zote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Zotero.dotm</Template>
  <TotalTime>18</TotalTime>
  <Pages>4</Pages>
  <Words>2356</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Badal, Samikshya</dc:creator>
  <cp:keywords/>
  <dc:description/>
  <cp:lastModifiedBy>Badal, Samikshya</cp:lastModifiedBy>
  <cp:revision>4</cp:revision>
  <dcterms:created xsi:type="dcterms:W3CDTF">2025-06-04T03:00:00Z</dcterms:created>
  <dcterms:modified xsi:type="dcterms:W3CDTF">2025-06-04T03:26:00Z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id="qi81KkJ7"/&gt;&lt;style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