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7C0BA2" w14:textId="77777777" w:rsidR="00E039D6" w:rsidRPr="00784A56" w:rsidRDefault="00E039D6" w:rsidP="00E039D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784A56">
        <w:rPr>
          <w:rFonts w:ascii="Arial" w:hAnsi="Arial" w:cs="Arial"/>
          <w:b/>
          <w:bCs/>
          <w:sz w:val="22"/>
          <w:szCs w:val="22"/>
        </w:rPr>
        <w:t>Supplementary Figure legends:</w:t>
      </w:r>
      <w:r w:rsidRPr="00784A56">
        <w:rPr>
          <w:rFonts w:ascii="Arial" w:hAnsi="Arial" w:cs="Arial"/>
          <w:sz w:val="22"/>
          <w:szCs w:val="22"/>
        </w:rPr>
        <w:t xml:space="preserve"> </w:t>
      </w:r>
    </w:p>
    <w:p w14:paraId="3BD6FA01" w14:textId="77777777" w:rsidR="00E039D6" w:rsidRPr="00784A56" w:rsidRDefault="00E039D6" w:rsidP="00E039D6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784A56">
        <w:rPr>
          <w:rFonts w:ascii="Arial" w:hAnsi="Arial" w:cs="Arial"/>
          <w:b/>
          <w:bCs/>
          <w:sz w:val="22"/>
          <w:szCs w:val="22"/>
        </w:rPr>
        <w:t xml:space="preserve">Supplementary Figure 1: (A) Experimental schema. </w:t>
      </w:r>
      <w:r w:rsidRPr="00784A56">
        <w:rPr>
          <w:rFonts w:ascii="Arial" w:hAnsi="Arial" w:cs="Arial"/>
          <w:sz w:val="22"/>
          <w:szCs w:val="22"/>
        </w:rPr>
        <w:t xml:space="preserve">This is a retrospective study of our earlier publication by Acharya et al., </w:t>
      </w:r>
      <w:r w:rsidRPr="00784A56">
        <w:rPr>
          <w:rFonts w:ascii="Arial" w:hAnsi="Arial" w:cs="Arial"/>
          <w:sz w:val="22"/>
          <w:szCs w:val="22"/>
        </w:rPr>
        <w:fldChar w:fldCharType="begin"/>
      </w:r>
      <w:r>
        <w:rPr>
          <w:rFonts w:ascii="Arial" w:hAnsi="Arial" w:cs="Arial"/>
          <w:sz w:val="22"/>
          <w:szCs w:val="22"/>
        </w:rPr>
        <w:instrText xml:space="preserve"> ADDIN EN.CITE &lt;EndNote&gt;&lt;Cite&gt;&lt;Author&gt;Acharya&lt;/Author&gt;&lt;Year&gt;2020&lt;/Year&gt;&lt;RecNum&gt;1&lt;/RecNum&gt;&lt;DisplayText&gt;[16]&lt;/DisplayText&gt;&lt;record&gt;&lt;rec-number&gt;1&lt;/rec-number&gt;&lt;foreign-keys&gt;&lt;key app="EN" db-id="00ztpfedszsvppezfr25xfr6ezdw20f9tptt" timestamp="1636491718"&gt;1&lt;/key&gt;&lt;/foreign-keys&gt;&lt;ref-type name="Journal Article"&gt;17&lt;/ref-type&gt;&lt;contributors&gt;&lt;authors&gt;&lt;author&gt;Acharya, A.&lt;/author&gt;&lt;author&gt;Olwenyi, O. A.&lt;/author&gt;&lt;author&gt;Thurman, M.&lt;/author&gt;&lt;author&gt;Pandey, K.&lt;/author&gt;&lt;author&gt;Morsey, B. M.&lt;/author&gt;&lt;author&gt;Lamberty, B.&lt;/author&gt;&lt;author&gt;Ferguson, N.&lt;/author&gt;&lt;author&gt;Callen, S.&lt;/author&gt;&lt;author&gt;Fang, Q.&lt;/author&gt;&lt;author&gt;Buch, S. J.&lt;/author&gt;&lt;author&gt;Fox, H. S.&lt;/author&gt;&lt;author&gt;Byrareddy, S. N.&lt;/author&gt;&lt;/authors&gt;&lt;/contributors&gt;&lt;auth-address&gt;Department of Pharmacology and Experimental Neuroscience, University of Nebraska Medical Center, Omaha, NE, USA.&amp;#xD;Department of Neurological Sciences, University of Nebraska Medical Center, Omaha, NE, USA.&amp;#xD;Department of Biostatistics, College of Public Health, University of Nebraska Medical Center, Omaha, NE, USA.&amp;#xD;Department of Pharmacology and Experimental Neuroscience, University of Nebraska Medical Center, Omaha, NE, USA. sid.byrareddy@unmc.edu.&lt;/auth-address&gt;&lt;titles&gt;&lt;title&gt;Chronic morphine administration differentially modulates viral reservoirs in SIVmac251 infected rhesus macaque model&lt;/title&gt;&lt;secondary-title&gt;J Virol&lt;/secondary-title&gt;&lt;/titles&gt;&lt;periodical&gt;&lt;full-title&gt;J Virol&lt;/full-title&gt;&lt;/periodical&gt;&lt;edition&gt;2020/12/18&lt;/edition&gt;&lt;dates&gt;&lt;year&gt;2020&lt;/year&gt;&lt;pub-dates&gt;&lt;date&gt;Dec 16&lt;/date&gt;&lt;/pub-dates&gt;&lt;/dates&gt;&lt;isbn&gt;1098-5514 (Electronic)&amp;#xD;0022-538X (Linking)&lt;/isbn&gt;&lt;accession-num&gt;33328304&lt;/accession-num&gt;&lt;urls&gt;&lt;related-urls&gt;&lt;url&gt;https://www.ncbi.nlm.nih.gov/pubmed/33328304&lt;/url&gt;&lt;/related-urls&gt;&lt;/urls&gt;&lt;custom2&gt;PMC8092838&lt;/custom2&gt;&lt;electronic-resource-num&gt;10.1128/JVI.01657-20&lt;/electronic-resource-num&gt;&lt;/record&gt;&lt;/Cite&gt;&lt;/EndNote&gt;</w:instrText>
      </w:r>
      <w:r w:rsidRPr="00784A56"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[16]</w:t>
      </w:r>
      <w:r w:rsidRPr="00784A56">
        <w:rPr>
          <w:rFonts w:ascii="Arial" w:hAnsi="Arial" w:cs="Arial"/>
          <w:sz w:val="22"/>
          <w:szCs w:val="22"/>
        </w:rPr>
        <w:fldChar w:fldCharType="end"/>
      </w:r>
      <w:r w:rsidRPr="00784A56">
        <w:rPr>
          <w:rFonts w:ascii="Arial" w:hAnsi="Arial" w:cs="Arial"/>
          <w:sz w:val="22"/>
          <w:szCs w:val="22"/>
        </w:rPr>
        <w:t xml:space="preserve">. In brief, Morphine/saline injection was </w:t>
      </w:r>
      <w:r>
        <w:rPr>
          <w:rFonts w:ascii="Arial" w:hAnsi="Arial" w:cs="Arial"/>
          <w:sz w:val="22"/>
          <w:szCs w:val="22"/>
        </w:rPr>
        <w:t>ramped</w:t>
      </w:r>
      <w:r w:rsidRPr="00784A56">
        <w:rPr>
          <w:rFonts w:ascii="Arial" w:hAnsi="Arial" w:cs="Arial"/>
          <w:sz w:val="22"/>
          <w:szCs w:val="22"/>
        </w:rPr>
        <w:t xml:space="preserve"> up to 6 mg/Kg twice daily dose of intramuscular injection. Then at week zero, all animals were inoculated with SIVmac251 (200TCID</w:t>
      </w:r>
      <w:r w:rsidRPr="00784A56">
        <w:rPr>
          <w:rFonts w:ascii="Arial" w:hAnsi="Arial" w:cs="Arial"/>
          <w:sz w:val="22"/>
          <w:szCs w:val="22"/>
          <w:vertAlign w:val="subscript"/>
        </w:rPr>
        <w:t>50</w:t>
      </w:r>
      <w:r w:rsidRPr="00784A56">
        <w:rPr>
          <w:rFonts w:ascii="Arial" w:hAnsi="Arial" w:cs="Arial"/>
          <w:sz w:val="22"/>
          <w:szCs w:val="22"/>
        </w:rPr>
        <w:t xml:space="preserve">). Combined antiretroviral therapy (ART) started 5 weeks after infection. The daily dose of ART and morphine/saline continued till </w:t>
      </w:r>
      <w:r>
        <w:rPr>
          <w:rFonts w:ascii="Arial" w:hAnsi="Arial" w:cs="Arial"/>
          <w:sz w:val="22"/>
          <w:szCs w:val="22"/>
        </w:rPr>
        <w:t xml:space="preserve">the </w:t>
      </w:r>
      <w:r w:rsidRPr="00784A56">
        <w:rPr>
          <w:rFonts w:ascii="Arial" w:hAnsi="Arial" w:cs="Arial"/>
          <w:sz w:val="22"/>
          <w:szCs w:val="22"/>
        </w:rPr>
        <w:t xml:space="preserve">end of the study. CSF sample was collected and processed as described in Figure 1 at baseline, </w:t>
      </w:r>
      <w:r>
        <w:rPr>
          <w:rFonts w:ascii="Arial" w:hAnsi="Arial" w:cs="Arial"/>
          <w:sz w:val="22"/>
          <w:szCs w:val="22"/>
        </w:rPr>
        <w:t>pre-infection</w:t>
      </w:r>
      <w:r w:rsidRPr="00784A56">
        <w:rPr>
          <w:rFonts w:ascii="Arial" w:hAnsi="Arial" w:cs="Arial"/>
          <w:sz w:val="22"/>
          <w:szCs w:val="22"/>
        </w:rPr>
        <w:t>, acute infection, after viral suppression, and necropsy time point. (</w:t>
      </w:r>
      <w:r w:rsidRPr="00784A56">
        <w:rPr>
          <w:rFonts w:ascii="Arial" w:hAnsi="Arial" w:cs="Arial"/>
          <w:b/>
          <w:bCs/>
          <w:sz w:val="22"/>
          <w:szCs w:val="22"/>
        </w:rPr>
        <w:t>B</w:t>
      </w:r>
      <w:r w:rsidRPr="00784A56">
        <w:rPr>
          <w:rFonts w:ascii="Arial" w:hAnsi="Arial" w:cs="Arial"/>
          <w:sz w:val="22"/>
          <w:szCs w:val="22"/>
        </w:rPr>
        <w:t>) Longitudinal plasma viral loads in individual animals (SIV RNA copies/ml of plasma). (</w:t>
      </w:r>
      <w:r w:rsidRPr="00784A56">
        <w:rPr>
          <w:rFonts w:ascii="Arial" w:hAnsi="Arial" w:cs="Arial"/>
          <w:b/>
          <w:bCs/>
          <w:sz w:val="22"/>
          <w:szCs w:val="22"/>
        </w:rPr>
        <w:t>C</w:t>
      </w:r>
      <w:r w:rsidRPr="00784A56">
        <w:rPr>
          <w:rFonts w:ascii="Arial" w:hAnsi="Arial" w:cs="Arial"/>
          <w:sz w:val="22"/>
          <w:szCs w:val="22"/>
        </w:rPr>
        <w:t xml:space="preserve">) Geometric means of plasma viral loads in animals </w:t>
      </w:r>
      <w:r>
        <w:rPr>
          <w:rFonts w:ascii="Arial" w:hAnsi="Arial" w:cs="Arial"/>
          <w:sz w:val="22"/>
          <w:szCs w:val="22"/>
        </w:rPr>
        <w:t>administered</w:t>
      </w:r>
      <w:r w:rsidRPr="00784A56">
        <w:rPr>
          <w:rFonts w:ascii="Arial" w:hAnsi="Arial" w:cs="Arial"/>
          <w:sz w:val="22"/>
          <w:szCs w:val="22"/>
        </w:rPr>
        <w:t xml:space="preserve"> with morphine and saline respectively. (</w:t>
      </w:r>
      <w:r w:rsidRPr="00784A56">
        <w:rPr>
          <w:rFonts w:ascii="Arial" w:hAnsi="Arial" w:cs="Arial"/>
          <w:b/>
          <w:bCs/>
          <w:sz w:val="22"/>
          <w:szCs w:val="22"/>
        </w:rPr>
        <w:t>D</w:t>
      </w:r>
      <w:r w:rsidRPr="00784A56">
        <w:rPr>
          <w:rFonts w:ascii="Arial" w:hAnsi="Arial" w:cs="Arial"/>
          <w:sz w:val="22"/>
          <w:szCs w:val="22"/>
        </w:rPr>
        <w:t>) Longitudinal CSF viral loads in individual animals (SIV RNA copies/ml of CSF). (</w:t>
      </w:r>
      <w:r w:rsidRPr="00784A56">
        <w:rPr>
          <w:rFonts w:ascii="Arial" w:hAnsi="Arial" w:cs="Arial"/>
          <w:b/>
          <w:bCs/>
          <w:sz w:val="22"/>
          <w:szCs w:val="22"/>
        </w:rPr>
        <w:t>C</w:t>
      </w:r>
      <w:r w:rsidRPr="00784A56">
        <w:rPr>
          <w:rFonts w:ascii="Arial" w:hAnsi="Arial" w:cs="Arial"/>
          <w:sz w:val="22"/>
          <w:szCs w:val="22"/>
        </w:rPr>
        <w:t xml:space="preserve">) Geometric means of CSF viral loads in animals </w:t>
      </w:r>
      <w:r>
        <w:rPr>
          <w:rFonts w:ascii="Arial" w:hAnsi="Arial" w:cs="Arial"/>
          <w:sz w:val="22"/>
          <w:szCs w:val="22"/>
        </w:rPr>
        <w:t>administered</w:t>
      </w:r>
      <w:r w:rsidRPr="00784A56">
        <w:rPr>
          <w:rFonts w:ascii="Arial" w:hAnsi="Arial" w:cs="Arial"/>
          <w:sz w:val="22"/>
          <w:szCs w:val="22"/>
        </w:rPr>
        <w:t xml:space="preserve"> with morphine and saline</w:t>
      </w:r>
      <w:r>
        <w:rPr>
          <w:rFonts w:ascii="Arial" w:hAnsi="Arial" w:cs="Arial"/>
          <w:sz w:val="22"/>
          <w:szCs w:val="22"/>
        </w:rPr>
        <w:t>,</w:t>
      </w:r>
      <w:r w:rsidRPr="00784A56">
        <w:rPr>
          <w:rFonts w:ascii="Arial" w:hAnsi="Arial" w:cs="Arial"/>
          <w:sz w:val="22"/>
          <w:szCs w:val="22"/>
        </w:rPr>
        <w:t xml:space="preserve"> respectively.</w:t>
      </w:r>
    </w:p>
    <w:p w14:paraId="4141BC06" w14:textId="77777777" w:rsidR="00E039D6" w:rsidRPr="00784A56" w:rsidRDefault="00E039D6" w:rsidP="00E039D6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11D70CD9" w14:textId="77777777" w:rsidR="00E039D6" w:rsidRPr="00784A56" w:rsidRDefault="00E039D6" w:rsidP="00E039D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784A56">
        <w:rPr>
          <w:rFonts w:ascii="Arial" w:hAnsi="Arial" w:cs="Arial"/>
          <w:b/>
          <w:bCs/>
          <w:sz w:val="22"/>
          <w:szCs w:val="22"/>
        </w:rPr>
        <w:t xml:space="preserve">Supplementary Figure 2: </w:t>
      </w:r>
      <w:r w:rsidRPr="00784A56">
        <w:rPr>
          <w:rFonts w:ascii="Arial" w:hAnsi="Arial" w:cs="Arial"/>
          <w:sz w:val="22"/>
          <w:szCs w:val="22"/>
        </w:rPr>
        <w:t>Heat map displaying the top ten differentially expressed genes per cluster.</w:t>
      </w:r>
    </w:p>
    <w:p w14:paraId="02148C12" w14:textId="77777777" w:rsidR="00E039D6" w:rsidRPr="00784A56" w:rsidRDefault="00E039D6" w:rsidP="00E039D6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94E3A98" w14:textId="77777777" w:rsidR="00E039D6" w:rsidRDefault="00E039D6" w:rsidP="00E039D6">
      <w:pPr>
        <w:spacing w:line="360" w:lineRule="auto"/>
        <w:jc w:val="both"/>
        <w:rPr>
          <w:rFonts w:ascii="Segoe UI" w:hAnsi="Segoe UI" w:cs="Segoe UI"/>
          <w:color w:val="222222"/>
          <w:sz w:val="22"/>
          <w:szCs w:val="22"/>
          <w:shd w:val="clear" w:color="auto" w:fill="FFFFFF"/>
        </w:rPr>
      </w:pPr>
      <w:r w:rsidRPr="00784A56">
        <w:rPr>
          <w:rFonts w:ascii="Arial" w:hAnsi="Arial" w:cs="Arial"/>
          <w:b/>
          <w:bCs/>
          <w:sz w:val="22"/>
          <w:szCs w:val="22"/>
        </w:rPr>
        <w:t xml:space="preserve">Supplementary Figure 3: </w:t>
      </w:r>
      <w:r w:rsidRPr="00784A56">
        <w:rPr>
          <w:rFonts w:ascii="Arial" w:hAnsi="Arial" w:cs="Arial"/>
          <w:color w:val="222222"/>
          <w:sz w:val="22"/>
          <w:szCs w:val="22"/>
          <w:shd w:val="clear" w:color="auto" w:fill="FFFFFF"/>
        </w:rPr>
        <w:t>Uniform Manifold Approximation and Projection (UMAP) feature plots showing the expression of selected canonical marker genes used for cell type annotations for the CSF scRNA-seq data. Each panel displays a single gene, along with its expression intensity indicated by color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,</w:t>
      </w:r>
      <w:r w:rsidRPr="00784A56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with a gradient shown on the right side of the panel.</w:t>
      </w:r>
      <w:r w:rsidRPr="00784A56">
        <w:rPr>
          <w:rFonts w:ascii="Segoe UI" w:hAnsi="Segoe UI" w:cs="Segoe UI"/>
          <w:color w:val="222222"/>
          <w:sz w:val="22"/>
          <w:szCs w:val="22"/>
          <w:shd w:val="clear" w:color="auto" w:fill="FFFFFF"/>
        </w:rPr>
        <w:t xml:space="preserve"> </w:t>
      </w:r>
    </w:p>
    <w:p w14:paraId="792AD1ED" w14:textId="77777777" w:rsidR="00E039D6" w:rsidRDefault="00E039D6" w:rsidP="00E039D6">
      <w:pPr>
        <w:spacing w:line="360" w:lineRule="auto"/>
        <w:jc w:val="both"/>
        <w:rPr>
          <w:rFonts w:ascii="Segoe UI" w:hAnsi="Segoe UI" w:cs="Segoe UI"/>
          <w:color w:val="222222"/>
          <w:sz w:val="22"/>
          <w:szCs w:val="22"/>
          <w:shd w:val="clear" w:color="auto" w:fill="FFFFFF"/>
        </w:rPr>
      </w:pPr>
    </w:p>
    <w:p w14:paraId="7AC479D7" w14:textId="77777777" w:rsidR="00E039D6" w:rsidRDefault="00E039D6" w:rsidP="00E039D6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84A56">
        <w:rPr>
          <w:rFonts w:ascii="Arial" w:hAnsi="Arial" w:cs="Arial"/>
          <w:b/>
          <w:bCs/>
          <w:sz w:val="22"/>
          <w:szCs w:val="22"/>
        </w:rPr>
        <w:t xml:space="preserve">Supplementary Figure </w:t>
      </w:r>
      <w:r>
        <w:rPr>
          <w:rFonts w:ascii="Arial" w:hAnsi="Arial" w:cs="Arial"/>
          <w:b/>
          <w:bCs/>
          <w:sz w:val="22"/>
          <w:szCs w:val="22"/>
        </w:rPr>
        <w:t>4</w:t>
      </w:r>
      <w:r w:rsidRPr="00784A56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E818E9">
        <w:rPr>
          <w:rFonts w:ascii="Arial" w:hAnsi="Arial" w:cs="Arial"/>
          <w:b/>
          <w:bCs/>
          <w:sz w:val="22"/>
          <w:szCs w:val="22"/>
        </w:rPr>
        <w:t>Gating strategy for</w:t>
      </w:r>
      <w:r>
        <w:rPr>
          <w:rFonts w:ascii="Arial" w:hAnsi="Arial" w:cs="Arial"/>
          <w:b/>
          <w:bCs/>
          <w:sz w:val="22"/>
          <w:szCs w:val="22"/>
        </w:rPr>
        <w:t xml:space="preserve"> CSF immune cell flow cytometry analysis.</w:t>
      </w:r>
    </w:p>
    <w:p w14:paraId="5E8319FA" w14:textId="77777777" w:rsidR="00E039D6" w:rsidRDefault="00E039D6" w:rsidP="00E039D6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668862CF" w14:textId="77777777" w:rsidR="00E039D6" w:rsidRDefault="00E039D6" w:rsidP="00E039D6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84A56">
        <w:rPr>
          <w:rFonts w:ascii="Arial" w:hAnsi="Arial" w:cs="Arial"/>
          <w:b/>
          <w:bCs/>
          <w:sz w:val="22"/>
          <w:szCs w:val="22"/>
        </w:rPr>
        <w:t xml:space="preserve">Supplementary Figure </w:t>
      </w:r>
      <w:r>
        <w:rPr>
          <w:rFonts w:ascii="Arial" w:hAnsi="Arial" w:cs="Arial"/>
          <w:b/>
          <w:bCs/>
          <w:sz w:val="22"/>
          <w:szCs w:val="22"/>
        </w:rPr>
        <w:t>5</w:t>
      </w:r>
      <w:r w:rsidRPr="00784A56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/>
          <w:bCs/>
          <w:sz w:val="22"/>
          <w:szCs w:val="22"/>
        </w:rPr>
        <w:t xml:space="preserve"> CSF </w:t>
      </w:r>
      <w:r w:rsidRPr="00E818E9">
        <w:rPr>
          <w:rFonts w:ascii="Arial" w:hAnsi="Arial" w:cs="Arial"/>
          <w:b/>
          <w:bCs/>
          <w:sz w:val="22"/>
          <w:szCs w:val="22"/>
        </w:rPr>
        <w:t xml:space="preserve">Immune </w:t>
      </w:r>
      <w:r>
        <w:rPr>
          <w:rFonts w:ascii="Arial" w:hAnsi="Arial" w:cs="Arial"/>
          <w:b/>
          <w:bCs/>
          <w:sz w:val="22"/>
          <w:szCs w:val="22"/>
        </w:rPr>
        <w:t xml:space="preserve">cell </w:t>
      </w:r>
      <w:r w:rsidRPr="00E818E9">
        <w:rPr>
          <w:rFonts w:ascii="Arial" w:hAnsi="Arial" w:cs="Arial"/>
          <w:b/>
          <w:bCs/>
          <w:sz w:val="22"/>
          <w:szCs w:val="22"/>
        </w:rPr>
        <w:t xml:space="preserve">dynamics in </w:t>
      </w:r>
      <w:r>
        <w:rPr>
          <w:rFonts w:ascii="Arial" w:hAnsi="Arial" w:cs="Arial"/>
          <w:b/>
          <w:bCs/>
          <w:sz w:val="22"/>
          <w:szCs w:val="22"/>
        </w:rPr>
        <w:t xml:space="preserve">morphine-and saline-administered, SIV-infected, ART-treated rhesus </w:t>
      </w:r>
      <w:r w:rsidRPr="00E818E9">
        <w:rPr>
          <w:rFonts w:ascii="Arial" w:hAnsi="Arial" w:cs="Arial"/>
          <w:b/>
          <w:bCs/>
          <w:sz w:val="22"/>
          <w:szCs w:val="22"/>
        </w:rPr>
        <w:t>macaques.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19439AFC" w14:textId="77777777" w:rsidR="00E039D6" w:rsidRDefault="00E039D6" w:rsidP="00E039D6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519D6BB8" w14:textId="77777777" w:rsidR="00E039D6" w:rsidRDefault="00E039D6" w:rsidP="00E039D6">
      <w:pPr>
        <w:spacing w:line="360" w:lineRule="auto"/>
        <w:jc w:val="both"/>
        <w:rPr>
          <w:rFonts w:ascii="Arial" w:hAnsi="Arial" w:cs="Arial"/>
        </w:rPr>
      </w:pPr>
      <w:r w:rsidRPr="00784A56">
        <w:rPr>
          <w:rFonts w:ascii="Arial" w:hAnsi="Arial" w:cs="Arial"/>
          <w:b/>
          <w:bCs/>
          <w:sz w:val="22"/>
          <w:szCs w:val="22"/>
        </w:rPr>
        <w:t xml:space="preserve">Supplementary Figure </w:t>
      </w:r>
      <w:r>
        <w:rPr>
          <w:rFonts w:ascii="Arial" w:hAnsi="Arial" w:cs="Arial"/>
          <w:b/>
          <w:bCs/>
          <w:sz w:val="22"/>
          <w:szCs w:val="22"/>
        </w:rPr>
        <w:t>6</w:t>
      </w:r>
      <w:r w:rsidRPr="00784A56">
        <w:rPr>
          <w:rFonts w:ascii="Arial" w:hAnsi="Arial" w:cs="Arial"/>
          <w:b/>
          <w:bCs/>
          <w:sz w:val="22"/>
          <w:szCs w:val="22"/>
        </w:rPr>
        <w:t xml:space="preserve">: </w:t>
      </w:r>
      <w:r w:rsidRPr="00784A56">
        <w:rPr>
          <w:rFonts w:ascii="Helvetica" w:hAnsi="Helvetica"/>
          <w:b/>
          <w:bCs/>
          <w:color w:val="282828"/>
          <w:sz w:val="22"/>
          <w:szCs w:val="22"/>
          <w:shd w:val="clear" w:color="auto" w:fill="FFFFFF"/>
        </w:rPr>
        <w:t xml:space="preserve">UpSet plots of cell </w:t>
      </w:r>
      <w:r>
        <w:rPr>
          <w:rFonts w:ascii="Helvetica" w:hAnsi="Helvetica"/>
          <w:b/>
          <w:bCs/>
          <w:color w:val="282828"/>
          <w:sz w:val="22"/>
          <w:szCs w:val="22"/>
          <w:shd w:val="clear" w:color="auto" w:fill="FFFFFF"/>
        </w:rPr>
        <w:t>type-specific</w:t>
      </w:r>
      <w:r w:rsidRPr="00784A56">
        <w:rPr>
          <w:rFonts w:ascii="Helvetica" w:hAnsi="Helvetica"/>
          <w:b/>
          <w:bCs/>
          <w:color w:val="282828"/>
          <w:sz w:val="22"/>
          <w:szCs w:val="22"/>
          <w:shd w:val="clear" w:color="auto" w:fill="FFFFFF"/>
        </w:rPr>
        <w:t xml:space="preserve"> differentially expressed genes (DEGs) in morphine</w:t>
      </w:r>
      <w:r>
        <w:rPr>
          <w:rFonts w:ascii="Helvetica" w:hAnsi="Helvetica"/>
          <w:b/>
          <w:bCs/>
          <w:color w:val="282828"/>
          <w:sz w:val="22"/>
          <w:szCs w:val="22"/>
          <w:shd w:val="clear" w:color="auto" w:fill="FFFFFF"/>
        </w:rPr>
        <w:t>-dependent</w:t>
      </w:r>
      <w:r w:rsidRPr="00784A56">
        <w:rPr>
          <w:rFonts w:ascii="Helvetica" w:hAnsi="Helvetica"/>
          <w:b/>
          <w:bCs/>
          <w:color w:val="282828"/>
          <w:sz w:val="22"/>
          <w:szCs w:val="22"/>
          <w:shd w:val="clear" w:color="auto" w:fill="FFFFFF"/>
        </w:rPr>
        <w:t xml:space="preserve"> rhesus macaques versus </w:t>
      </w:r>
      <w:r>
        <w:rPr>
          <w:rFonts w:ascii="Helvetica" w:hAnsi="Helvetica"/>
          <w:b/>
          <w:bCs/>
          <w:color w:val="282828"/>
          <w:sz w:val="22"/>
          <w:szCs w:val="22"/>
          <w:shd w:val="clear" w:color="auto" w:fill="FFFFFF"/>
        </w:rPr>
        <w:t>saline-administered</w:t>
      </w:r>
      <w:r w:rsidRPr="00784A56">
        <w:rPr>
          <w:rFonts w:ascii="Helvetica" w:hAnsi="Helvetica"/>
          <w:b/>
          <w:bCs/>
          <w:color w:val="282828"/>
          <w:sz w:val="22"/>
          <w:szCs w:val="22"/>
          <w:shd w:val="clear" w:color="auto" w:fill="FFFFFF"/>
        </w:rPr>
        <w:t xml:space="preserve"> controls at different time </w:t>
      </w:r>
      <w:r>
        <w:rPr>
          <w:rFonts w:ascii="Helvetica" w:hAnsi="Helvetica"/>
          <w:b/>
          <w:bCs/>
          <w:color w:val="282828"/>
          <w:sz w:val="22"/>
          <w:szCs w:val="22"/>
          <w:shd w:val="clear" w:color="auto" w:fill="FFFFFF"/>
        </w:rPr>
        <w:t>points</w:t>
      </w:r>
      <w:r w:rsidRPr="00784A56">
        <w:rPr>
          <w:rFonts w:ascii="Helvetica" w:hAnsi="Helvetica"/>
          <w:b/>
          <w:bCs/>
          <w:color w:val="282828"/>
          <w:sz w:val="22"/>
          <w:szCs w:val="22"/>
          <w:shd w:val="clear" w:color="auto" w:fill="FFFFFF"/>
        </w:rPr>
        <w:t xml:space="preserve"> of the study. </w:t>
      </w:r>
      <w:r w:rsidRPr="00784A56">
        <w:rPr>
          <w:rFonts w:ascii="Arial" w:hAnsi="Arial" w:cs="Arial"/>
          <w:b/>
          <w:bCs/>
          <w:sz w:val="22"/>
          <w:szCs w:val="22"/>
        </w:rPr>
        <w:t xml:space="preserve">(A) </w:t>
      </w:r>
      <w:r>
        <w:rPr>
          <w:rFonts w:ascii="Arial" w:hAnsi="Arial" w:cs="Arial"/>
          <w:sz w:val="22"/>
          <w:szCs w:val="22"/>
        </w:rPr>
        <w:t>pre-infection</w:t>
      </w:r>
      <w:r w:rsidRPr="00784A56">
        <w:rPr>
          <w:rFonts w:ascii="Arial" w:hAnsi="Arial" w:cs="Arial"/>
          <w:sz w:val="22"/>
          <w:szCs w:val="22"/>
        </w:rPr>
        <w:t xml:space="preserve">, </w:t>
      </w:r>
      <w:r w:rsidRPr="00784A56">
        <w:rPr>
          <w:rFonts w:ascii="Arial" w:hAnsi="Arial" w:cs="Arial"/>
          <w:b/>
          <w:bCs/>
          <w:sz w:val="22"/>
          <w:szCs w:val="22"/>
        </w:rPr>
        <w:t xml:space="preserve">(B) </w:t>
      </w:r>
      <w:r w:rsidRPr="00784A56">
        <w:rPr>
          <w:rFonts w:ascii="Arial" w:hAnsi="Arial" w:cs="Arial"/>
          <w:sz w:val="22"/>
          <w:szCs w:val="22"/>
        </w:rPr>
        <w:t>acute infection,</w:t>
      </w:r>
      <w:r w:rsidRPr="00784A56">
        <w:rPr>
          <w:rFonts w:ascii="Arial" w:hAnsi="Arial" w:cs="Arial"/>
          <w:b/>
          <w:bCs/>
          <w:sz w:val="22"/>
          <w:szCs w:val="22"/>
        </w:rPr>
        <w:t xml:space="preserve"> (C) </w:t>
      </w:r>
      <w:r w:rsidRPr="00784A56">
        <w:rPr>
          <w:rFonts w:ascii="Arial" w:hAnsi="Arial" w:cs="Arial"/>
          <w:sz w:val="22"/>
          <w:szCs w:val="22"/>
        </w:rPr>
        <w:t>after viral suppression,</w:t>
      </w:r>
      <w:r w:rsidRPr="00784A56">
        <w:rPr>
          <w:rFonts w:ascii="Arial" w:hAnsi="Arial" w:cs="Arial"/>
          <w:b/>
          <w:bCs/>
          <w:sz w:val="22"/>
          <w:szCs w:val="22"/>
        </w:rPr>
        <w:t xml:space="preserve"> </w:t>
      </w:r>
      <w:r w:rsidRPr="00784A56">
        <w:rPr>
          <w:rFonts w:ascii="Arial" w:hAnsi="Arial" w:cs="Arial"/>
          <w:sz w:val="22"/>
          <w:szCs w:val="22"/>
        </w:rPr>
        <w:t xml:space="preserve">and </w:t>
      </w:r>
      <w:r w:rsidRPr="00784A56">
        <w:rPr>
          <w:rFonts w:ascii="Arial" w:hAnsi="Arial" w:cs="Arial"/>
          <w:b/>
          <w:bCs/>
          <w:sz w:val="22"/>
          <w:szCs w:val="22"/>
        </w:rPr>
        <w:t xml:space="preserve">(D) </w:t>
      </w:r>
      <w:r w:rsidRPr="00784A56">
        <w:rPr>
          <w:rFonts w:ascii="Arial" w:hAnsi="Arial" w:cs="Arial"/>
          <w:sz w:val="22"/>
          <w:szCs w:val="22"/>
        </w:rPr>
        <w:t>necropsy</w:t>
      </w:r>
      <w:r w:rsidRPr="00784A56">
        <w:rPr>
          <w:rFonts w:ascii="Arial" w:hAnsi="Arial" w:cs="Arial"/>
          <w:b/>
          <w:bCs/>
          <w:sz w:val="22"/>
          <w:szCs w:val="22"/>
        </w:rPr>
        <w:t xml:space="preserve"> </w:t>
      </w:r>
      <w:r w:rsidRPr="00784A56">
        <w:rPr>
          <w:rFonts w:ascii="Arial" w:hAnsi="Arial" w:cs="Arial"/>
          <w:sz w:val="22"/>
          <w:szCs w:val="22"/>
        </w:rPr>
        <w:t xml:space="preserve">time point. The horizontal bars on the right side represent the total number of DEGs in each cell </w:t>
      </w:r>
      <w:r>
        <w:rPr>
          <w:rFonts w:ascii="Arial" w:hAnsi="Arial" w:cs="Arial"/>
          <w:sz w:val="22"/>
          <w:szCs w:val="22"/>
        </w:rPr>
        <w:t>type</w:t>
      </w:r>
      <w:r w:rsidRPr="00784A56">
        <w:rPr>
          <w:rFonts w:ascii="Arial" w:hAnsi="Arial" w:cs="Arial"/>
          <w:sz w:val="22"/>
          <w:szCs w:val="22"/>
        </w:rPr>
        <w:t xml:space="preserve"> identified in the data set.  The vertical bars show the number of DEGs that are shared between the cell types indicated by the connected dark spheres.</w:t>
      </w:r>
      <w:r w:rsidRPr="004A7FEF">
        <w:rPr>
          <w:rFonts w:ascii="Arial" w:hAnsi="Arial" w:cs="Arial"/>
        </w:rPr>
        <w:t xml:space="preserve"> </w:t>
      </w:r>
    </w:p>
    <w:p w14:paraId="1F3A5833" w14:textId="77777777" w:rsidR="00E039D6" w:rsidRDefault="00E039D6" w:rsidP="00E039D6">
      <w:pPr>
        <w:spacing w:line="360" w:lineRule="auto"/>
        <w:jc w:val="both"/>
        <w:rPr>
          <w:rFonts w:ascii="Arial" w:hAnsi="Arial" w:cs="Arial"/>
        </w:rPr>
      </w:pPr>
    </w:p>
    <w:p w14:paraId="1C5654A7" w14:textId="77777777" w:rsidR="00E039D6" w:rsidRDefault="00E039D6" w:rsidP="00E039D6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84A56">
        <w:rPr>
          <w:rFonts w:ascii="Arial" w:hAnsi="Arial" w:cs="Arial"/>
          <w:b/>
          <w:bCs/>
          <w:sz w:val="22"/>
          <w:szCs w:val="22"/>
        </w:rPr>
        <w:lastRenderedPageBreak/>
        <w:t xml:space="preserve">Supplementary Figure </w:t>
      </w:r>
      <w:r>
        <w:rPr>
          <w:rFonts w:ascii="Arial" w:hAnsi="Arial" w:cs="Arial"/>
          <w:b/>
          <w:bCs/>
          <w:sz w:val="22"/>
          <w:szCs w:val="22"/>
        </w:rPr>
        <w:t>7</w:t>
      </w:r>
      <w:r w:rsidRPr="00784A56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0B709F">
        <w:rPr>
          <w:rFonts w:ascii="Arial" w:hAnsi="Arial" w:cs="Arial"/>
          <w:b/>
          <w:bCs/>
          <w:sz w:val="22"/>
          <w:szCs w:val="22"/>
        </w:rPr>
        <w:t xml:space="preserve">Relative contribution of each </w:t>
      </w:r>
      <w:r>
        <w:rPr>
          <w:rFonts w:ascii="Arial" w:hAnsi="Arial" w:cs="Arial"/>
          <w:b/>
          <w:bCs/>
          <w:sz w:val="22"/>
          <w:szCs w:val="22"/>
        </w:rPr>
        <w:t xml:space="preserve">cell population in the overall informational flow in SPP1, TGFB, and CCL signaling pathway network in morphine and saline administered macaques at pre infection time point. </w:t>
      </w:r>
    </w:p>
    <w:p w14:paraId="36FA4005" w14:textId="77777777" w:rsidR="00E039D6" w:rsidRDefault="00E039D6" w:rsidP="00E039D6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3976BFE1" w14:textId="77777777" w:rsidR="00E039D6" w:rsidRDefault="00E039D6" w:rsidP="00E039D6">
      <w:pPr>
        <w:spacing w:line="360" w:lineRule="auto"/>
        <w:jc w:val="both"/>
        <w:rPr>
          <w:rFonts w:ascii="Arial" w:hAnsi="Arial" w:cs="Arial"/>
        </w:rPr>
      </w:pPr>
      <w:r w:rsidRPr="00784A56">
        <w:rPr>
          <w:rFonts w:ascii="Arial" w:hAnsi="Arial" w:cs="Arial"/>
          <w:b/>
          <w:bCs/>
          <w:sz w:val="22"/>
          <w:szCs w:val="22"/>
        </w:rPr>
        <w:t xml:space="preserve">Supplementary Figure </w:t>
      </w:r>
      <w:r>
        <w:rPr>
          <w:rFonts w:ascii="Arial" w:hAnsi="Arial" w:cs="Arial"/>
          <w:b/>
          <w:bCs/>
          <w:sz w:val="22"/>
          <w:szCs w:val="22"/>
        </w:rPr>
        <w:t>8</w:t>
      </w:r>
      <w:r w:rsidRPr="00784A56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0B709F">
        <w:rPr>
          <w:rFonts w:ascii="Arial" w:hAnsi="Arial" w:cs="Arial"/>
          <w:b/>
          <w:bCs/>
          <w:sz w:val="22"/>
          <w:szCs w:val="22"/>
        </w:rPr>
        <w:t xml:space="preserve">Relative contribution of each </w:t>
      </w:r>
      <w:r>
        <w:rPr>
          <w:rFonts w:ascii="Arial" w:hAnsi="Arial" w:cs="Arial"/>
          <w:b/>
          <w:bCs/>
          <w:sz w:val="22"/>
          <w:szCs w:val="22"/>
        </w:rPr>
        <w:t>cell population in the overall informational flow in CD48, CCL signaling pathway network in morphine and saline administered macaques at acute infection.</w:t>
      </w:r>
    </w:p>
    <w:p w14:paraId="1BAC0032" w14:textId="77777777" w:rsidR="00E039D6" w:rsidRDefault="00E039D6" w:rsidP="00E039D6">
      <w:pPr>
        <w:spacing w:line="360" w:lineRule="auto"/>
        <w:jc w:val="both"/>
        <w:rPr>
          <w:rFonts w:ascii="Arial" w:hAnsi="Arial" w:cs="Arial"/>
        </w:rPr>
      </w:pPr>
    </w:p>
    <w:p w14:paraId="30902F65" w14:textId="77777777" w:rsidR="00E039D6" w:rsidRDefault="00E039D6" w:rsidP="00E039D6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84A56">
        <w:rPr>
          <w:rFonts w:ascii="Arial" w:hAnsi="Arial" w:cs="Arial"/>
          <w:b/>
          <w:bCs/>
          <w:sz w:val="22"/>
          <w:szCs w:val="22"/>
        </w:rPr>
        <w:t xml:space="preserve">Supplementary Figure </w:t>
      </w:r>
      <w:r>
        <w:rPr>
          <w:rFonts w:ascii="Arial" w:hAnsi="Arial" w:cs="Arial"/>
          <w:b/>
          <w:bCs/>
          <w:sz w:val="22"/>
          <w:szCs w:val="22"/>
        </w:rPr>
        <w:t>9</w:t>
      </w:r>
      <w:r w:rsidRPr="00784A56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0B709F">
        <w:rPr>
          <w:rFonts w:ascii="Arial" w:hAnsi="Arial" w:cs="Arial"/>
          <w:b/>
          <w:bCs/>
          <w:sz w:val="22"/>
          <w:szCs w:val="22"/>
        </w:rPr>
        <w:t xml:space="preserve">Relative contribution of each </w:t>
      </w:r>
      <w:r>
        <w:rPr>
          <w:rFonts w:ascii="Arial" w:hAnsi="Arial" w:cs="Arial"/>
          <w:b/>
          <w:bCs/>
          <w:sz w:val="22"/>
          <w:szCs w:val="22"/>
        </w:rPr>
        <w:t>cell population in the overall informational flow in CCL signaling pathway network in morphine and saline administered macaques after viral suppression time point.</w:t>
      </w:r>
    </w:p>
    <w:p w14:paraId="2676F622" w14:textId="77777777" w:rsidR="00E039D6" w:rsidRDefault="00E039D6" w:rsidP="00E039D6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3CCD31EC" w14:textId="77777777" w:rsidR="00E039D6" w:rsidRDefault="00E039D6" w:rsidP="00E039D6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84A56">
        <w:rPr>
          <w:rFonts w:ascii="Arial" w:hAnsi="Arial" w:cs="Arial"/>
          <w:b/>
          <w:bCs/>
          <w:sz w:val="22"/>
          <w:szCs w:val="22"/>
        </w:rPr>
        <w:t xml:space="preserve">Supplementary Figure </w:t>
      </w:r>
      <w:r>
        <w:rPr>
          <w:rFonts w:ascii="Arial" w:hAnsi="Arial" w:cs="Arial"/>
          <w:b/>
          <w:bCs/>
          <w:sz w:val="22"/>
          <w:szCs w:val="22"/>
        </w:rPr>
        <w:t>10</w:t>
      </w:r>
      <w:r w:rsidRPr="00784A56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0B709F">
        <w:rPr>
          <w:rFonts w:ascii="Arial" w:hAnsi="Arial" w:cs="Arial"/>
          <w:b/>
          <w:bCs/>
          <w:sz w:val="22"/>
          <w:szCs w:val="22"/>
        </w:rPr>
        <w:t xml:space="preserve">Relative contribution of each </w:t>
      </w:r>
      <w:r>
        <w:rPr>
          <w:rFonts w:ascii="Arial" w:hAnsi="Arial" w:cs="Arial"/>
          <w:b/>
          <w:bCs/>
          <w:sz w:val="22"/>
          <w:szCs w:val="22"/>
        </w:rPr>
        <w:t>cell population in the overall informational flow in CD48, CCL, ApoE, and APP signaling pathway network in morphine and saline-administered macaques at necropsy.</w:t>
      </w:r>
    </w:p>
    <w:p w14:paraId="2700EDB9" w14:textId="77777777" w:rsidR="00E039D6" w:rsidRDefault="00E039D6" w:rsidP="00E039D6">
      <w:pPr>
        <w:spacing w:line="360" w:lineRule="auto"/>
        <w:jc w:val="both"/>
        <w:rPr>
          <w:rFonts w:ascii="Arial" w:hAnsi="Arial" w:cs="Arial"/>
        </w:rPr>
      </w:pPr>
    </w:p>
    <w:p w14:paraId="69AC9484" w14:textId="77777777" w:rsidR="00E039D6" w:rsidRDefault="00E039D6" w:rsidP="00E039D6">
      <w:pPr>
        <w:spacing w:line="360" w:lineRule="auto"/>
        <w:jc w:val="both"/>
        <w:rPr>
          <w:rFonts w:ascii="Arial" w:hAnsi="Arial" w:cs="Arial"/>
        </w:rPr>
      </w:pPr>
      <w:r w:rsidRPr="00DF74D1">
        <w:rPr>
          <w:rFonts w:ascii="Arial" w:hAnsi="Arial" w:cs="Arial"/>
          <w:b/>
          <w:bCs/>
        </w:rPr>
        <w:t xml:space="preserve">Supplementary </w:t>
      </w:r>
      <w:r>
        <w:rPr>
          <w:rFonts w:ascii="Arial" w:hAnsi="Arial" w:cs="Arial"/>
          <w:b/>
          <w:bCs/>
        </w:rPr>
        <w:t>Table 1.</w:t>
      </w:r>
    </w:p>
    <w:tbl>
      <w:tblPr>
        <w:tblStyle w:val="TableGrid"/>
        <w:tblW w:w="8520" w:type="dxa"/>
        <w:tblLook w:val="04A0" w:firstRow="1" w:lastRow="0" w:firstColumn="1" w:lastColumn="0" w:noHBand="0" w:noVBand="1"/>
      </w:tblPr>
      <w:tblGrid>
        <w:gridCol w:w="2020"/>
        <w:gridCol w:w="2240"/>
        <w:gridCol w:w="2140"/>
        <w:gridCol w:w="2120"/>
      </w:tblGrid>
      <w:tr w:rsidR="00E039D6" w:rsidRPr="00060C7A" w14:paraId="2F49FB7E" w14:textId="77777777" w:rsidTr="008C051D">
        <w:trPr>
          <w:trHeight w:val="432"/>
        </w:trPr>
        <w:tc>
          <w:tcPr>
            <w:tcW w:w="2020" w:type="dxa"/>
            <w:noWrap/>
            <w:hideMark/>
          </w:tcPr>
          <w:p w14:paraId="1CCA82A4" w14:textId="77777777" w:rsidR="00E039D6" w:rsidRPr="00060C7A" w:rsidRDefault="00E039D6" w:rsidP="008C051D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Antibody</w:t>
            </w:r>
          </w:p>
        </w:tc>
        <w:tc>
          <w:tcPr>
            <w:tcW w:w="2240" w:type="dxa"/>
            <w:noWrap/>
            <w:hideMark/>
          </w:tcPr>
          <w:p w14:paraId="20029CA1" w14:textId="77777777" w:rsidR="00E039D6" w:rsidRPr="00060C7A" w:rsidRDefault="00E039D6" w:rsidP="008C051D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D7CCD">
              <w:rPr>
                <w:rFonts w:ascii="Arial" w:hAnsi="Arial" w:cs="Arial"/>
                <w:color w:val="000000"/>
                <w:sz w:val="22"/>
                <w:szCs w:val="22"/>
              </w:rPr>
              <w:t>Fluorochrome</w:t>
            </w:r>
          </w:p>
        </w:tc>
        <w:tc>
          <w:tcPr>
            <w:tcW w:w="2140" w:type="dxa"/>
            <w:noWrap/>
            <w:hideMark/>
          </w:tcPr>
          <w:p w14:paraId="1F3F982B" w14:textId="77777777" w:rsidR="00E039D6" w:rsidRPr="00060C7A" w:rsidRDefault="00E039D6" w:rsidP="008C051D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Clone</w:t>
            </w:r>
          </w:p>
        </w:tc>
        <w:tc>
          <w:tcPr>
            <w:tcW w:w="2120" w:type="dxa"/>
            <w:noWrap/>
            <w:hideMark/>
          </w:tcPr>
          <w:p w14:paraId="65BD6EA1" w14:textId="77777777" w:rsidR="00E039D6" w:rsidRPr="00060C7A" w:rsidRDefault="00E039D6" w:rsidP="008C051D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Vendor</w:t>
            </w:r>
          </w:p>
        </w:tc>
      </w:tr>
      <w:tr w:rsidR="00E039D6" w:rsidRPr="00060C7A" w14:paraId="41EA13D5" w14:textId="77777777" w:rsidTr="008C051D">
        <w:trPr>
          <w:trHeight w:val="432"/>
        </w:trPr>
        <w:tc>
          <w:tcPr>
            <w:tcW w:w="2020" w:type="dxa"/>
            <w:noWrap/>
            <w:hideMark/>
          </w:tcPr>
          <w:p w14:paraId="4441E4EB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Live Dead</w:t>
            </w:r>
          </w:p>
        </w:tc>
        <w:tc>
          <w:tcPr>
            <w:tcW w:w="2240" w:type="dxa"/>
            <w:noWrap/>
            <w:hideMark/>
          </w:tcPr>
          <w:p w14:paraId="2EF7E48A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BV510</w:t>
            </w:r>
          </w:p>
        </w:tc>
        <w:tc>
          <w:tcPr>
            <w:tcW w:w="2140" w:type="dxa"/>
            <w:noWrap/>
            <w:hideMark/>
          </w:tcPr>
          <w:p w14:paraId="77073B73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0" w:type="dxa"/>
            <w:noWrap/>
            <w:hideMark/>
          </w:tcPr>
          <w:p w14:paraId="6B80A941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BD Horizon</w:t>
            </w:r>
          </w:p>
        </w:tc>
      </w:tr>
      <w:tr w:rsidR="00E039D6" w:rsidRPr="00060C7A" w14:paraId="067A3E94" w14:textId="77777777" w:rsidTr="008C051D">
        <w:trPr>
          <w:trHeight w:val="432"/>
        </w:trPr>
        <w:tc>
          <w:tcPr>
            <w:tcW w:w="2020" w:type="dxa"/>
            <w:noWrap/>
            <w:hideMark/>
          </w:tcPr>
          <w:p w14:paraId="4C07978A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CD45</w:t>
            </w:r>
          </w:p>
        </w:tc>
        <w:tc>
          <w:tcPr>
            <w:tcW w:w="2240" w:type="dxa"/>
            <w:noWrap/>
            <w:hideMark/>
          </w:tcPr>
          <w:p w14:paraId="5A4D55B5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BV786</w:t>
            </w:r>
          </w:p>
        </w:tc>
        <w:tc>
          <w:tcPr>
            <w:tcW w:w="2140" w:type="dxa"/>
            <w:noWrap/>
            <w:hideMark/>
          </w:tcPr>
          <w:p w14:paraId="63DDF305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D058-1283</w:t>
            </w:r>
          </w:p>
        </w:tc>
        <w:tc>
          <w:tcPr>
            <w:tcW w:w="2120" w:type="dxa"/>
            <w:noWrap/>
            <w:hideMark/>
          </w:tcPr>
          <w:p w14:paraId="54C0E0BB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BD Horizon</w:t>
            </w:r>
          </w:p>
        </w:tc>
      </w:tr>
      <w:tr w:rsidR="00E039D6" w:rsidRPr="00060C7A" w14:paraId="3B8E38CF" w14:textId="77777777" w:rsidTr="008C051D">
        <w:trPr>
          <w:trHeight w:val="432"/>
        </w:trPr>
        <w:tc>
          <w:tcPr>
            <w:tcW w:w="2020" w:type="dxa"/>
            <w:noWrap/>
            <w:hideMark/>
          </w:tcPr>
          <w:p w14:paraId="1ABF62AC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CD3</w:t>
            </w:r>
          </w:p>
        </w:tc>
        <w:tc>
          <w:tcPr>
            <w:tcW w:w="2240" w:type="dxa"/>
            <w:noWrap/>
            <w:hideMark/>
          </w:tcPr>
          <w:p w14:paraId="3B392F16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AF700</w:t>
            </w:r>
          </w:p>
        </w:tc>
        <w:tc>
          <w:tcPr>
            <w:tcW w:w="2140" w:type="dxa"/>
            <w:noWrap/>
            <w:hideMark/>
          </w:tcPr>
          <w:p w14:paraId="1BD0273A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SP34-2</w:t>
            </w:r>
          </w:p>
        </w:tc>
        <w:tc>
          <w:tcPr>
            <w:tcW w:w="2120" w:type="dxa"/>
            <w:noWrap/>
            <w:hideMark/>
          </w:tcPr>
          <w:p w14:paraId="1B7D9372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BD Pharmingen</w:t>
            </w:r>
          </w:p>
        </w:tc>
      </w:tr>
      <w:tr w:rsidR="00E039D6" w:rsidRPr="00060C7A" w14:paraId="03AAD4F4" w14:textId="77777777" w:rsidTr="008C051D">
        <w:trPr>
          <w:trHeight w:val="432"/>
        </w:trPr>
        <w:tc>
          <w:tcPr>
            <w:tcW w:w="2020" w:type="dxa"/>
            <w:noWrap/>
            <w:hideMark/>
          </w:tcPr>
          <w:p w14:paraId="5A26201C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CD4</w:t>
            </w:r>
          </w:p>
        </w:tc>
        <w:tc>
          <w:tcPr>
            <w:tcW w:w="2240" w:type="dxa"/>
            <w:noWrap/>
            <w:hideMark/>
          </w:tcPr>
          <w:p w14:paraId="03AAB3E2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BUV393</w:t>
            </w:r>
          </w:p>
        </w:tc>
        <w:tc>
          <w:tcPr>
            <w:tcW w:w="2140" w:type="dxa"/>
            <w:noWrap/>
            <w:hideMark/>
          </w:tcPr>
          <w:p w14:paraId="46C3932F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L200</w:t>
            </w:r>
          </w:p>
        </w:tc>
        <w:tc>
          <w:tcPr>
            <w:tcW w:w="2120" w:type="dxa"/>
            <w:noWrap/>
            <w:hideMark/>
          </w:tcPr>
          <w:p w14:paraId="57F240BF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BD Biosciences</w:t>
            </w:r>
          </w:p>
        </w:tc>
      </w:tr>
      <w:tr w:rsidR="00E039D6" w:rsidRPr="00060C7A" w14:paraId="65AE7AE6" w14:textId="77777777" w:rsidTr="008C051D">
        <w:trPr>
          <w:trHeight w:val="432"/>
        </w:trPr>
        <w:tc>
          <w:tcPr>
            <w:tcW w:w="2020" w:type="dxa"/>
            <w:noWrap/>
            <w:hideMark/>
          </w:tcPr>
          <w:p w14:paraId="4BB847E4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CD8</w:t>
            </w:r>
          </w:p>
        </w:tc>
        <w:tc>
          <w:tcPr>
            <w:tcW w:w="2240" w:type="dxa"/>
            <w:noWrap/>
            <w:hideMark/>
          </w:tcPr>
          <w:p w14:paraId="77AAD8F5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BV510</w:t>
            </w:r>
          </w:p>
        </w:tc>
        <w:tc>
          <w:tcPr>
            <w:tcW w:w="2140" w:type="dxa"/>
            <w:noWrap/>
            <w:hideMark/>
          </w:tcPr>
          <w:p w14:paraId="705214C1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SK1</w:t>
            </w:r>
          </w:p>
        </w:tc>
        <w:tc>
          <w:tcPr>
            <w:tcW w:w="2120" w:type="dxa"/>
            <w:noWrap/>
            <w:hideMark/>
          </w:tcPr>
          <w:p w14:paraId="17F323BB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BD Horizon</w:t>
            </w:r>
          </w:p>
        </w:tc>
      </w:tr>
      <w:tr w:rsidR="00E039D6" w:rsidRPr="00060C7A" w14:paraId="30F82301" w14:textId="77777777" w:rsidTr="008C051D">
        <w:trPr>
          <w:trHeight w:val="432"/>
        </w:trPr>
        <w:tc>
          <w:tcPr>
            <w:tcW w:w="2020" w:type="dxa"/>
            <w:noWrap/>
            <w:hideMark/>
          </w:tcPr>
          <w:p w14:paraId="71ADABB5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CD20</w:t>
            </w:r>
          </w:p>
        </w:tc>
        <w:tc>
          <w:tcPr>
            <w:tcW w:w="2240" w:type="dxa"/>
            <w:noWrap/>
            <w:hideMark/>
          </w:tcPr>
          <w:p w14:paraId="2EA13D02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BUV 810</w:t>
            </w:r>
          </w:p>
        </w:tc>
        <w:tc>
          <w:tcPr>
            <w:tcW w:w="2140" w:type="dxa"/>
            <w:noWrap/>
            <w:hideMark/>
          </w:tcPr>
          <w:p w14:paraId="7AAE521C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2H7</w:t>
            </w:r>
          </w:p>
        </w:tc>
        <w:tc>
          <w:tcPr>
            <w:tcW w:w="2120" w:type="dxa"/>
            <w:noWrap/>
            <w:hideMark/>
          </w:tcPr>
          <w:p w14:paraId="0C90FAF4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BD Horizon</w:t>
            </w:r>
          </w:p>
        </w:tc>
      </w:tr>
      <w:tr w:rsidR="00E039D6" w:rsidRPr="00060C7A" w14:paraId="2E5F6AC3" w14:textId="77777777" w:rsidTr="008C051D">
        <w:trPr>
          <w:trHeight w:val="432"/>
        </w:trPr>
        <w:tc>
          <w:tcPr>
            <w:tcW w:w="2020" w:type="dxa"/>
            <w:noWrap/>
            <w:hideMark/>
          </w:tcPr>
          <w:p w14:paraId="3A63B854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CD14</w:t>
            </w:r>
          </w:p>
        </w:tc>
        <w:tc>
          <w:tcPr>
            <w:tcW w:w="2240" w:type="dxa"/>
            <w:noWrap/>
            <w:hideMark/>
          </w:tcPr>
          <w:p w14:paraId="1EA335A0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APC-H7</w:t>
            </w:r>
          </w:p>
        </w:tc>
        <w:tc>
          <w:tcPr>
            <w:tcW w:w="2140" w:type="dxa"/>
            <w:noWrap/>
            <w:hideMark/>
          </w:tcPr>
          <w:p w14:paraId="764CFD0F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M5E2</w:t>
            </w:r>
          </w:p>
        </w:tc>
        <w:tc>
          <w:tcPr>
            <w:tcW w:w="2120" w:type="dxa"/>
            <w:noWrap/>
            <w:hideMark/>
          </w:tcPr>
          <w:p w14:paraId="029522A9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BD Pharmingen</w:t>
            </w:r>
          </w:p>
        </w:tc>
      </w:tr>
      <w:tr w:rsidR="00E039D6" w:rsidRPr="00060C7A" w14:paraId="169D155B" w14:textId="77777777" w:rsidTr="008C051D">
        <w:trPr>
          <w:trHeight w:val="432"/>
        </w:trPr>
        <w:tc>
          <w:tcPr>
            <w:tcW w:w="2020" w:type="dxa"/>
            <w:noWrap/>
            <w:hideMark/>
          </w:tcPr>
          <w:p w14:paraId="1D8F8B9E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CD16</w:t>
            </w:r>
          </w:p>
        </w:tc>
        <w:tc>
          <w:tcPr>
            <w:tcW w:w="2240" w:type="dxa"/>
            <w:noWrap/>
            <w:hideMark/>
          </w:tcPr>
          <w:p w14:paraId="26EBEF89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Pacific Blue</w:t>
            </w:r>
          </w:p>
        </w:tc>
        <w:tc>
          <w:tcPr>
            <w:tcW w:w="2140" w:type="dxa"/>
            <w:noWrap/>
            <w:hideMark/>
          </w:tcPr>
          <w:p w14:paraId="44512B05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3G8</w:t>
            </w:r>
          </w:p>
        </w:tc>
        <w:tc>
          <w:tcPr>
            <w:tcW w:w="2120" w:type="dxa"/>
            <w:noWrap/>
            <w:hideMark/>
          </w:tcPr>
          <w:p w14:paraId="78EC26E5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BD Pharmingen</w:t>
            </w:r>
          </w:p>
        </w:tc>
      </w:tr>
      <w:tr w:rsidR="00E039D6" w:rsidRPr="00060C7A" w14:paraId="4CA0036A" w14:textId="77777777" w:rsidTr="008C051D">
        <w:trPr>
          <w:trHeight w:val="432"/>
        </w:trPr>
        <w:tc>
          <w:tcPr>
            <w:tcW w:w="2020" w:type="dxa"/>
            <w:noWrap/>
            <w:hideMark/>
          </w:tcPr>
          <w:p w14:paraId="234908C5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 xml:space="preserve">HLA-DR </w:t>
            </w:r>
          </w:p>
        </w:tc>
        <w:tc>
          <w:tcPr>
            <w:tcW w:w="2240" w:type="dxa"/>
            <w:noWrap/>
            <w:hideMark/>
          </w:tcPr>
          <w:p w14:paraId="43E236B2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PE Texas Red</w:t>
            </w:r>
          </w:p>
        </w:tc>
        <w:tc>
          <w:tcPr>
            <w:tcW w:w="2140" w:type="dxa"/>
            <w:noWrap/>
            <w:hideMark/>
          </w:tcPr>
          <w:p w14:paraId="58592F4B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TU36</w:t>
            </w:r>
          </w:p>
        </w:tc>
        <w:tc>
          <w:tcPr>
            <w:tcW w:w="2120" w:type="dxa"/>
            <w:noWrap/>
            <w:hideMark/>
          </w:tcPr>
          <w:p w14:paraId="707827E9" w14:textId="77777777" w:rsidR="00E039D6" w:rsidRPr="00060C7A" w:rsidRDefault="00E039D6" w:rsidP="008C051D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60C7A">
              <w:rPr>
                <w:rFonts w:ascii="Arial" w:hAnsi="Arial" w:cs="Arial"/>
                <w:color w:val="000000"/>
                <w:sz w:val="22"/>
                <w:szCs w:val="22"/>
              </w:rPr>
              <w:t>Life Technologies</w:t>
            </w:r>
          </w:p>
        </w:tc>
      </w:tr>
    </w:tbl>
    <w:p w14:paraId="31AFD765" w14:textId="77777777" w:rsidR="00E039D6" w:rsidRDefault="00E039D6" w:rsidP="00E039D6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41E70805" w14:textId="77777777" w:rsidR="00E039D6" w:rsidRDefault="00E039D6" w:rsidP="00E039D6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572B88D9" w14:textId="77777777" w:rsidR="00E039D6" w:rsidRDefault="00E039D6" w:rsidP="00E039D6">
      <w:pPr>
        <w:spacing w:line="360" w:lineRule="auto"/>
        <w:jc w:val="both"/>
        <w:rPr>
          <w:rFonts w:ascii="Arial" w:hAnsi="Arial" w:cs="Arial"/>
          <w:b/>
          <w:bCs/>
        </w:rPr>
      </w:pPr>
      <w:r w:rsidRPr="00DF74D1">
        <w:rPr>
          <w:rFonts w:ascii="Arial" w:hAnsi="Arial" w:cs="Arial"/>
          <w:b/>
          <w:bCs/>
        </w:rPr>
        <w:t xml:space="preserve">Supplementary </w:t>
      </w:r>
      <w:r>
        <w:rPr>
          <w:rFonts w:ascii="Arial" w:hAnsi="Arial" w:cs="Arial"/>
          <w:b/>
          <w:bCs/>
        </w:rPr>
        <w:t>Table 2.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673"/>
        <w:gridCol w:w="1561"/>
        <w:gridCol w:w="1222"/>
        <w:gridCol w:w="2520"/>
        <w:gridCol w:w="2374"/>
      </w:tblGrid>
      <w:tr w:rsidR="00E039D6" w:rsidRPr="00D40B1E" w14:paraId="6C7B4BFB" w14:textId="77777777" w:rsidTr="008C051D">
        <w:trPr>
          <w:trHeight w:val="280"/>
        </w:trPr>
        <w:tc>
          <w:tcPr>
            <w:tcW w:w="895" w:type="pct"/>
            <w:noWrap/>
            <w:hideMark/>
          </w:tcPr>
          <w:p w14:paraId="3C2DCF4A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Serial number</w:t>
            </w:r>
          </w:p>
        </w:tc>
        <w:tc>
          <w:tcPr>
            <w:tcW w:w="835" w:type="pct"/>
            <w:noWrap/>
            <w:hideMark/>
          </w:tcPr>
          <w:p w14:paraId="44761749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Study cohort </w:t>
            </w:r>
          </w:p>
        </w:tc>
        <w:tc>
          <w:tcPr>
            <w:tcW w:w="653" w:type="pct"/>
            <w:noWrap/>
            <w:hideMark/>
          </w:tcPr>
          <w:p w14:paraId="0168175A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Animal ID</w:t>
            </w:r>
          </w:p>
        </w:tc>
        <w:tc>
          <w:tcPr>
            <w:tcW w:w="1561" w:type="pct"/>
            <w:noWrap/>
            <w:hideMark/>
          </w:tcPr>
          <w:p w14:paraId="11548448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Experimental group</w:t>
            </w:r>
          </w:p>
        </w:tc>
        <w:tc>
          <w:tcPr>
            <w:tcW w:w="1056" w:type="pct"/>
            <w:noWrap/>
            <w:hideMark/>
          </w:tcPr>
          <w:p w14:paraId="7263748D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Time point</w:t>
            </w:r>
          </w:p>
        </w:tc>
      </w:tr>
      <w:tr w:rsidR="00E039D6" w:rsidRPr="00D40B1E" w14:paraId="5EB84922" w14:textId="77777777" w:rsidTr="008C051D">
        <w:trPr>
          <w:trHeight w:val="280"/>
        </w:trPr>
        <w:tc>
          <w:tcPr>
            <w:tcW w:w="895" w:type="pct"/>
            <w:noWrap/>
            <w:hideMark/>
          </w:tcPr>
          <w:p w14:paraId="511EBD11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1</w:t>
            </w:r>
          </w:p>
        </w:tc>
        <w:tc>
          <w:tcPr>
            <w:tcW w:w="835" w:type="pct"/>
            <w:vMerge w:val="restart"/>
            <w:noWrap/>
            <w:vAlign w:val="center"/>
            <w:hideMark/>
          </w:tcPr>
          <w:p w14:paraId="234809C6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Cohort 1</w:t>
            </w:r>
          </w:p>
        </w:tc>
        <w:tc>
          <w:tcPr>
            <w:tcW w:w="653" w:type="pct"/>
            <w:noWrap/>
            <w:hideMark/>
          </w:tcPr>
          <w:p w14:paraId="1DABA72E" w14:textId="77777777" w:rsidR="00E039D6" w:rsidRPr="00EF00F7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F00F7">
              <w:rPr>
                <w:rFonts w:ascii="Arial" w:hAnsi="Arial" w:cs="Arial"/>
                <w:color w:val="000000"/>
                <w:sz w:val="22"/>
                <w:szCs w:val="22"/>
              </w:rPr>
              <w:t>CI04</w:t>
            </w:r>
          </w:p>
        </w:tc>
        <w:tc>
          <w:tcPr>
            <w:tcW w:w="1561" w:type="pct"/>
            <w:noWrap/>
            <w:hideMark/>
          </w:tcPr>
          <w:p w14:paraId="5D3956AB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 xml:space="preserve">Saline + SIV + ART </w:t>
            </w:r>
          </w:p>
        </w:tc>
        <w:tc>
          <w:tcPr>
            <w:tcW w:w="1056" w:type="pct"/>
            <w:noWrap/>
            <w:hideMark/>
          </w:tcPr>
          <w:p w14:paraId="7BBEB87B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Necropsy</w:t>
            </w:r>
          </w:p>
        </w:tc>
      </w:tr>
      <w:tr w:rsidR="00E039D6" w:rsidRPr="00D40B1E" w14:paraId="00749600" w14:textId="77777777" w:rsidTr="008C051D">
        <w:trPr>
          <w:trHeight w:val="280"/>
        </w:trPr>
        <w:tc>
          <w:tcPr>
            <w:tcW w:w="895" w:type="pct"/>
            <w:noWrap/>
            <w:hideMark/>
          </w:tcPr>
          <w:p w14:paraId="5EDA8055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835" w:type="pct"/>
            <w:vMerge/>
            <w:hideMark/>
          </w:tcPr>
          <w:p w14:paraId="7F7A14B1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0978C603" w14:textId="77777777" w:rsidR="00E039D6" w:rsidRPr="00EF00F7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F00F7">
              <w:rPr>
                <w:rFonts w:ascii="Arial" w:hAnsi="Arial" w:cs="Arial"/>
                <w:color w:val="000000"/>
                <w:sz w:val="22"/>
                <w:szCs w:val="22"/>
              </w:rPr>
              <w:t>CK07</w:t>
            </w:r>
          </w:p>
        </w:tc>
        <w:tc>
          <w:tcPr>
            <w:tcW w:w="1561" w:type="pct"/>
            <w:noWrap/>
            <w:hideMark/>
          </w:tcPr>
          <w:p w14:paraId="7951105E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 xml:space="preserve">Saline + SIV + ART </w:t>
            </w:r>
          </w:p>
        </w:tc>
        <w:tc>
          <w:tcPr>
            <w:tcW w:w="1056" w:type="pct"/>
            <w:noWrap/>
            <w:hideMark/>
          </w:tcPr>
          <w:p w14:paraId="35EDD797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Necropsy</w:t>
            </w:r>
          </w:p>
        </w:tc>
      </w:tr>
      <w:tr w:rsidR="00E039D6" w:rsidRPr="00D40B1E" w14:paraId="34E55E56" w14:textId="77777777" w:rsidTr="008C051D">
        <w:trPr>
          <w:trHeight w:val="280"/>
        </w:trPr>
        <w:tc>
          <w:tcPr>
            <w:tcW w:w="895" w:type="pct"/>
            <w:noWrap/>
            <w:hideMark/>
          </w:tcPr>
          <w:p w14:paraId="13AB1ED2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835" w:type="pct"/>
            <w:vMerge/>
            <w:hideMark/>
          </w:tcPr>
          <w:p w14:paraId="26CA2733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344E8464" w14:textId="77777777" w:rsidR="00E039D6" w:rsidRPr="00EF00F7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F00F7">
              <w:rPr>
                <w:rFonts w:ascii="Arial" w:hAnsi="Arial" w:cs="Arial"/>
                <w:color w:val="000000"/>
                <w:sz w:val="22"/>
                <w:szCs w:val="22"/>
              </w:rPr>
              <w:t>CI83</w:t>
            </w:r>
          </w:p>
        </w:tc>
        <w:tc>
          <w:tcPr>
            <w:tcW w:w="1561" w:type="pct"/>
            <w:noWrap/>
            <w:hideMark/>
          </w:tcPr>
          <w:p w14:paraId="4339BCA5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Morphine + SIV + cART</w:t>
            </w:r>
          </w:p>
        </w:tc>
        <w:tc>
          <w:tcPr>
            <w:tcW w:w="1056" w:type="pct"/>
            <w:noWrap/>
            <w:hideMark/>
          </w:tcPr>
          <w:p w14:paraId="1906CCA4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Necropsy</w:t>
            </w:r>
          </w:p>
        </w:tc>
      </w:tr>
      <w:tr w:rsidR="00E039D6" w:rsidRPr="00D40B1E" w14:paraId="0ADFCAE3" w14:textId="77777777" w:rsidTr="008C051D">
        <w:trPr>
          <w:trHeight w:val="280"/>
        </w:trPr>
        <w:tc>
          <w:tcPr>
            <w:tcW w:w="895" w:type="pct"/>
            <w:noWrap/>
            <w:hideMark/>
          </w:tcPr>
          <w:p w14:paraId="5E60C9E7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835" w:type="pct"/>
            <w:vMerge/>
            <w:hideMark/>
          </w:tcPr>
          <w:p w14:paraId="422E99C1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10CD5E1A" w14:textId="77777777" w:rsidR="00E039D6" w:rsidRPr="00EF00F7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F00F7">
              <w:rPr>
                <w:rFonts w:ascii="Arial" w:hAnsi="Arial" w:cs="Arial"/>
                <w:color w:val="000000"/>
                <w:sz w:val="22"/>
                <w:szCs w:val="22"/>
              </w:rPr>
              <w:t>CH89</w:t>
            </w:r>
          </w:p>
        </w:tc>
        <w:tc>
          <w:tcPr>
            <w:tcW w:w="1561" w:type="pct"/>
            <w:noWrap/>
            <w:hideMark/>
          </w:tcPr>
          <w:p w14:paraId="319FCEE2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Morphine + SIV + cART</w:t>
            </w:r>
          </w:p>
        </w:tc>
        <w:tc>
          <w:tcPr>
            <w:tcW w:w="1056" w:type="pct"/>
            <w:noWrap/>
            <w:hideMark/>
          </w:tcPr>
          <w:p w14:paraId="5AD079DC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Necropsy</w:t>
            </w:r>
          </w:p>
        </w:tc>
      </w:tr>
      <w:tr w:rsidR="00E039D6" w:rsidRPr="00D40B1E" w14:paraId="25F029DC" w14:textId="77777777" w:rsidTr="008C051D">
        <w:trPr>
          <w:trHeight w:val="280"/>
        </w:trPr>
        <w:tc>
          <w:tcPr>
            <w:tcW w:w="895" w:type="pct"/>
            <w:vMerge w:val="restart"/>
            <w:noWrap/>
            <w:hideMark/>
          </w:tcPr>
          <w:p w14:paraId="46771166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835" w:type="pct"/>
            <w:vMerge w:val="restart"/>
            <w:noWrap/>
            <w:vAlign w:val="center"/>
            <w:hideMark/>
          </w:tcPr>
          <w:p w14:paraId="60E352F7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Cohort 2</w:t>
            </w:r>
          </w:p>
        </w:tc>
        <w:tc>
          <w:tcPr>
            <w:tcW w:w="653" w:type="pct"/>
            <w:noWrap/>
            <w:hideMark/>
          </w:tcPr>
          <w:p w14:paraId="0BF2B090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L146</w:t>
            </w:r>
          </w:p>
        </w:tc>
        <w:tc>
          <w:tcPr>
            <w:tcW w:w="1561" w:type="pct"/>
            <w:vMerge w:val="restart"/>
            <w:noWrap/>
            <w:hideMark/>
          </w:tcPr>
          <w:p w14:paraId="786C4E30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 xml:space="preserve">Saline + SIV + ART </w:t>
            </w:r>
          </w:p>
        </w:tc>
        <w:tc>
          <w:tcPr>
            <w:tcW w:w="1056" w:type="pct"/>
            <w:vMerge w:val="restart"/>
            <w:noWrap/>
            <w:hideMark/>
          </w:tcPr>
          <w:p w14:paraId="6E008B62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Baseline</w:t>
            </w:r>
          </w:p>
        </w:tc>
      </w:tr>
      <w:tr w:rsidR="00E039D6" w:rsidRPr="00D40B1E" w14:paraId="7AA81CF6" w14:textId="77777777" w:rsidTr="008C051D">
        <w:trPr>
          <w:trHeight w:val="280"/>
        </w:trPr>
        <w:tc>
          <w:tcPr>
            <w:tcW w:w="895" w:type="pct"/>
            <w:vMerge/>
            <w:hideMark/>
          </w:tcPr>
          <w:p w14:paraId="0982AF1F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vMerge/>
            <w:hideMark/>
          </w:tcPr>
          <w:p w14:paraId="7584F5B3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08D2D223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R123</w:t>
            </w:r>
          </w:p>
        </w:tc>
        <w:tc>
          <w:tcPr>
            <w:tcW w:w="1561" w:type="pct"/>
            <w:vMerge/>
            <w:hideMark/>
          </w:tcPr>
          <w:p w14:paraId="1AD430CE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56" w:type="pct"/>
            <w:vMerge/>
            <w:hideMark/>
          </w:tcPr>
          <w:p w14:paraId="59610921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E039D6" w:rsidRPr="00D40B1E" w14:paraId="453165EB" w14:textId="77777777" w:rsidTr="008C051D">
        <w:trPr>
          <w:trHeight w:val="280"/>
        </w:trPr>
        <w:tc>
          <w:tcPr>
            <w:tcW w:w="895" w:type="pct"/>
            <w:vMerge/>
            <w:hideMark/>
          </w:tcPr>
          <w:p w14:paraId="1E6C11BD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vMerge/>
            <w:hideMark/>
          </w:tcPr>
          <w:p w14:paraId="32F1499E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6DA1F096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L078</w:t>
            </w:r>
          </w:p>
        </w:tc>
        <w:tc>
          <w:tcPr>
            <w:tcW w:w="1561" w:type="pct"/>
            <w:vMerge/>
            <w:hideMark/>
          </w:tcPr>
          <w:p w14:paraId="7897A18D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56" w:type="pct"/>
            <w:vMerge/>
            <w:hideMark/>
          </w:tcPr>
          <w:p w14:paraId="6C1D9030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E039D6" w:rsidRPr="00D40B1E" w14:paraId="159A7B05" w14:textId="77777777" w:rsidTr="008C051D">
        <w:trPr>
          <w:trHeight w:val="280"/>
        </w:trPr>
        <w:tc>
          <w:tcPr>
            <w:tcW w:w="895" w:type="pct"/>
            <w:vMerge/>
            <w:hideMark/>
          </w:tcPr>
          <w:p w14:paraId="131FB22E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vMerge/>
            <w:hideMark/>
          </w:tcPr>
          <w:p w14:paraId="42033EF7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119362AC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D144</w:t>
            </w:r>
          </w:p>
        </w:tc>
        <w:tc>
          <w:tcPr>
            <w:tcW w:w="1561" w:type="pct"/>
            <w:vMerge/>
            <w:hideMark/>
          </w:tcPr>
          <w:p w14:paraId="5E3D2B43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56" w:type="pct"/>
            <w:vMerge/>
            <w:hideMark/>
          </w:tcPr>
          <w:p w14:paraId="6BB18DD1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E039D6" w:rsidRPr="00D40B1E" w14:paraId="0EAD0D57" w14:textId="77777777" w:rsidTr="008C051D">
        <w:trPr>
          <w:trHeight w:val="280"/>
        </w:trPr>
        <w:tc>
          <w:tcPr>
            <w:tcW w:w="895" w:type="pct"/>
            <w:vMerge w:val="restart"/>
            <w:noWrap/>
            <w:hideMark/>
          </w:tcPr>
          <w:p w14:paraId="626E3E77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835" w:type="pct"/>
            <w:vMerge/>
            <w:hideMark/>
          </w:tcPr>
          <w:p w14:paraId="3A5F384B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71FF5FA6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L078</w:t>
            </w:r>
          </w:p>
        </w:tc>
        <w:tc>
          <w:tcPr>
            <w:tcW w:w="1561" w:type="pct"/>
            <w:vMerge w:val="restart"/>
            <w:noWrap/>
            <w:hideMark/>
          </w:tcPr>
          <w:p w14:paraId="6D054B4D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Saline + SIV + ART</w:t>
            </w:r>
          </w:p>
        </w:tc>
        <w:tc>
          <w:tcPr>
            <w:tcW w:w="1056" w:type="pct"/>
            <w:vMerge w:val="restart"/>
            <w:noWrap/>
            <w:hideMark/>
          </w:tcPr>
          <w:p w14:paraId="7F26CDAB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Pre infection</w:t>
            </w:r>
          </w:p>
        </w:tc>
      </w:tr>
      <w:tr w:rsidR="00E039D6" w:rsidRPr="00D40B1E" w14:paraId="66DB1B8B" w14:textId="77777777" w:rsidTr="008C051D">
        <w:trPr>
          <w:trHeight w:val="280"/>
        </w:trPr>
        <w:tc>
          <w:tcPr>
            <w:tcW w:w="895" w:type="pct"/>
            <w:vMerge/>
            <w:hideMark/>
          </w:tcPr>
          <w:p w14:paraId="1FE56B98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vMerge/>
            <w:hideMark/>
          </w:tcPr>
          <w:p w14:paraId="3F5D6768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7D54DBAA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L146</w:t>
            </w:r>
          </w:p>
        </w:tc>
        <w:tc>
          <w:tcPr>
            <w:tcW w:w="1561" w:type="pct"/>
            <w:vMerge/>
            <w:hideMark/>
          </w:tcPr>
          <w:p w14:paraId="3B7C15A0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56" w:type="pct"/>
            <w:vMerge/>
            <w:hideMark/>
          </w:tcPr>
          <w:p w14:paraId="2256612F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E039D6" w:rsidRPr="00D40B1E" w14:paraId="7B75AAF7" w14:textId="77777777" w:rsidTr="008C051D">
        <w:trPr>
          <w:trHeight w:val="280"/>
        </w:trPr>
        <w:tc>
          <w:tcPr>
            <w:tcW w:w="895" w:type="pct"/>
            <w:vMerge/>
            <w:hideMark/>
          </w:tcPr>
          <w:p w14:paraId="7EBC8AAB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vMerge/>
            <w:hideMark/>
          </w:tcPr>
          <w:p w14:paraId="2220C6E5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5E7B13EF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R123</w:t>
            </w:r>
          </w:p>
        </w:tc>
        <w:tc>
          <w:tcPr>
            <w:tcW w:w="1561" w:type="pct"/>
            <w:vMerge/>
            <w:hideMark/>
          </w:tcPr>
          <w:p w14:paraId="32B8A260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56" w:type="pct"/>
            <w:vMerge/>
            <w:hideMark/>
          </w:tcPr>
          <w:p w14:paraId="7039FB96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E039D6" w:rsidRPr="00D40B1E" w14:paraId="0BF924D4" w14:textId="77777777" w:rsidTr="008C051D">
        <w:trPr>
          <w:trHeight w:val="280"/>
        </w:trPr>
        <w:tc>
          <w:tcPr>
            <w:tcW w:w="895" w:type="pct"/>
            <w:vMerge w:val="restart"/>
            <w:noWrap/>
            <w:hideMark/>
          </w:tcPr>
          <w:p w14:paraId="6C2CC123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835" w:type="pct"/>
            <w:vMerge/>
            <w:hideMark/>
          </w:tcPr>
          <w:p w14:paraId="0BFA3BDA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19D6CF79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L078</w:t>
            </w:r>
          </w:p>
        </w:tc>
        <w:tc>
          <w:tcPr>
            <w:tcW w:w="1561" w:type="pct"/>
            <w:vMerge w:val="restart"/>
            <w:noWrap/>
            <w:hideMark/>
          </w:tcPr>
          <w:p w14:paraId="60E20E0D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Saline + SIV + ART</w:t>
            </w:r>
          </w:p>
        </w:tc>
        <w:tc>
          <w:tcPr>
            <w:tcW w:w="1056" w:type="pct"/>
            <w:vMerge w:val="restart"/>
            <w:noWrap/>
            <w:hideMark/>
          </w:tcPr>
          <w:p w14:paraId="5B41F24C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Acute infection</w:t>
            </w:r>
          </w:p>
        </w:tc>
      </w:tr>
      <w:tr w:rsidR="00E039D6" w:rsidRPr="00D40B1E" w14:paraId="1CB6AD7A" w14:textId="77777777" w:rsidTr="008C051D">
        <w:trPr>
          <w:trHeight w:val="280"/>
        </w:trPr>
        <w:tc>
          <w:tcPr>
            <w:tcW w:w="895" w:type="pct"/>
            <w:vMerge/>
            <w:hideMark/>
          </w:tcPr>
          <w:p w14:paraId="70069CF9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vMerge/>
            <w:hideMark/>
          </w:tcPr>
          <w:p w14:paraId="48C0F2FE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2D36E1E7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L146</w:t>
            </w:r>
          </w:p>
        </w:tc>
        <w:tc>
          <w:tcPr>
            <w:tcW w:w="1561" w:type="pct"/>
            <w:vMerge/>
            <w:hideMark/>
          </w:tcPr>
          <w:p w14:paraId="2D85166A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56" w:type="pct"/>
            <w:vMerge/>
            <w:hideMark/>
          </w:tcPr>
          <w:p w14:paraId="65B99C86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E039D6" w:rsidRPr="00D40B1E" w14:paraId="3DCF1650" w14:textId="77777777" w:rsidTr="008C051D">
        <w:trPr>
          <w:trHeight w:val="280"/>
        </w:trPr>
        <w:tc>
          <w:tcPr>
            <w:tcW w:w="895" w:type="pct"/>
            <w:vMerge/>
            <w:hideMark/>
          </w:tcPr>
          <w:p w14:paraId="2729F145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vMerge/>
            <w:hideMark/>
          </w:tcPr>
          <w:p w14:paraId="0F19B6A4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68806B7F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R123</w:t>
            </w:r>
          </w:p>
        </w:tc>
        <w:tc>
          <w:tcPr>
            <w:tcW w:w="1561" w:type="pct"/>
            <w:vMerge/>
            <w:hideMark/>
          </w:tcPr>
          <w:p w14:paraId="21A8D0A3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56" w:type="pct"/>
            <w:vMerge/>
            <w:hideMark/>
          </w:tcPr>
          <w:p w14:paraId="6458CD76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E039D6" w:rsidRPr="00D40B1E" w14:paraId="2B07174A" w14:textId="77777777" w:rsidTr="008C051D">
        <w:trPr>
          <w:trHeight w:val="280"/>
        </w:trPr>
        <w:tc>
          <w:tcPr>
            <w:tcW w:w="895" w:type="pct"/>
            <w:vMerge/>
            <w:hideMark/>
          </w:tcPr>
          <w:p w14:paraId="4C97CADC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vMerge/>
            <w:hideMark/>
          </w:tcPr>
          <w:p w14:paraId="764E44EB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33B6D3E6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D144</w:t>
            </w:r>
          </w:p>
        </w:tc>
        <w:tc>
          <w:tcPr>
            <w:tcW w:w="1561" w:type="pct"/>
            <w:vMerge/>
            <w:hideMark/>
          </w:tcPr>
          <w:p w14:paraId="07EBE105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56" w:type="pct"/>
            <w:vMerge/>
            <w:hideMark/>
          </w:tcPr>
          <w:p w14:paraId="7F2434B6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E039D6" w:rsidRPr="00D40B1E" w14:paraId="305265EE" w14:textId="77777777" w:rsidTr="008C051D">
        <w:trPr>
          <w:trHeight w:val="280"/>
        </w:trPr>
        <w:tc>
          <w:tcPr>
            <w:tcW w:w="895" w:type="pct"/>
            <w:vMerge/>
            <w:hideMark/>
          </w:tcPr>
          <w:p w14:paraId="4A153E62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vMerge/>
            <w:hideMark/>
          </w:tcPr>
          <w:p w14:paraId="2C0720E7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2885F597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D011</w:t>
            </w:r>
          </w:p>
        </w:tc>
        <w:tc>
          <w:tcPr>
            <w:tcW w:w="1561" w:type="pct"/>
            <w:vMerge/>
            <w:hideMark/>
          </w:tcPr>
          <w:p w14:paraId="362B7A1F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56" w:type="pct"/>
            <w:vMerge/>
            <w:hideMark/>
          </w:tcPr>
          <w:p w14:paraId="3CF8D00D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E039D6" w:rsidRPr="00D40B1E" w14:paraId="3F04E59E" w14:textId="77777777" w:rsidTr="008C051D">
        <w:trPr>
          <w:trHeight w:val="280"/>
        </w:trPr>
        <w:tc>
          <w:tcPr>
            <w:tcW w:w="895" w:type="pct"/>
            <w:vMerge w:val="restart"/>
            <w:noWrap/>
            <w:hideMark/>
          </w:tcPr>
          <w:p w14:paraId="641D21D1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835" w:type="pct"/>
            <w:vMerge/>
            <w:hideMark/>
          </w:tcPr>
          <w:p w14:paraId="4CA73E45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470CB3C2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L146</w:t>
            </w:r>
          </w:p>
        </w:tc>
        <w:tc>
          <w:tcPr>
            <w:tcW w:w="1561" w:type="pct"/>
            <w:vMerge w:val="restart"/>
            <w:noWrap/>
            <w:hideMark/>
          </w:tcPr>
          <w:p w14:paraId="4D58F962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Saline + SIV + ART</w:t>
            </w:r>
          </w:p>
        </w:tc>
        <w:tc>
          <w:tcPr>
            <w:tcW w:w="1056" w:type="pct"/>
            <w:vMerge w:val="restart"/>
            <w:noWrap/>
            <w:hideMark/>
          </w:tcPr>
          <w:p w14:paraId="6964119F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After viral suppression</w:t>
            </w:r>
          </w:p>
        </w:tc>
      </w:tr>
      <w:tr w:rsidR="00E039D6" w:rsidRPr="00D40B1E" w14:paraId="3BD5D7FE" w14:textId="77777777" w:rsidTr="008C051D">
        <w:trPr>
          <w:trHeight w:val="280"/>
        </w:trPr>
        <w:tc>
          <w:tcPr>
            <w:tcW w:w="895" w:type="pct"/>
            <w:vMerge/>
            <w:hideMark/>
          </w:tcPr>
          <w:p w14:paraId="39E9A49B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vMerge/>
            <w:hideMark/>
          </w:tcPr>
          <w:p w14:paraId="535CAFB7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25CDDE6B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R123</w:t>
            </w:r>
          </w:p>
        </w:tc>
        <w:tc>
          <w:tcPr>
            <w:tcW w:w="1561" w:type="pct"/>
            <w:vMerge/>
            <w:hideMark/>
          </w:tcPr>
          <w:p w14:paraId="65DA67AA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56" w:type="pct"/>
            <w:vMerge/>
            <w:hideMark/>
          </w:tcPr>
          <w:p w14:paraId="06C7D8D3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E039D6" w:rsidRPr="00D40B1E" w14:paraId="7912720A" w14:textId="77777777" w:rsidTr="008C051D">
        <w:trPr>
          <w:trHeight w:val="280"/>
        </w:trPr>
        <w:tc>
          <w:tcPr>
            <w:tcW w:w="895" w:type="pct"/>
            <w:vMerge/>
            <w:hideMark/>
          </w:tcPr>
          <w:p w14:paraId="15CBEDBD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vMerge/>
            <w:hideMark/>
          </w:tcPr>
          <w:p w14:paraId="4B6C238E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0E9CEBC3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D011</w:t>
            </w:r>
          </w:p>
        </w:tc>
        <w:tc>
          <w:tcPr>
            <w:tcW w:w="1561" w:type="pct"/>
            <w:vMerge/>
            <w:hideMark/>
          </w:tcPr>
          <w:p w14:paraId="350D3DE8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56" w:type="pct"/>
            <w:vMerge/>
            <w:hideMark/>
          </w:tcPr>
          <w:p w14:paraId="580CAB3F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E039D6" w:rsidRPr="00D40B1E" w14:paraId="7EC8A3EB" w14:textId="77777777" w:rsidTr="008C051D">
        <w:trPr>
          <w:trHeight w:val="280"/>
        </w:trPr>
        <w:tc>
          <w:tcPr>
            <w:tcW w:w="895" w:type="pct"/>
            <w:vMerge w:val="restart"/>
            <w:noWrap/>
            <w:hideMark/>
          </w:tcPr>
          <w:p w14:paraId="53ADE7E3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835" w:type="pct"/>
            <w:vMerge/>
            <w:hideMark/>
          </w:tcPr>
          <w:p w14:paraId="51A5CBDA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608A429C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L104</w:t>
            </w:r>
          </w:p>
        </w:tc>
        <w:tc>
          <w:tcPr>
            <w:tcW w:w="1561" w:type="pct"/>
            <w:vMerge w:val="restart"/>
            <w:noWrap/>
            <w:hideMark/>
          </w:tcPr>
          <w:p w14:paraId="332A4166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Morphine + SIV + cART</w:t>
            </w:r>
          </w:p>
        </w:tc>
        <w:tc>
          <w:tcPr>
            <w:tcW w:w="1056" w:type="pct"/>
            <w:vMerge w:val="restart"/>
            <w:noWrap/>
            <w:hideMark/>
          </w:tcPr>
          <w:p w14:paraId="771BC104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Baseline</w:t>
            </w:r>
          </w:p>
        </w:tc>
      </w:tr>
      <w:tr w:rsidR="00E039D6" w:rsidRPr="00D40B1E" w14:paraId="75738C67" w14:textId="77777777" w:rsidTr="008C051D">
        <w:trPr>
          <w:trHeight w:val="280"/>
        </w:trPr>
        <w:tc>
          <w:tcPr>
            <w:tcW w:w="895" w:type="pct"/>
            <w:vMerge/>
            <w:hideMark/>
          </w:tcPr>
          <w:p w14:paraId="72457D1B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vMerge/>
            <w:hideMark/>
          </w:tcPr>
          <w:p w14:paraId="6EDD760F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41070407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R084</w:t>
            </w:r>
          </w:p>
        </w:tc>
        <w:tc>
          <w:tcPr>
            <w:tcW w:w="1561" w:type="pct"/>
            <w:vMerge/>
            <w:hideMark/>
          </w:tcPr>
          <w:p w14:paraId="45324DA5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56" w:type="pct"/>
            <w:vMerge/>
            <w:hideMark/>
          </w:tcPr>
          <w:p w14:paraId="35D98942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E039D6" w:rsidRPr="00D40B1E" w14:paraId="1BE7B15F" w14:textId="77777777" w:rsidTr="008C051D">
        <w:trPr>
          <w:trHeight w:val="280"/>
        </w:trPr>
        <w:tc>
          <w:tcPr>
            <w:tcW w:w="895" w:type="pct"/>
            <w:vMerge/>
            <w:hideMark/>
          </w:tcPr>
          <w:p w14:paraId="6CDE4D0B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vMerge/>
            <w:hideMark/>
          </w:tcPr>
          <w:p w14:paraId="273E8221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2412EB74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R118</w:t>
            </w:r>
          </w:p>
        </w:tc>
        <w:tc>
          <w:tcPr>
            <w:tcW w:w="1561" w:type="pct"/>
            <w:vMerge/>
            <w:hideMark/>
          </w:tcPr>
          <w:p w14:paraId="04DF9537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56" w:type="pct"/>
            <w:vMerge/>
            <w:hideMark/>
          </w:tcPr>
          <w:p w14:paraId="106C0AD1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E039D6" w:rsidRPr="00D40B1E" w14:paraId="0A074FBE" w14:textId="77777777" w:rsidTr="008C051D">
        <w:trPr>
          <w:trHeight w:val="280"/>
        </w:trPr>
        <w:tc>
          <w:tcPr>
            <w:tcW w:w="895" w:type="pct"/>
            <w:vMerge/>
            <w:hideMark/>
          </w:tcPr>
          <w:p w14:paraId="228C3AE4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vMerge/>
            <w:hideMark/>
          </w:tcPr>
          <w:p w14:paraId="78BC0B33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6106A394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L083</w:t>
            </w:r>
          </w:p>
        </w:tc>
        <w:tc>
          <w:tcPr>
            <w:tcW w:w="1561" w:type="pct"/>
            <w:vMerge/>
            <w:hideMark/>
          </w:tcPr>
          <w:p w14:paraId="56BE4EF0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56" w:type="pct"/>
            <w:vMerge/>
            <w:hideMark/>
          </w:tcPr>
          <w:p w14:paraId="5DE735C9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E039D6" w:rsidRPr="00D40B1E" w14:paraId="48847BB4" w14:textId="77777777" w:rsidTr="008C051D">
        <w:trPr>
          <w:trHeight w:val="280"/>
        </w:trPr>
        <w:tc>
          <w:tcPr>
            <w:tcW w:w="895" w:type="pct"/>
            <w:vMerge w:val="restart"/>
            <w:noWrap/>
            <w:hideMark/>
          </w:tcPr>
          <w:p w14:paraId="558AD8D4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835" w:type="pct"/>
            <w:vMerge/>
            <w:hideMark/>
          </w:tcPr>
          <w:p w14:paraId="4AAD2EAE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70E4B81A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D136</w:t>
            </w:r>
          </w:p>
        </w:tc>
        <w:tc>
          <w:tcPr>
            <w:tcW w:w="1561" w:type="pct"/>
            <w:vMerge w:val="restart"/>
            <w:noWrap/>
            <w:hideMark/>
          </w:tcPr>
          <w:p w14:paraId="1177B70F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Morphine + SIV + cART</w:t>
            </w:r>
          </w:p>
        </w:tc>
        <w:tc>
          <w:tcPr>
            <w:tcW w:w="1056" w:type="pct"/>
            <w:vMerge w:val="restart"/>
            <w:noWrap/>
            <w:hideMark/>
          </w:tcPr>
          <w:p w14:paraId="38B6666F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Pre infection</w:t>
            </w:r>
          </w:p>
        </w:tc>
      </w:tr>
      <w:tr w:rsidR="00E039D6" w:rsidRPr="00D40B1E" w14:paraId="6633C89C" w14:textId="77777777" w:rsidTr="008C051D">
        <w:trPr>
          <w:trHeight w:val="280"/>
        </w:trPr>
        <w:tc>
          <w:tcPr>
            <w:tcW w:w="895" w:type="pct"/>
            <w:vMerge/>
            <w:hideMark/>
          </w:tcPr>
          <w:p w14:paraId="1D8A77E4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vMerge/>
            <w:hideMark/>
          </w:tcPr>
          <w:p w14:paraId="642634F3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28CA474A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L104</w:t>
            </w:r>
          </w:p>
        </w:tc>
        <w:tc>
          <w:tcPr>
            <w:tcW w:w="1561" w:type="pct"/>
            <w:vMerge/>
            <w:hideMark/>
          </w:tcPr>
          <w:p w14:paraId="731DA2C5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56" w:type="pct"/>
            <w:vMerge/>
            <w:hideMark/>
          </w:tcPr>
          <w:p w14:paraId="52FA44F2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E039D6" w:rsidRPr="00D40B1E" w14:paraId="61FD1187" w14:textId="77777777" w:rsidTr="008C051D">
        <w:trPr>
          <w:trHeight w:val="280"/>
        </w:trPr>
        <w:tc>
          <w:tcPr>
            <w:tcW w:w="895" w:type="pct"/>
            <w:vMerge/>
            <w:hideMark/>
          </w:tcPr>
          <w:p w14:paraId="6BA3FA8F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vMerge/>
            <w:hideMark/>
          </w:tcPr>
          <w:p w14:paraId="0CD043C0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2CC3E3B5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R084</w:t>
            </w:r>
          </w:p>
        </w:tc>
        <w:tc>
          <w:tcPr>
            <w:tcW w:w="1561" w:type="pct"/>
            <w:vMerge/>
            <w:hideMark/>
          </w:tcPr>
          <w:p w14:paraId="7203711D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56" w:type="pct"/>
            <w:vMerge/>
            <w:hideMark/>
          </w:tcPr>
          <w:p w14:paraId="091767FD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E039D6" w:rsidRPr="00D40B1E" w14:paraId="3BABDCC2" w14:textId="77777777" w:rsidTr="008C051D">
        <w:trPr>
          <w:trHeight w:val="280"/>
        </w:trPr>
        <w:tc>
          <w:tcPr>
            <w:tcW w:w="895" w:type="pct"/>
            <w:vMerge/>
            <w:hideMark/>
          </w:tcPr>
          <w:p w14:paraId="44963FDC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vMerge/>
            <w:hideMark/>
          </w:tcPr>
          <w:p w14:paraId="531CB044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0EA2F646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R118</w:t>
            </w:r>
          </w:p>
        </w:tc>
        <w:tc>
          <w:tcPr>
            <w:tcW w:w="1561" w:type="pct"/>
            <w:vMerge/>
            <w:hideMark/>
          </w:tcPr>
          <w:p w14:paraId="1CCE9F8B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56" w:type="pct"/>
            <w:vMerge/>
            <w:hideMark/>
          </w:tcPr>
          <w:p w14:paraId="3DCB4F3E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E039D6" w:rsidRPr="00D40B1E" w14:paraId="3BBDAB73" w14:textId="77777777" w:rsidTr="008C051D">
        <w:trPr>
          <w:trHeight w:val="280"/>
        </w:trPr>
        <w:tc>
          <w:tcPr>
            <w:tcW w:w="895" w:type="pct"/>
            <w:vMerge w:val="restart"/>
            <w:noWrap/>
            <w:hideMark/>
          </w:tcPr>
          <w:p w14:paraId="4B40D325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11</w:t>
            </w:r>
          </w:p>
        </w:tc>
        <w:tc>
          <w:tcPr>
            <w:tcW w:w="835" w:type="pct"/>
            <w:vMerge/>
            <w:hideMark/>
          </w:tcPr>
          <w:p w14:paraId="10F11606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0BE6A705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L104</w:t>
            </w:r>
          </w:p>
        </w:tc>
        <w:tc>
          <w:tcPr>
            <w:tcW w:w="1561" w:type="pct"/>
            <w:vMerge w:val="restart"/>
            <w:noWrap/>
            <w:hideMark/>
          </w:tcPr>
          <w:p w14:paraId="2AA21F31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Morphine + SIV + cART</w:t>
            </w:r>
          </w:p>
        </w:tc>
        <w:tc>
          <w:tcPr>
            <w:tcW w:w="1056" w:type="pct"/>
            <w:vMerge w:val="restart"/>
            <w:noWrap/>
            <w:hideMark/>
          </w:tcPr>
          <w:p w14:paraId="2893735E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Acute infection</w:t>
            </w:r>
          </w:p>
        </w:tc>
      </w:tr>
      <w:tr w:rsidR="00E039D6" w:rsidRPr="00D40B1E" w14:paraId="3A8F9943" w14:textId="77777777" w:rsidTr="008C051D">
        <w:trPr>
          <w:trHeight w:val="280"/>
        </w:trPr>
        <w:tc>
          <w:tcPr>
            <w:tcW w:w="895" w:type="pct"/>
            <w:vMerge/>
            <w:hideMark/>
          </w:tcPr>
          <w:p w14:paraId="76672D7F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vMerge/>
            <w:hideMark/>
          </w:tcPr>
          <w:p w14:paraId="6F494F5B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6A763763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R084</w:t>
            </w:r>
          </w:p>
        </w:tc>
        <w:tc>
          <w:tcPr>
            <w:tcW w:w="1561" w:type="pct"/>
            <w:vMerge/>
            <w:hideMark/>
          </w:tcPr>
          <w:p w14:paraId="5437CF5E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56" w:type="pct"/>
            <w:vMerge/>
            <w:hideMark/>
          </w:tcPr>
          <w:p w14:paraId="7C1B3365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E039D6" w:rsidRPr="00D40B1E" w14:paraId="588BBA1E" w14:textId="77777777" w:rsidTr="008C051D">
        <w:trPr>
          <w:trHeight w:val="280"/>
        </w:trPr>
        <w:tc>
          <w:tcPr>
            <w:tcW w:w="895" w:type="pct"/>
            <w:vMerge/>
            <w:hideMark/>
          </w:tcPr>
          <w:p w14:paraId="31F764A6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vMerge/>
            <w:hideMark/>
          </w:tcPr>
          <w:p w14:paraId="7ADD0ED1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0D8E51F4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L018</w:t>
            </w:r>
          </w:p>
        </w:tc>
        <w:tc>
          <w:tcPr>
            <w:tcW w:w="1561" w:type="pct"/>
            <w:vMerge/>
            <w:hideMark/>
          </w:tcPr>
          <w:p w14:paraId="27EAB204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56" w:type="pct"/>
            <w:vMerge/>
            <w:hideMark/>
          </w:tcPr>
          <w:p w14:paraId="71BC1C04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E039D6" w:rsidRPr="00D40B1E" w14:paraId="1E8DCA9C" w14:textId="77777777" w:rsidTr="008C051D">
        <w:trPr>
          <w:trHeight w:val="280"/>
        </w:trPr>
        <w:tc>
          <w:tcPr>
            <w:tcW w:w="895" w:type="pct"/>
            <w:vMerge/>
            <w:hideMark/>
          </w:tcPr>
          <w:p w14:paraId="036FE3B3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vMerge/>
            <w:hideMark/>
          </w:tcPr>
          <w:p w14:paraId="767EF27C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7F29828B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R118</w:t>
            </w:r>
          </w:p>
        </w:tc>
        <w:tc>
          <w:tcPr>
            <w:tcW w:w="1561" w:type="pct"/>
            <w:vMerge/>
            <w:hideMark/>
          </w:tcPr>
          <w:p w14:paraId="7682064E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56" w:type="pct"/>
            <w:vMerge/>
            <w:hideMark/>
          </w:tcPr>
          <w:p w14:paraId="7538C941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E039D6" w:rsidRPr="00D40B1E" w14:paraId="615E31A0" w14:textId="77777777" w:rsidTr="008C051D">
        <w:trPr>
          <w:trHeight w:val="280"/>
        </w:trPr>
        <w:tc>
          <w:tcPr>
            <w:tcW w:w="895" w:type="pct"/>
            <w:vMerge w:val="restart"/>
            <w:noWrap/>
            <w:hideMark/>
          </w:tcPr>
          <w:p w14:paraId="40A29039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12</w:t>
            </w:r>
          </w:p>
        </w:tc>
        <w:tc>
          <w:tcPr>
            <w:tcW w:w="835" w:type="pct"/>
            <w:vMerge/>
            <w:hideMark/>
          </w:tcPr>
          <w:p w14:paraId="3783B479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52AF50A9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 xml:space="preserve">L104 </w:t>
            </w:r>
          </w:p>
        </w:tc>
        <w:tc>
          <w:tcPr>
            <w:tcW w:w="1561" w:type="pct"/>
            <w:vMerge w:val="restart"/>
            <w:noWrap/>
            <w:hideMark/>
          </w:tcPr>
          <w:p w14:paraId="2AB640E8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Morphine + SIV + cART</w:t>
            </w:r>
          </w:p>
        </w:tc>
        <w:tc>
          <w:tcPr>
            <w:tcW w:w="1056" w:type="pct"/>
            <w:vMerge w:val="restart"/>
            <w:noWrap/>
            <w:hideMark/>
          </w:tcPr>
          <w:p w14:paraId="2CE4D222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After viral suppression</w:t>
            </w:r>
          </w:p>
        </w:tc>
      </w:tr>
      <w:tr w:rsidR="00E039D6" w:rsidRPr="00D40B1E" w14:paraId="343F2D04" w14:textId="77777777" w:rsidTr="008C051D">
        <w:trPr>
          <w:trHeight w:val="280"/>
        </w:trPr>
        <w:tc>
          <w:tcPr>
            <w:tcW w:w="895" w:type="pct"/>
            <w:vMerge/>
            <w:hideMark/>
          </w:tcPr>
          <w:p w14:paraId="75A2A7B4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vMerge/>
            <w:hideMark/>
          </w:tcPr>
          <w:p w14:paraId="7C08A9C2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736583F7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R084</w:t>
            </w:r>
          </w:p>
        </w:tc>
        <w:tc>
          <w:tcPr>
            <w:tcW w:w="1561" w:type="pct"/>
            <w:vMerge/>
            <w:hideMark/>
          </w:tcPr>
          <w:p w14:paraId="18848AC0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56" w:type="pct"/>
            <w:vMerge/>
            <w:hideMark/>
          </w:tcPr>
          <w:p w14:paraId="2FCBB082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E039D6" w:rsidRPr="00D40B1E" w14:paraId="46EEA553" w14:textId="77777777" w:rsidTr="008C051D">
        <w:trPr>
          <w:trHeight w:val="280"/>
        </w:trPr>
        <w:tc>
          <w:tcPr>
            <w:tcW w:w="895" w:type="pct"/>
            <w:vMerge/>
            <w:hideMark/>
          </w:tcPr>
          <w:p w14:paraId="76AEB85C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vMerge/>
            <w:hideMark/>
          </w:tcPr>
          <w:p w14:paraId="27E38D52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53" w:type="pct"/>
            <w:noWrap/>
            <w:hideMark/>
          </w:tcPr>
          <w:p w14:paraId="5FB14BD8" w14:textId="77777777" w:rsidR="00E039D6" w:rsidRPr="00D40B1E" w:rsidRDefault="00E039D6" w:rsidP="008C05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40B1E">
              <w:rPr>
                <w:rFonts w:ascii="Arial" w:hAnsi="Arial" w:cs="Arial"/>
                <w:color w:val="000000"/>
                <w:sz w:val="22"/>
                <w:szCs w:val="22"/>
              </w:rPr>
              <w:t>L018</w:t>
            </w:r>
          </w:p>
        </w:tc>
        <w:tc>
          <w:tcPr>
            <w:tcW w:w="1561" w:type="pct"/>
            <w:vMerge/>
            <w:hideMark/>
          </w:tcPr>
          <w:p w14:paraId="2FB77B21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56" w:type="pct"/>
            <w:vMerge/>
            <w:hideMark/>
          </w:tcPr>
          <w:p w14:paraId="2CFB7CC7" w14:textId="77777777" w:rsidR="00E039D6" w:rsidRPr="00D40B1E" w:rsidRDefault="00E039D6" w:rsidP="008C051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4C49427C" w14:textId="77777777" w:rsidR="00E039D6" w:rsidRDefault="00E039D6" w:rsidP="00E039D6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1216E8ED" w14:textId="77777777" w:rsidR="00EB4A2D" w:rsidRDefault="00EB4A2D"/>
    <w:sectPr w:rsidR="00EB4A2D" w:rsidSect="00E039D6">
      <w:footerReference w:type="even" r:id="rId4"/>
      <w:footerReference w:type="default" r:id="rId5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608196429"/>
      <w:docPartObj>
        <w:docPartGallery w:val="Page Numbers (Bottom of Page)"/>
        <w:docPartUnique/>
      </w:docPartObj>
    </w:sdtPr>
    <w:sdtContent>
      <w:p w14:paraId="31886704" w14:textId="77777777" w:rsidR="00E039D6" w:rsidRDefault="00E039D6" w:rsidP="000F12C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8E4C15E" w14:textId="77777777" w:rsidR="00E039D6" w:rsidRDefault="00E039D6" w:rsidP="004E6AD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426734263"/>
      <w:docPartObj>
        <w:docPartGallery w:val="Page Numbers (Bottom of Page)"/>
        <w:docPartUnique/>
      </w:docPartObj>
    </w:sdtPr>
    <w:sdtContent>
      <w:p w14:paraId="246DCAF7" w14:textId="77777777" w:rsidR="00E039D6" w:rsidRDefault="00E039D6" w:rsidP="000F12C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3103CCD" w14:textId="77777777" w:rsidR="00E039D6" w:rsidRDefault="00E039D6" w:rsidP="004E6AD8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9D6"/>
    <w:rsid w:val="005C0D39"/>
    <w:rsid w:val="005D1323"/>
    <w:rsid w:val="0070406C"/>
    <w:rsid w:val="00724754"/>
    <w:rsid w:val="00C321FA"/>
    <w:rsid w:val="00E039D6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62DE1"/>
  <w15:chartTrackingRefBased/>
  <w15:docId w15:val="{55CE4DC0-208D-493C-8D13-E877021C7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39D6"/>
    <w:pPr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39D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39D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39D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39D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39D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39D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39D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39D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39D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39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39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39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39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39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39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39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39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39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39D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039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39D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039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39D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039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39D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039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39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39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39D6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E039D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E039D6"/>
    <w:rPr>
      <w:kern w:val="0"/>
      <w:lang w:val="en-US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E039D6"/>
  </w:style>
  <w:style w:type="table" w:styleId="TableGrid">
    <w:name w:val="Table Grid"/>
    <w:basedOn w:val="TableNormal"/>
    <w:uiPriority w:val="39"/>
    <w:rsid w:val="00E039D6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E0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899</Words>
  <Characters>5317</Characters>
  <Application>Microsoft Office Word</Application>
  <DocSecurity>0</DocSecurity>
  <Lines>100</Lines>
  <Paragraphs>28</Paragraphs>
  <ScaleCrop>false</ScaleCrop>
  <Company/>
  <LinksUpToDate>false</LinksUpToDate>
  <CharactersWithSpaces>6188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2026-02-04T06:38:00Z</dcterms:created>
  <dcterms:modified xsi:type="dcterms:W3CDTF">2026-02-04T06:38:00Z</dcterms:modified>
</cp:coreProperties>
</file>