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F02" w:rsidRPr="00263708" w:rsidRDefault="004E7F02" w:rsidP="004E7F02">
      <w:pPr>
        <w:rPr>
          <w:rFonts w:ascii="Times New Roman" w:hAnsi="Times New Roman" w:cs="Times New Roman"/>
        </w:rPr>
      </w:pPr>
    </w:p>
    <w:p w:rsidR="004E7F02" w:rsidRPr="00263708" w:rsidRDefault="004E7F02" w:rsidP="004E7F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</w:t>
      </w:r>
      <w:r w:rsidRPr="00263708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1: Characteristics according to VI-RADS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17"/>
        <w:gridCol w:w="1494"/>
        <w:gridCol w:w="1177"/>
        <w:gridCol w:w="1142"/>
        <w:gridCol w:w="1185"/>
        <w:gridCol w:w="1130"/>
        <w:gridCol w:w="717"/>
      </w:tblGrid>
      <w:tr w:rsidR="004E7F02" w:rsidRPr="00263708" w:rsidTr="004E7F02">
        <w:tc>
          <w:tcPr>
            <w:tcW w:w="22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94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VI-RADS-1</w:t>
            </w:r>
          </w:p>
        </w:tc>
        <w:tc>
          <w:tcPr>
            <w:tcW w:w="1177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VI-RADS-2</w:t>
            </w:r>
          </w:p>
        </w:tc>
        <w:tc>
          <w:tcPr>
            <w:tcW w:w="1142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VI-RADS-3</w:t>
            </w:r>
          </w:p>
        </w:tc>
        <w:tc>
          <w:tcPr>
            <w:tcW w:w="1185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VI-RADS-4</w:t>
            </w:r>
          </w:p>
        </w:tc>
        <w:tc>
          <w:tcPr>
            <w:tcW w:w="1130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VI-RADS-5</w:t>
            </w:r>
          </w:p>
        </w:tc>
        <w:tc>
          <w:tcPr>
            <w:tcW w:w="7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p</w:t>
            </w:r>
          </w:p>
        </w:tc>
      </w:tr>
      <w:tr w:rsidR="004E7F02" w:rsidRPr="00263708" w:rsidTr="004E7F02">
        <w:tc>
          <w:tcPr>
            <w:tcW w:w="22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Age, years mean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SD</w:t>
            </w:r>
          </w:p>
        </w:tc>
        <w:tc>
          <w:tcPr>
            <w:tcW w:w="1494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64.1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11.7</w:t>
            </w:r>
          </w:p>
        </w:tc>
        <w:tc>
          <w:tcPr>
            <w:tcW w:w="1177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65.2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12.1</w:t>
            </w:r>
          </w:p>
        </w:tc>
        <w:tc>
          <w:tcPr>
            <w:tcW w:w="1142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66.2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10.1</w:t>
            </w:r>
          </w:p>
        </w:tc>
        <w:tc>
          <w:tcPr>
            <w:tcW w:w="1185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66.2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9.7</w:t>
            </w:r>
          </w:p>
        </w:tc>
        <w:tc>
          <w:tcPr>
            <w:tcW w:w="1130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74.3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11.7</w:t>
            </w:r>
          </w:p>
        </w:tc>
        <w:tc>
          <w:tcPr>
            <w:tcW w:w="7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0.594</w:t>
            </w:r>
          </w:p>
        </w:tc>
      </w:tr>
      <w:tr w:rsidR="004E7F02" w:rsidRPr="00263708" w:rsidTr="004E7F02">
        <w:tc>
          <w:tcPr>
            <w:tcW w:w="2217" w:type="dxa"/>
          </w:tcPr>
          <w:p w:rsidR="004E7F02" w:rsidRPr="00263708" w:rsidRDefault="008742D8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Sex</w:t>
            </w:r>
            <w:r w:rsidR="004E7F02" w:rsidRPr="00263708">
              <w:rPr>
                <w:rFonts w:ascii="Times New Roman" w:hAnsi="Times New Roman" w:cs="Times New Roman"/>
                <w:sz w:val="21"/>
                <w:szCs w:val="21"/>
              </w:rPr>
              <w:t xml:space="preserve"> n(%)</w:t>
            </w: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-Female</w:t>
            </w: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-Male</w:t>
            </w:r>
          </w:p>
        </w:tc>
        <w:tc>
          <w:tcPr>
            <w:tcW w:w="1494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 (14.3)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12 (85.7)</w:t>
            </w:r>
          </w:p>
        </w:tc>
        <w:tc>
          <w:tcPr>
            <w:tcW w:w="1177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6 (8.5)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65 (91.5)</w:t>
            </w:r>
          </w:p>
        </w:tc>
        <w:tc>
          <w:tcPr>
            <w:tcW w:w="1142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6 (17.1)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29 (82.9)</w:t>
            </w:r>
          </w:p>
        </w:tc>
        <w:tc>
          <w:tcPr>
            <w:tcW w:w="1185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 (11.1)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16 (88.9)</w:t>
            </w:r>
          </w:p>
        </w:tc>
        <w:tc>
          <w:tcPr>
            <w:tcW w:w="1130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 (25)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3 (75)</w:t>
            </w:r>
          </w:p>
        </w:tc>
        <w:tc>
          <w:tcPr>
            <w:tcW w:w="7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0.653</w:t>
            </w:r>
          </w:p>
        </w:tc>
      </w:tr>
      <w:tr w:rsidR="004E7F02" w:rsidRPr="00263708" w:rsidTr="004E7F02">
        <w:tc>
          <w:tcPr>
            <w:tcW w:w="22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BMI, kg/m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2 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mean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SD</w:t>
            </w:r>
          </w:p>
        </w:tc>
        <w:tc>
          <w:tcPr>
            <w:tcW w:w="1494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29.4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5.5</w:t>
            </w:r>
          </w:p>
        </w:tc>
        <w:tc>
          <w:tcPr>
            <w:tcW w:w="1177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26.1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3.4</w:t>
            </w:r>
          </w:p>
        </w:tc>
        <w:tc>
          <w:tcPr>
            <w:tcW w:w="1142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27.1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4.7</w:t>
            </w:r>
          </w:p>
        </w:tc>
        <w:tc>
          <w:tcPr>
            <w:tcW w:w="1185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27.3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5.9</w:t>
            </w:r>
          </w:p>
        </w:tc>
        <w:tc>
          <w:tcPr>
            <w:tcW w:w="1130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28.9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4.4</w:t>
            </w:r>
          </w:p>
        </w:tc>
        <w:tc>
          <w:tcPr>
            <w:tcW w:w="7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0.096</w:t>
            </w:r>
          </w:p>
        </w:tc>
      </w:tr>
      <w:tr w:rsidR="004E7F02" w:rsidRPr="00263708" w:rsidTr="004E7F02">
        <w:tc>
          <w:tcPr>
            <w:tcW w:w="22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Smoking,package/years mean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SD</w:t>
            </w:r>
          </w:p>
        </w:tc>
        <w:tc>
          <w:tcPr>
            <w:tcW w:w="1494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11.9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13.4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177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25.1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17.5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142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25.5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15.6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185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36.4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27.6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130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10.1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11.5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7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0.004</w:t>
            </w:r>
          </w:p>
        </w:tc>
      </w:tr>
      <w:tr w:rsidR="004E7F02" w:rsidRPr="00263708" w:rsidTr="004E7F02">
        <w:tc>
          <w:tcPr>
            <w:tcW w:w="22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Family history of bladder cancer n(%)</w:t>
            </w: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-Absent</w:t>
            </w: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-Present</w:t>
            </w:r>
          </w:p>
        </w:tc>
        <w:tc>
          <w:tcPr>
            <w:tcW w:w="1494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14 (100)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 (0)</w:t>
            </w:r>
          </w:p>
        </w:tc>
        <w:tc>
          <w:tcPr>
            <w:tcW w:w="1177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69 (97.2)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 (2.8)</w:t>
            </w:r>
          </w:p>
        </w:tc>
        <w:tc>
          <w:tcPr>
            <w:tcW w:w="1142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32 (100)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 (0)</w:t>
            </w:r>
          </w:p>
        </w:tc>
        <w:tc>
          <w:tcPr>
            <w:tcW w:w="1185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18 (100)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 (0)</w:t>
            </w:r>
          </w:p>
        </w:tc>
        <w:tc>
          <w:tcPr>
            <w:tcW w:w="1130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4 (100)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 (0)</w:t>
            </w:r>
          </w:p>
        </w:tc>
        <w:tc>
          <w:tcPr>
            <w:tcW w:w="7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0.400</w:t>
            </w:r>
          </w:p>
        </w:tc>
      </w:tr>
      <w:tr w:rsidR="004E7F02" w:rsidRPr="00263708" w:rsidTr="004E7F02">
        <w:tc>
          <w:tcPr>
            <w:tcW w:w="22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Tumor multifocality n(%)</w:t>
            </w: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 xml:space="preserve">-Single </w:t>
            </w: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-Multiple</w:t>
            </w:r>
          </w:p>
        </w:tc>
        <w:tc>
          <w:tcPr>
            <w:tcW w:w="1494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14 (100)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a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 (0)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a</w:t>
            </w:r>
          </w:p>
        </w:tc>
        <w:tc>
          <w:tcPr>
            <w:tcW w:w="1177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59 (83.1)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a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12 (16.9)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a</w:t>
            </w:r>
          </w:p>
        </w:tc>
        <w:tc>
          <w:tcPr>
            <w:tcW w:w="1142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29(82.9)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a,b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 xml:space="preserve">6 (17.1) 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a,b</w:t>
            </w:r>
          </w:p>
        </w:tc>
        <w:tc>
          <w:tcPr>
            <w:tcW w:w="1185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12 (66.7)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a,b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 xml:space="preserve">6 (33.3) 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a,b</w:t>
            </w:r>
          </w:p>
        </w:tc>
        <w:tc>
          <w:tcPr>
            <w:tcW w:w="1130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 (25)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b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3 (75)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7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0.007</w:t>
            </w:r>
          </w:p>
        </w:tc>
      </w:tr>
      <w:tr w:rsidR="004E7F02" w:rsidRPr="00263708" w:rsidTr="004E7F02">
        <w:tc>
          <w:tcPr>
            <w:tcW w:w="22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Tumor length,mm mean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SD</w:t>
            </w:r>
          </w:p>
        </w:tc>
        <w:tc>
          <w:tcPr>
            <w:tcW w:w="1494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9.2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6.2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177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22.6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11.3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142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21.6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13.1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185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33.6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13.6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b</w:t>
            </w:r>
          </w:p>
        </w:tc>
        <w:tc>
          <w:tcPr>
            <w:tcW w:w="1130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43.1</w:t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sym w:font="Symbol" w:char="F0B1"/>
            </w: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8.6</w:t>
            </w:r>
            <w:r w:rsidRPr="0026370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b</w:t>
            </w:r>
          </w:p>
        </w:tc>
        <w:tc>
          <w:tcPr>
            <w:tcW w:w="7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0.001</w:t>
            </w:r>
          </w:p>
        </w:tc>
      </w:tr>
      <w:tr w:rsidR="004E7F02" w:rsidRPr="00263708" w:rsidTr="004E7F02">
        <w:tc>
          <w:tcPr>
            <w:tcW w:w="22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Tumor grade n(%)</w:t>
            </w: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-Low grade</w:t>
            </w: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 xml:space="preserve">-High grade </w:t>
            </w:r>
          </w:p>
        </w:tc>
        <w:tc>
          <w:tcPr>
            <w:tcW w:w="1494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6 (42.9)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8 (57.1)</w:t>
            </w:r>
          </w:p>
        </w:tc>
        <w:tc>
          <w:tcPr>
            <w:tcW w:w="1177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23 (32.4)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48 (67.6)</w:t>
            </w:r>
          </w:p>
        </w:tc>
        <w:tc>
          <w:tcPr>
            <w:tcW w:w="1142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12 (34.3)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23 (65.7)</w:t>
            </w:r>
          </w:p>
        </w:tc>
        <w:tc>
          <w:tcPr>
            <w:tcW w:w="1185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 (11.1)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16 (88.9)</w:t>
            </w:r>
          </w:p>
        </w:tc>
        <w:tc>
          <w:tcPr>
            <w:tcW w:w="1130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 (25)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3 (75)</w:t>
            </w:r>
          </w:p>
        </w:tc>
        <w:tc>
          <w:tcPr>
            <w:tcW w:w="7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0.689</w:t>
            </w:r>
          </w:p>
        </w:tc>
      </w:tr>
      <w:tr w:rsidR="004E7F02" w:rsidRPr="00263708" w:rsidTr="004E7F02">
        <w:tc>
          <w:tcPr>
            <w:tcW w:w="22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Carcinoma in-situ n(%)</w:t>
            </w: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-Absent</w:t>
            </w: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-Present</w:t>
            </w:r>
          </w:p>
        </w:tc>
        <w:tc>
          <w:tcPr>
            <w:tcW w:w="1494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14 (100)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 (0)</w:t>
            </w:r>
          </w:p>
        </w:tc>
        <w:tc>
          <w:tcPr>
            <w:tcW w:w="1177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62 (87.3)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9 (12.7)</w:t>
            </w:r>
          </w:p>
        </w:tc>
        <w:tc>
          <w:tcPr>
            <w:tcW w:w="1142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32 (91.4)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3 (8.6)</w:t>
            </w:r>
          </w:p>
        </w:tc>
        <w:tc>
          <w:tcPr>
            <w:tcW w:w="1185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16 (88.9)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 (11.1)</w:t>
            </w:r>
          </w:p>
        </w:tc>
        <w:tc>
          <w:tcPr>
            <w:tcW w:w="1130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3 (75)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 (25)</w:t>
            </w:r>
          </w:p>
        </w:tc>
        <w:tc>
          <w:tcPr>
            <w:tcW w:w="7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0.554</w:t>
            </w:r>
          </w:p>
        </w:tc>
      </w:tr>
      <w:tr w:rsidR="004E7F02" w:rsidRPr="00263708" w:rsidTr="004E7F02">
        <w:tc>
          <w:tcPr>
            <w:tcW w:w="22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Variant pathology n(%)</w:t>
            </w: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-Absent</w:t>
            </w: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-Present</w:t>
            </w:r>
          </w:p>
        </w:tc>
        <w:tc>
          <w:tcPr>
            <w:tcW w:w="1494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12 (85.7)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 (14.3)</w:t>
            </w:r>
          </w:p>
        </w:tc>
        <w:tc>
          <w:tcPr>
            <w:tcW w:w="1177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60 (84.5)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11 (15.5)</w:t>
            </w:r>
          </w:p>
        </w:tc>
        <w:tc>
          <w:tcPr>
            <w:tcW w:w="1142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33 (94.3)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 (5.7)</w:t>
            </w:r>
          </w:p>
        </w:tc>
        <w:tc>
          <w:tcPr>
            <w:tcW w:w="1185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15 (83.3)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3 (16.7)</w:t>
            </w:r>
          </w:p>
        </w:tc>
        <w:tc>
          <w:tcPr>
            <w:tcW w:w="1130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3 (75)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 (25)</w:t>
            </w:r>
          </w:p>
        </w:tc>
        <w:tc>
          <w:tcPr>
            <w:tcW w:w="7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0.611</w:t>
            </w:r>
          </w:p>
        </w:tc>
      </w:tr>
      <w:tr w:rsidR="004E7F02" w:rsidRPr="00263708" w:rsidTr="004E7F02">
        <w:tc>
          <w:tcPr>
            <w:tcW w:w="22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2021 EAU Risk Classification n(%)</w:t>
            </w: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-Low Risk</w:t>
            </w: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-Intermediate Risk</w:t>
            </w: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-High Risk</w:t>
            </w: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-Very High Risk</w:t>
            </w:r>
          </w:p>
        </w:tc>
        <w:tc>
          <w:tcPr>
            <w:tcW w:w="1494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7 (50)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3 (21.4)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 (14.3)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 (14.3)</w:t>
            </w:r>
          </w:p>
        </w:tc>
        <w:tc>
          <w:tcPr>
            <w:tcW w:w="1177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20 (28.2)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18 (25.4)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18 (25.4)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15 (21.1)</w:t>
            </w:r>
          </w:p>
        </w:tc>
        <w:tc>
          <w:tcPr>
            <w:tcW w:w="1142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8 (22.9)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8 (22.9)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10 (28.6)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9 (25.7)</w:t>
            </w:r>
          </w:p>
        </w:tc>
        <w:tc>
          <w:tcPr>
            <w:tcW w:w="1185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 (5.6)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4 (22.2)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6 (33.3)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7 (38.9)</w:t>
            </w:r>
          </w:p>
        </w:tc>
        <w:tc>
          <w:tcPr>
            <w:tcW w:w="1130" w:type="dxa"/>
          </w:tcPr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 (25)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 (0)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2 (50)</w:t>
            </w:r>
          </w:p>
          <w:p w:rsidR="004E7F02" w:rsidRPr="00263708" w:rsidRDefault="004E7F02" w:rsidP="00F73C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1 (25)</w:t>
            </w:r>
          </w:p>
        </w:tc>
        <w:tc>
          <w:tcPr>
            <w:tcW w:w="717" w:type="dxa"/>
          </w:tcPr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7F02" w:rsidRPr="00263708" w:rsidRDefault="004E7F02" w:rsidP="00F73C3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63708">
              <w:rPr>
                <w:rFonts w:ascii="Times New Roman" w:hAnsi="Times New Roman" w:cs="Times New Roman"/>
                <w:sz w:val="21"/>
                <w:szCs w:val="21"/>
              </w:rPr>
              <w:t>0.457</w:t>
            </w:r>
          </w:p>
        </w:tc>
      </w:tr>
    </w:tbl>
    <w:p w:rsidR="004E7F02" w:rsidRPr="00263708" w:rsidRDefault="004E7F02" w:rsidP="004E7F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BMI: Body mass index, </w:t>
      </w:r>
      <w:r w:rsidRPr="00263708">
        <w:rPr>
          <w:rFonts w:ascii="Times New Roman" w:hAnsi="Times New Roman" w:cs="Times New Roman"/>
        </w:rPr>
        <w:t xml:space="preserve">CCI: Charlson comorbidity index, </w:t>
      </w:r>
      <w:r>
        <w:rPr>
          <w:rFonts w:ascii="Times New Roman" w:hAnsi="Times New Roman" w:cs="Times New Roman"/>
        </w:rPr>
        <w:t xml:space="preserve">EAU: European Association of Urology, </w:t>
      </w:r>
      <w:r w:rsidRPr="00263708">
        <w:rPr>
          <w:rFonts w:ascii="Times New Roman" w:hAnsi="Times New Roman" w:cs="Times New Roman"/>
        </w:rPr>
        <w:t xml:space="preserve">PUNLMP: Papillary urothelial neoplasm of low malignant potential, SD: Standard deviation </w:t>
      </w:r>
    </w:p>
    <w:p w:rsidR="004E7F02" w:rsidRPr="00263708" w:rsidRDefault="004E7F02" w:rsidP="004E7F02">
      <w:pPr>
        <w:rPr>
          <w:rFonts w:ascii="Times New Roman" w:hAnsi="Times New Roman" w:cs="Times New Roman"/>
        </w:rPr>
      </w:pPr>
    </w:p>
    <w:p w:rsidR="004E7F02" w:rsidRPr="00263708" w:rsidRDefault="004E7F02" w:rsidP="004E7F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:rsidR="004E7F02" w:rsidRPr="00263708" w:rsidRDefault="004E7F02" w:rsidP="004E7F0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kern w:val="0"/>
        </w:rPr>
      </w:pPr>
    </w:p>
    <w:p w:rsidR="004E7F02" w:rsidRPr="00263708" w:rsidRDefault="004E7F02" w:rsidP="004E7F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:rsidR="004E7F02" w:rsidRDefault="004E7F02" w:rsidP="004E7F02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kern w:val="0"/>
        </w:rPr>
      </w:pPr>
    </w:p>
    <w:p w:rsidR="004E7F02" w:rsidRDefault="004E7F02"/>
    <w:sectPr w:rsidR="004E7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02"/>
    <w:rsid w:val="004E7F02"/>
    <w:rsid w:val="0087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211EB6"/>
  <w15:chartTrackingRefBased/>
  <w15:docId w15:val="{1907B8B1-880E-144A-9F99-836167B4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F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7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2025-04-20T12:34:00Z</dcterms:created>
  <dcterms:modified xsi:type="dcterms:W3CDTF">2025-04-23T05:29:00Z</dcterms:modified>
</cp:coreProperties>
</file>