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7E4" w:rsidRDefault="008F5336" w:rsidP="008F5336">
      <w:pPr>
        <w:rPr>
          <w:rFonts w:ascii="Times New Roman" w:hAnsi="Times New Roman" w:cs="Times New Roman"/>
          <w:b/>
          <w:sz w:val="36"/>
          <w:u w:val="single"/>
        </w:rPr>
      </w:pPr>
      <w:r w:rsidRPr="008F5336">
        <w:rPr>
          <w:rFonts w:ascii="Times New Roman" w:hAnsi="Times New Roman" w:cs="Times New Roman"/>
          <w:b/>
          <w:sz w:val="36"/>
          <w:u w:val="single"/>
        </w:rPr>
        <w:t>Supplementary file</w:t>
      </w: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4D342D" w:rsidRDefault="004D342D" w:rsidP="004D342D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Revealing Genetic Diversity in the Rice Breeding Lines (</w:t>
      </w:r>
      <w:proofErr w:type="spellStart"/>
      <w:r>
        <w:rPr>
          <w:rFonts w:ascii="Times New Roman" w:hAnsi="Times New Roman" w:cs="Times New Roman"/>
          <w:b/>
          <w:i/>
          <w:color w:val="222222"/>
          <w:sz w:val="28"/>
          <w:shd w:val="clear" w:color="auto" w:fill="FFFFFF"/>
        </w:rPr>
        <w:t>Oryza</w:t>
      </w:r>
      <w:proofErr w:type="spellEnd"/>
      <w:r>
        <w:rPr>
          <w:rFonts w:ascii="Times New Roman" w:hAnsi="Times New Roman" w:cs="Times New Roman"/>
          <w:b/>
          <w:i/>
          <w:color w:val="222222"/>
          <w:sz w:val="28"/>
          <w:shd w:val="clear" w:color="auto" w:fill="FFFFFF"/>
        </w:rPr>
        <w:t xml:space="preserve"> sativa</w:t>
      </w:r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 x </w:t>
      </w:r>
      <w:r>
        <w:rPr>
          <w:rFonts w:ascii="Times New Roman" w:hAnsi="Times New Roman" w:cs="Times New Roman"/>
          <w:b/>
          <w:i/>
          <w:color w:val="222222"/>
          <w:sz w:val="28"/>
          <w:shd w:val="clear" w:color="auto" w:fill="FFFFFF"/>
        </w:rPr>
        <w:t xml:space="preserve">O. </w:t>
      </w:r>
      <w:proofErr w:type="spellStart"/>
      <w:r>
        <w:rPr>
          <w:rFonts w:ascii="Times New Roman" w:hAnsi="Times New Roman" w:cs="Times New Roman"/>
          <w:b/>
          <w:i/>
          <w:color w:val="222222"/>
          <w:sz w:val="28"/>
          <w:shd w:val="clear" w:color="auto" w:fill="FFFFFF"/>
        </w:rPr>
        <w:t>rufipogon</w:t>
      </w:r>
      <w:proofErr w:type="spellEnd"/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) </w:t>
      </w:r>
      <w:proofErr w:type="gramStart"/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Based</w:t>
      </w:r>
      <w:proofErr w:type="gramEnd"/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 xml:space="preserve"> on Whole Genome Sequencing Variants (SNPs/</w:t>
      </w:r>
      <w:proofErr w:type="spellStart"/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InDels</w:t>
      </w:r>
      <w:proofErr w:type="spellEnd"/>
      <w:r>
        <w:rPr>
          <w:rFonts w:ascii="Times New Roman" w:hAnsi="Times New Roman" w:cs="Times New Roman"/>
          <w:b/>
          <w:color w:val="222222"/>
          <w:sz w:val="28"/>
          <w:shd w:val="clear" w:color="auto" w:fill="FFFFFF"/>
        </w:rPr>
        <w:t>)</w:t>
      </w:r>
    </w:p>
    <w:p w:rsidR="008F5336" w:rsidRPr="00B1275C" w:rsidRDefault="008F5336" w:rsidP="008F53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40"/>
        </w:rPr>
      </w:pPr>
    </w:p>
    <w:p w:rsidR="008F5336" w:rsidRDefault="008F5336" w:rsidP="008F5336">
      <w:pPr>
        <w:spacing w:after="0" w:line="360" w:lineRule="auto"/>
        <w:jc w:val="both"/>
        <w:rPr>
          <w:rFonts w:ascii="Times New Roman" w:hAnsi="Times New Roman" w:cs="Times New Roman"/>
          <w:color w:val="131413"/>
          <w:sz w:val="24"/>
          <w:szCs w:val="24"/>
        </w:rPr>
      </w:pPr>
    </w:p>
    <w:p w:rsidR="008F5336" w:rsidRPr="00111396" w:rsidRDefault="008F5336" w:rsidP="008F53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396">
        <w:rPr>
          <w:rFonts w:ascii="Times New Roman" w:hAnsi="Times New Roman" w:cs="Times New Roman"/>
          <w:color w:val="131413"/>
          <w:sz w:val="24"/>
          <w:szCs w:val="24"/>
        </w:rPr>
        <w:t>Shukdeb</w:t>
      </w:r>
      <w:proofErr w:type="spellEnd"/>
      <w:r w:rsidRPr="00111396">
        <w:rPr>
          <w:rFonts w:ascii="Times New Roman" w:hAnsi="Times New Roman" w:cs="Times New Roman"/>
          <w:color w:val="131413"/>
          <w:sz w:val="24"/>
          <w:szCs w:val="24"/>
        </w:rPr>
        <w:t xml:space="preserve"> Sarkar, </w:t>
      </w:r>
      <w:proofErr w:type="spellStart"/>
      <w:r w:rsidRPr="00111396">
        <w:rPr>
          <w:rFonts w:ascii="Times New Roman" w:hAnsi="Times New Roman" w:cs="Times New Roman"/>
          <w:color w:val="131413"/>
          <w:sz w:val="24"/>
          <w:szCs w:val="24"/>
        </w:rPr>
        <w:t>Jayita</w:t>
      </w:r>
      <w:proofErr w:type="spellEnd"/>
      <w:r w:rsidRPr="00111396">
        <w:rPr>
          <w:rFonts w:ascii="Times New Roman" w:hAnsi="Times New Roman" w:cs="Times New Roman"/>
          <w:color w:val="131413"/>
          <w:sz w:val="24"/>
          <w:szCs w:val="24"/>
        </w:rPr>
        <w:t xml:space="preserve"> Sarkar,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proofErr w:type="spellStart"/>
      <w:r w:rsidRPr="00111396">
        <w:rPr>
          <w:rFonts w:ascii="Times New Roman" w:hAnsi="Times New Roman" w:cs="Times New Roman"/>
          <w:color w:val="131413"/>
          <w:sz w:val="24"/>
          <w:szCs w:val="24"/>
        </w:rPr>
        <w:t>Bhumika</w:t>
      </w:r>
      <w:proofErr w:type="spellEnd"/>
      <w:r w:rsidRPr="00111396">
        <w:rPr>
          <w:rFonts w:ascii="Times New Roman" w:hAnsi="Times New Roman" w:cs="Times New Roman"/>
          <w:color w:val="131413"/>
          <w:sz w:val="24"/>
          <w:szCs w:val="24"/>
        </w:rPr>
        <w:t xml:space="preserve"> T. </w:t>
      </w:r>
      <w:proofErr w:type="spellStart"/>
      <w:r w:rsidRPr="00111396">
        <w:rPr>
          <w:rFonts w:ascii="Times New Roman" w:hAnsi="Times New Roman" w:cs="Times New Roman"/>
          <w:color w:val="131413"/>
          <w:sz w:val="24"/>
          <w:szCs w:val="24"/>
        </w:rPr>
        <w:t>Yonzon</w:t>
      </w:r>
      <w:proofErr w:type="spellEnd"/>
      <w:r w:rsidRPr="00111396">
        <w:rPr>
          <w:rFonts w:ascii="Times New Roman" w:hAnsi="Times New Roman" w:cs="Times New Roman"/>
          <w:color w:val="131413"/>
          <w:sz w:val="24"/>
          <w:szCs w:val="24"/>
        </w:rPr>
        <w:t>,</w:t>
      </w:r>
      <w:r w:rsidRPr="002F413B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111396">
        <w:rPr>
          <w:rFonts w:ascii="Times New Roman" w:hAnsi="Times New Roman" w:cs="Times New Roman"/>
          <w:bCs/>
          <w:sz w:val="24"/>
          <w:szCs w:val="20"/>
        </w:rPr>
        <w:t>Pankaj</w:t>
      </w:r>
      <w:proofErr w:type="spellEnd"/>
      <w:r w:rsidRPr="00111396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111396">
        <w:rPr>
          <w:rFonts w:ascii="Times New Roman" w:hAnsi="Times New Roman" w:cs="Times New Roman"/>
          <w:bCs/>
          <w:sz w:val="24"/>
          <w:szCs w:val="20"/>
        </w:rPr>
        <w:t>Shil</w:t>
      </w:r>
      <w:proofErr w:type="spellEnd"/>
      <w:r w:rsidRPr="00111396">
        <w:rPr>
          <w:rFonts w:ascii="Times New Roman" w:hAnsi="Times New Roman" w:cs="Times New Roman"/>
          <w:bCs/>
          <w:sz w:val="20"/>
          <w:szCs w:val="20"/>
        </w:rPr>
        <w:t>,</w:t>
      </w:r>
      <w:r w:rsidRPr="00111396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31413"/>
          <w:sz w:val="24"/>
          <w:szCs w:val="24"/>
        </w:rPr>
        <w:t xml:space="preserve">and </w:t>
      </w:r>
      <w:proofErr w:type="spellStart"/>
      <w:r w:rsidRPr="00111396">
        <w:rPr>
          <w:rFonts w:ascii="Times New Roman" w:hAnsi="Times New Roman" w:cs="Times New Roman"/>
          <w:color w:val="131413"/>
          <w:sz w:val="24"/>
          <w:szCs w:val="24"/>
        </w:rPr>
        <w:t>Subhas</w:t>
      </w:r>
      <w:proofErr w:type="spellEnd"/>
      <w:r w:rsidRPr="00111396">
        <w:rPr>
          <w:rFonts w:ascii="Times New Roman" w:hAnsi="Times New Roman" w:cs="Times New Roman"/>
          <w:color w:val="131413"/>
          <w:sz w:val="24"/>
          <w:szCs w:val="24"/>
        </w:rPr>
        <w:t xml:space="preserve"> Chandra Roy</w:t>
      </w:r>
      <w:r w:rsidRPr="00111396">
        <w:rPr>
          <w:rFonts w:ascii="Times New Roman" w:hAnsi="Times New Roman" w:cs="Times New Roman"/>
          <w:sz w:val="24"/>
          <w:szCs w:val="24"/>
        </w:rPr>
        <w:t>*</w:t>
      </w:r>
    </w:p>
    <w:p w:rsidR="008F5336" w:rsidRPr="00111396" w:rsidRDefault="008F5336" w:rsidP="008F5336">
      <w:pPr>
        <w:spacing w:after="0" w:line="360" w:lineRule="auto"/>
        <w:jc w:val="both"/>
        <w:rPr>
          <w:rFonts w:ascii="Times New Roman" w:hAnsi="Times New Roman" w:cs="Times New Roman"/>
          <w:color w:val="131413"/>
          <w:sz w:val="24"/>
          <w:szCs w:val="24"/>
        </w:rPr>
      </w:pPr>
    </w:p>
    <w:p w:rsidR="008F5336" w:rsidRPr="00111396" w:rsidRDefault="008F5336" w:rsidP="008F53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396">
        <w:rPr>
          <w:rFonts w:ascii="Times New Roman" w:hAnsi="Times New Roman" w:cs="Times New Roman"/>
          <w:sz w:val="24"/>
          <w:szCs w:val="24"/>
        </w:rPr>
        <w:t>Plant Genetics &amp; Molecular Breeding Laboratory, Department of Botany,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1396">
        <w:rPr>
          <w:rFonts w:ascii="Times New Roman" w:hAnsi="Times New Roman" w:cs="Times New Roman"/>
          <w:sz w:val="24"/>
          <w:szCs w:val="24"/>
        </w:rPr>
        <w:t>University of North Bengal, Siliguri-734013, India</w:t>
      </w:r>
    </w:p>
    <w:p w:rsidR="008F5336" w:rsidRPr="00111396" w:rsidRDefault="008F5336" w:rsidP="008F5336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F5336" w:rsidRDefault="008F5336" w:rsidP="008F5336">
      <w:pPr>
        <w:spacing w:after="0" w:line="360" w:lineRule="auto"/>
        <w:jc w:val="both"/>
      </w:pPr>
      <w:r w:rsidRPr="00111396">
        <w:rPr>
          <w:rFonts w:ascii="Times New Roman" w:hAnsi="Times New Roman" w:cs="Times New Roman"/>
          <w:sz w:val="24"/>
          <w:szCs w:val="24"/>
        </w:rPr>
        <w:t>*Correspondence</w:t>
      </w:r>
      <w:proofErr w:type="gramStart"/>
      <w:r w:rsidRPr="0011139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97E6F">
        <w:fldChar w:fldCharType="begin"/>
      </w:r>
      <w:r w:rsidR="00297E6F">
        <w:instrText>HYPERLINK "mailto:subhascr2011@gmail.com"</w:instrText>
      </w:r>
      <w:r w:rsidR="00297E6F">
        <w:fldChar w:fldCharType="separate"/>
      </w:r>
      <w:r w:rsidRPr="00111396">
        <w:rPr>
          <w:rStyle w:val="Hyperlink"/>
          <w:rFonts w:ascii="Times New Roman" w:hAnsi="Times New Roman" w:cs="Times New Roman"/>
          <w:b/>
          <w:sz w:val="24"/>
          <w:szCs w:val="24"/>
        </w:rPr>
        <w:t>subhascr2011@gmail.com</w:t>
      </w:r>
      <w:r w:rsidR="00297E6F">
        <w:fldChar w:fldCharType="end"/>
      </w:r>
    </w:p>
    <w:p w:rsidR="008F5336" w:rsidRDefault="008F5336" w:rsidP="008F5336">
      <w:pPr>
        <w:spacing w:after="0" w:line="360" w:lineRule="auto"/>
        <w:jc w:val="both"/>
      </w:pPr>
    </w:p>
    <w:p w:rsidR="008F5336" w:rsidRDefault="008F5336" w:rsidP="008F5336">
      <w:pPr>
        <w:spacing w:after="0" w:line="360" w:lineRule="auto"/>
        <w:jc w:val="both"/>
      </w:pPr>
    </w:p>
    <w:p w:rsidR="008F5336" w:rsidRPr="008F5336" w:rsidRDefault="008F5336" w:rsidP="008F533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Table 1</w:t>
      </w:r>
      <w:r w:rsidRPr="000E0F5D">
        <w:rPr>
          <w:rFonts w:ascii="Times New Roman" w:hAnsi="Times New Roman" w:cs="Times New Roman"/>
          <w:b/>
          <w:bCs/>
        </w:rPr>
        <w:t>: Description of the libraries</w:t>
      </w:r>
    </w:p>
    <w:tbl>
      <w:tblPr>
        <w:tblW w:w="9702" w:type="dxa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675"/>
        <w:gridCol w:w="1276"/>
        <w:gridCol w:w="1276"/>
        <w:gridCol w:w="850"/>
        <w:gridCol w:w="993"/>
        <w:gridCol w:w="850"/>
        <w:gridCol w:w="1559"/>
        <w:gridCol w:w="709"/>
        <w:gridCol w:w="1514"/>
      </w:tblGrid>
      <w:tr w:rsidR="008F5336" w:rsidRPr="000E0F5D" w:rsidTr="00240C85">
        <w:trPr>
          <w:trHeight w:val="34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>Sl.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E0F5D">
              <w:rPr>
                <w:rFonts w:ascii="Times New Roman" w:hAnsi="Times New Roman" w:cs="Times New Roman"/>
                <w:b/>
                <w:bCs/>
              </w:rPr>
              <w:t xml:space="preserve">No.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 xml:space="preserve">Sample ID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Qubit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 xml:space="preserve"> Conc. (</w:t>
            </w: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ng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ul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 xml:space="preserve">)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Vol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ul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 xml:space="preserve">)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>Yield (</w:t>
            </w: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ng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 xml:space="preserve">)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 xml:space="preserve">Barcode 1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 xml:space="preserve">Index Sequence 1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 xml:space="preserve">Barcode 2 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  <w:b/>
                <w:bCs/>
              </w:rPr>
              <w:t>Index Se-</w:t>
            </w:r>
            <w:proofErr w:type="spellStart"/>
            <w:r w:rsidRPr="000E0F5D">
              <w:rPr>
                <w:rFonts w:ascii="Times New Roman" w:hAnsi="Times New Roman" w:cs="Times New Roman"/>
                <w:b/>
                <w:bCs/>
              </w:rPr>
              <w:t>quence</w:t>
            </w:r>
            <w:proofErr w:type="spellEnd"/>
            <w:r w:rsidRPr="000E0F5D">
              <w:rPr>
                <w:rFonts w:ascii="Times New Roman" w:hAnsi="Times New Roman" w:cs="Times New Roman"/>
                <w:b/>
                <w:bCs/>
              </w:rPr>
              <w:t xml:space="preserve"> 2 </w:t>
            </w:r>
          </w:p>
        </w:tc>
      </w:tr>
      <w:tr w:rsidR="008F5336" w:rsidRPr="000E0F5D" w:rsidTr="00240C85">
        <w:trPr>
          <w:trHeight w:val="110"/>
        </w:trPr>
        <w:tc>
          <w:tcPr>
            <w:tcW w:w="675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Yamuna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25.2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252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244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TCTGTTCTCG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244 </w:t>
            </w:r>
          </w:p>
        </w:tc>
        <w:tc>
          <w:tcPr>
            <w:tcW w:w="1514" w:type="dxa"/>
            <w:tcBorders>
              <w:top w:val="single" w:sz="4" w:space="0" w:color="auto"/>
            </w:tcBorders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CGTGAATCGC </w:t>
            </w:r>
          </w:p>
        </w:tc>
      </w:tr>
      <w:tr w:rsidR="008F5336" w:rsidRPr="000E0F5D" w:rsidTr="00240C85">
        <w:trPr>
          <w:trHeight w:val="110"/>
        </w:trPr>
        <w:tc>
          <w:tcPr>
            <w:tcW w:w="675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76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Wild Rice </w:t>
            </w:r>
          </w:p>
        </w:tc>
        <w:tc>
          <w:tcPr>
            <w:tcW w:w="1276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22.6 </w:t>
            </w:r>
          </w:p>
        </w:tc>
        <w:tc>
          <w:tcPr>
            <w:tcW w:w="850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93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226 </w:t>
            </w:r>
          </w:p>
        </w:tc>
        <w:tc>
          <w:tcPr>
            <w:tcW w:w="850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245 </w:t>
            </w:r>
          </w:p>
        </w:tc>
        <w:tc>
          <w:tcPr>
            <w:tcW w:w="1559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GATACTTCAC </w:t>
            </w:r>
          </w:p>
        </w:tc>
        <w:tc>
          <w:tcPr>
            <w:tcW w:w="709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245 </w:t>
            </w:r>
          </w:p>
        </w:tc>
        <w:tc>
          <w:tcPr>
            <w:tcW w:w="1514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GAGCAGCCTT </w:t>
            </w:r>
          </w:p>
        </w:tc>
      </w:tr>
      <w:tr w:rsidR="008F5336" w:rsidRPr="000E0F5D" w:rsidTr="00240C85">
        <w:trPr>
          <w:trHeight w:val="110"/>
        </w:trPr>
        <w:tc>
          <w:tcPr>
            <w:tcW w:w="675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YR 13 </w:t>
            </w:r>
          </w:p>
        </w:tc>
        <w:tc>
          <w:tcPr>
            <w:tcW w:w="1276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21.6 </w:t>
            </w:r>
          </w:p>
        </w:tc>
        <w:tc>
          <w:tcPr>
            <w:tcW w:w="850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93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216 </w:t>
            </w:r>
          </w:p>
        </w:tc>
        <w:tc>
          <w:tcPr>
            <w:tcW w:w="850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246 </w:t>
            </w:r>
          </w:p>
        </w:tc>
        <w:tc>
          <w:tcPr>
            <w:tcW w:w="1559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AGTGCTGATA </w:t>
            </w:r>
          </w:p>
        </w:tc>
        <w:tc>
          <w:tcPr>
            <w:tcW w:w="709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246 </w:t>
            </w:r>
          </w:p>
        </w:tc>
        <w:tc>
          <w:tcPr>
            <w:tcW w:w="1514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TCGATTACCA </w:t>
            </w:r>
          </w:p>
        </w:tc>
      </w:tr>
      <w:tr w:rsidR="008F5336" w:rsidRPr="000E0F5D" w:rsidTr="00240C85">
        <w:trPr>
          <w:trHeight w:val="110"/>
        </w:trPr>
        <w:tc>
          <w:tcPr>
            <w:tcW w:w="675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6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YR 32 </w:t>
            </w:r>
          </w:p>
        </w:tc>
        <w:tc>
          <w:tcPr>
            <w:tcW w:w="1276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20.4 </w:t>
            </w:r>
          </w:p>
        </w:tc>
        <w:tc>
          <w:tcPr>
            <w:tcW w:w="850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93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204 </w:t>
            </w:r>
          </w:p>
        </w:tc>
        <w:tc>
          <w:tcPr>
            <w:tcW w:w="850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247 </w:t>
            </w:r>
          </w:p>
        </w:tc>
        <w:tc>
          <w:tcPr>
            <w:tcW w:w="1559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ATCCTTCGGT </w:t>
            </w:r>
          </w:p>
        </w:tc>
        <w:tc>
          <w:tcPr>
            <w:tcW w:w="709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247 </w:t>
            </w:r>
          </w:p>
        </w:tc>
        <w:tc>
          <w:tcPr>
            <w:tcW w:w="1514" w:type="dxa"/>
          </w:tcPr>
          <w:p w:rsidR="008F5336" w:rsidRPr="000E0F5D" w:rsidRDefault="008F5336" w:rsidP="00240C8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r w:rsidRPr="000E0F5D">
              <w:rPr>
                <w:rFonts w:ascii="Times New Roman" w:hAnsi="Times New Roman" w:cs="Times New Roman"/>
              </w:rPr>
              <w:t xml:space="preserve">CAGTCCAATT </w:t>
            </w:r>
          </w:p>
        </w:tc>
      </w:tr>
    </w:tbl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tbl>
      <w:tblPr>
        <w:tblW w:w="94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1320"/>
        <w:gridCol w:w="1320"/>
        <w:gridCol w:w="1320"/>
        <w:gridCol w:w="1320"/>
        <w:gridCol w:w="1320"/>
      </w:tblGrid>
      <w:tr w:rsidR="008F5336" w:rsidRPr="0070135D" w:rsidTr="00240C85">
        <w:trPr>
          <w:trHeight w:val="315"/>
        </w:trPr>
        <w:tc>
          <w:tcPr>
            <w:tcW w:w="9420" w:type="dxa"/>
            <w:gridSpan w:val="6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Supplementary Table 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:Number of changes by type for Wild rice, Yamuna, YR13 and YR32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Wild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Yamuna 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YR13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YR32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SNP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Total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399570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540839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1209121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781711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Homo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59501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190208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168522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101420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Hetero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340069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350631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1040599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680291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MNP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Total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Homo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Hetero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Total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24576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32704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87218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52324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Homo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3852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13627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11021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6472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Hetero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20724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19077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76197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45852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Total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28441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35864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97076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60318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Homo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3160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12962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9713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5783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Hetero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25281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22902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87363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54535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 w:val="restart"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Homo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66,513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216,797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189,256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113,675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Hetero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386,297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392,899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1,204,645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780,991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452,810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609,696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1,393,901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E07A68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A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894,666</w:t>
            </w:r>
          </w:p>
        </w:tc>
      </w:tr>
    </w:tbl>
    <w:p w:rsidR="008F5336" w:rsidRDefault="008F5336" w:rsidP="008F5336">
      <w:pPr>
        <w:pStyle w:val="Default"/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SNP: Single Nucleotide Polymorphism, MNP: Multiple Nucleotide Polymorphism, INS: Insertion and DEL: Deletion</w:t>
      </w: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tbl>
      <w:tblPr>
        <w:tblW w:w="939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0"/>
        <w:gridCol w:w="1531"/>
        <w:gridCol w:w="1531"/>
        <w:gridCol w:w="1531"/>
        <w:gridCol w:w="1531"/>
      </w:tblGrid>
      <w:tr w:rsidR="008F5336" w:rsidRPr="0070135D" w:rsidTr="00240C85">
        <w:trPr>
          <w:trHeight w:val="323"/>
        </w:trPr>
        <w:tc>
          <w:tcPr>
            <w:tcW w:w="9392" w:type="dxa"/>
            <w:gridSpan w:val="5"/>
            <w:shd w:val="clear" w:color="auto" w:fill="auto"/>
            <w:noWrap/>
            <w:vAlign w:val="bottom"/>
            <w:hideMark/>
          </w:tcPr>
          <w:p w:rsidR="008F5336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Supplementary Table 3: Ts/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(Transitions/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Transversions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 for Wild rice, Yamuna, YR13 and YR32</w:t>
            </w:r>
          </w:p>
        </w:tc>
      </w:tr>
      <w:tr w:rsidR="008F5336" w:rsidRPr="0070135D" w:rsidTr="00240C85">
        <w:trPr>
          <w:trHeight w:val="323"/>
        </w:trPr>
        <w:tc>
          <w:tcPr>
            <w:tcW w:w="327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Wild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Yamuna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YR13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YR32</w:t>
            </w:r>
          </w:p>
        </w:tc>
      </w:tr>
      <w:tr w:rsidR="008F5336" w:rsidRPr="0070135D" w:rsidTr="00240C85">
        <w:trPr>
          <w:trHeight w:val="323"/>
        </w:trPr>
        <w:tc>
          <w:tcPr>
            <w:tcW w:w="327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Transitions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(Ts)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283790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386213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857297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556506</w:t>
            </w:r>
          </w:p>
        </w:tc>
      </w:tr>
      <w:tr w:rsidR="008F5336" w:rsidRPr="0070135D" w:rsidTr="00240C85">
        <w:trPr>
          <w:trHeight w:val="323"/>
        </w:trPr>
        <w:tc>
          <w:tcPr>
            <w:tcW w:w="327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Transversions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115780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154626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351824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225205</w:t>
            </w:r>
          </w:p>
        </w:tc>
      </w:tr>
      <w:tr w:rsidR="008F5336" w:rsidRPr="0070135D" w:rsidTr="00240C85">
        <w:trPr>
          <w:trHeight w:val="323"/>
        </w:trPr>
        <w:tc>
          <w:tcPr>
            <w:tcW w:w="327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Ts/</w:t>
            </w: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Tv</w:t>
            </w:r>
            <w:proofErr w:type="spellEnd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ratio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.451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2.497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2.436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2.471</w:t>
            </w:r>
          </w:p>
        </w:tc>
      </w:tr>
    </w:tbl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tbl>
      <w:tblPr>
        <w:tblW w:w="94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1320"/>
        <w:gridCol w:w="1320"/>
        <w:gridCol w:w="1320"/>
        <w:gridCol w:w="1320"/>
        <w:gridCol w:w="1320"/>
      </w:tblGrid>
      <w:tr w:rsidR="008F5336" w:rsidRPr="0070135D" w:rsidTr="00240C85">
        <w:trPr>
          <w:trHeight w:val="255"/>
        </w:trPr>
        <w:tc>
          <w:tcPr>
            <w:tcW w:w="9420" w:type="dxa"/>
            <w:gridSpan w:val="6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4: Number of effects by type and region for Wild rice, Yamuna, YR13 and YR32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Wild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Yamuna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YR32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Downstream 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389537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523212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1226174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782875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30.80%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30.76%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30.74%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30.80%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Exon</w:t>
            </w:r>
            <w:proofErr w:type="spellEnd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121445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163948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312616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218705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9.60%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9.64%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7.84%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8.60%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Intergenic</w:t>
            </w:r>
            <w:proofErr w:type="spellEnd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249488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339580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820794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509396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19.73%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19.97%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20.58%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20.04%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Intron</w:t>
            </w:r>
            <w:proofErr w:type="spellEnd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92642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122218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303952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191388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7.32%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7.19%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7.62%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7.53%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Splice site acceptor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668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Splice site </w:t>
            </w: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donar</w:t>
            </w:r>
            <w:proofErr w:type="spellEnd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684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0.03%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Upstream 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392064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528569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1258710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798521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31.00%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31.08%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31.56%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31.41%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UTR 3 Prime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13888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41906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25701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0.95%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0.82%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1.05%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1.01%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UTR 5 Prime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7009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8442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22744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14025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0.55%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0.50%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0.57%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0.55%</w:t>
            </w:r>
          </w:p>
        </w:tc>
      </w:tr>
    </w:tbl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tbl>
      <w:tblPr>
        <w:tblW w:w="94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1320"/>
        <w:gridCol w:w="1320"/>
        <w:gridCol w:w="1320"/>
        <w:gridCol w:w="1320"/>
        <w:gridCol w:w="1320"/>
      </w:tblGrid>
      <w:tr w:rsidR="008F5336" w:rsidRPr="0070135D" w:rsidTr="00240C85">
        <w:trPr>
          <w:trHeight w:val="315"/>
        </w:trPr>
        <w:tc>
          <w:tcPr>
            <w:tcW w:w="9420" w:type="dxa"/>
            <w:gridSpan w:val="6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Supplementary Table 5: Number of effects by impact for Wild rice, Yamuna, YR13 and YR32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Wild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Yamuna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YR32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7765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11340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21107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14675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0.61%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0.67%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0.53%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0.58%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Low-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53722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70592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131643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93430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4.25%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4.15%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3.30%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3.68%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Moderate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61499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84077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164422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113678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4.86%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4.94%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4.12%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4.47%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Modifier-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1141865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1534830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3671713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2320234</w:t>
            </w:r>
          </w:p>
        </w:tc>
      </w:tr>
      <w:tr w:rsidR="008F5336" w:rsidRPr="0070135D" w:rsidTr="00240C85">
        <w:trPr>
          <w:trHeight w:val="25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90.28%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90.24%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92.05%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91.28%</w:t>
            </w:r>
          </w:p>
        </w:tc>
      </w:tr>
    </w:tbl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tbl>
      <w:tblPr>
        <w:tblW w:w="94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1320"/>
        <w:gridCol w:w="1320"/>
        <w:gridCol w:w="1320"/>
        <w:gridCol w:w="1320"/>
        <w:gridCol w:w="1320"/>
      </w:tblGrid>
      <w:tr w:rsidR="008F5336" w:rsidRPr="0070135D" w:rsidTr="00240C85">
        <w:trPr>
          <w:trHeight w:val="315"/>
        </w:trPr>
        <w:tc>
          <w:tcPr>
            <w:tcW w:w="9420" w:type="dxa"/>
            <w:gridSpan w:val="6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6: Number of effects by functional class for Wild rice, Yamuna, YR13 and YR32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Wild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Yamuna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YR13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YR32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Missense</w:t>
            </w:r>
            <w:proofErr w:type="spellEnd"/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59948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82065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159415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110461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52.01%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52.90%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54.11%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53.43%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Nonsense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2522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3603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6248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4601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2.19%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2.32%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2.12%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2.23%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Silent -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Count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52804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69465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128965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91682</w:t>
            </w:r>
          </w:p>
        </w:tc>
      </w:tr>
      <w:tr w:rsidR="008F5336" w:rsidRPr="0070135D" w:rsidTr="00240C85">
        <w:trPr>
          <w:trHeight w:val="315"/>
        </w:trPr>
        <w:tc>
          <w:tcPr>
            <w:tcW w:w="2820" w:type="dxa"/>
            <w:vMerge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Percent 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45.81%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44.78%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43.77%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8F5336" w:rsidRPr="0070135D" w:rsidRDefault="008F5336" w:rsidP="0024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35D">
              <w:rPr>
                <w:rFonts w:ascii="Times New Roman" w:eastAsia="Times New Roman" w:hAnsi="Times New Roman" w:cs="Times New Roman"/>
                <w:sz w:val="24"/>
                <w:szCs w:val="24"/>
              </w:rPr>
              <w:t>44.35%</w:t>
            </w:r>
          </w:p>
        </w:tc>
      </w:tr>
    </w:tbl>
    <w:p w:rsidR="008F5336" w:rsidRDefault="008F5336" w:rsidP="008F5336">
      <w:pPr>
        <w:rPr>
          <w:rFonts w:ascii="Times New Roman" w:hAnsi="Times New Roman" w:cs="Times New Roman"/>
          <w:sz w:val="36"/>
        </w:rPr>
      </w:pPr>
    </w:p>
    <w:p w:rsidR="00A84D8B" w:rsidRPr="00A84D8B" w:rsidRDefault="00441B6D" w:rsidP="008F5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</w:rPr>
        <w:br/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532"/>
        <w:gridCol w:w="545"/>
        <w:gridCol w:w="456"/>
        <w:gridCol w:w="373"/>
        <w:gridCol w:w="484"/>
        <w:gridCol w:w="778"/>
        <w:gridCol w:w="1177"/>
        <w:gridCol w:w="760"/>
        <w:gridCol w:w="992"/>
        <w:gridCol w:w="798"/>
        <w:gridCol w:w="692"/>
        <w:gridCol w:w="830"/>
        <w:gridCol w:w="546"/>
      </w:tblGrid>
      <w:tr w:rsidR="00A84D8B" w:rsidRPr="00D429E9" w:rsidTr="009248C2">
        <w:trPr>
          <w:trHeight w:val="300"/>
        </w:trPr>
        <w:tc>
          <w:tcPr>
            <w:tcW w:w="0" w:type="auto"/>
            <w:gridSpan w:val="14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Supplementary Table 7: Gene of interest having </w:t>
            </w:r>
            <w:r w:rsidR="000B5D88">
              <w:rPr>
                <w:rFonts w:ascii="Times New Roman" w:hAnsi="Times New Roman" w:cs="Times New Roman"/>
                <w:sz w:val="28"/>
                <w:szCs w:val="28"/>
              </w:rPr>
              <w:t xml:space="preserve">significant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SNPs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WILD rice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Chrom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Position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Reference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Variant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Type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Zygosity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Gene_ID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Effect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old_AA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new_AA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Old_codon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New_codon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Codon_Num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(CDS)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Genes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Trait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Gene/QTL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38385057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LOC_Os01g66100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Q/R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cAg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cGg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Os01g0883800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Plant height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sd1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2839810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LOC_Os07g05900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R/L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cGc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cTc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Os07g0153600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Prostrate growth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PROG1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2839811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LOC_Os07g05900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R/G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Cgc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Ggc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Os07g0153600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Prostrate growth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PROG1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2839819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LOC_Os07g05900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K/R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aGg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Os07g0153600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Prostrate growth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PROG1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2839821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LOC_Os07g05900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Os07g0153600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Prostrate growth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PROG1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2839822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LOC_Os07g05900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A/D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Os07g0153600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Prostrate growth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PROG1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YAMUNA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Chrom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Position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Reference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Variant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Type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Zygosity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Gene_ID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Effect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old_AA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new_AA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Old_codon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New_codon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Codon_Num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(CDS)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33073259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LOC_Os04g55560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R/W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Cgg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Tgg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Os04g0649100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Hd6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33073259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LOC_Os04g55560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R/W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Cgg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Tgg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Os04g0649100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Hd6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9337029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LOC_Os06g16370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N/K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Os06g0275000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7193692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LOC_Os11g12740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N/N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Os11g0235200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Panicle length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SP1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YR 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Chrom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Position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Reference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Variant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Type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Zygosity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Gene_ID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Effect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old_AA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new_AA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Old_codon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New_codon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Codon_Num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(CDS)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Genes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31556517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LOC_Os01g54860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T/T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acC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Os01g0752200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Grain number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NOG1</w:t>
            </w:r>
          </w:p>
        </w:tc>
      </w:tr>
      <w:tr w:rsidR="00A84D8B" w:rsidRPr="00D429E9" w:rsidTr="008A3E6D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36447526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LOC_Os01g62920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L/L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Tta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Os01g0848400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Seed shattering</w:t>
            </w:r>
          </w:p>
        </w:tc>
        <w:tc>
          <w:tcPr>
            <w:tcW w:w="0" w:type="auto"/>
            <w:shd w:val="clear" w:color="auto" w:fill="auto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D429E9">
              <w:rPr>
                <w:rFonts w:ascii="Times New Roman" w:eastAsia="Times New Roman" w:hAnsi="Times New Roman" w:cs="Times New Roman"/>
                <w:color w:val="000000"/>
                <w:sz w:val="18"/>
              </w:rPr>
              <w:t>qSH1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28863920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LOC_Os02g47280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L/L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ctG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ctT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Os02g0701300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Grain size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GS2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28863920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LOC_Os02g47280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L/L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ctG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ctT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Os02g0701300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Grain size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GS2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31566439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LOC_Os03g55490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E/E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Os03g0762000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Hd6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31566439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LOC_Os03g55490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E/E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Os03g0762000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Hd6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33073441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LOC_Os04g55560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K/K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Os04g0649100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Hd6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33073441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LOC_Os04g55560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K/K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Os04g0649100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Hd6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6652370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LOC_Os04g57530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G/G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ggC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ggT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Os04g0670900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Seed shattering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SH4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9337101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LOC_Os06g16370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V/V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gtC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gtT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Os06g0275000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9337148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LOC_Os06g16370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R/Q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cGg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cAg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Os06g0275000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9338330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LOC_Os06g16370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G/S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Ggt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Agt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Os06g0275000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800963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LOC_Os07g02350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I/I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atC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atT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Os07g0114400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Phosphorus uptake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Pstol</w:t>
            </w:r>
            <w:proofErr w:type="spellEnd"/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YR 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Chrom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Position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Refere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nce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Varia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nt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Ty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pe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Zygosi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ty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Gene_ID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Effect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old_AA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_AA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Old_codon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New_c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odon</w:t>
            </w:r>
            <w:proofErr w:type="spellEnd"/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Codon_Num</w:t>
            </w:r>
            <w:proofErr w:type="spellEnd"/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t>(C</w:t>
            </w: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DS)</w:t>
            </w:r>
          </w:p>
        </w:tc>
        <w:tc>
          <w:tcPr>
            <w:tcW w:w="0" w:type="auto"/>
            <w:shd w:val="clear" w:color="C0C0C0" w:fill="CCCCCC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</w:rPr>
              <w:lastRenderedPageBreak/>
              <w:t>Genes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31556517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LOC_Os01g54860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T/T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acC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Os01g0752200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Grain number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NOG1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6649871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LOC_Os06g12310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Os02g0745100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Hull color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Lsi1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9338068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LOC_Os06g16370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R/S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agA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agC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Os06g0275000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Heading date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Hd1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800963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LOC_Os07g02350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I/I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atC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atT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Os07g0114400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Phosphorus uptake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Pstol</w:t>
            </w:r>
            <w:proofErr w:type="spellEnd"/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20382857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Het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LOC_Os08g32870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K/I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aAa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Os08g0424500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Aroma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Badh2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7193921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LOC_Os11g12740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NON_SYNONYMOUS_CODING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G/V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gGc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gTc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Os11g0235200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Panicle length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SP1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7193923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LOC_Os11g12740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D/D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gaC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gaT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Os11g0235200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Panicle length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SP1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7193929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LOC_Os11g12740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S/S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tcG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tcC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Os11g0235200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Panicle length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SP1</w:t>
            </w:r>
          </w:p>
        </w:tc>
      </w:tr>
      <w:tr w:rsidR="00A84D8B" w:rsidRPr="00D429E9" w:rsidTr="008A3E6D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7194160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SNP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Hom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LOC_Os11g12740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SYNONYMOUS_CODING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A/A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gcA</w:t>
            </w:r>
            <w:proofErr w:type="spellEnd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/</w:t>
            </w:r>
            <w:proofErr w:type="spellStart"/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gcG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Os11g0235200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Panicle length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84D8B" w:rsidRPr="00D429E9" w:rsidRDefault="00A84D8B" w:rsidP="008A3E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D429E9">
              <w:rPr>
                <w:rFonts w:ascii="Calibri" w:eastAsia="Times New Roman" w:hAnsi="Calibri" w:cs="Times New Roman"/>
                <w:color w:val="000000"/>
                <w:sz w:val="18"/>
              </w:rPr>
              <w:t>SP1</w:t>
            </w:r>
          </w:p>
        </w:tc>
      </w:tr>
    </w:tbl>
    <w:p w:rsidR="00441B6D" w:rsidRDefault="00441B6D" w:rsidP="008F5336">
      <w:pPr>
        <w:rPr>
          <w:rFonts w:ascii="Times New Roman" w:hAnsi="Times New Roman" w:cs="Times New Roman"/>
          <w:sz w:val="36"/>
        </w:rPr>
      </w:pPr>
    </w:p>
    <w:p w:rsidR="00441B6D" w:rsidRDefault="00441B6D" w:rsidP="00441B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441B6D" w:rsidRDefault="00441B6D" w:rsidP="008F5336">
      <w:pPr>
        <w:rPr>
          <w:rFonts w:ascii="Times New Roman" w:hAnsi="Times New Roman" w:cs="Times New Roman"/>
          <w:sz w:val="36"/>
        </w:rPr>
      </w:pPr>
    </w:p>
    <w:p w:rsidR="00441B6D" w:rsidRDefault="00441B6D" w:rsidP="008F533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43600" cy="59778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53" w:rsidRPr="00FE363F" w:rsidRDefault="00441B6D" w:rsidP="008745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Pr="00BA4D8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BA4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4553" w:rsidRPr="00FE363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An annotated </w:t>
      </w:r>
      <w:proofErr w:type="spellStart"/>
      <w:r w:rsidR="00874553" w:rsidRPr="00FE363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Circos</w:t>
      </w:r>
      <w:proofErr w:type="spellEnd"/>
      <w:r w:rsidR="00874553" w:rsidRPr="00FE363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plot depicts the distribution pa</w:t>
      </w:r>
      <w:r w:rsidR="0087455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ttern of SNP and </w:t>
      </w:r>
      <w:proofErr w:type="spellStart"/>
      <w:r w:rsidR="0087455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InDel</w:t>
      </w:r>
      <w:proofErr w:type="spellEnd"/>
      <w:r w:rsidR="0087455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variants in rice lines.</w:t>
      </w:r>
      <w:r w:rsidR="00874553" w:rsidRPr="00FE363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The outermost circle represents 12 chromosomes of the rice genome. The middle red circle represent the SNP density and innermost green circle represent the </w:t>
      </w:r>
      <w:proofErr w:type="spellStart"/>
      <w:r w:rsidR="00874553" w:rsidRPr="00FE363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InDel</w:t>
      </w:r>
      <w:proofErr w:type="spellEnd"/>
      <w:r w:rsidR="00874553" w:rsidRPr="00FE363F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density identified in the rice lines</w:t>
      </w:r>
      <w:r w:rsidR="0087455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using whole genome sequencing data</w:t>
      </w:r>
      <w:r w:rsidR="00874553" w:rsidRPr="00FE363F">
        <w:rPr>
          <w:rFonts w:ascii="Times New Roman" w:hAnsi="Times New Roman" w:cs="Times New Roman"/>
          <w:sz w:val="24"/>
          <w:szCs w:val="24"/>
        </w:rPr>
        <w:t xml:space="preserve"> </w:t>
      </w:r>
      <w:r w:rsidR="00874553">
        <w:rPr>
          <w:rFonts w:ascii="Times New Roman" w:hAnsi="Times New Roman" w:cs="Times New Roman"/>
          <w:sz w:val="24"/>
          <w:szCs w:val="24"/>
        </w:rPr>
        <w:t xml:space="preserve">(a) </w:t>
      </w:r>
      <w:r w:rsidR="00874553" w:rsidRPr="00FE363F">
        <w:rPr>
          <w:rFonts w:ascii="Times New Roman" w:hAnsi="Times New Roman" w:cs="Times New Roman"/>
          <w:sz w:val="24"/>
          <w:szCs w:val="24"/>
        </w:rPr>
        <w:t xml:space="preserve">Yamuna, </w:t>
      </w:r>
      <w:r w:rsidR="00874553">
        <w:rPr>
          <w:rFonts w:ascii="Times New Roman" w:hAnsi="Times New Roman" w:cs="Times New Roman"/>
          <w:sz w:val="24"/>
          <w:szCs w:val="24"/>
        </w:rPr>
        <w:t>(b)</w:t>
      </w:r>
      <w:r w:rsidR="00874553" w:rsidRPr="00FE363F">
        <w:rPr>
          <w:rFonts w:ascii="Times New Roman" w:hAnsi="Times New Roman" w:cs="Times New Roman"/>
          <w:sz w:val="24"/>
          <w:szCs w:val="24"/>
        </w:rPr>
        <w:t xml:space="preserve"> Wild rice, </w:t>
      </w:r>
      <w:r w:rsidR="00874553">
        <w:rPr>
          <w:rFonts w:ascii="Times New Roman" w:hAnsi="Times New Roman" w:cs="Times New Roman"/>
          <w:sz w:val="24"/>
          <w:szCs w:val="24"/>
        </w:rPr>
        <w:t>(c)</w:t>
      </w:r>
      <w:r w:rsidR="00874553" w:rsidRPr="00FE363F">
        <w:rPr>
          <w:rFonts w:ascii="Times New Roman" w:hAnsi="Times New Roman" w:cs="Times New Roman"/>
          <w:sz w:val="24"/>
          <w:szCs w:val="24"/>
        </w:rPr>
        <w:t xml:space="preserve"> YR13 and </w:t>
      </w:r>
      <w:r w:rsidR="00874553">
        <w:rPr>
          <w:rFonts w:ascii="Times New Roman" w:hAnsi="Times New Roman" w:cs="Times New Roman"/>
          <w:sz w:val="24"/>
          <w:szCs w:val="24"/>
        </w:rPr>
        <w:t>(d)</w:t>
      </w:r>
      <w:r w:rsidR="00874553" w:rsidRPr="00FE363F">
        <w:rPr>
          <w:rFonts w:ascii="Times New Roman" w:hAnsi="Times New Roman" w:cs="Times New Roman"/>
          <w:sz w:val="24"/>
          <w:szCs w:val="24"/>
        </w:rPr>
        <w:t xml:space="preserve"> YR32</w:t>
      </w:r>
    </w:p>
    <w:p w:rsidR="00441B6D" w:rsidRDefault="00441B6D" w:rsidP="008F5336">
      <w:pPr>
        <w:rPr>
          <w:rFonts w:ascii="Times New Roman" w:hAnsi="Times New Roman" w:cs="Times New Roman"/>
          <w:sz w:val="24"/>
          <w:szCs w:val="24"/>
        </w:rPr>
      </w:pPr>
    </w:p>
    <w:p w:rsidR="00874553" w:rsidRDefault="00874553" w:rsidP="008F5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096125"/>
            <wp:effectExtent l="19050" t="0" r="0" b="0"/>
            <wp:docPr id="4" name="Picture 4" descr="F:\Thesis\Chapter 7\Chpter 7 photo\Figure 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esis\Chapter 7\Chpter 7 photo\Figure 7.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53" w:rsidRDefault="00874553" w:rsidP="008F5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Pr="00BA4D84">
        <w:rPr>
          <w:rFonts w:ascii="Times New Roman" w:hAnsi="Times New Roman" w:cs="Times New Roman"/>
          <w:b/>
          <w:sz w:val="24"/>
          <w:szCs w:val="24"/>
        </w:rPr>
        <w:t>.</w:t>
      </w:r>
      <w:r w:rsidRPr="00511251">
        <w:rPr>
          <w:rFonts w:ascii="Times New Roman" w:hAnsi="Times New Roman" w:cs="Times New Roman"/>
          <w:sz w:val="24"/>
          <w:szCs w:val="24"/>
        </w:rPr>
        <w:t xml:space="preserve">Gene Ontology (GO) </w:t>
      </w:r>
      <w:proofErr w:type="gramStart"/>
      <w:r w:rsidRPr="00511251">
        <w:rPr>
          <w:rFonts w:ascii="Times New Roman" w:hAnsi="Times New Roman" w:cs="Times New Roman"/>
          <w:sz w:val="24"/>
          <w:szCs w:val="24"/>
        </w:rPr>
        <w:t>annotation  and</w:t>
      </w:r>
      <w:proofErr w:type="gramEnd"/>
      <w:r w:rsidRPr="00511251">
        <w:rPr>
          <w:rFonts w:ascii="Times New Roman" w:hAnsi="Times New Roman" w:cs="Times New Roman"/>
          <w:sz w:val="24"/>
          <w:szCs w:val="24"/>
        </w:rPr>
        <w:t xml:space="preserve"> KEGG pathway mapping of Yamuna </w:t>
      </w:r>
      <w:r w:rsidRPr="00511251">
        <w:rPr>
          <w:rFonts w:ascii="Times New Roman" w:hAnsi="Times New Roman" w:cs="Times New Roman"/>
          <w:b/>
          <w:sz w:val="24"/>
          <w:szCs w:val="24"/>
        </w:rPr>
        <w:t>a</w:t>
      </w:r>
      <w:r w:rsidRPr="00511251">
        <w:rPr>
          <w:rFonts w:ascii="Times New Roman" w:hAnsi="Times New Roman" w:cs="Times New Roman"/>
          <w:sz w:val="24"/>
          <w:szCs w:val="24"/>
        </w:rPr>
        <w:t xml:space="preserve">: GO enrichment analysis for the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differentially abundant proteins</w:t>
      </w:r>
      <w:r>
        <w:rPr>
          <w:rFonts w:ascii="Times New Roman" w:hAnsi="Times New Roman" w:cs="Times New Roman"/>
          <w:sz w:val="24"/>
          <w:szCs w:val="24"/>
        </w:rPr>
        <w:t xml:space="preserve"> harboring large </w:t>
      </w:r>
      <w:r w:rsidRPr="00511251">
        <w:rPr>
          <w:rFonts w:ascii="Times New Roman" w:hAnsi="Times New Roman" w:cs="Times New Roman"/>
          <w:sz w:val="24"/>
          <w:szCs w:val="24"/>
        </w:rPr>
        <w:t>effect/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nonsynonymous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SNPs and 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InDels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in the genes and </w:t>
      </w:r>
      <w:r w:rsidRPr="00511251">
        <w:rPr>
          <w:rFonts w:ascii="Times New Roman" w:hAnsi="Times New Roman" w:cs="Times New Roman"/>
          <w:b/>
          <w:sz w:val="24"/>
          <w:szCs w:val="24"/>
        </w:rPr>
        <w:t>b</w:t>
      </w:r>
      <w:r w:rsidRPr="00511251">
        <w:rPr>
          <w:rFonts w:ascii="Times New Roman" w:hAnsi="Times New Roman" w:cs="Times New Roman"/>
          <w:sz w:val="24"/>
          <w:szCs w:val="24"/>
        </w:rPr>
        <w:t xml:space="preserve">: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Enrichment map of KEGG pathways in which the differentially abundant proteins participate.</w:t>
      </w:r>
    </w:p>
    <w:p w:rsidR="00874553" w:rsidRDefault="00874553" w:rsidP="008F5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915150"/>
            <wp:effectExtent l="19050" t="0" r="0" b="0"/>
            <wp:docPr id="5" name="Picture 5" descr="F:\Thesis\Chapter 7\Chpter 7 photo\Figure 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esis\Chapter 7\Chpter 7 photo\Figure 7.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53" w:rsidRDefault="00874553" w:rsidP="008F53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3</w:t>
      </w:r>
      <w:r w:rsidRPr="00BA4D84">
        <w:rPr>
          <w:rFonts w:ascii="Times New Roman" w:hAnsi="Times New Roman" w:cs="Times New Roman"/>
          <w:b/>
          <w:sz w:val="24"/>
          <w:szCs w:val="24"/>
        </w:rPr>
        <w:t>.</w:t>
      </w:r>
      <w:r w:rsidRPr="00511251">
        <w:rPr>
          <w:rFonts w:ascii="Times New Roman" w:hAnsi="Times New Roman" w:cs="Times New Roman"/>
          <w:sz w:val="24"/>
          <w:szCs w:val="24"/>
        </w:rPr>
        <w:t xml:space="preserve">Gene Ontology (GO) </w:t>
      </w:r>
      <w:proofErr w:type="gramStart"/>
      <w:r w:rsidRPr="00511251">
        <w:rPr>
          <w:rFonts w:ascii="Times New Roman" w:hAnsi="Times New Roman" w:cs="Times New Roman"/>
          <w:sz w:val="24"/>
          <w:szCs w:val="24"/>
        </w:rPr>
        <w:t>annotation  and</w:t>
      </w:r>
      <w:proofErr w:type="gramEnd"/>
      <w:r w:rsidRPr="00511251">
        <w:rPr>
          <w:rFonts w:ascii="Times New Roman" w:hAnsi="Times New Roman" w:cs="Times New Roman"/>
          <w:sz w:val="24"/>
          <w:szCs w:val="24"/>
        </w:rPr>
        <w:t xml:space="preserve"> KEGG pathway mapping </w:t>
      </w:r>
      <w:r>
        <w:rPr>
          <w:rFonts w:ascii="Times New Roman" w:hAnsi="Times New Roman" w:cs="Times New Roman"/>
          <w:sz w:val="24"/>
          <w:szCs w:val="24"/>
        </w:rPr>
        <w:t>of Wild rice</w:t>
      </w:r>
      <w:r w:rsidRPr="00511251">
        <w:rPr>
          <w:rFonts w:ascii="Times New Roman" w:hAnsi="Times New Roman" w:cs="Times New Roman"/>
          <w:sz w:val="24"/>
          <w:szCs w:val="24"/>
        </w:rPr>
        <w:t xml:space="preserve"> </w:t>
      </w:r>
      <w:r w:rsidRPr="00511251">
        <w:rPr>
          <w:rFonts w:ascii="Times New Roman" w:hAnsi="Times New Roman" w:cs="Times New Roman"/>
          <w:b/>
          <w:sz w:val="24"/>
          <w:szCs w:val="24"/>
        </w:rPr>
        <w:t>a</w:t>
      </w:r>
      <w:r w:rsidRPr="00511251">
        <w:rPr>
          <w:rFonts w:ascii="Times New Roman" w:hAnsi="Times New Roman" w:cs="Times New Roman"/>
          <w:sz w:val="24"/>
          <w:szCs w:val="24"/>
        </w:rPr>
        <w:t xml:space="preserve">: GO enrichment analysis for the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differentially abundant proteins</w:t>
      </w:r>
      <w:r>
        <w:rPr>
          <w:rFonts w:ascii="Times New Roman" w:hAnsi="Times New Roman" w:cs="Times New Roman"/>
          <w:sz w:val="24"/>
          <w:szCs w:val="24"/>
        </w:rPr>
        <w:t xml:space="preserve"> harboring large </w:t>
      </w:r>
      <w:r w:rsidRPr="00511251">
        <w:rPr>
          <w:rFonts w:ascii="Times New Roman" w:hAnsi="Times New Roman" w:cs="Times New Roman"/>
          <w:sz w:val="24"/>
          <w:szCs w:val="24"/>
        </w:rPr>
        <w:t>effect/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nonsynonymous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SNPs and 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InDels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in the genes and </w:t>
      </w:r>
      <w:r w:rsidRPr="00511251">
        <w:rPr>
          <w:rFonts w:ascii="Times New Roman" w:hAnsi="Times New Roman" w:cs="Times New Roman"/>
          <w:b/>
          <w:sz w:val="24"/>
          <w:szCs w:val="24"/>
        </w:rPr>
        <w:t>b</w:t>
      </w:r>
      <w:r w:rsidRPr="00511251">
        <w:rPr>
          <w:rFonts w:ascii="Times New Roman" w:hAnsi="Times New Roman" w:cs="Times New Roman"/>
          <w:sz w:val="24"/>
          <w:szCs w:val="24"/>
        </w:rPr>
        <w:t xml:space="preserve">: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Enrichment map of KEGG pathways in which the differentially abundant proteins participate.</w:t>
      </w:r>
    </w:p>
    <w:p w:rsidR="00874553" w:rsidRDefault="00874553" w:rsidP="008F5336">
      <w:pPr>
        <w:rPr>
          <w:rFonts w:ascii="Times New Roman" w:hAnsi="Times New Roman" w:cs="Times New Roman"/>
          <w:sz w:val="24"/>
          <w:szCs w:val="24"/>
        </w:rPr>
      </w:pPr>
    </w:p>
    <w:p w:rsidR="00874553" w:rsidRDefault="00874553" w:rsidP="008F53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6743700"/>
            <wp:effectExtent l="19050" t="0" r="0" b="0"/>
            <wp:docPr id="6" name="Picture 6" descr="F:\Thesis\Chapter 7\Chpter 7 photo\Figure 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esis\Chapter 7\Chpter 7 photo\Figure 7.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53" w:rsidRDefault="00874553" w:rsidP="008F53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Pr="00BA4D8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251">
        <w:rPr>
          <w:rFonts w:ascii="Times New Roman" w:hAnsi="Times New Roman" w:cs="Times New Roman"/>
          <w:sz w:val="24"/>
          <w:szCs w:val="24"/>
        </w:rPr>
        <w:t xml:space="preserve">Gene Ontology (GO) </w:t>
      </w:r>
      <w:proofErr w:type="gramStart"/>
      <w:r w:rsidRPr="00511251">
        <w:rPr>
          <w:rFonts w:ascii="Times New Roman" w:hAnsi="Times New Roman" w:cs="Times New Roman"/>
          <w:sz w:val="24"/>
          <w:szCs w:val="24"/>
        </w:rPr>
        <w:t>annotation  and</w:t>
      </w:r>
      <w:proofErr w:type="gramEnd"/>
      <w:r w:rsidRPr="00511251">
        <w:rPr>
          <w:rFonts w:ascii="Times New Roman" w:hAnsi="Times New Roman" w:cs="Times New Roman"/>
          <w:sz w:val="24"/>
          <w:szCs w:val="24"/>
        </w:rPr>
        <w:t xml:space="preserve"> KEGG pathway mapping of </w:t>
      </w:r>
      <w:r>
        <w:rPr>
          <w:rFonts w:ascii="Times New Roman" w:hAnsi="Times New Roman" w:cs="Times New Roman"/>
          <w:sz w:val="24"/>
          <w:szCs w:val="24"/>
        </w:rPr>
        <w:t>breeding lines YR13</w:t>
      </w:r>
      <w:r w:rsidRPr="00511251">
        <w:rPr>
          <w:rFonts w:ascii="Times New Roman" w:hAnsi="Times New Roman" w:cs="Times New Roman"/>
          <w:sz w:val="24"/>
          <w:szCs w:val="24"/>
        </w:rPr>
        <w:t xml:space="preserve"> </w:t>
      </w:r>
      <w:r w:rsidRPr="00511251">
        <w:rPr>
          <w:rFonts w:ascii="Times New Roman" w:hAnsi="Times New Roman" w:cs="Times New Roman"/>
          <w:b/>
          <w:sz w:val="24"/>
          <w:szCs w:val="24"/>
        </w:rPr>
        <w:t>a</w:t>
      </w:r>
      <w:r w:rsidRPr="00511251">
        <w:rPr>
          <w:rFonts w:ascii="Times New Roman" w:hAnsi="Times New Roman" w:cs="Times New Roman"/>
          <w:sz w:val="24"/>
          <w:szCs w:val="24"/>
        </w:rPr>
        <w:t xml:space="preserve">: GO enrichment analysis for the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differentially abundant proteins</w:t>
      </w:r>
      <w:r>
        <w:rPr>
          <w:rFonts w:ascii="Times New Roman" w:hAnsi="Times New Roman" w:cs="Times New Roman"/>
          <w:sz w:val="24"/>
          <w:szCs w:val="24"/>
        </w:rPr>
        <w:t xml:space="preserve"> harboring large </w:t>
      </w:r>
      <w:r w:rsidRPr="00511251">
        <w:rPr>
          <w:rFonts w:ascii="Times New Roman" w:hAnsi="Times New Roman" w:cs="Times New Roman"/>
          <w:sz w:val="24"/>
          <w:szCs w:val="24"/>
        </w:rPr>
        <w:t>effect/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nonsynonymous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SNPs and 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InDels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in the genes and </w:t>
      </w:r>
      <w:r w:rsidRPr="00511251">
        <w:rPr>
          <w:rFonts w:ascii="Times New Roman" w:hAnsi="Times New Roman" w:cs="Times New Roman"/>
          <w:b/>
          <w:sz w:val="24"/>
          <w:szCs w:val="24"/>
        </w:rPr>
        <w:t>b</w:t>
      </w:r>
      <w:r w:rsidRPr="00511251">
        <w:rPr>
          <w:rFonts w:ascii="Times New Roman" w:hAnsi="Times New Roman" w:cs="Times New Roman"/>
          <w:sz w:val="24"/>
          <w:szCs w:val="24"/>
        </w:rPr>
        <w:t xml:space="preserve">: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Enrichment map of KEGG pathways in which the differentially abundant proteins participate.</w:t>
      </w:r>
    </w:p>
    <w:p w:rsidR="00874553" w:rsidRDefault="00874553" w:rsidP="008F53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74553" w:rsidRDefault="00874553" w:rsidP="00874553">
      <w:pPr>
        <w:rPr>
          <w:rFonts w:ascii="Times New Roman" w:hAnsi="Times New Roman" w:cs="Times New Roman"/>
          <w:b/>
          <w:sz w:val="24"/>
          <w:szCs w:val="24"/>
        </w:rPr>
      </w:pPr>
    </w:p>
    <w:p w:rsidR="00874553" w:rsidRPr="008F5336" w:rsidRDefault="00874553" w:rsidP="0087455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6924675"/>
            <wp:effectExtent l="19050" t="0" r="0" b="0"/>
            <wp:docPr id="7" name="Picture 7" descr="F:\Thesis\Chapter 7\Chpter 7 photo\Figure 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hesis\Chapter 7\Chpter 7 photo\Figure 7.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B4FC7">
        <w:rPr>
          <w:rFonts w:ascii="Times New Roman" w:hAnsi="Times New Roman" w:cs="Times New Roman"/>
          <w:b/>
          <w:sz w:val="24"/>
          <w:szCs w:val="24"/>
        </w:rPr>
        <w:t>5</w:t>
      </w:r>
      <w:r w:rsidRPr="00BA4D8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251">
        <w:rPr>
          <w:rFonts w:ascii="Times New Roman" w:hAnsi="Times New Roman" w:cs="Times New Roman"/>
          <w:sz w:val="24"/>
          <w:szCs w:val="24"/>
        </w:rPr>
        <w:t xml:space="preserve">Gene Ontology (GO) </w:t>
      </w:r>
      <w:proofErr w:type="gramStart"/>
      <w:r w:rsidRPr="00511251">
        <w:rPr>
          <w:rFonts w:ascii="Times New Roman" w:hAnsi="Times New Roman" w:cs="Times New Roman"/>
          <w:sz w:val="24"/>
          <w:szCs w:val="24"/>
        </w:rPr>
        <w:t>annotation  and</w:t>
      </w:r>
      <w:proofErr w:type="gramEnd"/>
      <w:r w:rsidRPr="00511251">
        <w:rPr>
          <w:rFonts w:ascii="Times New Roman" w:hAnsi="Times New Roman" w:cs="Times New Roman"/>
          <w:sz w:val="24"/>
          <w:szCs w:val="24"/>
        </w:rPr>
        <w:t xml:space="preserve"> KEGG pathway mapping of </w:t>
      </w:r>
      <w:r>
        <w:rPr>
          <w:rFonts w:ascii="Times New Roman" w:hAnsi="Times New Roman" w:cs="Times New Roman"/>
          <w:sz w:val="24"/>
          <w:szCs w:val="24"/>
        </w:rPr>
        <w:t>breeding lines YR32</w:t>
      </w:r>
      <w:r w:rsidRPr="00511251">
        <w:rPr>
          <w:rFonts w:ascii="Times New Roman" w:hAnsi="Times New Roman" w:cs="Times New Roman"/>
          <w:sz w:val="24"/>
          <w:szCs w:val="24"/>
        </w:rPr>
        <w:t xml:space="preserve"> </w:t>
      </w:r>
      <w:r w:rsidRPr="00511251">
        <w:rPr>
          <w:rFonts w:ascii="Times New Roman" w:hAnsi="Times New Roman" w:cs="Times New Roman"/>
          <w:b/>
          <w:sz w:val="24"/>
          <w:szCs w:val="24"/>
        </w:rPr>
        <w:t>a</w:t>
      </w:r>
      <w:r w:rsidRPr="00511251">
        <w:rPr>
          <w:rFonts w:ascii="Times New Roman" w:hAnsi="Times New Roman" w:cs="Times New Roman"/>
          <w:sz w:val="24"/>
          <w:szCs w:val="24"/>
        </w:rPr>
        <w:t xml:space="preserve">: GO enrichment analysis for the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differentially abundant proteins</w:t>
      </w:r>
      <w:r>
        <w:rPr>
          <w:rFonts w:ascii="Times New Roman" w:hAnsi="Times New Roman" w:cs="Times New Roman"/>
          <w:sz w:val="24"/>
          <w:szCs w:val="24"/>
        </w:rPr>
        <w:t xml:space="preserve"> harboring large </w:t>
      </w:r>
      <w:r w:rsidRPr="00511251">
        <w:rPr>
          <w:rFonts w:ascii="Times New Roman" w:hAnsi="Times New Roman" w:cs="Times New Roman"/>
          <w:sz w:val="24"/>
          <w:szCs w:val="24"/>
        </w:rPr>
        <w:t>effect/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nonsynonymous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SNPs and </w:t>
      </w:r>
      <w:proofErr w:type="spellStart"/>
      <w:r w:rsidRPr="00511251">
        <w:rPr>
          <w:rFonts w:ascii="Times New Roman" w:hAnsi="Times New Roman" w:cs="Times New Roman"/>
          <w:sz w:val="24"/>
          <w:szCs w:val="24"/>
        </w:rPr>
        <w:t>InDels</w:t>
      </w:r>
      <w:proofErr w:type="spellEnd"/>
      <w:r w:rsidRPr="00511251">
        <w:rPr>
          <w:rFonts w:ascii="Times New Roman" w:hAnsi="Times New Roman" w:cs="Times New Roman"/>
          <w:sz w:val="24"/>
          <w:szCs w:val="24"/>
        </w:rPr>
        <w:t xml:space="preserve"> in the genes and </w:t>
      </w:r>
      <w:r w:rsidRPr="00511251">
        <w:rPr>
          <w:rFonts w:ascii="Times New Roman" w:hAnsi="Times New Roman" w:cs="Times New Roman"/>
          <w:b/>
          <w:sz w:val="24"/>
          <w:szCs w:val="24"/>
        </w:rPr>
        <w:t>b</w:t>
      </w:r>
      <w:r w:rsidRPr="00511251">
        <w:rPr>
          <w:rFonts w:ascii="Times New Roman" w:hAnsi="Times New Roman" w:cs="Times New Roman"/>
          <w:sz w:val="24"/>
          <w:szCs w:val="24"/>
        </w:rPr>
        <w:t xml:space="preserve">: </w:t>
      </w:r>
      <w:r w:rsidRPr="0051125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Enrichment map of KEGG pathways in which the differentially abundant proteins participate.</w:t>
      </w:r>
    </w:p>
    <w:p w:rsidR="00874553" w:rsidRPr="008F5336" w:rsidRDefault="00874553" w:rsidP="008F5336">
      <w:pPr>
        <w:rPr>
          <w:rFonts w:ascii="Times New Roman" w:hAnsi="Times New Roman" w:cs="Times New Roman"/>
          <w:sz w:val="36"/>
        </w:rPr>
      </w:pPr>
    </w:p>
    <w:sectPr w:rsidR="00874553" w:rsidRPr="008F5336" w:rsidSect="00454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5336"/>
    <w:rsid w:val="000B5D88"/>
    <w:rsid w:val="00297E6F"/>
    <w:rsid w:val="003B4FC7"/>
    <w:rsid w:val="00441B6D"/>
    <w:rsid w:val="004544A9"/>
    <w:rsid w:val="004D342D"/>
    <w:rsid w:val="00874553"/>
    <w:rsid w:val="008F5336"/>
    <w:rsid w:val="009A25A8"/>
    <w:rsid w:val="00A84D8B"/>
    <w:rsid w:val="00C458BC"/>
    <w:rsid w:val="00C50077"/>
    <w:rsid w:val="00F7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F53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533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12</Pages>
  <Words>1397</Words>
  <Characters>7965</Characters>
  <Application>Microsoft Office Word</Application>
  <DocSecurity>0</DocSecurity>
  <Lines>66</Lines>
  <Paragraphs>18</Paragraphs>
  <ScaleCrop>false</ScaleCrop>
  <Company/>
  <LinksUpToDate>false</LinksUpToDate>
  <CharactersWithSpaces>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11</cp:revision>
  <dcterms:created xsi:type="dcterms:W3CDTF">2025-08-15T05:57:00Z</dcterms:created>
  <dcterms:modified xsi:type="dcterms:W3CDTF">2026-01-17T11:22:00Z</dcterms:modified>
</cp:coreProperties>
</file>