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25344" w14:textId="5FE91BD4" w:rsidR="00347EAF" w:rsidRPr="006247F5" w:rsidRDefault="00560D99" w:rsidP="00560D99">
      <w:pPr>
        <w:jc w:val="center"/>
        <w:rPr>
          <w:b/>
          <w:bCs/>
        </w:rPr>
      </w:pPr>
      <w:bookmarkStart w:id="0" w:name="_GoBack"/>
      <w:bookmarkEnd w:id="0"/>
      <w:r w:rsidRPr="006247F5">
        <w:rPr>
          <w:b/>
          <w:bCs/>
        </w:rPr>
        <w:t>Supplementary information</w:t>
      </w:r>
    </w:p>
    <w:p w14:paraId="6CAA1E92" w14:textId="77777777" w:rsidR="00711CC7" w:rsidRPr="00385E46" w:rsidRDefault="00711CC7" w:rsidP="00711CC7">
      <w:pPr>
        <w:rPr>
          <w:rFonts w:cs="Times New Roman"/>
          <w:b/>
          <w:bCs/>
          <w:sz w:val="28"/>
          <w:szCs w:val="28"/>
        </w:rPr>
      </w:pPr>
      <w:r w:rsidRPr="00385E46">
        <w:rPr>
          <w:rFonts w:cs="Times New Roman"/>
          <w:b/>
          <w:bCs/>
          <w:sz w:val="28"/>
          <w:szCs w:val="28"/>
        </w:rPr>
        <w:t>Plastic Exposure Modifies Soil Hydro-Physical Properties: A Global Meta-Analysis</w:t>
      </w:r>
    </w:p>
    <w:p w14:paraId="26E02FD1" w14:textId="77777777" w:rsidR="00560D99" w:rsidRDefault="00560D99" w:rsidP="00560D99">
      <w:pPr>
        <w:jc w:val="center"/>
        <w:rPr>
          <w:b/>
          <w:bCs/>
          <w:sz w:val="28"/>
          <w:szCs w:val="24"/>
        </w:rPr>
      </w:pPr>
    </w:p>
    <w:p w14:paraId="0B6D50F5" w14:textId="77777777" w:rsidR="00167C29" w:rsidRDefault="00167C29" w:rsidP="00560D99">
      <w:pPr>
        <w:jc w:val="center"/>
        <w:rPr>
          <w:b/>
          <w:bCs/>
          <w:sz w:val="28"/>
          <w:szCs w:val="24"/>
        </w:rPr>
      </w:pPr>
    </w:p>
    <w:p w14:paraId="6F96FD30" w14:textId="6D71925A" w:rsidR="006463CE" w:rsidRPr="006463CE" w:rsidRDefault="006463CE" w:rsidP="006463CE">
      <w:pPr>
        <w:spacing w:before="100" w:beforeAutospacing="1" w:after="100" w:afterAutospacing="1" w:line="240" w:lineRule="auto"/>
        <w:jc w:val="left"/>
        <w:rPr>
          <w:rFonts w:eastAsia="Times New Roman" w:cs="Times New Roman"/>
          <w:kern w:val="0"/>
          <w:szCs w:val="24"/>
          <w14:ligatures w14:val="none"/>
        </w:rPr>
      </w:pPr>
      <w:r w:rsidRPr="006463CE">
        <w:rPr>
          <w:rFonts w:eastAsia="Times New Roman" w:cs="Times New Roman"/>
          <w:noProof/>
          <w:kern w:val="0"/>
          <w:szCs w:val="24"/>
          <w14:ligatures w14:val="none"/>
        </w:rPr>
        <w:drawing>
          <wp:inline distT="0" distB="0" distL="0" distR="0" wp14:anchorId="3BCE2CBC" wp14:editId="08242379">
            <wp:extent cx="5943600" cy="5797550"/>
            <wp:effectExtent l="0" t="0" r="0" b="0"/>
            <wp:docPr id="10838765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9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C0779" w14:textId="3F1A27D7" w:rsidR="00167C29" w:rsidRPr="002F0BE7" w:rsidRDefault="00167C29" w:rsidP="00167C29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</w:rPr>
      </w:pPr>
      <w:r w:rsidRPr="002F0BE7">
        <w:rPr>
          <w:rFonts w:cs="Times New Roman"/>
          <w:b/>
          <w:szCs w:val="24"/>
        </w:rPr>
        <w:t xml:space="preserve">Figure </w:t>
      </w:r>
      <w:r w:rsidR="00707462">
        <w:rPr>
          <w:rFonts w:cs="Times New Roman"/>
          <w:b/>
          <w:szCs w:val="24"/>
        </w:rPr>
        <w:t>S1</w:t>
      </w:r>
      <w:r w:rsidRPr="002F0BE7">
        <w:rPr>
          <w:rFonts w:cs="Times New Roman"/>
          <w:b/>
          <w:szCs w:val="24"/>
        </w:rPr>
        <w:t>.</w:t>
      </w:r>
      <w:r w:rsidRPr="002F0BE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</w:t>
      </w:r>
      <w:r w:rsidRPr="00550577">
        <w:rPr>
          <w:rFonts w:cs="Times New Roman"/>
          <w:szCs w:val="24"/>
        </w:rPr>
        <w:t>low diagram illustrating the publication selection process</w:t>
      </w:r>
      <w:r>
        <w:rPr>
          <w:rFonts w:cs="Times New Roman"/>
          <w:szCs w:val="24"/>
        </w:rPr>
        <w:t xml:space="preserve"> </w:t>
      </w:r>
      <w:r w:rsidRPr="002F0BE7">
        <w:rPr>
          <w:rFonts w:cs="Times New Roman"/>
          <w:szCs w:val="24"/>
        </w:rPr>
        <w:t>for conducting the meta-analysis</w:t>
      </w:r>
      <w:r w:rsidRPr="00550577">
        <w:rPr>
          <w:rFonts w:cs="Times New Roman"/>
          <w:szCs w:val="24"/>
        </w:rPr>
        <w:t>, including the identification, screening, exclusion, and inclusion of studies after analysis.</w:t>
      </w:r>
    </w:p>
    <w:p w14:paraId="02050769" w14:textId="77777777" w:rsidR="00167C29" w:rsidRDefault="00167C29" w:rsidP="00560D99">
      <w:pPr>
        <w:jc w:val="center"/>
        <w:rPr>
          <w:b/>
          <w:bCs/>
          <w:sz w:val="28"/>
          <w:szCs w:val="24"/>
        </w:rPr>
      </w:pPr>
    </w:p>
    <w:p w14:paraId="170CABB2" w14:textId="4992CA79" w:rsidR="00AC04DA" w:rsidRPr="00AC04DA" w:rsidRDefault="00AC04DA" w:rsidP="00AC04DA">
      <w:pPr>
        <w:spacing w:before="100" w:beforeAutospacing="1" w:after="100" w:afterAutospacing="1" w:line="240" w:lineRule="auto"/>
        <w:jc w:val="center"/>
        <w:rPr>
          <w:rFonts w:eastAsia="Times New Roman" w:cs="Times New Roman"/>
          <w:kern w:val="0"/>
          <w:szCs w:val="24"/>
          <w14:ligatures w14:val="none"/>
        </w:rPr>
      </w:pPr>
      <w:r w:rsidRPr="00AC04DA">
        <w:rPr>
          <w:rFonts w:eastAsia="Times New Roman" w:cs="Times New Roman"/>
          <w:noProof/>
          <w:kern w:val="0"/>
          <w:szCs w:val="24"/>
          <w14:ligatures w14:val="none"/>
        </w:rPr>
        <w:lastRenderedPageBreak/>
        <w:drawing>
          <wp:inline distT="0" distB="0" distL="0" distR="0" wp14:anchorId="306B14E0" wp14:editId="59CBE244">
            <wp:extent cx="5251937" cy="6671462"/>
            <wp:effectExtent l="0" t="0" r="0" b="0"/>
            <wp:docPr id="134402307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1" t="2779" r="4615" b="2025"/>
                    <a:stretch/>
                  </pic:blipFill>
                  <pic:spPr bwMode="auto">
                    <a:xfrm>
                      <a:off x="0" y="0"/>
                      <a:ext cx="5265779" cy="6689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838963" w14:textId="03C5AD6D" w:rsidR="006542F8" w:rsidRPr="006542F8" w:rsidRDefault="00BB6558" w:rsidP="006542F8">
      <w:pPr>
        <w:rPr>
          <w:b/>
          <w:bCs/>
          <w:sz w:val="28"/>
          <w:szCs w:val="24"/>
        </w:rPr>
      </w:pPr>
      <w:r w:rsidRPr="00707462">
        <w:rPr>
          <w:b/>
          <w:bCs/>
          <w:sz w:val="28"/>
          <w:szCs w:val="24"/>
        </w:rPr>
        <w:t xml:space="preserve">Figure S2. </w:t>
      </w:r>
      <w:r w:rsidR="006542F8" w:rsidRPr="006542F8">
        <w:rPr>
          <w:sz w:val="28"/>
          <w:szCs w:val="24"/>
        </w:rPr>
        <w:t xml:space="preserve">Forest plots </w:t>
      </w:r>
      <w:r w:rsidR="006542F8">
        <w:rPr>
          <w:sz w:val="28"/>
          <w:szCs w:val="24"/>
        </w:rPr>
        <w:t>of the</w:t>
      </w:r>
      <w:r w:rsidR="006542F8" w:rsidRPr="006542F8">
        <w:rPr>
          <w:sz w:val="28"/>
          <w:szCs w:val="24"/>
        </w:rPr>
        <w:t xml:space="preserve"> effect sizes of different microplastic </w:t>
      </w:r>
      <w:r w:rsidR="006542F8">
        <w:rPr>
          <w:sz w:val="28"/>
          <w:szCs w:val="24"/>
        </w:rPr>
        <w:t xml:space="preserve">and </w:t>
      </w:r>
      <w:proofErr w:type="spellStart"/>
      <w:r w:rsidR="006542F8">
        <w:rPr>
          <w:sz w:val="28"/>
          <w:szCs w:val="24"/>
        </w:rPr>
        <w:t>nanoplastic</w:t>
      </w:r>
      <w:proofErr w:type="spellEnd"/>
      <w:r w:rsidR="006542F8">
        <w:rPr>
          <w:sz w:val="28"/>
          <w:szCs w:val="24"/>
        </w:rPr>
        <w:t xml:space="preserve"> </w:t>
      </w:r>
      <w:r w:rsidR="006542F8" w:rsidRPr="006542F8">
        <w:rPr>
          <w:sz w:val="28"/>
          <w:szCs w:val="24"/>
        </w:rPr>
        <w:t xml:space="preserve">polymer types on key soil physical and hydrological properties. (A) Impact on soil </w:t>
      </w:r>
      <w:r w:rsidR="006542F8">
        <w:rPr>
          <w:sz w:val="28"/>
          <w:szCs w:val="24"/>
        </w:rPr>
        <w:t>physiological parameters</w:t>
      </w:r>
      <w:r w:rsidR="006542F8" w:rsidRPr="006542F8">
        <w:rPr>
          <w:sz w:val="28"/>
          <w:szCs w:val="24"/>
        </w:rPr>
        <w:t xml:space="preserve">. (B) Impacts on </w:t>
      </w:r>
      <w:r w:rsidR="006542F8">
        <w:rPr>
          <w:sz w:val="28"/>
          <w:szCs w:val="24"/>
        </w:rPr>
        <w:t>soil</w:t>
      </w:r>
      <w:r w:rsidR="006542F8" w:rsidRPr="006542F8">
        <w:rPr>
          <w:sz w:val="28"/>
          <w:szCs w:val="24"/>
        </w:rPr>
        <w:t xml:space="preserve"> water</w:t>
      </w:r>
      <w:r w:rsidR="006542F8">
        <w:rPr>
          <w:sz w:val="28"/>
          <w:szCs w:val="24"/>
        </w:rPr>
        <w:t xml:space="preserve"> indicators, (C) impact on soil </w:t>
      </w:r>
      <w:r w:rsidR="006542F8" w:rsidRPr="006542F8">
        <w:rPr>
          <w:sz w:val="28"/>
          <w:szCs w:val="24"/>
        </w:rPr>
        <w:t>hydraulic conductivity</w:t>
      </w:r>
      <w:r w:rsidR="006542F8">
        <w:rPr>
          <w:sz w:val="28"/>
          <w:szCs w:val="24"/>
        </w:rPr>
        <w:t>, and</w:t>
      </w:r>
      <w:r w:rsidR="002C6DCA">
        <w:rPr>
          <w:sz w:val="28"/>
          <w:szCs w:val="24"/>
        </w:rPr>
        <w:t xml:space="preserve"> (D) </w:t>
      </w:r>
      <w:r w:rsidR="006542F8">
        <w:rPr>
          <w:sz w:val="28"/>
          <w:szCs w:val="24"/>
        </w:rPr>
        <w:t>organic indicators</w:t>
      </w:r>
      <w:r w:rsidR="006542F8" w:rsidRPr="006542F8">
        <w:rPr>
          <w:sz w:val="28"/>
          <w:szCs w:val="24"/>
        </w:rPr>
        <w:t xml:space="preserve">. The numbers in parentheses next to each polymer type indicate the number of observations (n). The overall effect size for each parameter is represented </w:t>
      </w:r>
      <w:r w:rsidR="006542F8">
        <w:rPr>
          <w:sz w:val="28"/>
          <w:szCs w:val="24"/>
        </w:rPr>
        <w:t>symbol shape</w:t>
      </w:r>
      <w:r w:rsidR="006542F8" w:rsidRPr="006542F8">
        <w:rPr>
          <w:sz w:val="28"/>
          <w:szCs w:val="24"/>
        </w:rPr>
        <w:t xml:space="preserve">, with its position indicating the mean </w:t>
      </w:r>
      <w:r w:rsidR="006542F8" w:rsidRPr="006542F8">
        <w:rPr>
          <w:sz w:val="28"/>
          <w:szCs w:val="24"/>
        </w:rPr>
        <w:lastRenderedPageBreak/>
        <w:t xml:space="preserve">effect size and its width representing the 95% confidence interval. The </w:t>
      </w:r>
      <w:r w:rsidR="006542F8">
        <w:rPr>
          <w:sz w:val="28"/>
          <w:szCs w:val="24"/>
        </w:rPr>
        <w:t>I</w:t>
      </w:r>
      <w:r w:rsidR="006542F8" w:rsidRPr="006542F8">
        <w:rPr>
          <w:sz w:val="28"/>
          <w:szCs w:val="24"/>
          <w:vertAlign w:val="superscript"/>
        </w:rPr>
        <w:t>2</w:t>
      </w:r>
      <w:r w:rsidR="006542F8" w:rsidRPr="006542F8">
        <w:rPr>
          <w:sz w:val="28"/>
          <w:szCs w:val="24"/>
        </w:rPr>
        <w:t xml:space="preserve"> statistic (%) denotes the degree of heterogeneity among studies, and the p-value indicates the significance of the overall effect. </w:t>
      </w:r>
    </w:p>
    <w:p w14:paraId="01B3239E" w14:textId="77777777" w:rsidR="001661E3" w:rsidRDefault="001661E3" w:rsidP="00560D99">
      <w:pPr>
        <w:jc w:val="center"/>
        <w:rPr>
          <w:b/>
          <w:bCs/>
          <w:sz w:val="28"/>
          <w:szCs w:val="24"/>
        </w:rPr>
      </w:pPr>
    </w:p>
    <w:p w14:paraId="46F79470" w14:textId="2F138F60" w:rsidR="00AC04DA" w:rsidRPr="00AC04DA" w:rsidRDefault="00AC04DA" w:rsidP="00AC04DA">
      <w:pPr>
        <w:spacing w:before="100" w:beforeAutospacing="1" w:after="100" w:afterAutospacing="1" w:line="240" w:lineRule="auto"/>
        <w:jc w:val="left"/>
        <w:rPr>
          <w:rFonts w:eastAsia="Times New Roman" w:cs="Times New Roman"/>
          <w:kern w:val="0"/>
          <w:szCs w:val="24"/>
          <w14:ligatures w14:val="none"/>
        </w:rPr>
      </w:pPr>
      <w:r>
        <w:rPr>
          <w:rFonts w:eastAsia="Times New Roman" w:cs="Times New Roman"/>
          <w:noProof/>
          <w:kern w:val="0"/>
          <w:szCs w:val="24"/>
          <w14:ligatures w14:val="none"/>
        </w:rPr>
        <w:br/>
      </w:r>
      <w:r w:rsidRPr="00AC04DA">
        <w:rPr>
          <w:rFonts w:eastAsia="Times New Roman" w:cs="Times New Roman"/>
          <w:noProof/>
          <w:kern w:val="0"/>
          <w:szCs w:val="24"/>
          <w14:ligatures w14:val="none"/>
        </w:rPr>
        <w:drawing>
          <wp:inline distT="0" distB="0" distL="0" distR="0" wp14:anchorId="068F6A8F" wp14:editId="0E58BB3E">
            <wp:extent cx="5939942" cy="5504845"/>
            <wp:effectExtent l="0" t="0" r="0" b="0"/>
            <wp:docPr id="26584145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8" t="3275" r="3261" b="2406"/>
                    <a:stretch/>
                  </pic:blipFill>
                  <pic:spPr bwMode="auto">
                    <a:xfrm>
                      <a:off x="0" y="0"/>
                      <a:ext cx="5944378" cy="5508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61AD7" w14:textId="1E955302" w:rsidR="006542F8" w:rsidRPr="006542F8" w:rsidRDefault="005254D4" w:rsidP="006542F8">
      <w:pPr>
        <w:rPr>
          <w:b/>
          <w:bCs/>
          <w:sz w:val="28"/>
          <w:szCs w:val="24"/>
        </w:rPr>
      </w:pPr>
      <w:r w:rsidRPr="00707462">
        <w:rPr>
          <w:b/>
          <w:bCs/>
          <w:sz w:val="28"/>
          <w:szCs w:val="24"/>
        </w:rPr>
        <w:t xml:space="preserve">Figure S3. </w:t>
      </w:r>
      <w:r w:rsidR="006542F8" w:rsidRPr="006542F8">
        <w:rPr>
          <w:sz w:val="28"/>
          <w:szCs w:val="24"/>
        </w:rPr>
        <w:t xml:space="preserve">Forest plots </w:t>
      </w:r>
      <w:r w:rsidR="006542F8">
        <w:rPr>
          <w:sz w:val="28"/>
          <w:szCs w:val="24"/>
        </w:rPr>
        <w:t xml:space="preserve">of </w:t>
      </w:r>
      <w:r w:rsidR="006542F8" w:rsidRPr="006542F8">
        <w:rPr>
          <w:sz w:val="28"/>
          <w:szCs w:val="24"/>
        </w:rPr>
        <w:t xml:space="preserve">microplastic </w:t>
      </w:r>
      <w:r w:rsidR="006542F8">
        <w:rPr>
          <w:sz w:val="28"/>
          <w:szCs w:val="24"/>
        </w:rPr>
        <w:t xml:space="preserve">and nanoplastic size </w:t>
      </w:r>
      <w:r w:rsidR="006542F8" w:rsidRPr="006542F8">
        <w:rPr>
          <w:sz w:val="28"/>
          <w:szCs w:val="24"/>
        </w:rPr>
        <w:t>on key soil physical</w:t>
      </w:r>
      <w:r w:rsidR="006542F8">
        <w:rPr>
          <w:sz w:val="28"/>
          <w:szCs w:val="24"/>
        </w:rPr>
        <w:t xml:space="preserve">, </w:t>
      </w:r>
      <w:r w:rsidR="006542F8" w:rsidRPr="006542F8">
        <w:rPr>
          <w:sz w:val="28"/>
          <w:szCs w:val="24"/>
        </w:rPr>
        <w:t>hydrological</w:t>
      </w:r>
      <w:r w:rsidR="006542F8">
        <w:rPr>
          <w:sz w:val="28"/>
          <w:szCs w:val="24"/>
        </w:rPr>
        <w:t>, and organic</w:t>
      </w:r>
      <w:r w:rsidR="006542F8" w:rsidRPr="006542F8">
        <w:rPr>
          <w:sz w:val="28"/>
          <w:szCs w:val="24"/>
        </w:rPr>
        <w:t xml:space="preserve"> properties. (A) Impact on soil </w:t>
      </w:r>
      <w:r w:rsidR="006542F8">
        <w:rPr>
          <w:sz w:val="28"/>
          <w:szCs w:val="24"/>
        </w:rPr>
        <w:t>physiological parameters</w:t>
      </w:r>
      <w:r w:rsidR="006542F8" w:rsidRPr="006542F8">
        <w:rPr>
          <w:sz w:val="28"/>
          <w:szCs w:val="24"/>
        </w:rPr>
        <w:t xml:space="preserve">. (B) </w:t>
      </w:r>
      <w:r w:rsidR="006231AF">
        <w:rPr>
          <w:sz w:val="28"/>
          <w:szCs w:val="24"/>
        </w:rPr>
        <w:t>i</w:t>
      </w:r>
      <w:r w:rsidR="006542F8" w:rsidRPr="006542F8">
        <w:rPr>
          <w:sz w:val="28"/>
          <w:szCs w:val="24"/>
        </w:rPr>
        <w:t xml:space="preserve">mpacts on </w:t>
      </w:r>
      <w:r w:rsidR="006542F8">
        <w:rPr>
          <w:sz w:val="28"/>
          <w:szCs w:val="24"/>
        </w:rPr>
        <w:t>soil</w:t>
      </w:r>
      <w:r w:rsidR="006542F8" w:rsidRPr="006542F8">
        <w:rPr>
          <w:sz w:val="28"/>
          <w:szCs w:val="24"/>
        </w:rPr>
        <w:t xml:space="preserve"> water</w:t>
      </w:r>
      <w:r w:rsidR="006542F8">
        <w:rPr>
          <w:sz w:val="28"/>
          <w:szCs w:val="24"/>
        </w:rPr>
        <w:t xml:space="preserve"> indicators, (C) impact on soil </w:t>
      </w:r>
      <w:r w:rsidR="006542F8" w:rsidRPr="006542F8">
        <w:rPr>
          <w:sz w:val="28"/>
          <w:szCs w:val="24"/>
        </w:rPr>
        <w:t>hydraulic conductivity</w:t>
      </w:r>
      <w:r w:rsidR="006542F8">
        <w:rPr>
          <w:sz w:val="28"/>
          <w:szCs w:val="24"/>
        </w:rPr>
        <w:t xml:space="preserve">, and </w:t>
      </w:r>
      <w:r w:rsidR="00C81B4E">
        <w:rPr>
          <w:sz w:val="28"/>
          <w:szCs w:val="24"/>
        </w:rPr>
        <w:t xml:space="preserve">(D) </w:t>
      </w:r>
      <w:r w:rsidR="006542F8">
        <w:rPr>
          <w:sz w:val="28"/>
          <w:szCs w:val="24"/>
        </w:rPr>
        <w:t>organic indicators</w:t>
      </w:r>
      <w:r w:rsidR="006542F8" w:rsidRPr="006542F8">
        <w:rPr>
          <w:sz w:val="28"/>
          <w:szCs w:val="24"/>
        </w:rPr>
        <w:t xml:space="preserve">. The numbers in parentheses next to each polymer type indicate the number of observations (n). The overall effect size for each parameter </w:t>
      </w:r>
      <w:r w:rsidR="006542F8" w:rsidRPr="006542F8">
        <w:rPr>
          <w:sz w:val="28"/>
          <w:szCs w:val="24"/>
        </w:rPr>
        <w:lastRenderedPageBreak/>
        <w:t xml:space="preserve">is represented </w:t>
      </w:r>
      <w:r w:rsidR="006542F8">
        <w:rPr>
          <w:sz w:val="28"/>
          <w:szCs w:val="24"/>
        </w:rPr>
        <w:t>symbol shape</w:t>
      </w:r>
      <w:r w:rsidR="006542F8" w:rsidRPr="006542F8">
        <w:rPr>
          <w:sz w:val="28"/>
          <w:szCs w:val="24"/>
        </w:rPr>
        <w:t xml:space="preserve">, with its position indicating the mean effect size and its width representing the 95% confidence interval. The </w:t>
      </w:r>
      <w:r w:rsidR="006542F8">
        <w:rPr>
          <w:sz w:val="28"/>
          <w:szCs w:val="24"/>
        </w:rPr>
        <w:t>I</w:t>
      </w:r>
      <w:r w:rsidR="006542F8" w:rsidRPr="006542F8">
        <w:rPr>
          <w:sz w:val="28"/>
          <w:szCs w:val="24"/>
          <w:vertAlign w:val="superscript"/>
        </w:rPr>
        <w:t>2</w:t>
      </w:r>
      <w:r w:rsidR="006542F8" w:rsidRPr="006542F8">
        <w:rPr>
          <w:sz w:val="28"/>
          <w:szCs w:val="24"/>
        </w:rPr>
        <w:t xml:space="preserve"> statistic (%) denotes the degree of heterogeneity among studies, and the p-value indicates the significance of the overall effect. </w:t>
      </w:r>
    </w:p>
    <w:p w14:paraId="790E0A82" w14:textId="1C745A17" w:rsidR="007F48AF" w:rsidRPr="007F48AF" w:rsidRDefault="007F48AF" w:rsidP="007F48AF">
      <w:pPr>
        <w:spacing w:before="100" w:beforeAutospacing="1" w:after="100" w:afterAutospacing="1" w:line="240" w:lineRule="auto"/>
        <w:jc w:val="left"/>
        <w:rPr>
          <w:rFonts w:eastAsia="Times New Roman" w:cs="Times New Roman"/>
          <w:kern w:val="0"/>
          <w:szCs w:val="24"/>
          <w14:ligatures w14:val="none"/>
        </w:rPr>
      </w:pPr>
      <w:r w:rsidRPr="007F48AF">
        <w:rPr>
          <w:rFonts w:eastAsia="Times New Roman" w:cs="Times New Roman"/>
          <w:noProof/>
          <w:kern w:val="0"/>
          <w:szCs w:val="24"/>
          <w14:ligatures w14:val="none"/>
        </w:rPr>
        <w:drawing>
          <wp:inline distT="0" distB="0" distL="0" distR="0" wp14:anchorId="77404E70" wp14:editId="6C4221B4">
            <wp:extent cx="5943600" cy="5605145"/>
            <wp:effectExtent l="0" t="0" r="0" b="0"/>
            <wp:docPr id="17684437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0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27C18" w14:textId="5067B9AE" w:rsidR="00F438C4" w:rsidRPr="00F438C4" w:rsidRDefault="00F438C4" w:rsidP="00F438C4">
      <w:pPr>
        <w:spacing w:before="100" w:beforeAutospacing="1" w:after="100" w:afterAutospacing="1" w:line="240" w:lineRule="auto"/>
        <w:jc w:val="left"/>
        <w:rPr>
          <w:rFonts w:eastAsia="Times New Roman" w:cs="Times New Roman"/>
          <w:kern w:val="0"/>
          <w:szCs w:val="24"/>
          <w14:ligatures w14:val="none"/>
        </w:rPr>
      </w:pPr>
    </w:p>
    <w:p w14:paraId="42D1A5BE" w14:textId="19A21428" w:rsidR="006D5EF5" w:rsidRDefault="00DC4FA6" w:rsidP="00B21480">
      <w:pPr>
        <w:rPr>
          <w:b/>
          <w:bCs/>
          <w:sz w:val="28"/>
          <w:szCs w:val="24"/>
        </w:rPr>
      </w:pPr>
      <w:r w:rsidRPr="00F438C4">
        <w:rPr>
          <w:b/>
          <w:bCs/>
          <w:sz w:val="28"/>
          <w:szCs w:val="24"/>
        </w:rPr>
        <w:t xml:space="preserve">Figure S4. </w:t>
      </w:r>
      <w:r w:rsidR="00B21480" w:rsidRPr="006542F8">
        <w:rPr>
          <w:sz w:val="28"/>
          <w:szCs w:val="24"/>
        </w:rPr>
        <w:t xml:space="preserve">Forest plots </w:t>
      </w:r>
      <w:r w:rsidR="00B21480">
        <w:rPr>
          <w:sz w:val="28"/>
          <w:szCs w:val="24"/>
        </w:rPr>
        <w:t xml:space="preserve">of </w:t>
      </w:r>
      <w:r w:rsidR="00B21480" w:rsidRPr="006542F8">
        <w:rPr>
          <w:sz w:val="28"/>
          <w:szCs w:val="24"/>
        </w:rPr>
        <w:t xml:space="preserve">microplastic </w:t>
      </w:r>
      <w:r w:rsidR="00B21480">
        <w:rPr>
          <w:sz w:val="28"/>
          <w:szCs w:val="24"/>
        </w:rPr>
        <w:t xml:space="preserve">and nanoplastic concentration </w:t>
      </w:r>
      <w:r w:rsidR="00B21480" w:rsidRPr="006542F8">
        <w:rPr>
          <w:sz w:val="28"/>
          <w:szCs w:val="24"/>
        </w:rPr>
        <w:t>on soil physical</w:t>
      </w:r>
      <w:r w:rsidR="00B21480">
        <w:rPr>
          <w:sz w:val="28"/>
          <w:szCs w:val="24"/>
        </w:rPr>
        <w:t xml:space="preserve">, </w:t>
      </w:r>
      <w:r w:rsidR="00B21480" w:rsidRPr="006542F8">
        <w:rPr>
          <w:sz w:val="28"/>
          <w:szCs w:val="24"/>
        </w:rPr>
        <w:t>hydrological</w:t>
      </w:r>
      <w:r w:rsidR="00B21480">
        <w:rPr>
          <w:sz w:val="28"/>
          <w:szCs w:val="24"/>
        </w:rPr>
        <w:t>, and organic</w:t>
      </w:r>
      <w:r w:rsidR="00B21480" w:rsidRPr="006542F8">
        <w:rPr>
          <w:sz w:val="28"/>
          <w:szCs w:val="24"/>
        </w:rPr>
        <w:t xml:space="preserve"> properties. (A) Impact on soil </w:t>
      </w:r>
      <w:r w:rsidR="00B21480">
        <w:rPr>
          <w:sz w:val="28"/>
          <w:szCs w:val="24"/>
        </w:rPr>
        <w:t>physiological parameters</w:t>
      </w:r>
      <w:r w:rsidR="00B21480" w:rsidRPr="006542F8">
        <w:rPr>
          <w:sz w:val="28"/>
          <w:szCs w:val="24"/>
        </w:rPr>
        <w:t xml:space="preserve">. (B) </w:t>
      </w:r>
      <w:r w:rsidR="00B21480">
        <w:rPr>
          <w:sz w:val="28"/>
          <w:szCs w:val="24"/>
        </w:rPr>
        <w:t>i</w:t>
      </w:r>
      <w:r w:rsidR="00B21480" w:rsidRPr="006542F8">
        <w:rPr>
          <w:sz w:val="28"/>
          <w:szCs w:val="24"/>
        </w:rPr>
        <w:t xml:space="preserve">mpacts on </w:t>
      </w:r>
      <w:r w:rsidR="00B21480">
        <w:rPr>
          <w:sz w:val="28"/>
          <w:szCs w:val="24"/>
        </w:rPr>
        <w:t>soil</w:t>
      </w:r>
      <w:r w:rsidR="00B21480" w:rsidRPr="006542F8">
        <w:rPr>
          <w:sz w:val="28"/>
          <w:szCs w:val="24"/>
        </w:rPr>
        <w:t xml:space="preserve"> water</w:t>
      </w:r>
      <w:r w:rsidR="00B21480">
        <w:rPr>
          <w:sz w:val="28"/>
          <w:szCs w:val="24"/>
        </w:rPr>
        <w:t xml:space="preserve"> indicators, (C) impact on soil </w:t>
      </w:r>
      <w:r w:rsidR="00B21480" w:rsidRPr="006542F8">
        <w:rPr>
          <w:sz w:val="28"/>
          <w:szCs w:val="24"/>
        </w:rPr>
        <w:t>hydraulic conductivity</w:t>
      </w:r>
      <w:r w:rsidR="00B21480">
        <w:rPr>
          <w:sz w:val="28"/>
          <w:szCs w:val="24"/>
        </w:rPr>
        <w:t xml:space="preserve">, and </w:t>
      </w:r>
      <w:r w:rsidR="00D3495A">
        <w:rPr>
          <w:sz w:val="28"/>
          <w:szCs w:val="24"/>
        </w:rPr>
        <w:t xml:space="preserve">(D) </w:t>
      </w:r>
      <w:r w:rsidR="00B21480">
        <w:rPr>
          <w:sz w:val="28"/>
          <w:szCs w:val="24"/>
        </w:rPr>
        <w:t>organic indicators</w:t>
      </w:r>
      <w:r w:rsidR="00B21480" w:rsidRPr="006542F8">
        <w:rPr>
          <w:sz w:val="28"/>
          <w:szCs w:val="24"/>
        </w:rPr>
        <w:t xml:space="preserve">. </w:t>
      </w:r>
    </w:p>
    <w:p w14:paraId="0338584B" w14:textId="285F8FBA" w:rsidR="006D5EF5" w:rsidRDefault="006D5EF5" w:rsidP="00F51E0B">
      <w:pPr>
        <w:jc w:val="center"/>
        <w:rPr>
          <w:rFonts w:eastAsia="Times New Roman" w:cs="Times New Roman"/>
          <w:noProof/>
          <w:kern w:val="0"/>
          <w:szCs w:val="24"/>
          <w14:ligatures w14:val="none"/>
        </w:rPr>
      </w:pPr>
      <w:r w:rsidRPr="00D11927">
        <w:rPr>
          <w:rFonts w:eastAsia="Times New Roman" w:cs="Times New Roman"/>
          <w:noProof/>
          <w:kern w:val="0"/>
          <w:szCs w:val="24"/>
          <w14:ligatures w14:val="none"/>
        </w:rPr>
        <w:lastRenderedPageBreak/>
        <w:drawing>
          <wp:inline distT="0" distB="0" distL="0" distR="0" wp14:anchorId="75198B4A" wp14:editId="6AEAA4C8">
            <wp:extent cx="4601261" cy="7597771"/>
            <wp:effectExtent l="0" t="0" r="0" b="0"/>
            <wp:docPr id="175263225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5" t="2933" r="6281" b="2390"/>
                    <a:stretch/>
                  </pic:blipFill>
                  <pic:spPr bwMode="auto">
                    <a:xfrm>
                      <a:off x="0" y="0"/>
                      <a:ext cx="4626443" cy="763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800FC4" w14:textId="77ED73B2" w:rsidR="00876EB2" w:rsidRPr="00560D99" w:rsidRDefault="00F51E0B" w:rsidP="00707462">
      <w:pPr>
        <w:pStyle w:val="NormalWeb"/>
        <w:jc w:val="both"/>
        <w:rPr>
          <w:b/>
          <w:bCs/>
          <w:sz w:val="28"/>
        </w:rPr>
      </w:pPr>
      <w:r w:rsidRPr="00135526">
        <w:rPr>
          <w:b/>
          <w:bCs/>
          <w:sz w:val="28"/>
        </w:rPr>
        <w:t>Figure S5.</w:t>
      </w:r>
      <w:r>
        <w:rPr>
          <w:b/>
          <w:bCs/>
          <w:sz w:val="28"/>
        </w:rPr>
        <w:t xml:space="preserve"> </w:t>
      </w:r>
      <w:r w:rsidRPr="00F51E0B">
        <w:rPr>
          <w14:ligatures w14:val="none"/>
        </w:rPr>
        <w:t xml:space="preserve">Forest plots showing the effect sizes and 95% confidence intervals for soil properties under plant presence and absence. </w:t>
      </w:r>
    </w:p>
    <w:sectPr w:rsidR="00876EB2" w:rsidRPr="00560D99" w:rsidSect="00167C29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92EF49" w14:textId="77777777" w:rsidR="00CA4797" w:rsidRDefault="00CA4797" w:rsidP="002F5EAA">
      <w:pPr>
        <w:spacing w:after="0" w:line="240" w:lineRule="auto"/>
      </w:pPr>
      <w:r>
        <w:separator/>
      </w:r>
    </w:p>
  </w:endnote>
  <w:endnote w:type="continuationSeparator" w:id="0">
    <w:p w14:paraId="788A73AC" w14:textId="77777777" w:rsidR="00CA4797" w:rsidRDefault="00CA4797" w:rsidP="002F5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276ED8" w14:textId="77777777" w:rsidR="00CA4797" w:rsidRDefault="00CA4797" w:rsidP="002F5EAA">
      <w:pPr>
        <w:spacing w:after="0" w:line="240" w:lineRule="auto"/>
      </w:pPr>
      <w:r>
        <w:separator/>
      </w:r>
    </w:p>
  </w:footnote>
  <w:footnote w:type="continuationSeparator" w:id="0">
    <w:p w14:paraId="2AEB38F5" w14:textId="77777777" w:rsidR="00CA4797" w:rsidRDefault="00CA4797" w:rsidP="002F5E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A3MzQ2NTYwNzYwNTBU0lEKTi0uzszPAykwrAUAXb4pRiwAAAA="/>
  </w:docVars>
  <w:rsids>
    <w:rsidRoot w:val="00105AD1"/>
    <w:rsid w:val="00055783"/>
    <w:rsid w:val="00055C13"/>
    <w:rsid w:val="00062CB8"/>
    <w:rsid w:val="000E5C67"/>
    <w:rsid w:val="00105AD1"/>
    <w:rsid w:val="00135526"/>
    <w:rsid w:val="00162E51"/>
    <w:rsid w:val="001661E3"/>
    <w:rsid w:val="00167B6E"/>
    <w:rsid w:val="00167C29"/>
    <w:rsid w:val="002716A9"/>
    <w:rsid w:val="00281CFF"/>
    <w:rsid w:val="00291EF3"/>
    <w:rsid w:val="002A0A06"/>
    <w:rsid w:val="002C6DCA"/>
    <w:rsid w:val="002F5EAA"/>
    <w:rsid w:val="00347EAF"/>
    <w:rsid w:val="0038352C"/>
    <w:rsid w:val="003A7A3B"/>
    <w:rsid w:val="003D08FF"/>
    <w:rsid w:val="003D1C6D"/>
    <w:rsid w:val="0041167C"/>
    <w:rsid w:val="004509CF"/>
    <w:rsid w:val="004B2410"/>
    <w:rsid w:val="004C2040"/>
    <w:rsid w:val="00517BEF"/>
    <w:rsid w:val="005254D4"/>
    <w:rsid w:val="00560D99"/>
    <w:rsid w:val="005A2DEA"/>
    <w:rsid w:val="006231AF"/>
    <w:rsid w:val="006247F5"/>
    <w:rsid w:val="006300F2"/>
    <w:rsid w:val="006463CE"/>
    <w:rsid w:val="006542F8"/>
    <w:rsid w:val="00666E20"/>
    <w:rsid w:val="00667B1B"/>
    <w:rsid w:val="00683CB3"/>
    <w:rsid w:val="006A41B1"/>
    <w:rsid w:val="006B31E2"/>
    <w:rsid w:val="006D5EF5"/>
    <w:rsid w:val="00707462"/>
    <w:rsid w:val="00711CC7"/>
    <w:rsid w:val="00724B50"/>
    <w:rsid w:val="007F48AF"/>
    <w:rsid w:val="008242DC"/>
    <w:rsid w:val="0082471B"/>
    <w:rsid w:val="00876EB2"/>
    <w:rsid w:val="00983615"/>
    <w:rsid w:val="00984C01"/>
    <w:rsid w:val="00A84AEC"/>
    <w:rsid w:val="00AC04DA"/>
    <w:rsid w:val="00B21480"/>
    <w:rsid w:val="00B43892"/>
    <w:rsid w:val="00B91AF3"/>
    <w:rsid w:val="00BA30CD"/>
    <w:rsid w:val="00BB6558"/>
    <w:rsid w:val="00BC4670"/>
    <w:rsid w:val="00C31DE6"/>
    <w:rsid w:val="00C81B4E"/>
    <w:rsid w:val="00CA4797"/>
    <w:rsid w:val="00D3495A"/>
    <w:rsid w:val="00D411AF"/>
    <w:rsid w:val="00D67D09"/>
    <w:rsid w:val="00D8300C"/>
    <w:rsid w:val="00DC4FA6"/>
    <w:rsid w:val="00E44F6D"/>
    <w:rsid w:val="00E701C2"/>
    <w:rsid w:val="00E825F8"/>
    <w:rsid w:val="00F10926"/>
    <w:rsid w:val="00F438C4"/>
    <w:rsid w:val="00F51E0B"/>
    <w:rsid w:val="00F63A9D"/>
    <w:rsid w:val="00F7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8E66F"/>
  <w15:chartTrackingRefBased/>
  <w15:docId w15:val="{01563CEB-6EFA-4180-8830-42C10D92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1480"/>
    <w:pPr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67D09"/>
    <w:pPr>
      <w:keepNext/>
      <w:keepLines/>
      <w:spacing w:before="360" w:after="80"/>
      <w:outlineLvl w:val="0"/>
    </w:pPr>
    <w:rPr>
      <w:rFonts w:eastAsiaTheme="majorEastAsia" w:cstheme="majorBidi"/>
      <w:b/>
      <w:color w:val="000000" w:themeColor="text1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5A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5AD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5AD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5AD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5AD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5AD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5AD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5AD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7D09"/>
    <w:rPr>
      <w:rFonts w:ascii="Times New Roman" w:eastAsiaTheme="majorEastAsia" w:hAnsi="Times New Roman" w:cstheme="majorBidi"/>
      <w:b/>
      <w:color w:val="000000" w:themeColor="text1"/>
      <w:sz w:val="24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5A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5A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5AD1"/>
    <w:rPr>
      <w:rFonts w:eastAsiaTheme="majorEastAsia" w:cstheme="majorBidi"/>
      <w:i/>
      <w:iCs/>
      <w:color w:val="2F5496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5AD1"/>
    <w:rPr>
      <w:rFonts w:eastAsiaTheme="majorEastAsia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5AD1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5AD1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5AD1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5AD1"/>
    <w:rPr>
      <w:rFonts w:eastAsiaTheme="majorEastAsia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105A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5A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5AD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5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5A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5AD1"/>
    <w:rPr>
      <w:rFonts w:ascii="Times New Roman" w:hAnsi="Times New Roman"/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105A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5AD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5A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5AD1"/>
    <w:rPr>
      <w:rFonts w:ascii="Times New Roman" w:hAnsi="Times New Roman"/>
      <w:i/>
      <w:iCs/>
      <w:color w:val="2F5496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105AD1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83615"/>
    <w:pPr>
      <w:spacing w:before="100" w:beforeAutospacing="1" w:after="100" w:afterAutospacing="1" w:line="240" w:lineRule="auto"/>
      <w:jc w:val="left"/>
    </w:pPr>
    <w:rPr>
      <w:rFonts w:eastAsia="Times New Roman" w:cs="Times New Roman"/>
      <w:kern w:val="0"/>
      <w:szCs w:val="24"/>
    </w:rPr>
  </w:style>
  <w:style w:type="paragraph" w:styleId="Header">
    <w:name w:val="header"/>
    <w:basedOn w:val="Normal"/>
    <w:link w:val="HeaderChar"/>
    <w:uiPriority w:val="99"/>
    <w:unhideWhenUsed/>
    <w:rsid w:val="002F5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5EAA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F5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5EAA"/>
    <w:rPr>
      <w:rFonts w:ascii="Times New Roman" w:hAnsi="Times New Roman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167C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2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60FA00397C824AA42AF8E9A43EB67D" ma:contentTypeVersion="16" ma:contentTypeDescription="Create a new document." ma:contentTypeScope="" ma:versionID="a4e7707804b2864e19d0243ce4ab3736">
  <xsd:schema xmlns:xsd="http://www.w3.org/2001/XMLSchema" xmlns:xs="http://www.w3.org/2001/XMLSchema" xmlns:p="http://schemas.microsoft.com/office/2006/metadata/properties" xmlns:ns3="b4104895-3af0-48b3-9958-91cff316f1ff" xmlns:ns4="69f9e793-e25d-49ac-b056-4128a96a9027" targetNamespace="http://schemas.microsoft.com/office/2006/metadata/properties" ma:root="true" ma:fieldsID="430a3aaa42f96a477e3e7f12091d2155" ns3:_="" ns4:_="">
    <xsd:import namespace="b4104895-3af0-48b3-9958-91cff316f1ff"/>
    <xsd:import namespace="69f9e793-e25d-49ac-b056-4128a96a90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SystemTags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104895-3af0-48b3-9958-91cff316f1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9e793-e25d-49ac-b056-4128a96a9027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4104895-3af0-48b3-9958-91cff316f1f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BFC7ED-9682-443E-BAAB-58F04CA628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104895-3af0-48b3-9958-91cff316f1ff"/>
    <ds:schemaRef ds:uri="69f9e793-e25d-49ac-b056-4128a96a90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AE8360-427B-4D1F-8326-5CD0430A8A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EF6039-EBBE-4D41-BED6-F2CD462CFEA7}">
  <ds:schemaRefs>
    <ds:schemaRef ds:uri="http://schemas.microsoft.com/office/2006/documentManagement/types"/>
    <ds:schemaRef ds:uri="http://purl.org/dc/elements/1.1/"/>
    <ds:schemaRef ds:uri="http://purl.org/dc/dcmitype/"/>
    <ds:schemaRef ds:uri="69f9e793-e25d-49ac-b056-4128a96a9027"/>
    <ds:schemaRef ds:uri="http://www.w3.org/XML/1998/namespace"/>
    <ds:schemaRef ds:uri="b4104895-3af0-48b3-9958-91cff316f1ff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D0D7BA99-EDEA-41DB-8258-9F7134EE4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Administrator426</dc:creator>
  <cp:keywords/>
  <dc:description/>
  <cp:lastModifiedBy>Abdulaziz Alghamdi</cp:lastModifiedBy>
  <cp:revision>2</cp:revision>
  <dcterms:created xsi:type="dcterms:W3CDTF">2026-01-13T06:34:00Z</dcterms:created>
  <dcterms:modified xsi:type="dcterms:W3CDTF">2026-01-13T06:34:00Z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2025-12-21T15:34:23Z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2ed7b3eb-ac67-4b6f-bf13-3ee2b91d8d3b</vt:lpwstr>
  </property>
  <property fmtid="{D5CDD505-2E9C-101B-9397-08002B2CF9AE}" pid="7" name="MSIP_Label_defa4170-0d19-0005-0004-bc88714345d2_ActionId">
    <vt:lpwstr>de31c36b-f439-43bd-a017-60ea61441258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  <property fmtid="{D5CDD505-2E9C-101B-9397-08002B2CF9AE}" pid="10" name="ContentTypeId">
    <vt:lpwstr>0x0101005460FA00397C824AA42AF8E9A43EB67D</vt:lpwstr>
  </property>
</Properties>
</file>