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06744" w14:textId="77777777" w:rsidR="00344259" w:rsidRDefault="00344259" w:rsidP="00344259">
      <w:pPr>
        <w:pStyle w:val="NormalWeb"/>
        <w:spacing w:line="480" w:lineRule="auto"/>
        <w:jc w:val="center"/>
      </w:pPr>
      <w:r>
        <w:rPr>
          <w:noProof/>
          <w14:ligatures w14:val="standardContextual"/>
        </w:rPr>
        <w:drawing>
          <wp:inline distT="0" distB="0" distL="0" distR="0" wp14:anchorId="4A48F02A" wp14:editId="6B3256BE">
            <wp:extent cx="5943600" cy="2887345"/>
            <wp:effectExtent l="0" t="0" r="0" b="0"/>
            <wp:docPr id="1938225101" name="Picture 3" descr="A screenshot of a medical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225101" name="Picture 3" descr="A screenshot of a medical repor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39C1F" w14:textId="77777777" w:rsidR="00DE5AC8" w:rsidRPr="0077165A" w:rsidRDefault="00DE5AC8" w:rsidP="00DE5AC8">
      <w:pPr>
        <w:pStyle w:val="NormalWeb"/>
        <w:spacing w:line="480" w:lineRule="auto"/>
        <w:jc w:val="both"/>
      </w:pPr>
      <w:r w:rsidRPr="0077165A">
        <w:rPr>
          <w:b/>
          <w:bCs/>
        </w:rPr>
        <w:t>Table 2.</w:t>
      </w:r>
      <w:r w:rsidRPr="0077165A">
        <w:t xml:space="preserve"> Univariable Predictors of Neurogenic Myocardial Injury</w:t>
      </w:r>
    </w:p>
    <w:p w14:paraId="2A0937C4" w14:textId="77777777" w:rsidR="00DE5AC8" w:rsidRPr="0077165A" w:rsidRDefault="00DE5AC8" w:rsidP="00DE5AC8">
      <w:pPr>
        <w:pStyle w:val="NormalWeb"/>
        <w:spacing w:line="480" w:lineRule="auto"/>
        <w:jc w:val="both"/>
      </w:pPr>
      <w:r w:rsidRPr="0077165A">
        <w:t xml:space="preserve">Odds ratios and 95% confidence intervals from separate univariable logistic regression models for each candidate predictor. Peak 72-hour glucose analysis was restricted to patients with available glucose measurements. Abbreviations: CI, confidence interval; COPD, chronic obstructive pulmonary disease; NMI, neurogenic myocardial injury; OR, odds ratio. </w:t>
      </w:r>
    </w:p>
    <w:p w14:paraId="032B6103" w14:textId="77777777" w:rsidR="00C60C9D" w:rsidRDefault="00C60C9D"/>
    <w:sectPr w:rsidR="00C60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9D"/>
    <w:rsid w:val="00200AB8"/>
    <w:rsid w:val="00344259"/>
    <w:rsid w:val="00C60C9D"/>
    <w:rsid w:val="00DE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B0F30"/>
  <w15:chartTrackingRefBased/>
  <w15:docId w15:val="{A98BF3EB-5312-4C10-9EBD-754840BB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C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C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C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C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C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44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Mokshal Porwal</dc:creator>
  <cp:keywords/>
  <dc:description/>
  <cp:lastModifiedBy>Mokshal Porwal</cp:lastModifiedBy>
  <cp:revision>3</cp:revision>
  <dcterms:created xsi:type="dcterms:W3CDTF">2025-12-26T22:32:00Z</dcterms:created>
  <dcterms:modified xsi:type="dcterms:W3CDTF">2025-12-26T22:35:00Z</dcterms:modified>
</cp:coreProperties>
</file>