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0DA19D" w14:textId="77777777" w:rsidR="00521E9A" w:rsidRDefault="00521E9A" w:rsidP="00521E9A">
      <w:pPr>
        <w:spacing w:line="480" w:lineRule="auto"/>
        <w:rPr>
          <w:b/>
          <w:bCs/>
        </w:rPr>
      </w:pPr>
      <w:r>
        <w:rPr>
          <w:b/>
          <w:bCs/>
        </w:rPr>
        <w:t>Extended Data Figures</w:t>
      </w:r>
    </w:p>
    <w:p w14:paraId="7EFDCAB0" w14:textId="77777777" w:rsidR="00521E9A" w:rsidRDefault="00521E9A" w:rsidP="00521E9A">
      <w:pPr>
        <w:spacing w:line="480" w:lineRule="auto"/>
        <w:rPr>
          <w:b/>
          <w:bCs/>
        </w:rPr>
      </w:pPr>
    </w:p>
    <w:p w14:paraId="6955CD27" w14:textId="77777777" w:rsidR="00521E9A" w:rsidRDefault="00521E9A" w:rsidP="00521E9A">
      <w:pPr>
        <w:spacing w:line="480" w:lineRule="auto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0C4172A1" wp14:editId="67FA89EE">
            <wp:extent cx="3276600" cy="1574800"/>
            <wp:effectExtent l="0" t="0" r="0" b="0"/>
            <wp:docPr id="121999315" name="Picture 3" descr="A diagram of a banana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999315" name="Picture 3" descr="A diagram of a banana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AC3DE4" w14:textId="77777777" w:rsidR="00521E9A" w:rsidRDefault="00521E9A" w:rsidP="00521E9A">
      <w:pPr>
        <w:rPr>
          <w:sz w:val="22"/>
          <w:szCs w:val="22"/>
        </w:rPr>
      </w:pPr>
      <w:r w:rsidRPr="00A97ACD">
        <w:rPr>
          <w:b/>
          <w:bCs/>
          <w:sz w:val="22"/>
          <w:szCs w:val="22"/>
        </w:rPr>
        <w:t xml:space="preserve">Extended Data Figure 1. Olfactory and visual control task design: </w:t>
      </w:r>
      <w:r w:rsidRPr="00A97ACD">
        <w:rPr>
          <w:sz w:val="22"/>
          <w:szCs w:val="22"/>
        </w:rPr>
        <w:t>For both versions, each trial began with a visual cue consisting of a written and spoken word (e.g. banana), followed by a delay after which an odor was presented in the olfactory version and a picture was presented in the visual version. Participants then indicated whether the stimulus matched the cue. Therefore, an identical cue took on two different meanings: in one case indicating that an odor would arrive soon, and in the other case indicating that a picture would arrive soon. Critically, the cues were otherwise identical, and no odor or picture was presented during the cues.</w:t>
      </w:r>
    </w:p>
    <w:p w14:paraId="39CF1CCF" w14:textId="77777777" w:rsidR="00521E9A" w:rsidRDefault="00521E9A" w:rsidP="00521E9A">
      <w:pPr>
        <w:rPr>
          <w:sz w:val="22"/>
          <w:szCs w:val="22"/>
        </w:rPr>
      </w:pPr>
    </w:p>
    <w:p w14:paraId="599107E4" w14:textId="77777777" w:rsidR="00521E9A" w:rsidRDefault="00521E9A" w:rsidP="00521E9A">
      <w:pPr>
        <w:rPr>
          <w:sz w:val="22"/>
          <w:szCs w:val="22"/>
        </w:rPr>
      </w:pPr>
    </w:p>
    <w:p w14:paraId="2BE895BD" w14:textId="77777777" w:rsidR="00521E9A" w:rsidRDefault="00521E9A" w:rsidP="00521E9A">
      <w:pPr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drawing>
          <wp:inline distT="0" distB="0" distL="0" distR="0" wp14:anchorId="6DB31B6D" wp14:editId="22A67C48">
            <wp:extent cx="1663700" cy="4229100"/>
            <wp:effectExtent l="0" t="0" r="0" b="0"/>
            <wp:docPr id="1634311825" name="Picture 4" descr="A screenshot of a computer generated im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311825" name="Picture 4" descr="A screenshot of a computer generated image&#10;&#10;AI-generated content may be incorrect.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700" cy="422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53A52" w14:textId="77777777" w:rsidR="00521E9A" w:rsidRPr="00A97ACD" w:rsidRDefault="00521E9A" w:rsidP="00521E9A">
      <w:pPr>
        <w:rPr>
          <w:sz w:val="22"/>
          <w:szCs w:val="22"/>
        </w:rPr>
      </w:pPr>
      <w:r>
        <w:rPr>
          <w:b/>
          <w:bCs/>
          <w:sz w:val="22"/>
          <w:szCs w:val="22"/>
        </w:rPr>
        <w:lastRenderedPageBreak/>
        <w:t>Extended Data Figure 2. A:</w:t>
      </w:r>
      <w:r>
        <w:rPr>
          <w:sz w:val="22"/>
          <w:szCs w:val="22"/>
        </w:rPr>
        <w:t xml:space="preserve"> </w:t>
      </w:r>
      <w:r w:rsidRPr="00A97ACD">
        <w:rPr>
          <w:sz w:val="22"/>
          <w:szCs w:val="22"/>
        </w:rPr>
        <w:t>Time-frequency amplitude spectrograms for odor (top), image (middle), and their difference (bottom). Statistical significance is outlined in black, as described in methods.</w:t>
      </w:r>
      <w:r>
        <w:rPr>
          <w:sz w:val="22"/>
          <w:szCs w:val="22"/>
        </w:rPr>
        <w:t xml:space="preserve"> </w:t>
      </w:r>
      <w:r w:rsidRPr="00A97ACD">
        <w:rPr>
          <w:sz w:val="22"/>
          <w:szCs w:val="22"/>
        </w:rPr>
        <w:t>A significant increase in theta and gamma was evident in response to odors compared to images (p&lt;0.05, n=40 trials, permutation test of amplitude differences, cluster-corrected)</w:t>
      </w:r>
      <w:r>
        <w:rPr>
          <w:sz w:val="22"/>
          <w:szCs w:val="22"/>
        </w:rPr>
        <w:t xml:space="preserve">. </w:t>
      </w:r>
      <w:r w:rsidRPr="00A97ACD">
        <w:rPr>
          <w:b/>
          <w:bCs/>
          <w:sz w:val="22"/>
          <w:szCs w:val="22"/>
        </w:rPr>
        <w:t>B</w:t>
      </w:r>
      <w:r w:rsidRPr="00A97ACD">
        <w:rPr>
          <w:sz w:val="22"/>
          <w:szCs w:val="22"/>
        </w:rPr>
        <w:t>: The significant response to images in the theta range in A was driven by spontaneous alignment of sniffs with stimulus onset (see Perl et al</w:t>
      </w:r>
      <w:r>
        <w:rPr>
          <w:sz w:val="22"/>
          <w:szCs w:val="22"/>
        </w:rPr>
        <w:t xml:space="preserve">., </w:t>
      </w:r>
      <w:r w:rsidRPr="00A97ACD">
        <w:rPr>
          <w:sz w:val="22"/>
          <w:szCs w:val="22"/>
        </w:rPr>
        <w:t>2019</w:t>
      </w:r>
      <w:sdt>
        <w:sdtPr>
          <w:rPr>
            <w:color w:val="000000"/>
            <w:sz w:val="22"/>
            <w:szCs w:val="22"/>
            <w:vertAlign w:val="superscript"/>
          </w:rPr>
          <w:tag w:val="MENDELEY_CITATION_v3_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"/>
          <w:id w:val="-641958630"/>
          <w:placeholder>
            <w:docPart w:val="91AD6C5AE1424FA8BA6A43CDCB0AA7DA"/>
          </w:placeholder>
        </w:sdtPr>
        <w:sdtContent>
          <w:r w:rsidRPr="00B74F59">
            <w:rPr>
              <w:color w:val="000000"/>
              <w:sz w:val="22"/>
              <w:szCs w:val="22"/>
              <w:vertAlign w:val="superscript"/>
            </w:rPr>
            <w:t>78</w:t>
          </w:r>
        </w:sdtContent>
      </w:sdt>
      <w:r w:rsidRPr="00A97ACD">
        <w:rPr>
          <w:sz w:val="22"/>
          <w:szCs w:val="22"/>
        </w:rPr>
        <w:t>).</w:t>
      </w:r>
      <w:r>
        <w:rPr>
          <w:sz w:val="22"/>
          <w:szCs w:val="22"/>
        </w:rPr>
        <w:t xml:space="preserve"> </w:t>
      </w:r>
      <w:r w:rsidRPr="00A97ACD">
        <w:rPr>
          <w:sz w:val="22"/>
          <w:szCs w:val="22"/>
        </w:rPr>
        <w:t>Time-frequency amplitude spectrogram of</w:t>
      </w:r>
      <w:r>
        <w:rPr>
          <w:sz w:val="22"/>
          <w:szCs w:val="22"/>
        </w:rPr>
        <w:t xml:space="preserve"> </w:t>
      </w:r>
      <w:r w:rsidRPr="00A97ACD">
        <w:rPr>
          <w:sz w:val="22"/>
          <w:szCs w:val="22"/>
        </w:rPr>
        <w:t xml:space="preserve">responses to images with trials containing </w:t>
      </w:r>
    </w:p>
    <w:p w14:paraId="6D5B1A47" w14:textId="77777777" w:rsidR="00521E9A" w:rsidRDefault="00521E9A" w:rsidP="00521E9A">
      <w:pPr>
        <w:rPr>
          <w:sz w:val="22"/>
          <w:szCs w:val="22"/>
        </w:rPr>
      </w:pPr>
      <w:r w:rsidRPr="00A97ACD">
        <w:rPr>
          <w:sz w:val="22"/>
          <w:szCs w:val="22"/>
        </w:rPr>
        <w:t>spontaneous sniffs removed, showing no significant effects (p&gt;.05).</w:t>
      </w:r>
    </w:p>
    <w:p w14:paraId="5B0C025D" w14:textId="77777777" w:rsidR="00521E9A" w:rsidRDefault="00521E9A" w:rsidP="00521E9A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6C38B44" w14:textId="77777777" w:rsidR="00521E9A" w:rsidRDefault="00521E9A" w:rsidP="00521E9A">
      <w:pPr>
        <w:rPr>
          <w:sz w:val="22"/>
          <w:szCs w:val="22"/>
        </w:rPr>
      </w:pPr>
      <w:r>
        <w:rPr>
          <w:noProof/>
          <w:sz w:val="22"/>
          <w:szCs w:val="22"/>
          <w14:ligatures w14:val="standardContextual"/>
        </w:rPr>
        <w:lastRenderedPageBreak/>
        <w:drawing>
          <wp:anchor distT="0" distB="0" distL="114300" distR="114300" simplePos="0" relativeHeight="251659264" behindDoc="0" locked="0" layoutInCell="1" allowOverlap="1" wp14:anchorId="4E3A9E16" wp14:editId="01367EAE">
            <wp:simplePos x="914400" y="914400"/>
            <wp:positionH relativeFrom="column">
              <wp:align>left</wp:align>
            </wp:positionH>
            <wp:positionV relativeFrom="paragraph">
              <wp:align>top</wp:align>
            </wp:positionV>
            <wp:extent cx="3060700" cy="1981200"/>
            <wp:effectExtent l="0" t="0" r="0" b="0"/>
            <wp:wrapSquare wrapText="bothSides"/>
            <wp:docPr id="1311716173" name="Picture 5" descr="A colorful lines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1716173" name="Picture 5" descr="A colorful lines with black text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607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6C2959B" w14:textId="77777777" w:rsidR="00521E9A" w:rsidRPr="006C274B" w:rsidRDefault="00521E9A" w:rsidP="00521E9A">
      <w:pPr>
        <w:rPr>
          <w:sz w:val="22"/>
          <w:szCs w:val="22"/>
        </w:rPr>
      </w:pPr>
    </w:p>
    <w:p w14:paraId="31F23659" w14:textId="77777777" w:rsidR="00521E9A" w:rsidRDefault="00521E9A" w:rsidP="00521E9A">
      <w:pPr>
        <w:rPr>
          <w:sz w:val="22"/>
          <w:szCs w:val="22"/>
        </w:rPr>
      </w:pPr>
    </w:p>
    <w:p w14:paraId="341BC269" w14:textId="77777777" w:rsidR="00521E9A" w:rsidRDefault="00521E9A" w:rsidP="00521E9A">
      <w:pPr>
        <w:ind w:firstLine="720"/>
        <w:rPr>
          <w:sz w:val="22"/>
          <w:szCs w:val="22"/>
        </w:rPr>
      </w:pPr>
      <w:r>
        <w:rPr>
          <w:sz w:val="22"/>
          <w:szCs w:val="22"/>
        </w:rPr>
        <w:br w:type="textWrapping" w:clear="all"/>
      </w:r>
    </w:p>
    <w:p w14:paraId="27FDF3F6" w14:textId="77777777" w:rsidR="00521E9A" w:rsidRPr="00A97ACD" w:rsidRDefault="00521E9A" w:rsidP="00521E9A">
      <w:pPr>
        <w:rPr>
          <w:sz w:val="22"/>
          <w:szCs w:val="22"/>
        </w:rPr>
      </w:pPr>
      <w:r w:rsidRPr="00A97ACD">
        <w:rPr>
          <w:sz w:val="22"/>
          <w:szCs w:val="22"/>
        </w:rPr>
        <w:t xml:space="preserve">  </w:t>
      </w:r>
    </w:p>
    <w:p w14:paraId="5484F896" w14:textId="77777777" w:rsidR="00521E9A" w:rsidRPr="00D14323" w:rsidRDefault="00521E9A" w:rsidP="00521E9A">
      <w:pPr>
        <w:rPr>
          <w:sz w:val="22"/>
          <w:szCs w:val="22"/>
        </w:rPr>
      </w:pPr>
      <w:r w:rsidRPr="00D14323">
        <w:rPr>
          <w:b/>
          <w:bCs/>
          <w:sz w:val="22"/>
          <w:szCs w:val="22"/>
        </w:rPr>
        <w:t xml:space="preserve">Extended Data Figure 3. </w:t>
      </w:r>
      <w:r w:rsidRPr="00D14323">
        <w:rPr>
          <w:sz w:val="22"/>
          <w:szCs w:val="22"/>
        </w:rPr>
        <w:t>Difference in time-frequency amplitude spectrograms computed for odor and air. Black outline indicates statistical significance (P &lt; 0.05, n=122 trials, permutation test, cluster corrected).</w:t>
      </w:r>
    </w:p>
    <w:p w14:paraId="250827CF" w14:textId="77777777" w:rsidR="00EB4A2D" w:rsidRDefault="00EB4A2D"/>
    <w:sectPr w:rsidR="00EB4A2D" w:rsidSect="00521E9A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1E9A"/>
    <w:rsid w:val="00420602"/>
    <w:rsid w:val="00521E9A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EA8B4"/>
  <w15:chartTrackingRefBased/>
  <w15:docId w15:val="{1B53D393-E80B-482A-B7F7-EF9BA24BDE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1E9A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21E9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21E9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21E9A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21E9A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21E9A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21E9A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21E9A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21E9A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21E9A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1E9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21E9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21E9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21E9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21E9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21E9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21E9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21E9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21E9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21E9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21E9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21E9A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21E9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21E9A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21E9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21E9A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21E9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21E9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21E9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21E9A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521E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1AD6C5AE1424FA8BA6A43CDCB0AA7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9FBAB8-518B-460E-A613-1B893A63D552}"/>
      </w:docPartPr>
      <w:docPartBody>
        <w:p w:rsidR="00000000" w:rsidRDefault="00B77D18" w:rsidP="00B77D18">
          <w:pPr>
            <w:pStyle w:val="91AD6C5AE1424FA8BA6A43CDCB0AA7DA"/>
          </w:pPr>
          <w:r w:rsidRPr="0070175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D18"/>
    <w:rsid w:val="003C2A24"/>
    <w:rsid w:val="00420602"/>
    <w:rsid w:val="00B7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IN" w:eastAsia="en-I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77D18"/>
    <w:rPr>
      <w:color w:val="808080"/>
    </w:rPr>
  </w:style>
  <w:style w:type="paragraph" w:customStyle="1" w:styleId="91AD6C5AE1424FA8BA6A43CDCB0AA7DA">
    <w:name w:val="91AD6C5AE1424FA8BA6A43CDCB0AA7DA"/>
    <w:rsid w:val="00B77D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237</Words>
  <Characters>1361</Characters>
  <Application>Microsoft Office Word</Application>
  <DocSecurity>0</DocSecurity>
  <Lines>20</Lines>
  <Paragraphs>4</Paragraphs>
  <ScaleCrop>false</ScaleCrop>
  <Company/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2026-01-20T08:34:00Z</dcterms:created>
  <dcterms:modified xsi:type="dcterms:W3CDTF">2026-01-20T08:34:00Z</dcterms:modified>
</cp:coreProperties>
</file>