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B0827" w14:textId="0F375C42" w:rsidR="006159EF" w:rsidRPr="00AC6C68" w:rsidRDefault="006159EF" w:rsidP="006F401A">
      <w:pPr>
        <w:pStyle w:val="MDPI41tablecaption"/>
        <w:spacing w:before="0" w:after="0" w:line="360" w:lineRule="auto"/>
        <w:ind w:left="0"/>
        <w:rPr>
          <w:rFonts w:ascii="Times New Roman" w:eastAsiaTheme="minorEastAsia" w:hAnsi="Times New Roman"/>
          <w:b/>
          <w:bCs/>
          <w:color w:val="auto"/>
          <w:sz w:val="24"/>
          <w:szCs w:val="24"/>
          <w:lang w:bidi="en-US"/>
        </w:rPr>
      </w:pPr>
      <w:r w:rsidRPr="00AC6C68">
        <w:rPr>
          <w:rFonts w:ascii="Times New Roman" w:hAnsi="Times New Roman"/>
          <w:b/>
          <w:color w:val="auto"/>
          <w:sz w:val="24"/>
          <w:szCs w:val="24"/>
          <w:lang w:eastAsia="de-DE" w:bidi="en-US"/>
        </w:rPr>
        <w:t>Supplementary</w:t>
      </w:r>
      <w:r w:rsidRPr="00AC6C68">
        <w:rPr>
          <w:rFonts w:ascii="Times New Roman" w:eastAsiaTheme="minorEastAsia" w:hAnsi="Times New Roman"/>
          <w:b/>
          <w:color w:val="auto"/>
          <w:sz w:val="24"/>
          <w:szCs w:val="24"/>
          <w:lang w:bidi="en-US"/>
        </w:rPr>
        <w:t xml:space="preserve"> </w:t>
      </w:r>
      <w:r w:rsidRPr="00AC6C68">
        <w:rPr>
          <w:rFonts w:ascii="Times New Roman" w:hAnsi="Times New Roman"/>
          <w:b/>
          <w:color w:val="auto"/>
          <w:sz w:val="24"/>
          <w:szCs w:val="24"/>
          <w:lang w:eastAsia="de-DE" w:bidi="en-US"/>
        </w:rPr>
        <w:t>material</w:t>
      </w:r>
      <w:r w:rsidR="00327F30" w:rsidRPr="00AC6C68">
        <w:rPr>
          <w:rFonts w:ascii="Times New Roman" w:eastAsia="宋体" w:hAnsi="Times New Roman"/>
          <w:b/>
          <w:bCs/>
          <w:color w:val="auto"/>
          <w:sz w:val="24"/>
        </w:rPr>
        <w:t>: Tables S1-</w:t>
      </w:r>
      <w:r w:rsidR="00327F30" w:rsidRPr="00AC6C68">
        <w:rPr>
          <w:rFonts w:ascii="Times New Roman" w:eastAsia="宋体" w:hAnsi="Times New Roman" w:hint="eastAsia"/>
          <w:b/>
          <w:bCs/>
          <w:color w:val="auto"/>
          <w:sz w:val="24"/>
        </w:rPr>
        <w:t xml:space="preserve">S4 </w:t>
      </w:r>
      <w:r w:rsidR="00327F30" w:rsidRPr="00AC6C68">
        <w:rPr>
          <w:rFonts w:ascii="Times New Roman" w:eastAsia="宋体" w:hAnsi="Times New Roman"/>
          <w:b/>
          <w:bCs/>
          <w:color w:val="auto"/>
          <w:sz w:val="24"/>
        </w:rPr>
        <w:t>and Figure S1</w:t>
      </w:r>
    </w:p>
    <w:p w14:paraId="7EDA009A" w14:textId="26C228D3" w:rsidR="006F401A" w:rsidRPr="00AC6C68" w:rsidRDefault="006F401A" w:rsidP="007A4220">
      <w:pPr>
        <w:snapToGrid w:val="0"/>
        <w:spacing w:line="360" w:lineRule="auto"/>
        <w:jc w:val="both"/>
        <w:rPr>
          <w:rFonts w:ascii="Times New Roman" w:eastAsia="等线" w:hAnsi="Times New Roman" w:cs="Times New Roman"/>
          <w:b/>
          <w:sz w:val="24"/>
          <w:lang w:bidi="en-US"/>
        </w:rPr>
      </w:pPr>
      <w:r w:rsidRPr="00AC6C68">
        <w:rPr>
          <w:rFonts w:ascii="Times New Roman" w:eastAsia="等线" w:hAnsi="Times New Roman" w:cs="Times New Roman"/>
          <w:b/>
          <w:sz w:val="24"/>
          <w:lang w:bidi="en-US"/>
        </w:rPr>
        <w:t xml:space="preserve">Table </w:t>
      </w:r>
      <w:r w:rsidRPr="00AC6C68">
        <w:rPr>
          <w:rFonts w:ascii="Times New Roman" w:eastAsia="等线" w:hAnsi="Times New Roman" w:cs="Times New Roman" w:hint="eastAsia"/>
          <w:b/>
          <w:sz w:val="24"/>
          <w:lang w:bidi="en-US"/>
        </w:rPr>
        <w:t>S</w:t>
      </w:r>
      <w:r w:rsidRPr="00AC6C68">
        <w:rPr>
          <w:rFonts w:ascii="Times New Roman" w:eastAsia="等线" w:hAnsi="Times New Roman" w:cs="Times New Roman"/>
          <w:b/>
          <w:sz w:val="24"/>
          <w:lang w:bidi="en-US"/>
        </w:rPr>
        <w:t xml:space="preserve">1 </w:t>
      </w:r>
      <w:bookmarkStart w:id="0" w:name="_Hlk167780464"/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>Single-factor experimental design</w:t>
      </w:r>
      <w:r w:rsidRPr="00AC6C68">
        <w:rPr>
          <w:rFonts w:ascii="Times New Roman" w:eastAsia="等线" w:hAnsi="Times New Roman" w:cs="Times New Roman" w:hint="eastAsia"/>
          <w:bCs/>
          <w:sz w:val="24"/>
          <w:lang w:bidi="en-US"/>
        </w:rPr>
        <w:t xml:space="preserve"> of </w:t>
      </w:r>
      <w:r w:rsidRPr="00AC6C68">
        <w:rPr>
          <w:rFonts w:ascii="Times New Roman" w:eastAsia="宋体" w:hAnsi="Times New Roman" w:cs="Times New Roman"/>
          <w:sz w:val="24"/>
        </w:rPr>
        <w:t>phenolic compounds</w:t>
      </w:r>
      <w:r w:rsidRPr="00AC6C68">
        <w:rPr>
          <w:rFonts w:ascii="Times New Roman" w:eastAsia="宋体" w:hAnsi="Times New Roman" w:cs="Times New Roman" w:hint="eastAsia"/>
          <w:sz w:val="24"/>
        </w:rPr>
        <w:t xml:space="preserve"> extraction from </w:t>
      </w:r>
      <w:r w:rsidRPr="00AC6C68">
        <w:rPr>
          <w:rFonts w:ascii="Times New Roman" w:eastAsia="等线" w:hAnsi="Times New Roman" w:cs="Times New Roman"/>
          <w:iCs/>
          <w:sz w:val="24"/>
        </w:rPr>
        <w:t>tobacco inflorescences</w:t>
      </w:r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>.</w:t>
      </w:r>
      <w:bookmarkEnd w:id="0"/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701"/>
        <w:gridCol w:w="1560"/>
        <w:gridCol w:w="1275"/>
        <w:gridCol w:w="1560"/>
      </w:tblGrid>
      <w:tr w:rsidR="00AC6C68" w:rsidRPr="00AC6C68" w14:paraId="00D8BDBE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562130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bookmarkStart w:id="1" w:name="_Hlk167780521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Single factor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F43F10C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Ethanol concentration</w:t>
            </w:r>
            <w:r w:rsidRPr="00AC6C68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 xml:space="preserve"> </w:t>
            </w: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(%)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C83458E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Liquid-solid ratio (mL/g)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3103D83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bookmarkStart w:id="2" w:name="_Hlk199712561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Ultrasound</w:t>
            </w:r>
            <w:bookmarkEnd w:id="2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 xml:space="preserve"> power (W)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114BE22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Extraction time (min)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3CED547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Extraction temperature (°C)</w:t>
            </w:r>
          </w:p>
        </w:tc>
      </w:tr>
      <w:tr w:rsidR="00AC6C68" w:rsidRPr="00AC6C68" w14:paraId="29EF404E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5F3E2CD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3" w:name="_Hlk199947570"/>
            <w:r w:rsidRPr="00AC6C68">
              <w:rPr>
                <w:rFonts w:ascii="Times New Roman" w:eastAsia="等线" w:hAnsi="Times New Roman" w:cs="Times New Roman"/>
                <w:szCs w:val="21"/>
              </w:rPr>
              <w:t>Ethanol concentration</w:t>
            </w:r>
            <w:bookmarkEnd w:id="3"/>
            <w:r w:rsidRPr="00AC6C68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8509A38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10,20,30,40,50,60,70,80,90,100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392578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65F3F3D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F09EE69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B0C1786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</w:tr>
      <w:tr w:rsidR="00AC6C68" w:rsidRPr="00AC6C68" w14:paraId="21392AC7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B4E5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4" w:name="_Hlk199947722"/>
            <w:r w:rsidRPr="00AC6C68">
              <w:rPr>
                <w:rFonts w:ascii="Times New Roman" w:eastAsia="等线" w:hAnsi="Times New Roman" w:cs="Times New Roman"/>
                <w:szCs w:val="21"/>
              </w:rPr>
              <w:t xml:space="preserve">Liquid-solid ratio </w:t>
            </w:r>
            <w:bookmarkEnd w:id="4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296BF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E0A42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10,20,30,40,50,60,70,80,90,100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C5CE4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48BA4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DF33C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</w:tr>
      <w:tr w:rsidR="00AC6C68" w:rsidRPr="00AC6C68" w14:paraId="207F6B52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ACFF0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5" w:name="_Hlk195203631"/>
            <w:r w:rsidRPr="00AC6C68">
              <w:rPr>
                <w:rFonts w:ascii="Times New Roman" w:eastAsia="等线" w:hAnsi="Times New Roman" w:cs="Times New Roman"/>
                <w:szCs w:val="21"/>
              </w:rPr>
              <w:t xml:space="preserve">Ultrasound power </w:t>
            </w:r>
            <w:bookmarkEnd w:id="5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7F424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DEDA2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2308C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50,100,150,200,250,300,350,400,450,500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5CC1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C0F31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100</w:t>
            </w:r>
          </w:p>
        </w:tc>
      </w:tr>
      <w:tr w:rsidR="00AC6C68" w:rsidRPr="00AC6C68" w14:paraId="30626C8F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4FC2F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6" w:name="_Hlk199947766"/>
            <w:r w:rsidRPr="00AC6C68">
              <w:rPr>
                <w:rFonts w:ascii="Times New Roman" w:eastAsia="等线" w:hAnsi="Times New Roman" w:cs="Times New Roman"/>
                <w:szCs w:val="21"/>
              </w:rPr>
              <w:t>Extraction time</w:t>
            </w:r>
            <w:bookmarkEnd w:id="6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B7749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E7B0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1F4E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1E167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5,10,15,20,25,30,35,40,45,50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1262C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</w:tr>
      <w:tr w:rsidR="00AC6C68" w:rsidRPr="00AC6C68" w14:paraId="63BFC9CE" w14:textId="77777777" w:rsidTr="007A4220">
        <w:trPr>
          <w:trHeight w:val="510"/>
          <w:jc w:val="center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EB661E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7" w:name="_Hlk195203681"/>
            <w:r w:rsidRPr="00AC6C68">
              <w:rPr>
                <w:rFonts w:ascii="Times New Roman" w:eastAsia="等线" w:hAnsi="Times New Roman" w:cs="Times New Roman"/>
                <w:szCs w:val="21"/>
              </w:rPr>
              <w:t xml:space="preserve">Extraction </w:t>
            </w:r>
            <w:r w:rsidRPr="00AC6C68">
              <w:rPr>
                <w:rFonts w:ascii="Times New Roman" w:eastAsia="等线" w:hAnsi="Times New Roman" w:cs="Times New Roman" w:hint="eastAsia"/>
                <w:szCs w:val="21"/>
              </w:rPr>
              <w:t>t</w:t>
            </w:r>
            <w:r w:rsidRPr="00AC6C68">
              <w:rPr>
                <w:rFonts w:ascii="Times New Roman" w:eastAsia="等线" w:hAnsi="Times New Roman" w:cs="Times New Roman"/>
                <w:szCs w:val="21"/>
              </w:rPr>
              <w:t>emperature</w:t>
            </w:r>
            <w:bookmarkEnd w:id="7"/>
            <w:r w:rsidRPr="00AC6C68">
              <w:rPr>
                <w:rFonts w:ascii="Times New Roman" w:eastAsia="等线" w:hAnsi="Times New Roman" w:cs="Times New Roman"/>
                <w:szCs w:val="21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B96145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D55BC6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2E8E40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A14067E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49D011" w14:textId="77777777" w:rsidR="006F401A" w:rsidRPr="00AC6C68" w:rsidRDefault="006F401A" w:rsidP="007A4220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20,30,40,50,60,70</w:t>
            </w:r>
          </w:p>
        </w:tc>
      </w:tr>
    </w:tbl>
    <w:p w14:paraId="18364268" w14:textId="77777777" w:rsidR="007A4220" w:rsidRPr="00AC6C68" w:rsidRDefault="007A4220" w:rsidP="006F401A">
      <w:pPr>
        <w:snapToGrid w:val="0"/>
        <w:spacing w:beforeLines="50" w:before="163" w:line="360" w:lineRule="auto"/>
        <w:rPr>
          <w:rFonts w:ascii="Times New Roman" w:eastAsia="等线" w:hAnsi="Times New Roman" w:cs="Times New Roman"/>
          <w:b/>
          <w:sz w:val="24"/>
          <w:lang w:bidi="en-US"/>
        </w:rPr>
      </w:pPr>
      <w:bookmarkStart w:id="8" w:name="_Hlk167781709"/>
      <w:bookmarkEnd w:id="1"/>
      <w:r w:rsidRPr="00AC6C68">
        <w:rPr>
          <w:rFonts w:ascii="Times New Roman" w:eastAsia="等线" w:hAnsi="Times New Roman" w:cs="Times New Roman"/>
          <w:b/>
          <w:sz w:val="24"/>
          <w:lang w:bidi="en-US"/>
        </w:rPr>
        <w:br w:type="page"/>
      </w:r>
    </w:p>
    <w:p w14:paraId="5D034AC5" w14:textId="77777777" w:rsidR="00F35AD0" w:rsidRPr="00AC6C68" w:rsidRDefault="00F35AD0" w:rsidP="00F35AD0">
      <w:pPr>
        <w:snapToGrid w:val="0"/>
        <w:spacing w:beforeLines="50" w:before="163" w:line="360" w:lineRule="auto"/>
        <w:jc w:val="both"/>
        <w:rPr>
          <w:rFonts w:ascii="Times New Roman" w:eastAsia="等线" w:hAnsi="Times New Roman" w:cs="Times New Roman"/>
          <w:b/>
          <w:sz w:val="24"/>
          <w:lang w:bidi="en-US"/>
        </w:rPr>
      </w:pPr>
      <w:r w:rsidRPr="00AC6C68">
        <w:rPr>
          <w:rFonts w:ascii="Times New Roman" w:eastAsia="等线" w:hAnsi="Times New Roman" w:cs="Times New Roman"/>
          <w:b/>
          <w:sz w:val="24"/>
          <w:lang w:bidi="en-US"/>
        </w:rPr>
        <w:lastRenderedPageBreak/>
        <w:t xml:space="preserve">Table </w:t>
      </w:r>
      <w:r w:rsidRPr="00AC6C68">
        <w:rPr>
          <w:rFonts w:ascii="Times New Roman" w:eastAsia="等线" w:hAnsi="Times New Roman" w:cs="Times New Roman" w:hint="eastAsia"/>
          <w:b/>
          <w:sz w:val="24"/>
          <w:lang w:bidi="en-US"/>
        </w:rPr>
        <w:t>S</w:t>
      </w:r>
      <w:r w:rsidRPr="00AC6C68">
        <w:rPr>
          <w:rFonts w:ascii="Times New Roman" w:eastAsia="等线" w:hAnsi="Times New Roman" w:cs="Times New Roman"/>
          <w:b/>
          <w:sz w:val="24"/>
          <w:lang w:bidi="en-US"/>
        </w:rPr>
        <w:t xml:space="preserve">2 </w:t>
      </w:r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 xml:space="preserve">Factors and their coding levels in experimental design for </w:t>
      </w:r>
      <w:r w:rsidRPr="00AC6C68">
        <w:rPr>
          <w:rFonts w:ascii="Times New Roman" w:eastAsia="宋体" w:hAnsi="Times New Roman" w:cs="Times New Roman"/>
          <w:sz w:val="24"/>
        </w:rPr>
        <w:t>phenolic compounds</w:t>
      </w:r>
      <w:r w:rsidRPr="00AC6C68">
        <w:rPr>
          <w:rFonts w:ascii="Times New Roman" w:eastAsia="宋体" w:hAnsi="Times New Roman" w:cs="Times New Roman" w:hint="eastAsia"/>
          <w:sz w:val="24"/>
        </w:rPr>
        <w:t xml:space="preserve"> extraction from </w:t>
      </w:r>
      <w:r w:rsidRPr="00AC6C68">
        <w:rPr>
          <w:rFonts w:ascii="Times New Roman" w:eastAsia="等线" w:hAnsi="Times New Roman" w:cs="Times New Roman"/>
          <w:iCs/>
          <w:sz w:val="24"/>
        </w:rPr>
        <w:t>tobacco inflorescences</w:t>
      </w:r>
      <w:r w:rsidRPr="00AC6C68">
        <w:rPr>
          <w:rFonts w:ascii="Times New Roman" w:eastAsia="等线" w:hAnsi="Times New Roman" w:cs="Times New Roman" w:hint="eastAsia"/>
          <w:bCs/>
          <w:sz w:val="24"/>
          <w:lang w:bidi="en-US"/>
        </w:rPr>
        <w:t xml:space="preserve"> using </w:t>
      </w:r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>RSM.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1799"/>
        <w:gridCol w:w="1082"/>
        <w:gridCol w:w="1082"/>
        <w:gridCol w:w="1085"/>
      </w:tblGrid>
      <w:tr w:rsidR="00F35AD0" w:rsidRPr="00AC6C68" w14:paraId="2133C45E" w14:textId="77777777" w:rsidTr="00DF76E9">
        <w:tc>
          <w:tcPr>
            <w:tcW w:w="203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584DD7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bookmarkStart w:id="9" w:name="_Hlk167782058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Factors</w:t>
            </w:r>
          </w:p>
        </w:tc>
        <w:tc>
          <w:tcPr>
            <w:tcW w:w="105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AF2EFB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Code Unit</w:t>
            </w:r>
          </w:p>
        </w:tc>
        <w:tc>
          <w:tcPr>
            <w:tcW w:w="1910" w:type="pct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AA5962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Coded variable level</w:t>
            </w:r>
          </w:p>
        </w:tc>
      </w:tr>
      <w:tr w:rsidR="00F35AD0" w:rsidRPr="00AC6C68" w14:paraId="5B1F5B87" w14:textId="77777777" w:rsidTr="00DF76E9">
        <w:tc>
          <w:tcPr>
            <w:tcW w:w="203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0113BA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65EAEA5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95ED53F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6279B8B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886EC2E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</w:tr>
      <w:tr w:rsidR="00F35AD0" w:rsidRPr="00AC6C68" w14:paraId="7DBA83B8" w14:textId="77777777" w:rsidTr="00DF76E9">
        <w:tc>
          <w:tcPr>
            <w:tcW w:w="2032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D073A6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Ethanol concentration (%)</w:t>
            </w:r>
          </w:p>
        </w:tc>
        <w:tc>
          <w:tcPr>
            <w:tcW w:w="105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9599FD8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A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E561468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59CC32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AFB8217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60</w:t>
            </w:r>
          </w:p>
        </w:tc>
      </w:tr>
      <w:tr w:rsidR="00F35AD0" w:rsidRPr="00AC6C68" w14:paraId="3C4D25AE" w14:textId="77777777" w:rsidTr="00DF76E9">
        <w:tc>
          <w:tcPr>
            <w:tcW w:w="20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221A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Liquid-solid ratio (mL/g)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</w:tcPr>
          <w:p w14:paraId="24952DD1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B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</w:tcPr>
          <w:p w14:paraId="0A0B73D6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</w:tcPr>
          <w:p w14:paraId="7467821A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</w:tcPr>
          <w:p w14:paraId="41F7037A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60</w:t>
            </w:r>
          </w:p>
        </w:tc>
      </w:tr>
      <w:tr w:rsidR="00F35AD0" w:rsidRPr="00AC6C68" w14:paraId="2E55154B" w14:textId="77777777" w:rsidTr="00DF76E9">
        <w:tc>
          <w:tcPr>
            <w:tcW w:w="2032" w:type="pct"/>
            <w:tcBorders>
              <w:top w:val="nil"/>
              <w:left w:val="nil"/>
              <w:bottom w:val="nil"/>
              <w:right w:val="nil"/>
            </w:tcBorders>
          </w:tcPr>
          <w:p w14:paraId="76AB4D30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bookmarkStart w:id="10" w:name="_Hlk195203660"/>
            <w:r w:rsidRPr="00AC6C68">
              <w:rPr>
                <w:rFonts w:ascii="Times New Roman" w:eastAsia="等线" w:hAnsi="Times New Roman" w:cs="Times New Roman"/>
                <w:szCs w:val="21"/>
              </w:rPr>
              <w:t>Extraction time</w:t>
            </w:r>
            <w:bookmarkEnd w:id="10"/>
            <w:r w:rsidRPr="00AC6C68">
              <w:rPr>
                <w:rFonts w:ascii="Times New Roman" w:eastAsia="等线" w:hAnsi="Times New Roman" w:cs="Times New Roman"/>
                <w:szCs w:val="21"/>
              </w:rPr>
              <w:t xml:space="preserve"> (min)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</w:tcPr>
          <w:p w14:paraId="24BD277F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C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</w:tcPr>
          <w:p w14:paraId="07A0ECC3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  <w:tc>
          <w:tcPr>
            <w:tcW w:w="636" w:type="pct"/>
            <w:tcBorders>
              <w:top w:val="nil"/>
              <w:left w:val="nil"/>
              <w:bottom w:val="nil"/>
              <w:right w:val="nil"/>
            </w:tcBorders>
          </w:tcPr>
          <w:p w14:paraId="43A79C1A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25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</w:tcPr>
          <w:p w14:paraId="101C722E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</w:tr>
      <w:tr w:rsidR="00F35AD0" w:rsidRPr="00AC6C68" w14:paraId="40886610" w14:textId="77777777" w:rsidTr="00DF76E9">
        <w:tc>
          <w:tcPr>
            <w:tcW w:w="203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1EBC22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Ultrasound power (W)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242EAE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D</w:t>
            </w:r>
          </w:p>
        </w:tc>
        <w:tc>
          <w:tcPr>
            <w:tcW w:w="63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1FAA3D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D2EEFB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300</w:t>
            </w:r>
          </w:p>
        </w:tc>
        <w:tc>
          <w:tcPr>
            <w:tcW w:w="63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26E0BB" w14:textId="77777777" w:rsidR="00F35AD0" w:rsidRPr="00AC6C68" w:rsidRDefault="00F35AD0" w:rsidP="00DF76E9">
            <w:pPr>
              <w:snapToGrid w:val="0"/>
              <w:spacing w:line="360" w:lineRule="auto"/>
              <w:jc w:val="both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400</w:t>
            </w:r>
          </w:p>
        </w:tc>
      </w:tr>
      <w:bookmarkEnd w:id="9"/>
    </w:tbl>
    <w:p w14:paraId="55B111F1" w14:textId="07631271" w:rsidR="00F35AD0" w:rsidRDefault="00F35AD0">
      <w:pPr>
        <w:rPr>
          <w:rFonts w:ascii="Times New Roman" w:eastAsia="等线" w:hAnsi="Times New Roman" w:cs="Times New Roman"/>
          <w:b/>
          <w:sz w:val="24"/>
          <w:lang w:bidi="en-US"/>
        </w:rPr>
      </w:pPr>
    </w:p>
    <w:p w14:paraId="203DA2E8" w14:textId="77777777" w:rsidR="00F35AD0" w:rsidRDefault="00F35AD0">
      <w:pPr>
        <w:rPr>
          <w:rFonts w:ascii="Times New Roman" w:eastAsia="等线" w:hAnsi="Times New Roman" w:cs="Times New Roman"/>
          <w:b/>
          <w:sz w:val="24"/>
          <w:lang w:bidi="en-US"/>
        </w:rPr>
      </w:pPr>
      <w:r>
        <w:rPr>
          <w:rFonts w:ascii="Times New Roman" w:eastAsia="等线" w:hAnsi="Times New Roman" w:cs="Times New Roman"/>
          <w:b/>
          <w:sz w:val="24"/>
          <w:lang w:bidi="en-US"/>
        </w:rPr>
        <w:br w:type="page"/>
      </w:r>
    </w:p>
    <w:p w14:paraId="2B6AF5B0" w14:textId="762C6578" w:rsidR="00F35AD0" w:rsidRPr="00AC6C68" w:rsidRDefault="00F35AD0" w:rsidP="00F35AD0">
      <w:pPr>
        <w:snapToGrid w:val="0"/>
        <w:spacing w:line="360" w:lineRule="auto"/>
        <w:jc w:val="both"/>
        <w:rPr>
          <w:rFonts w:ascii="Times New Roman" w:eastAsia="等线" w:hAnsi="Times New Roman" w:cs="Times New Roman"/>
          <w:b/>
          <w:sz w:val="24"/>
          <w:lang w:bidi="en-US"/>
        </w:rPr>
      </w:pPr>
      <w:r w:rsidRPr="00AC6C68">
        <w:rPr>
          <w:rFonts w:ascii="Times New Roman" w:eastAsia="等线" w:hAnsi="Times New Roman" w:cs="Times New Roman"/>
          <w:b/>
          <w:sz w:val="24"/>
          <w:lang w:bidi="en-US"/>
        </w:rPr>
        <w:lastRenderedPageBreak/>
        <w:t>Table</w:t>
      </w:r>
      <w:r w:rsidRPr="00AC6C68">
        <w:rPr>
          <w:rFonts w:ascii="Times New Roman" w:eastAsia="等线" w:hAnsi="Times New Roman" w:cs="Times New Roman" w:hint="eastAsia"/>
          <w:b/>
          <w:sz w:val="24"/>
          <w:lang w:bidi="en-US"/>
        </w:rPr>
        <w:t xml:space="preserve"> S</w:t>
      </w:r>
      <w:r>
        <w:rPr>
          <w:rFonts w:ascii="Times New Roman" w:eastAsia="等线" w:hAnsi="Times New Roman" w:cs="Times New Roman" w:hint="eastAsia"/>
          <w:b/>
          <w:sz w:val="24"/>
          <w:lang w:bidi="en-US"/>
        </w:rPr>
        <w:t>3</w:t>
      </w:r>
      <w:r w:rsidRPr="00AC6C68">
        <w:rPr>
          <w:rFonts w:ascii="Times New Roman" w:eastAsia="等线" w:hAnsi="Times New Roman" w:cs="Times New Roman"/>
          <w:b/>
          <w:sz w:val="24"/>
          <w:lang w:bidi="en-US"/>
        </w:rPr>
        <w:t xml:space="preserve"> </w:t>
      </w:r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>Box-Behnken experimental</w:t>
      </w:r>
      <w:r w:rsidRPr="00AC6C68">
        <w:rPr>
          <w:rFonts w:ascii="Times New Roman" w:eastAsia="等线" w:hAnsi="Times New Roman" w:cs="Times New Roman" w:hint="eastAsia"/>
          <w:bCs/>
          <w:sz w:val="24"/>
          <w:lang w:bidi="en-US"/>
        </w:rPr>
        <w:t xml:space="preserve"> </w:t>
      </w:r>
      <w:r w:rsidRPr="00AC6C68">
        <w:rPr>
          <w:rFonts w:ascii="Times New Roman" w:eastAsia="等线" w:hAnsi="Times New Roman" w:cs="Times New Roman"/>
          <w:bCs/>
          <w:sz w:val="24"/>
          <w:lang w:bidi="en-US"/>
        </w:rPr>
        <w:t xml:space="preserve">design and resultant responses.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02"/>
        <w:gridCol w:w="1822"/>
        <w:gridCol w:w="1549"/>
        <w:gridCol w:w="1512"/>
        <w:gridCol w:w="1568"/>
        <w:gridCol w:w="1451"/>
      </w:tblGrid>
      <w:tr w:rsidR="00F35AD0" w:rsidRPr="00AC6C68" w14:paraId="23A4FB24" w14:textId="77777777" w:rsidTr="00DF76E9">
        <w:trPr>
          <w:jc w:val="center"/>
        </w:trPr>
        <w:tc>
          <w:tcPr>
            <w:tcW w:w="288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1601E6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Run</w:t>
            </w:r>
          </w:p>
        </w:tc>
        <w:tc>
          <w:tcPr>
            <w:tcW w:w="108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F7A46F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A: Ethanol concentration (%)</w:t>
            </w:r>
          </w:p>
        </w:tc>
        <w:tc>
          <w:tcPr>
            <w:tcW w:w="924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101D98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B: Liquid-solid ratio (mL/g)</w:t>
            </w:r>
          </w:p>
        </w:tc>
        <w:tc>
          <w:tcPr>
            <w:tcW w:w="902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F041CA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C: Extraction time (min)</w:t>
            </w:r>
          </w:p>
        </w:tc>
        <w:tc>
          <w:tcPr>
            <w:tcW w:w="93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BCB835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 xml:space="preserve">D: </w:t>
            </w:r>
            <w:bookmarkStart w:id="11" w:name="_Hlk200034966"/>
            <w:bookmarkStart w:id="12" w:name="_Hlk195204399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>Ultrasound</w:t>
            </w:r>
            <w:bookmarkEnd w:id="11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 xml:space="preserve"> power</w:t>
            </w:r>
            <w:bookmarkEnd w:id="12"/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 xml:space="preserve"> (W)</w:t>
            </w:r>
          </w:p>
        </w:tc>
        <w:tc>
          <w:tcPr>
            <w:tcW w:w="86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97975B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</w:rPr>
              <w:t xml:space="preserve">Y: TPC (mg GAE/g DW) </w:t>
            </w:r>
            <w:r w:rsidRPr="00AC6C68">
              <w:rPr>
                <w:rFonts w:ascii="Times New Roman" w:eastAsia="等线" w:hAnsi="Times New Roman" w:cs="Times New Roman"/>
                <w:b/>
                <w:bCs/>
                <w:szCs w:val="21"/>
                <w:vertAlign w:val="superscript"/>
              </w:rPr>
              <w:t>*</w:t>
            </w:r>
          </w:p>
        </w:tc>
      </w:tr>
      <w:tr w:rsidR="00F35AD0" w:rsidRPr="00AC6C68" w14:paraId="3C3025AD" w14:textId="77777777" w:rsidTr="00DF76E9">
        <w:trPr>
          <w:jc w:val="center"/>
        </w:trPr>
        <w:tc>
          <w:tcPr>
            <w:tcW w:w="288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B4366E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085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3CE6E3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116677A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2309862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F6B83D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1AAEBA5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18.18</w:t>
            </w:r>
          </w:p>
        </w:tc>
      </w:tr>
      <w:tr w:rsidR="00F35AD0" w:rsidRPr="00AC6C68" w14:paraId="0A17B8E6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237E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7CC3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273B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EC2A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E1B7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8BA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19.30</w:t>
            </w:r>
          </w:p>
        </w:tc>
      </w:tr>
      <w:tr w:rsidR="00F35AD0" w:rsidRPr="00AC6C68" w14:paraId="4360FA55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D159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2FB8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76B0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23D0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CA3B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2743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19.97</w:t>
            </w:r>
          </w:p>
        </w:tc>
      </w:tr>
      <w:tr w:rsidR="00F35AD0" w:rsidRPr="00AC6C68" w14:paraId="017D18EE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06A1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1EA3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20F5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4AAD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AF9B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7B6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20.08</w:t>
            </w:r>
          </w:p>
        </w:tc>
      </w:tr>
      <w:tr w:rsidR="00F35AD0" w:rsidRPr="00AC6C68" w14:paraId="09A022C1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2154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68B0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048C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423A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97E9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191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20.80</w:t>
            </w:r>
          </w:p>
        </w:tc>
      </w:tr>
      <w:tr w:rsidR="00F35AD0" w:rsidRPr="00AC6C68" w14:paraId="69EEC951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1F27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6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FD3D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DB3D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8504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CE7E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A15B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18.95</w:t>
            </w:r>
          </w:p>
        </w:tc>
      </w:tr>
      <w:tr w:rsidR="00F35AD0" w:rsidRPr="00AC6C68" w14:paraId="314725A6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E141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DD9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2FA3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6F73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5BE0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831B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17.56</w:t>
            </w:r>
          </w:p>
        </w:tc>
      </w:tr>
      <w:tr w:rsidR="00F35AD0" w:rsidRPr="00AC6C68" w14:paraId="630AC937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C1CB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5351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1E90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5842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D0CB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CB86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18.08</w:t>
            </w:r>
          </w:p>
        </w:tc>
      </w:tr>
      <w:tr w:rsidR="00F35AD0" w:rsidRPr="00AC6C68" w14:paraId="172A952D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62A9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9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D5E2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253A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F810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5200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AF23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18.67</w:t>
            </w:r>
          </w:p>
        </w:tc>
      </w:tr>
      <w:tr w:rsidR="00F35AD0" w:rsidRPr="00AC6C68" w14:paraId="6A3DAF21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9A27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10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B3F4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80EB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86C1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7E61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275C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20.38</w:t>
            </w:r>
          </w:p>
        </w:tc>
      </w:tr>
      <w:tr w:rsidR="00F35AD0" w:rsidRPr="00AC6C68" w14:paraId="2C1F54C8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482A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11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4BED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B3D1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276A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F282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5C8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19.74</w:t>
            </w:r>
          </w:p>
        </w:tc>
      </w:tr>
      <w:tr w:rsidR="00F35AD0" w:rsidRPr="00AC6C68" w14:paraId="317580A3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4421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12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3AF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8B75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DECE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7310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0360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20.56</w:t>
            </w:r>
          </w:p>
        </w:tc>
      </w:tr>
      <w:tr w:rsidR="00F35AD0" w:rsidRPr="00AC6C68" w14:paraId="665E814A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4BBB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13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3294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3B76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EC04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26A6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90E1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24.81</w:t>
            </w:r>
          </w:p>
        </w:tc>
      </w:tr>
      <w:tr w:rsidR="00F35AD0" w:rsidRPr="00AC6C68" w14:paraId="2967DC78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2D42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14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38C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83AB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1B9A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C0B7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0BF4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23.62</w:t>
            </w:r>
          </w:p>
        </w:tc>
      </w:tr>
      <w:tr w:rsidR="00F35AD0" w:rsidRPr="00AC6C68" w14:paraId="3A82C31E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1A5D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15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4C09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D284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E702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14B8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B5F4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24.53</w:t>
            </w:r>
          </w:p>
        </w:tc>
      </w:tr>
      <w:tr w:rsidR="00F35AD0" w:rsidRPr="00AC6C68" w14:paraId="20EDB6C6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422B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16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40DD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3984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4F1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4D0A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5E34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23.66</w:t>
            </w:r>
          </w:p>
        </w:tc>
      </w:tr>
      <w:tr w:rsidR="00F35AD0" w:rsidRPr="00AC6C68" w14:paraId="19AEE8C4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98D9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17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9B48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F23E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19A6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E404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5E21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22.92</w:t>
            </w:r>
          </w:p>
        </w:tc>
      </w:tr>
      <w:tr w:rsidR="00F35AD0" w:rsidRPr="00AC6C68" w14:paraId="5C5C3C3B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4765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C472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2D72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48BD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4C7E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6209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21.59</w:t>
            </w:r>
          </w:p>
        </w:tc>
      </w:tr>
      <w:tr w:rsidR="00F35AD0" w:rsidRPr="00AC6C68" w14:paraId="57937F0A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F904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19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FD74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A70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2F17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66EB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278D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23.43</w:t>
            </w:r>
          </w:p>
        </w:tc>
      </w:tr>
      <w:tr w:rsidR="00F35AD0" w:rsidRPr="00AC6C68" w14:paraId="688EDD90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D8AC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206E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09DF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A08B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C4BF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F82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20.56</w:t>
            </w:r>
          </w:p>
        </w:tc>
      </w:tr>
      <w:tr w:rsidR="00F35AD0" w:rsidRPr="00AC6C68" w14:paraId="57F8AA80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6BEA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21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C97E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C828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99BA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4A77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84AC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18.11</w:t>
            </w:r>
          </w:p>
        </w:tc>
      </w:tr>
      <w:tr w:rsidR="00F35AD0" w:rsidRPr="00AC6C68" w14:paraId="4E53F7F6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1C8F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22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87F9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4342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83A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45C1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D773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21.34</w:t>
            </w:r>
          </w:p>
        </w:tc>
      </w:tr>
      <w:tr w:rsidR="00F35AD0" w:rsidRPr="00AC6C68" w14:paraId="318FF332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C76E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23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B44C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A689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B9B6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5DF4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0(300)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3F30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22.33</w:t>
            </w:r>
          </w:p>
        </w:tc>
      </w:tr>
      <w:tr w:rsidR="00F35AD0" w:rsidRPr="00AC6C68" w14:paraId="18449103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184D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24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2882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EC5E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AA7C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337F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868A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18.15</w:t>
            </w:r>
          </w:p>
        </w:tc>
      </w:tr>
      <w:tr w:rsidR="00F35AD0" w:rsidRPr="00AC6C68" w14:paraId="1E7E2DF7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BE39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25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757AC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B3B5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−1(20)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FB0D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F680B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73C3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19.48</w:t>
            </w:r>
          </w:p>
        </w:tc>
      </w:tr>
      <w:tr w:rsidR="00F35AD0" w:rsidRPr="00AC6C68" w14:paraId="22F8FABB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610FE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26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6C19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CBF60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6AEB3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−1(10)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E74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DC8B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18.04</w:t>
            </w:r>
          </w:p>
        </w:tc>
      </w:tr>
      <w:tr w:rsidR="00F35AD0" w:rsidRPr="00AC6C68" w14:paraId="6BEB0B1F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795E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27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E7AB6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6700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3D90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A2615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3B81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21.83</w:t>
            </w:r>
          </w:p>
        </w:tc>
      </w:tr>
      <w:tr w:rsidR="00F35AD0" w:rsidRPr="00AC6C68" w14:paraId="3B086883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6954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28</w:t>
            </w: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8B529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9181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CD0C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1ACF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48D2A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23.17</w:t>
            </w:r>
          </w:p>
        </w:tc>
      </w:tr>
      <w:tr w:rsidR="00F35AD0" w:rsidRPr="00AC6C68" w14:paraId="18FE90B7" w14:textId="77777777" w:rsidTr="00DF76E9">
        <w:trPr>
          <w:jc w:val="center"/>
        </w:trPr>
        <w:tc>
          <w:tcPr>
            <w:tcW w:w="2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9E44C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29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C1624D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1(60)</w:t>
            </w:r>
          </w:p>
        </w:tc>
        <w:tc>
          <w:tcPr>
            <w:tcW w:w="92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E52647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0(40)</w:t>
            </w: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FA2078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0(25)</w:t>
            </w:r>
          </w:p>
        </w:tc>
        <w:tc>
          <w:tcPr>
            <w:tcW w:w="9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BCA204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1(400)</w:t>
            </w:r>
          </w:p>
        </w:tc>
        <w:tc>
          <w:tcPr>
            <w:tcW w:w="86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A04832" w14:textId="77777777" w:rsidR="00F35AD0" w:rsidRPr="00AC6C68" w:rsidRDefault="00F35AD0" w:rsidP="00DF76E9">
            <w:pPr>
              <w:snapToGrid w:val="0"/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AC6C68">
              <w:rPr>
                <w:rFonts w:ascii="Times New Roman" w:eastAsia="等线" w:hAnsi="Times New Roman" w:cs="Times New Roman"/>
                <w:szCs w:val="21"/>
              </w:rPr>
              <w:t>21.73</w:t>
            </w:r>
          </w:p>
        </w:tc>
      </w:tr>
    </w:tbl>
    <w:p w14:paraId="79027B31" w14:textId="77777777" w:rsidR="00F35AD0" w:rsidRPr="00AC6C68" w:rsidRDefault="00F35AD0" w:rsidP="00F35AD0">
      <w:pPr>
        <w:snapToGrid w:val="0"/>
        <w:spacing w:line="360" w:lineRule="auto"/>
        <w:jc w:val="both"/>
        <w:rPr>
          <w:rFonts w:ascii="Times New Roman" w:eastAsia="等线" w:hAnsi="Times New Roman" w:cs="Times New Roman"/>
          <w:szCs w:val="21"/>
        </w:rPr>
      </w:pPr>
      <w:r w:rsidRPr="00AC6C68">
        <w:rPr>
          <w:rFonts w:ascii="Times New Roman" w:eastAsia="等线" w:hAnsi="Times New Roman" w:cs="Times New Roman"/>
          <w:szCs w:val="21"/>
        </w:rPr>
        <w:t>*Mean of triplicate determination.</w:t>
      </w:r>
    </w:p>
    <w:p w14:paraId="7321701A" w14:textId="53C89CA5" w:rsidR="00F35AD0" w:rsidRDefault="00F35AD0" w:rsidP="00F35AD0">
      <w:pPr>
        <w:snapToGrid w:val="0"/>
        <w:spacing w:line="360" w:lineRule="auto"/>
        <w:rPr>
          <w:rFonts w:ascii="Times New Roman" w:eastAsia="等线" w:hAnsi="Times New Roman" w:cs="Times New Roman" w:hint="eastAsia"/>
          <w:b/>
          <w:sz w:val="24"/>
          <w:lang w:bidi="en-US"/>
        </w:rPr>
      </w:pPr>
      <w:r w:rsidRPr="00AC6C68">
        <w:rPr>
          <w:rFonts w:ascii="Times New Roman" w:eastAsia="等线" w:hAnsi="Times New Roman" w:cs="Times New Roman"/>
          <w:sz w:val="24"/>
        </w:rPr>
        <w:br w:type="page"/>
      </w:r>
    </w:p>
    <w:bookmarkEnd w:id="8"/>
    <w:p w14:paraId="7AF75A5B" w14:textId="77777777" w:rsidR="006F401A" w:rsidRPr="00AC6C68" w:rsidRDefault="006F401A" w:rsidP="006F401A">
      <w:pPr>
        <w:snapToGrid w:val="0"/>
        <w:spacing w:line="360" w:lineRule="auto"/>
        <w:rPr>
          <w:rFonts w:ascii="Times New Roman" w:eastAsia="等线" w:hAnsi="Times New Roman" w:cs="Times New Roman"/>
          <w:sz w:val="24"/>
        </w:rPr>
        <w:sectPr w:rsidR="006F401A" w:rsidRPr="00AC6C68" w:rsidSect="004A363E">
          <w:pgSz w:w="11906" w:h="16838"/>
          <w:pgMar w:top="1440" w:right="1701" w:bottom="1440" w:left="1701" w:header="851" w:footer="992" w:gutter="0"/>
          <w:lnNumType w:countBy="1" w:restart="continuous"/>
          <w:cols w:space="425"/>
          <w:docGrid w:type="lines" w:linePitch="326"/>
        </w:sectPr>
      </w:pPr>
    </w:p>
    <w:p w14:paraId="71ED5280" w14:textId="13FA8EB8" w:rsidR="004767CF" w:rsidRPr="00AC6C68" w:rsidRDefault="00000000" w:rsidP="006159EF">
      <w:pPr>
        <w:pStyle w:val="MDPI41tablecaption"/>
        <w:spacing w:before="0" w:after="0" w:line="360" w:lineRule="auto"/>
        <w:ind w:left="0"/>
        <w:rPr>
          <w:rFonts w:ascii="Times New Roman" w:eastAsiaTheme="minorEastAsia" w:hAnsi="Times New Roman"/>
          <w:b/>
          <w:color w:val="auto"/>
          <w:sz w:val="24"/>
          <w:szCs w:val="24"/>
        </w:rPr>
      </w:pPr>
      <w:r w:rsidRPr="00AC6C68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Table </w:t>
      </w:r>
      <w:r w:rsidR="006159EF" w:rsidRPr="00AC6C68">
        <w:rPr>
          <w:rFonts w:ascii="Times New Roman" w:eastAsiaTheme="minorEastAsia" w:hAnsi="Times New Roman"/>
          <w:b/>
          <w:color w:val="auto"/>
          <w:sz w:val="24"/>
          <w:szCs w:val="24"/>
        </w:rPr>
        <w:t>S</w:t>
      </w:r>
      <w:r w:rsidR="00F35AD0">
        <w:rPr>
          <w:rFonts w:ascii="Times New Roman" w:eastAsiaTheme="minorEastAsia" w:hAnsi="Times New Roman" w:hint="eastAsia"/>
          <w:b/>
          <w:color w:val="auto"/>
          <w:sz w:val="24"/>
          <w:szCs w:val="24"/>
        </w:rPr>
        <w:t>4</w:t>
      </w:r>
      <w:r w:rsidRPr="00AC6C68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953786" w:rsidRPr="00AC6C68">
        <w:rPr>
          <w:rFonts w:ascii="Times New Roman" w:hAnsi="Times New Roman"/>
          <w:bCs/>
          <w:color w:val="auto"/>
          <w:sz w:val="24"/>
          <w:szCs w:val="24"/>
        </w:rPr>
        <w:t>MRM ion pairs and calibration curves of standard compounds</w:t>
      </w:r>
      <w:r w:rsidR="00953786" w:rsidRPr="00AC6C68">
        <w:rPr>
          <w:rFonts w:ascii="Times New Roman" w:eastAsiaTheme="minorEastAsia" w:hAnsi="Times New Roman"/>
          <w:bCs/>
          <w:color w:val="auto"/>
          <w:sz w:val="24"/>
          <w:szCs w:val="24"/>
        </w:rPr>
        <w:t>.</w:t>
      </w:r>
    </w:p>
    <w:tbl>
      <w:tblPr>
        <w:tblW w:w="5000" w:type="pct"/>
        <w:jc w:val="right"/>
        <w:tblBorders>
          <w:top w:val="single" w:sz="12" w:space="0" w:color="008000"/>
          <w:left w:val="none" w:sz="6" w:space="0" w:color="auto"/>
          <w:bottom w:val="single" w:sz="12" w:space="0" w:color="008000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749"/>
        <w:gridCol w:w="2125"/>
        <w:gridCol w:w="1135"/>
        <w:gridCol w:w="1132"/>
        <w:gridCol w:w="1986"/>
        <w:gridCol w:w="1701"/>
        <w:gridCol w:w="2409"/>
        <w:gridCol w:w="845"/>
        <w:gridCol w:w="952"/>
        <w:gridCol w:w="952"/>
      </w:tblGrid>
      <w:tr w:rsidR="00AC6C68" w:rsidRPr="00AC6C68" w14:paraId="2F36709B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882F48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No.</w:t>
            </w:r>
          </w:p>
        </w:tc>
        <w:tc>
          <w:tcPr>
            <w:tcW w:w="25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2EAEA6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RT (min)</w:t>
            </w:r>
          </w:p>
        </w:tc>
        <w:tc>
          <w:tcPr>
            <w:tcW w:w="73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92E6C3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Name</w:t>
            </w:r>
          </w:p>
        </w:tc>
        <w:tc>
          <w:tcPr>
            <w:tcW w:w="39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4F995A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Formula</w:t>
            </w:r>
          </w:p>
        </w:tc>
        <w:tc>
          <w:tcPr>
            <w:tcW w:w="39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5EEF93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Precursor ion (m/z)</w:t>
            </w:r>
          </w:p>
        </w:tc>
        <w:tc>
          <w:tcPr>
            <w:tcW w:w="684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BDA9841" w14:textId="77777777" w:rsidR="004767CF" w:rsidRPr="00AC6C68" w:rsidRDefault="00000000" w:rsidP="00D9693F">
            <w:pPr>
              <w:tabs>
                <w:tab w:val="left" w:pos="621"/>
              </w:tabs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MS/MS fragments (m/z)</w:t>
            </w:r>
          </w:p>
        </w:tc>
        <w:tc>
          <w:tcPr>
            <w:tcW w:w="586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C0FCC15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Collision Energy (V)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150CA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Calibration Curve</w:t>
            </w:r>
          </w:p>
        </w:tc>
        <w:tc>
          <w:tcPr>
            <w:tcW w:w="29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9275E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R</w:t>
            </w: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vertAlign w:val="superscript"/>
                <w:lang w:bidi="ar"/>
              </w:rPr>
              <w:t>2</w:t>
            </w:r>
          </w:p>
        </w:tc>
        <w:tc>
          <w:tcPr>
            <w:tcW w:w="32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4C0CFB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Linear range (ng/mL)</w:t>
            </w:r>
          </w:p>
        </w:tc>
        <w:tc>
          <w:tcPr>
            <w:tcW w:w="32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3EE7CC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b/>
                <w:bCs/>
                <w:iCs/>
                <w:szCs w:val="21"/>
                <w:lang w:bidi="ar"/>
              </w:rPr>
              <w:t>LOQ (ng/mL)</w:t>
            </w:r>
          </w:p>
        </w:tc>
      </w:tr>
      <w:tr w:rsidR="00AC6C68" w:rsidRPr="00AC6C68" w14:paraId="1E32A5A0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8AC39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7F986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5.47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05B779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Rutin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5C8EE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27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30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16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E3D82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609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E79FD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300, 271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EBCEE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-50, -69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C440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12x + 179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7BE7B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0.9994 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7613E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E6616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</w:t>
            </w:r>
          </w:p>
        </w:tc>
      </w:tr>
      <w:tr w:rsidR="00AC6C68" w:rsidRPr="00AC6C68" w14:paraId="342EA678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8A75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99C7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3.59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52AF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Chlorogenic acid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F4C5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16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18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02E99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353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875A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191, 179, 161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5775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-25, -25, -33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0BE31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6.69×10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x + 2.29×10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D395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1.0000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7D4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D421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6</w:t>
            </w:r>
          </w:p>
        </w:tc>
      </w:tr>
      <w:tr w:rsidR="00AC6C68" w:rsidRPr="00AC6C68" w14:paraId="4526C8CA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5111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CEAA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3.80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FAE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proofErr w:type="spellStart"/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Cryptochlorogenic</w:t>
            </w:r>
            <w:proofErr w:type="spellEnd"/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 acid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CC2F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16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18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031C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353.1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38EE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173, 179, 191, 135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D9FC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-21, -23, -30, -44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6DAFF" w14:textId="743A5A9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2.51×10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x </w:t>
            </w:r>
            <w:r w:rsidR="00AD5AC4" w:rsidRPr="00AC6C68">
              <w:rPr>
                <w:rFonts w:ascii="Times New Roman" w:eastAsia="宋体" w:hAnsi="Times New Roman" w:cs="Times New Roman"/>
                <w:sz w:val="24"/>
                <w:lang w:bidi="en-US"/>
              </w:rPr>
              <w:t>–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 7.66×10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C5CB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1.0000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D26C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6765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0.5</w:t>
            </w:r>
          </w:p>
        </w:tc>
      </w:tr>
      <w:tr w:rsidR="00AC6C68" w:rsidRPr="00AC6C68" w14:paraId="1B7F2148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1B77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4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9028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2.68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3309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Neochlorogenic acid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DD2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16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18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F4ED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353.1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FB69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191.1, 179.1, 135.1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C92B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-25, -25, -44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C0AF" w14:textId="0F45CBCE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y = 730 x </w:t>
            </w:r>
            <w:r w:rsidR="00AD5AC4" w:rsidRPr="00AC6C68">
              <w:rPr>
                <w:rFonts w:ascii="Times New Roman" w:eastAsia="宋体" w:hAnsi="Times New Roman" w:cs="Times New Roman"/>
                <w:sz w:val="24"/>
                <w:lang w:bidi="en-US"/>
              </w:rPr>
              <w:t>–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 1.1×10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0C36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0.9998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436D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9488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10</w:t>
            </w:r>
          </w:p>
        </w:tc>
      </w:tr>
      <w:tr w:rsidR="00AC6C68" w:rsidRPr="00AC6C68" w14:paraId="15AF6D36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C8545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982A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4.05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72C8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Caffeic acid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4AD8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9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8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3285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179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009F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135, 107, 117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C346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-21, -31, -31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4540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4.36×10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x + 3.8×10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851E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0.9998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A0D90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72B9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</w:t>
            </w:r>
          </w:p>
        </w:tc>
      </w:tr>
      <w:tr w:rsidR="00AC6C68" w:rsidRPr="00AC6C68" w14:paraId="270A2ACA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D7D1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6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5D33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5.61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4033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proofErr w:type="spellStart"/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Scopoletin</w:t>
            </w:r>
            <w:proofErr w:type="spellEnd"/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B93C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8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1AB89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191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E89FA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176, 148, 104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0022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-21, -27, -32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067B1" w14:textId="118DF509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5.56×10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x </w:t>
            </w:r>
            <w:r w:rsidR="00AD5AC4" w:rsidRPr="00AC6C68">
              <w:rPr>
                <w:rFonts w:ascii="Times New Roman" w:eastAsia="宋体" w:hAnsi="Times New Roman" w:cs="Times New Roman"/>
                <w:sz w:val="24"/>
                <w:lang w:bidi="en-US"/>
              </w:rPr>
              <w:t>–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 xml:space="preserve"> 7×10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6C7F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1.0000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33B2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240B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</w:t>
            </w:r>
          </w:p>
        </w:tc>
      </w:tr>
      <w:tr w:rsidR="00AC6C68" w:rsidRPr="00AC6C68" w14:paraId="0D03D278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84D9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7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57B4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5.62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6984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Quercetin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C949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15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328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301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9594A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151, 282.9, 107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32E58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-29, -20, -38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5C43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8.67x + 110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5D23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0.9994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F60F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2E9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</w:t>
            </w:r>
          </w:p>
        </w:tc>
      </w:tr>
      <w:tr w:rsidR="00AC6C68" w:rsidRPr="00AC6C68" w14:paraId="4C8E46C7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DF71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8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E3C93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9.39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6A4D9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Kaempferol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F03A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15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6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D04C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285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DF71A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117, 93, 143, 239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D76FD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-50, -40, -41, -38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A99E2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74.2 x + 2.62×10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E4201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0.9984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6DE1A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37F0F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</w:t>
            </w:r>
          </w:p>
        </w:tc>
      </w:tr>
      <w:tr w:rsidR="00D9693F" w:rsidRPr="00AC6C68" w14:paraId="3C97F782" w14:textId="77777777" w:rsidTr="00D9693F">
        <w:trPr>
          <w:trHeight w:val="397"/>
          <w:jc w:val="right"/>
        </w:trPr>
        <w:tc>
          <w:tcPr>
            <w:tcW w:w="18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3E227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BC6DA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5.71</w:t>
            </w:r>
          </w:p>
        </w:tc>
        <w:tc>
          <w:tcPr>
            <w:tcW w:w="7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C8156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Ferulic acid</w:t>
            </w:r>
          </w:p>
        </w:tc>
        <w:tc>
          <w:tcPr>
            <w:tcW w:w="39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EB14C6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C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H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10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O</w:t>
            </w:r>
            <w:r w:rsidRPr="00AC6C68">
              <w:rPr>
                <w:rFonts w:ascii="Times New Roman" w:eastAsia="黑体" w:hAnsi="Times New Roman" w:cs="Times New Roman"/>
                <w:iCs/>
                <w:szCs w:val="21"/>
                <w:vertAlign w:val="subscript"/>
                <w:lang w:bidi="ar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88B47E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193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08100F7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178, 134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0EF09B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-18, -19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311AD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y = 2.06×10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  <w:r w:rsidRPr="00AC6C68">
              <w:rPr>
                <w:rFonts w:ascii="Times New Roman" w:eastAsia="宋体" w:hAnsi="Times New Roman" w:cs="Times New Roman"/>
                <w:szCs w:val="21"/>
                <w:lang w:bidi="ar"/>
              </w:rPr>
              <w:t>x + 1.07×10</w:t>
            </w:r>
            <w:r w:rsidRPr="00AC6C68">
              <w:rPr>
                <w:rFonts w:ascii="Times New Roman" w:eastAsia="宋体" w:hAnsi="Times New Roman" w:cs="Times New Roman"/>
                <w:szCs w:val="21"/>
                <w:vertAlign w:val="superscript"/>
                <w:lang w:bidi="ar"/>
              </w:rPr>
              <w:t>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E05EBC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 xml:space="preserve">1.0000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9F4098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50-1000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7DC914" w14:textId="77777777" w:rsidR="004767CF" w:rsidRPr="00AC6C68" w:rsidRDefault="00000000" w:rsidP="00D9693F">
            <w:pPr>
              <w:spacing w:line="360" w:lineRule="auto"/>
              <w:textAlignment w:val="center"/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</w:pPr>
            <w:r w:rsidRPr="00AC6C68">
              <w:rPr>
                <w:rFonts w:ascii="Times New Roman" w:eastAsia="黑体" w:hAnsi="Times New Roman" w:cs="Times New Roman"/>
                <w:iCs/>
                <w:szCs w:val="21"/>
                <w:lang w:bidi="ar"/>
              </w:rPr>
              <w:t>1.5</w:t>
            </w:r>
          </w:p>
        </w:tc>
      </w:tr>
    </w:tbl>
    <w:p w14:paraId="58493307" w14:textId="77777777" w:rsidR="00B069FF" w:rsidRPr="00AC6C68" w:rsidRDefault="00B069FF">
      <w:pPr>
        <w:adjustRightInd w:val="0"/>
        <w:snapToGrid w:val="0"/>
        <w:spacing w:line="360" w:lineRule="auto"/>
        <w:jc w:val="both"/>
        <w:rPr>
          <w:rFonts w:ascii="Times New Roman" w:eastAsia="黑体" w:hAnsi="Times New Roman" w:cs="Times New Roman"/>
          <w:kern w:val="2"/>
          <w:szCs w:val="21"/>
        </w:rPr>
      </w:pPr>
    </w:p>
    <w:p w14:paraId="055F91F8" w14:textId="77777777" w:rsidR="00B069FF" w:rsidRPr="00AC6C68" w:rsidRDefault="00B069FF">
      <w:pPr>
        <w:adjustRightInd w:val="0"/>
        <w:snapToGrid w:val="0"/>
        <w:spacing w:line="360" w:lineRule="auto"/>
        <w:jc w:val="both"/>
        <w:rPr>
          <w:rFonts w:ascii="Times New Roman" w:eastAsia="黑体" w:hAnsi="Times New Roman" w:cs="Times New Roman"/>
          <w:kern w:val="2"/>
          <w:szCs w:val="21"/>
        </w:rPr>
        <w:sectPr w:rsidR="00B069FF" w:rsidRPr="00AC6C68">
          <w:pgSz w:w="16838" w:h="11906" w:orient="landscape"/>
          <w:pgMar w:top="720" w:right="1417" w:bottom="720" w:left="907" w:header="851" w:footer="992" w:gutter="0"/>
          <w:cols w:space="425"/>
          <w:docGrid w:type="lines" w:linePitch="312"/>
        </w:sectPr>
      </w:pPr>
    </w:p>
    <w:p w14:paraId="2CFEF7A4" w14:textId="2BA90500" w:rsidR="004767CF" w:rsidRPr="00AC6C68" w:rsidRDefault="00B069FF">
      <w:pPr>
        <w:adjustRightInd w:val="0"/>
        <w:snapToGrid w:val="0"/>
        <w:spacing w:line="360" w:lineRule="auto"/>
        <w:jc w:val="both"/>
        <w:rPr>
          <w:rFonts w:ascii="Times New Roman" w:eastAsia="黑体" w:hAnsi="Times New Roman" w:cs="Times New Roman"/>
          <w:kern w:val="2"/>
          <w:szCs w:val="21"/>
        </w:rPr>
      </w:pPr>
      <w:r w:rsidRPr="00AC6C68">
        <w:rPr>
          <w:rFonts w:ascii="Times New Roman" w:eastAsia="黑体" w:hAnsi="Times New Roman" w:cs="Times New Roman"/>
          <w:noProof/>
          <w:kern w:val="2"/>
          <w:szCs w:val="21"/>
        </w:rPr>
        <w:lastRenderedPageBreak/>
        <w:drawing>
          <wp:inline distT="0" distB="0" distL="0" distR="0" wp14:anchorId="0A358862" wp14:editId="629F8C4D">
            <wp:extent cx="5400000" cy="5389165"/>
            <wp:effectExtent l="0" t="0" r="0" b="2540"/>
            <wp:docPr id="321194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94110" name="图片 3211941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550B" w14:textId="33AB21C7" w:rsidR="00B069FF" w:rsidRPr="00AC6C68" w:rsidRDefault="00D9693F" w:rsidP="00B069FF">
      <w:pPr>
        <w:pStyle w:val="MDPI41tablecaption"/>
        <w:spacing w:before="0" w:after="0" w:line="360" w:lineRule="auto"/>
        <w:ind w:left="0"/>
        <w:rPr>
          <w:rFonts w:ascii="Times New Roman" w:eastAsia="宋体" w:hAnsi="Times New Roman"/>
          <w:color w:val="auto"/>
          <w:kern w:val="2"/>
          <w:sz w:val="24"/>
          <w:szCs w:val="24"/>
        </w:rPr>
      </w:pPr>
      <w:r w:rsidRPr="00AC6C68">
        <w:rPr>
          <w:rFonts w:ascii="Times New Roman" w:hAnsi="Times New Roman"/>
          <w:b/>
          <w:bCs/>
          <w:color w:val="auto"/>
          <w:sz w:val="24"/>
          <w:szCs w:val="24"/>
        </w:rPr>
        <w:t>Fig.</w:t>
      </w:r>
      <w:r w:rsidR="00B069FF" w:rsidRPr="00AC6C68">
        <w:rPr>
          <w:rFonts w:ascii="Times New Roman" w:eastAsia="宋体" w:hAnsi="Times New Roman"/>
          <w:b/>
          <w:bCs/>
          <w:color w:val="auto"/>
          <w:kern w:val="2"/>
          <w:sz w:val="24"/>
          <w:szCs w:val="24"/>
        </w:rPr>
        <w:t xml:space="preserve"> S1. </w:t>
      </w:r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 xml:space="preserve">Molecular docking analysis. (A) Molecular docking of kaempferol, </w:t>
      </w:r>
      <w:proofErr w:type="spellStart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>cryptochlorogenic</w:t>
      </w:r>
      <w:proofErr w:type="spellEnd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 xml:space="preserve"> acid, neochlorogenic acid, </w:t>
      </w:r>
      <w:proofErr w:type="spellStart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>scopoletin</w:t>
      </w:r>
      <w:proofErr w:type="spellEnd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 xml:space="preserve">, caffeic acid, and ferulic acid with TNF. (B) Molecular docking of </w:t>
      </w:r>
      <w:proofErr w:type="spellStart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>cryptochlorogenic</w:t>
      </w:r>
      <w:proofErr w:type="spellEnd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 xml:space="preserve"> acid, quercetin, chlorogenic acid, </w:t>
      </w:r>
      <w:proofErr w:type="spellStart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>scopoletin</w:t>
      </w:r>
      <w:proofErr w:type="spellEnd"/>
      <w:r w:rsidR="00B069FF" w:rsidRPr="00AC6C68">
        <w:rPr>
          <w:rFonts w:ascii="Times New Roman" w:eastAsia="宋体" w:hAnsi="Times New Roman"/>
          <w:color w:val="auto"/>
          <w:kern w:val="2"/>
          <w:sz w:val="24"/>
          <w:szCs w:val="24"/>
        </w:rPr>
        <w:t>, caffeic acid, and ferulic acid with AKT1.</w:t>
      </w:r>
    </w:p>
    <w:p w14:paraId="17F1022D" w14:textId="77777777" w:rsidR="00D9693F" w:rsidRPr="00AC6C68" w:rsidRDefault="00D9693F">
      <w:pPr>
        <w:pStyle w:val="MDPI41tablecaption"/>
        <w:spacing w:before="0" w:after="0" w:line="360" w:lineRule="auto"/>
        <w:ind w:left="0"/>
        <w:rPr>
          <w:rFonts w:ascii="Times New Roman" w:hAnsi="Times New Roman"/>
          <w:bCs/>
          <w:color w:val="auto"/>
          <w:sz w:val="24"/>
          <w:szCs w:val="24"/>
        </w:rPr>
      </w:pPr>
    </w:p>
    <w:sectPr w:rsidR="00D9693F" w:rsidRPr="00AC6C68" w:rsidSect="006F401A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02022" w14:textId="77777777" w:rsidR="00FA1324" w:rsidRDefault="00FA1324" w:rsidP="006159EF">
      <w:r>
        <w:separator/>
      </w:r>
    </w:p>
  </w:endnote>
  <w:endnote w:type="continuationSeparator" w:id="0">
    <w:p w14:paraId="5923AEA6" w14:textId="77777777" w:rsidR="00FA1324" w:rsidRDefault="00FA1324" w:rsidP="0061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CD6CA" w14:textId="77777777" w:rsidR="00FA1324" w:rsidRDefault="00FA1324" w:rsidP="006159EF">
      <w:r>
        <w:separator/>
      </w:r>
    </w:p>
  </w:footnote>
  <w:footnote w:type="continuationSeparator" w:id="0">
    <w:p w14:paraId="5CFB862B" w14:textId="77777777" w:rsidR="00FA1324" w:rsidRDefault="00FA1324" w:rsidP="006159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21D"/>
    <w:rsid w:val="00045028"/>
    <w:rsid w:val="00067D1F"/>
    <w:rsid w:val="000C0897"/>
    <w:rsid w:val="00135605"/>
    <w:rsid w:val="001360F0"/>
    <w:rsid w:val="00181021"/>
    <w:rsid w:val="00193485"/>
    <w:rsid w:val="001C0379"/>
    <w:rsid w:val="002120C3"/>
    <w:rsid w:val="002A0887"/>
    <w:rsid w:val="002D213E"/>
    <w:rsid w:val="00317A9A"/>
    <w:rsid w:val="003203B1"/>
    <w:rsid w:val="00327F30"/>
    <w:rsid w:val="00393709"/>
    <w:rsid w:val="00442697"/>
    <w:rsid w:val="00447120"/>
    <w:rsid w:val="004562DD"/>
    <w:rsid w:val="004767CF"/>
    <w:rsid w:val="00481D71"/>
    <w:rsid w:val="004A363E"/>
    <w:rsid w:val="006159EF"/>
    <w:rsid w:val="0061685B"/>
    <w:rsid w:val="00645AA9"/>
    <w:rsid w:val="006B60D6"/>
    <w:rsid w:val="006E5AE6"/>
    <w:rsid w:val="006F401A"/>
    <w:rsid w:val="0072504A"/>
    <w:rsid w:val="0076716B"/>
    <w:rsid w:val="007A4220"/>
    <w:rsid w:val="007A5631"/>
    <w:rsid w:val="007D0792"/>
    <w:rsid w:val="00801F75"/>
    <w:rsid w:val="00804CE7"/>
    <w:rsid w:val="00807AF0"/>
    <w:rsid w:val="008142A6"/>
    <w:rsid w:val="00876A20"/>
    <w:rsid w:val="00910949"/>
    <w:rsid w:val="00926452"/>
    <w:rsid w:val="00941B7F"/>
    <w:rsid w:val="009460BF"/>
    <w:rsid w:val="00953786"/>
    <w:rsid w:val="0097282F"/>
    <w:rsid w:val="009860B1"/>
    <w:rsid w:val="00A438FF"/>
    <w:rsid w:val="00A51ECF"/>
    <w:rsid w:val="00A6721D"/>
    <w:rsid w:val="00A701F6"/>
    <w:rsid w:val="00A90421"/>
    <w:rsid w:val="00AC6C68"/>
    <w:rsid w:val="00AD5AC4"/>
    <w:rsid w:val="00AE37D7"/>
    <w:rsid w:val="00B069FF"/>
    <w:rsid w:val="00BA6B05"/>
    <w:rsid w:val="00BC1858"/>
    <w:rsid w:val="00BD1AC5"/>
    <w:rsid w:val="00BE1B64"/>
    <w:rsid w:val="00C37F25"/>
    <w:rsid w:val="00C67AFF"/>
    <w:rsid w:val="00C84CFA"/>
    <w:rsid w:val="00CC60F6"/>
    <w:rsid w:val="00CE2828"/>
    <w:rsid w:val="00D9693F"/>
    <w:rsid w:val="00DB7F91"/>
    <w:rsid w:val="00E31DBA"/>
    <w:rsid w:val="00E569A0"/>
    <w:rsid w:val="00E6727D"/>
    <w:rsid w:val="00E844A6"/>
    <w:rsid w:val="00F02D5F"/>
    <w:rsid w:val="00F35AD0"/>
    <w:rsid w:val="00FA1324"/>
    <w:rsid w:val="00FD45CC"/>
    <w:rsid w:val="00FD5715"/>
    <w:rsid w:val="00FE4FCF"/>
    <w:rsid w:val="00FF2E5B"/>
    <w:rsid w:val="02C50ECB"/>
    <w:rsid w:val="04723586"/>
    <w:rsid w:val="073F20F3"/>
    <w:rsid w:val="0F5231D2"/>
    <w:rsid w:val="13FF3DAE"/>
    <w:rsid w:val="14AB4BF7"/>
    <w:rsid w:val="20516229"/>
    <w:rsid w:val="272D3ADF"/>
    <w:rsid w:val="2C093640"/>
    <w:rsid w:val="2CAB41D2"/>
    <w:rsid w:val="2F21735D"/>
    <w:rsid w:val="302208F9"/>
    <w:rsid w:val="30532999"/>
    <w:rsid w:val="3B7F216D"/>
    <w:rsid w:val="3D02706D"/>
    <w:rsid w:val="43B265C3"/>
    <w:rsid w:val="491944EA"/>
    <w:rsid w:val="4A42109D"/>
    <w:rsid w:val="4ADF3B16"/>
    <w:rsid w:val="4C8F52AA"/>
    <w:rsid w:val="53C17BE3"/>
    <w:rsid w:val="561D373C"/>
    <w:rsid w:val="577C7E9D"/>
    <w:rsid w:val="5A484022"/>
    <w:rsid w:val="5ADD173D"/>
    <w:rsid w:val="5CD450A0"/>
    <w:rsid w:val="5E3F64CF"/>
    <w:rsid w:val="5F4E783A"/>
    <w:rsid w:val="65230380"/>
    <w:rsid w:val="6D75122A"/>
    <w:rsid w:val="6E781A51"/>
    <w:rsid w:val="6F5A0DF3"/>
    <w:rsid w:val="71BE59CD"/>
    <w:rsid w:val="76CD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1AD086"/>
  <w14:defaultImageDpi w14:val="32767"/>
  <w15:docId w15:val="{3A4675EE-6706-4C7D-880E-F5DD0249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Palatino Linotype" w:hAnsi="宋体" w:cs="宋体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widowControl w:val="0"/>
      <w:spacing w:before="160" w:after="80" w:line="278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widowControl w:val="0"/>
      <w:spacing w:before="80" w:after="40" w:line="278" w:lineRule="auto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widowControl w:val="0"/>
      <w:spacing w:before="80" w:after="40" w:line="278" w:lineRule="auto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widowControl w:val="0"/>
      <w:spacing w:before="40" w:line="278" w:lineRule="auto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widowControl w:val="0"/>
      <w:spacing w:before="40" w:line="278" w:lineRule="auto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widowControl w:val="0"/>
      <w:spacing w:line="278" w:lineRule="auto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widowControl w:val="0"/>
      <w:spacing w:line="278" w:lineRule="auto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160"/>
    </w:pPr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7">
    <w:name w:val="Subtitle"/>
    <w:basedOn w:val="a"/>
    <w:next w:val="a"/>
    <w:link w:val="a8"/>
    <w:uiPriority w:val="11"/>
    <w:qFormat/>
    <w:pPr>
      <w:widowControl w:val="0"/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a9">
    <w:name w:val="Title"/>
    <w:basedOn w:val="a"/>
    <w:next w:val="a"/>
    <w:link w:val="aa"/>
    <w:uiPriority w:val="10"/>
    <w:qFormat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widowControl w:val="0"/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2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2"/>
      <w14:ligatures w14:val="standardContextual"/>
    </w:rPr>
  </w:style>
  <w:style w:type="character" w:customStyle="1" w:styleId="af1">
    <w:name w:val="明显引用 字符"/>
    <w:basedOn w:val="a0"/>
    <w:link w:val="af0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MDPI22heading2">
    <w:name w:val="MDPI_2.2_heading2"/>
    <w:basedOn w:val="a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 w:cs="Times New Roman"/>
      <w:i/>
      <w:color w:val="000000"/>
      <w:sz w:val="20"/>
      <w:szCs w:val="22"/>
    </w:rPr>
  </w:style>
  <w:style w:type="paragraph" w:customStyle="1" w:styleId="MDPI42tablebody">
    <w:name w:val="MDPI_4.2_table_body"/>
    <w:basedOn w:val="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</w:rPr>
  </w:style>
  <w:style w:type="character" w:customStyle="1" w:styleId="font11">
    <w:name w:val="font1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21">
    <w:name w:val="font21"/>
    <w:basedOn w:val="a0"/>
    <w:rPr>
      <w:rFonts w:ascii="Times New Roman" w:hAnsi="Times New Roman" w:cs="Times New Roman" w:hint="default"/>
      <w:color w:val="000000"/>
      <w:sz w:val="22"/>
      <w:szCs w:val="22"/>
      <w:u w:val="none"/>
      <w:vertAlign w:val="superscript"/>
    </w:rPr>
  </w:style>
  <w:style w:type="paragraph" w:customStyle="1" w:styleId="MDPI41tablecaption">
    <w:name w:val="MDPI_4.1_table_caption"/>
    <w:basedOn w:val="a"/>
    <w:pPr>
      <w:adjustRightInd w:val="0"/>
      <w:snapToGrid w:val="0"/>
      <w:spacing w:before="240" w:after="120" w:line="28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</w:rPr>
  </w:style>
  <w:style w:type="character" w:styleId="af2">
    <w:name w:val="line number"/>
    <w:basedOn w:val="a0"/>
    <w:uiPriority w:val="99"/>
    <w:semiHidden/>
    <w:unhideWhenUsed/>
    <w:rsid w:val="006F4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8ADAD-7679-40B3-8760-BB586D98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597</Words>
  <Characters>3083</Characters>
  <Application>Microsoft Office Word</Application>
  <DocSecurity>0</DocSecurity>
  <Lines>440</Lines>
  <Paragraphs>408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少军 范</dc:creator>
  <cp:lastModifiedBy>Shun Gao</cp:lastModifiedBy>
  <cp:revision>38</cp:revision>
  <dcterms:created xsi:type="dcterms:W3CDTF">2025-03-30T08:54:00Z</dcterms:created>
  <dcterms:modified xsi:type="dcterms:W3CDTF">2025-09-27T05:30:00Z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eyJoZGlkIjoiYzZhYzMxYzkwN2U0ZGQxZjE1NjQ3MTkyN2NmNTg5ZTEiLCJ1c2VySWQiOiIyNjI4MTk1NTEifQ==</vt:lpwstr>
  </property>
  <property fmtid="{D5CDD505-2E9C-101B-9397-08002B2CF9AE}" pid="3" name="KSOProductBuildVer">
    <vt:lpwstr>2052-12.1.0.21171</vt:lpwstr>
  </property>
  <property fmtid="{D5CDD505-2E9C-101B-9397-08002B2CF9AE}" pid="4" name="ICV">
    <vt:lpwstr>B3B69FE532CB48A5B3207662B718C8A1_13</vt:lpwstr>
  </property>
</Properties>
</file>