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5769" w14:textId="392752AD" w:rsidR="006E17E3" w:rsidRPr="006E17E3" w:rsidRDefault="006E17E3" w:rsidP="006E17E3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17E3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TABLES</w:t>
      </w:r>
    </w:p>
    <w:p w14:paraId="60533A1F" w14:textId="659C08BE" w:rsidR="006E17E3" w:rsidRPr="0048145A" w:rsidRDefault="006E17E3" w:rsidP="006E17E3">
      <w:pPr>
        <w:spacing w:after="160" w:line="259" w:lineRule="auto"/>
        <w:rPr>
          <w:rFonts w:ascii="Times New Roman" w:hAnsi="Times New Roman" w:cs="Times New Roman"/>
          <w:b/>
          <w:bCs/>
          <w:lang w:val="en-US"/>
        </w:rPr>
      </w:pPr>
      <w:r w:rsidRPr="0048145A">
        <w:rPr>
          <w:b/>
          <w:bCs/>
          <w:lang w:val="en-US"/>
        </w:rPr>
        <w:t>Table 1. Components of ecosystem stability investigated in this study, their definition and interpretation.</w:t>
      </w:r>
    </w:p>
    <w:tbl>
      <w:tblPr>
        <w:tblStyle w:val="LightShading-Accent1"/>
        <w:tblW w:w="9356" w:type="dxa"/>
        <w:tblInd w:w="142" w:type="dxa"/>
        <w:tblLayout w:type="fixed"/>
        <w:tblLook w:val="0660" w:firstRow="1" w:lastRow="1" w:firstColumn="0" w:lastColumn="0" w:noHBand="1" w:noVBand="1"/>
      </w:tblPr>
      <w:tblGrid>
        <w:gridCol w:w="1277"/>
        <w:gridCol w:w="1276"/>
        <w:gridCol w:w="2552"/>
        <w:gridCol w:w="4251"/>
      </w:tblGrid>
      <w:tr w:rsidR="006E17E3" w:rsidRPr="00FA7FEF" w14:paraId="3F2AC59E" w14:textId="77777777" w:rsidTr="00C1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7"/>
        </w:trPr>
        <w:tc>
          <w:tcPr>
            <w:tcW w:w="682" w:type="pct"/>
            <w:tcBorders>
              <w:bottom w:val="nil"/>
            </w:tcBorders>
            <w:noWrap/>
          </w:tcPr>
          <w:p w14:paraId="73E993DF" w14:textId="77777777" w:rsidR="006E17E3" w:rsidRPr="00FA7FEF" w:rsidRDefault="006E17E3" w:rsidP="00C108F7">
            <w:pPr>
              <w:rPr>
                <w:rFonts w:ascii="Arial" w:hAnsi="Arial" w:cs="Arial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 xml:space="preserve">Stability </w:t>
            </w:r>
            <w:proofErr w:type="spellStart"/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components</w:t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82" w:type="pct"/>
            <w:tcBorders>
              <w:bottom w:val="nil"/>
            </w:tcBorders>
          </w:tcPr>
          <w:p w14:paraId="62DABF55" w14:textId="77777777" w:rsidR="006E17E3" w:rsidRPr="00FA7FEF" w:rsidRDefault="006E17E3" w:rsidP="00C108F7">
            <w:pPr>
              <w:rPr>
                <w:rFonts w:ascii="Arial" w:hAnsi="Arial" w:cs="Arial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Time of quantification</w:t>
            </w:r>
          </w:p>
        </w:tc>
        <w:tc>
          <w:tcPr>
            <w:tcW w:w="1364" w:type="pct"/>
            <w:tcBorders>
              <w:bottom w:val="nil"/>
            </w:tcBorders>
          </w:tcPr>
          <w:p w14:paraId="7CEAFA50" w14:textId="77777777" w:rsidR="006E17E3" w:rsidRPr="00FA7FEF" w:rsidRDefault="006E17E3" w:rsidP="00C108F7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Estimation method</w:t>
            </w:r>
          </w:p>
        </w:tc>
        <w:tc>
          <w:tcPr>
            <w:tcW w:w="2272" w:type="pct"/>
            <w:tcBorders>
              <w:bottom w:val="nil"/>
            </w:tcBorders>
          </w:tcPr>
          <w:p w14:paraId="5D91D87B" w14:textId="77777777" w:rsidR="006E17E3" w:rsidRPr="00FA7FEF" w:rsidRDefault="006E17E3" w:rsidP="00C108F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Interpretation</w:t>
            </w:r>
          </w:p>
        </w:tc>
      </w:tr>
      <w:tr w:rsidR="006E17E3" w:rsidRPr="00FA7FEF" w14:paraId="59905EB2" w14:textId="77777777" w:rsidTr="00C108F7">
        <w:trPr>
          <w:cantSplit/>
          <w:trHeight w:val="748"/>
        </w:trPr>
        <w:tc>
          <w:tcPr>
            <w:tcW w:w="682" w:type="pct"/>
            <w:tcBorders>
              <w:top w:val="nil"/>
              <w:bottom w:val="single" w:sz="4" w:space="0" w:color="auto"/>
            </w:tcBorders>
            <w:noWrap/>
          </w:tcPr>
          <w:p w14:paraId="66EC1D8E" w14:textId="77777777" w:rsidR="006E17E3" w:rsidRPr="00FA7FEF" w:rsidRDefault="006E17E3" w:rsidP="00C108F7">
            <w:pPr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Temporal invariability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0B36C4A7" w14:textId="77777777" w:rsidR="006E17E3" w:rsidRPr="00FA7FEF" w:rsidRDefault="006E17E3" w:rsidP="00C108F7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</w:pPr>
            <w:r w:rsidRPr="00FA7FEF">
              <w:rPr>
                <w:rStyle w:val="SubtleEmphasis"/>
                <w:rFonts w:ascii="Arial" w:hAnsi="Arial" w:cs="Arial"/>
                <w:color w:val="auto"/>
                <w:sz w:val="16"/>
                <w:szCs w:val="16"/>
              </w:rPr>
              <w:t>From day 20 until the end of the experiment</w:t>
            </w:r>
          </w:p>
        </w:tc>
        <w:tc>
          <w:tcPr>
            <w:tcW w:w="1364" w:type="pct"/>
            <w:tcBorders>
              <w:top w:val="nil"/>
              <w:bottom w:val="single" w:sz="4" w:space="0" w:color="auto"/>
            </w:tcBorders>
          </w:tcPr>
          <w:p w14:paraId="4F22FC01" w14:textId="77777777" w:rsidR="006E17E3" w:rsidRPr="00FA7FEF" w:rsidRDefault="00000000" w:rsidP="00C108F7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auto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auto"/>
                        <w:sz w:val="16"/>
                        <w:szCs w:val="16"/>
                      </w:rPr>
                      <m:t>Inv</m:t>
                    </m:r>
                  </m:e>
                  <m:sub>
                    <m:r>
                      <w:rPr>
                        <w:rFonts w:ascii="Cambria Math" w:hAnsi="Cambria Math" w:cs="Arial"/>
                        <w:color w:val="auto"/>
                        <w:sz w:val="16"/>
                        <w:szCs w:val="16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Arial"/>
                    <w:color w:val="auto"/>
                    <w:sz w:val="16"/>
                    <w:szCs w:val="1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auto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16"/>
                        <w:szCs w:val="16"/>
                      </w:rPr>
                      <m:t>CV</m:t>
                    </m:r>
                  </m:den>
                </m:f>
                <m:r>
                  <w:rPr>
                    <w:rFonts w:ascii="Cambria Math" w:hAnsi="Cambria Math" w:cs="Arial"/>
                    <w:color w:val="auto"/>
                    <w:sz w:val="16"/>
                    <w:szCs w:val="1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auto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16"/>
                        <w:szCs w:val="16"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16"/>
                        <w:szCs w:val="16"/>
                      </w:rPr>
                      <m:t>σ</m:t>
                    </m:r>
                  </m:den>
                </m:f>
              </m:oMath>
            </m:oMathPara>
          </w:p>
        </w:tc>
        <w:tc>
          <w:tcPr>
            <w:tcW w:w="2272" w:type="pct"/>
            <w:tcBorders>
              <w:top w:val="nil"/>
              <w:bottom w:val="single" w:sz="4" w:space="0" w:color="auto"/>
            </w:tcBorders>
          </w:tcPr>
          <w:p w14:paraId="0C2A9B31" w14:textId="77777777" w:rsidR="006E17E3" w:rsidRPr="00FA7FEF" w:rsidRDefault="006E17E3" w:rsidP="00C108F7">
            <w:pPr>
              <w:spacing w:after="6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Temporal invariability informs about the magnitude of fluctuations of the ecosystem functions over time. Greater invariability implies greater stability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ADDIN ZOTERO_ITEM CSL_CITATION {"citationID":"JYlVIjqU","properties":{"formattedCitation":"\\super 16,18\\nosupersub{}","plainCitation":"16,18","noteIndex":0},"citationItems":[{"id":26,"uris":["http://zotero.org/users/local/Rfjmnh5a/items/RX2FBHWT"],"itemData":{"id":26,"type":"article-journal","container-title":"Nature","ISSN":"0028-0836","issue":"5949","journalAbbreviation":"Nature","note":"publisher: Nature Publishing Group UK London","page":"321-326","title":"The complexity and stability of ecosystems","volume":"307","author":[{"family":"Pimm","given":"Stuart L"}],"issued":{"date-parts":[["1984"]]}}},{"id":1,"uris":["http://zotero.org/users/local/Rfjmnh5a/items/B2J2TS6V"],"itemData":{"id":1,"type":"article-journal","container-title":"Ecology letters","ISSN":"1461-023X","issue":"9","journalAbbreviation":"Ecology letters","note":"publisher: Wiley Online Library","page":"1172-1185","title":"Navigating the complexity of ecological stability","volume":"19","author":[{"family":"Donohue","given":"Ian"},{"family":"Hillebrand","given":"Helmut"},{"family":"Montoya","given":"José M"},{"family":"Petchey","given":"Owen L"},{"family":"Pimm","given":"Stuart L"},{"family":"Fowler","given":"Mike S"},{"family":"Healy","given":"Kevin"},{"family":"Jackson","given":"Andrew L"},{"family":"Lurgi","given":"Miguel"},{"family":"McClean","given":"Deirdre"}],"issued":{"date-parts":[["2016"]]}}}],"schema":"https://github.com/citation-style-language/schema/raw/master/csl-citation.json"} </w:instrTex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t>16,18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E17E3" w:rsidRPr="00A747CA" w14:paraId="5D1F1837" w14:textId="77777777" w:rsidTr="00C108F7">
        <w:trPr>
          <w:cantSplit/>
          <w:trHeight w:val="1385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8DBFD6" w14:textId="77777777" w:rsidR="006E17E3" w:rsidRPr="00FA7FEF" w:rsidRDefault="006E17E3" w:rsidP="00C108F7">
            <w:pPr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Resistance to pulse disturbance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</w:tcPr>
          <w:p w14:paraId="6305412B" w14:textId="77777777" w:rsidR="006E17E3" w:rsidRPr="00FA7FEF" w:rsidRDefault="006E17E3" w:rsidP="00C108F7">
            <w:pPr>
              <w:pStyle w:val="DecimalAligned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FA7FEF">
              <w:rPr>
                <w:rStyle w:val="SubtleEmphasis"/>
                <w:rFonts w:ascii="Arial" w:hAnsi="Arial" w:cs="Arial"/>
                <w:color w:val="auto"/>
                <w:sz w:val="16"/>
                <w:szCs w:val="16"/>
              </w:rPr>
              <w:t>From time point of maximum deviation (in absolute values) in the interval after pulse disturbance</w:t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 xml:space="preserve"> (day 20 to 60)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</w:tcPr>
          <w:p w14:paraId="5BA1F2F3" w14:textId="77777777" w:rsidR="006E17E3" w:rsidRPr="00FA7FEF" w:rsidRDefault="00000000" w:rsidP="00C108F7">
            <w:pPr>
              <w:pStyle w:val="DecimalAligned"/>
              <w:tabs>
                <w:tab w:val="clear" w:pos="360"/>
                <w:tab w:val="decimal" w:pos="0"/>
              </w:tabs>
              <w:rPr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Res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 xml:space="preserve">=-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16"/>
                            <w:szCs w:val="16"/>
                          </w:rPr>
                          <m:t>max</m:t>
                        </m:r>
                      </m:e>
                      <m:lim>
                        <m:r>
                          <w:rPr>
                            <w:rFonts w:ascii="Cambria Math" w:hAnsi="Cambria Math"/>
                            <w:color w:val="auto"/>
                            <w:sz w:val="16"/>
                            <w:szCs w:val="16"/>
                          </w:rPr>
                          <m:t xml:space="preserve">t ∈ 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</w:rPr>
                              <m:t>20,60</m:t>
                            </m:r>
                          </m:e>
                        </m:d>
                      </m:lim>
                    </m:limLow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trat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baseline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</m:e>
                    </m:d>
                  </m:e>
                </m:func>
              </m:oMath>
            </m:oMathPara>
          </w:p>
        </w:tc>
        <w:tc>
          <w:tcPr>
            <w:tcW w:w="2272" w:type="pct"/>
            <w:tcBorders>
              <w:top w:val="single" w:sz="4" w:space="0" w:color="auto"/>
              <w:bottom w:val="single" w:sz="4" w:space="0" w:color="auto"/>
            </w:tcBorders>
          </w:tcPr>
          <w:p w14:paraId="6EF2366E" w14:textId="77777777" w:rsidR="006E17E3" w:rsidRPr="00FA7FEF" w:rsidRDefault="006E17E3" w:rsidP="00C108F7">
            <w:pPr>
              <w:pStyle w:val="DecimalAligned"/>
              <w:tabs>
                <w:tab w:val="clear" w:pos="360"/>
                <w:tab w:val="decimal" w:pos="0"/>
              </w:tabs>
              <w:spacing w:after="6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Resistance refers to an ecosystem’s capacity to withstand disturbances, measured by its ability to maintain functions near undisturbed levels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ADDIN ZOTERO_ITEM CSL_CITATION {"citationID":"EhT0AglS","properties":{"formattedCitation":"\\super 16\\nosupersub{}","plainCitation":"16","noteIndex":0},"citationItems":[{"id":26,"uris":["http://zotero.org/users/local/Rfjmnh5a/items/RX2FBHWT"],"itemData":{"id":26,"type":"article-journal","container-title":"Nature","ISSN":"0028-0836","issue":"5949","journalAbbreviation":"Nature","note":"publisher: Nature Publishing Group UK London","page":"321-326","title":"The complexity and stability of ecosystems","volume":"307","author":[{"family":"Pimm","given":"Stuart L"}],"issued":{"date-parts":[["1984"]]}}}],"schema":"https://github.com/citation-style-language/schema/raw/master/csl-citation.json"} </w:instrTex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t>16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. As resistance is typically associated with pulse disturbances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ADDIN ZOTERO_ITEM CSL_CITATION {"citationID":"Wbrq2eHM","properties":{"formattedCitation":"\\super 18,23\\nosupersub{}","plainCitation":"18,23","noteIndex":0},"citationItems":[{"id":1,"uris":["http://zotero.org/users/local/Rfjmnh5a/items/B2J2TS6V"],"itemData":{"id":1,"type":"article-journal","container-title":"Ecology letters","ISSN":"1461-023X","issue":"9","journalAbbreviation":"Ecology letters","note":"publisher: Wiley Online Library","page":"1172-1185","title":"Navigating the complexity of ecological stability","volume":"19","author":[{"family":"Donohue","given":"Ian"},{"family":"Hillebrand","given":"Helmut"},{"family":"Montoya","given":"José M"},{"family":"Petchey","given":"Owen L"},{"family":"Pimm","given":"Stuart L"},{"family":"Fowler","given":"Mike S"},{"family":"Healy","given":"Kevin"},{"family":"Jackson","given":"Andrew L"},{"family":"Lurgi","given":"Miguel"},{"family":"McClean","given":"Deirdre"}],"issued":{"date-parts":[["2016"]]}}},{"id":32,"uris":["http://zotero.org/users/local/Rfjmnh5a/items/BBZMDW2U"],"itemData":{"id":32,"type":"article-journal","container-title":"Ecology letters","ISSN":"1461-023X","issue":"1","journalAbbreviation":"Ecology letters","note":"publisher: Wiley Online Library","page":"21-30","title":"Decomposing multiple dimensions of stability in global change experiments","volume":"21","author":[{"family":"Hillebrand","given":"Helmut"},{"family":"Langenheder","given":"Silke"},{"family":"Lebret","given":"Karen"},{"family":"Lindström","given":"Eva"},{"family":"Östman","given":"Örjan"},{"family":"Striebel","given":"Maren"}],"issued":{"date-parts":[["2018"]]}}}],"schema":"https://github.com/citation-style-language/schema/raw/master/csl-citation.json"} </w:instrTex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t>18,23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, our design allowed its estimation only for nutrient-enriched systems. Resistance values range from negative to zero, with zero indicating maximum resistance and greater stability.</w:t>
            </w:r>
          </w:p>
        </w:tc>
      </w:tr>
      <w:tr w:rsidR="006E17E3" w:rsidRPr="00A747CA" w14:paraId="092811B1" w14:textId="77777777" w:rsidTr="00C108F7">
        <w:trPr>
          <w:cantSplit/>
          <w:trHeight w:val="684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F0D25F" w14:textId="77777777" w:rsidR="006E17E3" w:rsidRPr="00FA7FEF" w:rsidRDefault="006E17E3" w:rsidP="00C108F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Final recovery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</w:tcPr>
          <w:p w14:paraId="0DC33891" w14:textId="77777777" w:rsidR="006E17E3" w:rsidRPr="00FA7FEF" w:rsidRDefault="006E17E3" w:rsidP="00C108F7">
            <w:pPr>
              <w:pStyle w:val="DecimalAligned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Final sampling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</w:tcPr>
          <w:p w14:paraId="155DD30B" w14:textId="77777777" w:rsidR="006E17E3" w:rsidRPr="00FA7FEF" w:rsidRDefault="00000000" w:rsidP="00C108F7">
            <w:pPr>
              <w:pStyle w:val="DecimalAligned"/>
              <w:tabs>
                <w:tab w:val="clear" w:pos="360"/>
                <w:tab w:val="decimal" w:pos="0"/>
              </w:tabs>
              <w:rPr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Rec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 xml:space="preserve">= -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  <w:sz w:val="16"/>
                            <w:szCs w:val="16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16"/>
                                        <w:szCs w:val="16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16"/>
                                        <w:szCs w:val="16"/>
                                      </w:rPr>
                                      <m:t>trat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16"/>
                                        <w:szCs w:val="16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16"/>
                                        <w:szCs w:val="16"/>
                                      </w:rPr>
                                      <m:t>baseline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func>
                  </m:e>
                </m:d>
              </m:oMath>
            </m:oMathPara>
          </w:p>
        </w:tc>
        <w:tc>
          <w:tcPr>
            <w:tcW w:w="2272" w:type="pct"/>
            <w:tcBorders>
              <w:top w:val="single" w:sz="4" w:space="0" w:color="auto"/>
              <w:bottom w:val="single" w:sz="4" w:space="0" w:color="auto"/>
            </w:tcBorders>
          </w:tcPr>
          <w:p w14:paraId="4B760198" w14:textId="77777777" w:rsidR="006E17E3" w:rsidRPr="00FA7FEF" w:rsidRDefault="006E17E3" w:rsidP="00C108F7">
            <w:pPr>
              <w:pStyle w:val="DecimalAligned"/>
              <w:spacing w:after="2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Final recovery informs the degree of recovery of ecosystem functions after a disturbance at similar levels of an undisturbed state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ADDIN ZOTERO_ITEM CSL_CITATION {"citationID":"zsUr17Od","properties":{"formattedCitation":"\\super 18,23\\nosupersub{}","plainCitation":"18,23","noteIndex":0},"citationItems":[{"id":1,"uris":["http://zotero.org/users/local/Rfjmnh5a/items/B2J2TS6V"],"itemData":{"id":1,"type":"article-journal","container-title":"Ecology letters","ISSN":"1461-023X","issue":"9","journalAbbreviation":"Ecology letters","note":"publisher: Wiley Online Library","page":"1172-1185","title":"Navigating the complexity of ecological stability","volume":"19","author":[{"family":"Donohue","given":"Ian"},{"family":"Hillebrand","given":"Helmut"},{"family":"Montoya","given":"José M"},{"family":"Petchey","given":"Owen L"},{"family":"Pimm","given":"Stuart L"},{"family":"Fowler","given":"Mike S"},{"family":"Healy","given":"Kevin"},{"family":"Jackson","given":"Andrew L"},{"family":"Lurgi","given":"Miguel"},{"family":"McClean","given":"Deirdre"}],"issued":{"date-parts":[["2016"]]}}},{"id":32,"uris":["http://zotero.org/users/local/Rfjmnh5a/items/BBZMDW2U"],"itemData":{"id":32,"type":"article-journal","container-title":"Ecology letters","ISSN":"1461-023X","issue":"1","journalAbbreviation":"Ecology letters","note":"publisher: Wiley Online Library","page":"21-30","title":"Decomposing multiple dimensions of stability in global change experiments","volume":"21","author":[{"family":"Hillebrand","given":"Helmut"},{"family":"Langenheder","given":"Silke"},{"family":"Lebret","given":"Karen"},{"family":"Lindström","given":"Eva"},{"family":"Östman","given":"Örjan"},{"family":"Striebel","given":"Maren"}],"issued":{"date-parts":[["2018"]]}}}],"schema":"https://github.com/citation-style-language/schema/raw/master/csl-citation.json"} </w:instrTex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t>18,23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. Like resistance, values range up to zero, where zero represents maximum recovery thus greater stability.</w:t>
            </w:r>
          </w:p>
        </w:tc>
      </w:tr>
      <w:tr w:rsidR="006E17E3" w:rsidRPr="00A747CA" w14:paraId="4BCFA661" w14:textId="77777777" w:rsidTr="00C108F7">
        <w:trPr>
          <w:cantSplit/>
          <w:trHeight w:val="1503"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3B753C" w14:textId="77777777" w:rsidR="006E17E3" w:rsidRPr="00FA7FEF" w:rsidRDefault="006E17E3" w:rsidP="00C108F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Resilience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</w:tcPr>
          <w:p w14:paraId="410D7901" w14:textId="77777777" w:rsidR="006E17E3" w:rsidRPr="00FA7FEF" w:rsidRDefault="006E17E3" w:rsidP="00C108F7">
            <w:pP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16"/>
                <w:szCs w:val="16"/>
              </w:rPr>
            </w:pPr>
            <w:r w:rsidRPr="00FA7FEF">
              <w:rPr>
                <w:rStyle w:val="SubtleEmphasis"/>
                <w:rFonts w:ascii="Arial" w:hAnsi="Arial" w:cs="Arial"/>
                <w:color w:val="auto"/>
                <w:sz w:val="16"/>
                <w:szCs w:val="16"/>
              </w:rPr>
              <w:t>From time point of maximum deviation (in absolute values) in the interval after pulse disturbance</w:t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 xml:space="preserve"> (day 20 to 60) </w:t>
            </w:r>
            <w:r w:rsidRPr="00FA7FEF">
              <w:rPr>
                <w:rStyle w:val="SubtleEmphasis"/>
                <w:rFonts w:ascii="Arial" w:hAnsi="Arial" w:cs="Arial"/>
                <w:color w:val="auto"/>
                <w:sz w:val="16"/>
                <w:szCs w:val="16"/>
              </w:rPr>
              <w:t>to the final sampling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</w:tcPr>
          <w:p w14:paraId="3CE7FF05" w14:textId="77777777" w:rsidR="006E17E3" w:rsidRPr="00FA7FEF" w:rsidRDefault="00000000" w:rsidP="00C108F7">
            <w:pPr>
              <w:rPr>
                <w:rStyle w:val="SubtleEmphasis"/>
                <w:i w:val="0"/>
                <w:iCs w:val="0"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</w:rPr>
                                  <m:t>trat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16"/>
                                    <w:szCs w:val="16"/>
                                  </w:rPr>
                                  <m:t>baseline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 xml:space="preserve"> ~ α+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16"/>
                            <w:szCs w:val="16"/>
                          </w:rPr>
                          <m:t>Rsl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auto"/>
                            <w:sz w:val="16"/>
                            <w:szCs w:val="16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*t</m:t>
                    </m:r>
                  </m:e>
                </m:func>
              </m:oMath>
            </m:oMathPara>
          </w:p>
        </w:tc>
        <w:tc>
          <w:tcPr>
            <w:tcW w:w="2272" w:type="pct"/>
            <w:tcBorders>
              <w:top w:val="single" w:sz="4" w:space="0" w:color="auto"/>
              <w:bottom w:val="single" w:sz="4" w:space="0" w:color="auto"/>
            </w:tcBorders>
          </w:tcPr>
          <w:p w14:paraId="2B2F2C9F" w14:textId="77777777" w:rsidR="006E17E3" w:rsidRPr="00EC23A2" w:rsidRDefault="006E17E3" w:rsidP="00C108F7">
            <w:pPr>
              <w:spacing w:after="6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Resilience (or “engineering resilience”) is the rate at which an ecosystem returns to its previous functional state after a disturbance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ADDIN ZOTERO_ITEM CSL_CITATION {"citationID":"xF5o4CNz","properties":{"formattedCitation":"\\super 16,18\\nosupersub{}","plainCitation":"16,18","noteIndex":0},"citationItems":[{"id":26,"uris":["http://zotero.org/users/local/Rfjmnh5a/items/RX2FBHWT"],"itemData":{"id":26,"type":"article-journal","container-title":"Nature","ISSN":"0028-0836","issue":"5949","journalAbbreviation":"Nature","note":"publisher: Nature Publishing Group UK London","page":"321-326","title":"The complexity and stability of ecosystems","volume":"307","author":[{"family":"Pimm","given":"Stuart L"}],"issued":{"date-parts":[["1984"]]}}},{"id":1,"uris":["http://zotero.org/users/local/Rfjmnh5a/items/B2J2TS6V"],"itemData":{"id":1,"type":"article-journal","container-title":"Ecology letters","ISSN":"1461-023X","issue":"9","journalAbbreviation":"Ecology letters","note":"publisher: Wiley Online Library","page":"1172-1185","title":"Navigating the complexity of ecological stability","volume":"19","author":[{"family":"Donohue","given":"Ian"},{"family":"Hillebrand","given":"Helmut"},{"family":"Montoya","given":"José M"},{"family":"Petchey","given":"Owen L"},{"family":"Pimm","given":"Stuart L"},{"family":"Fowler","given":"Mike S"},{"family":"Healy","given":"Kevin"},{"family":"Jackson","given":"Andrew L"},{"family":"Lurgi","given":"Miguel"},{"family":"McClean","given":"Deirdre"}],"issued":{"date-parts":[["2016"]]}}}],"schema":"https://github.com/citation-style-language/schema/raw/master/csl-citation.json"} </w:instrTex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t>16,18</w:t>
            </w:r>
            <w:r w:rsidRPr="00FA7F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. Positive values reflect faster recovery facing given disturbance, while zero or negative values indicate slower recovery, persistence in a disturbed state, or increasing divergence from the undisturbed state.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A747CA">
              <w:rPr>
                <w:rFonts w:ascii="Arial" w:hAnsi="Arial" w:cs="Arial"/>
                <w:color w:val="auto"/>
                <w:sz w:val="16"/>
                <w:szCs w:val="16"/>
              </w:rPr>
              <w:t>Resilience values were multiplied by -1 in cases where treatment effect promoted overperformance (i.e. maximum deviation from the control was positive).</w:t>
            </w:r>
          </w:p>
        </w:tc>
      </w:tr>
      <w:tr w:rsidR="006E17E3" w:rsidRPr="00A747CA" w14:paraId="2134A762" w14:textId="77777777" w:rsidTr="00C108F7">
        <w:trPr>
          <w:cantSplit/>
          <w:trHeight w:val="1216"/>
        </w:trPr>
        <w:tc>
          <w:tcPr>
            <w:tcW w:w="682" w:type="pct"/>
            <w:tcBorders>
              <w:top w:val="single" w:sz="4" w:space="0" w:color="auto"/>
            </w:tcBorders>
            <w:noWrap/>
          </w:tcPr>
          <w:p w14:paraId="782EB02D" w14:textId="77777777" w:rsidR="006E17E3" w:rsidRPr="00FA7FEF" w:rsidRDefault="006E17E3" w:rsidP="00C108F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Overall ecosystem vulnerability (OEV)</w:t>
            </w:r>
          </w:p>
        </w:tc>
        <w:tc>
          <w:tcPr>
            <w:tcW w:w="682" w:type="pct"/>
            <w:tcBorders>
              <w:top w:val="single" w:sz="4" w:space="0" w:color="auto"/>
            </w:tcBorders>
          </w:tcPr>
          <w:p w14:paraId="32299F7E" w14:textId="77777777" w:rsidR="006E17E3" w:rsidRPr="00FA7FEF" w:rsidRDefault="006E17E3" w:rsidP="00C108F7">
            <w:pPr>
              <w:pStyle w:val="DecimalAligned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FA7FEF">
              <w:rPr>
                <w:rStyle w:val="SubtleEmphasis"/>
                <w:rFonts w:ascii="Arial" w:hAnsi="Arial" w:cs="Arial"/>
                <w:color w:val="auto"/>
                <w:sz w:val="16"/>
                <w:szCs w:val="16"/>
              </w:rPr>
              <w:t>From day 20 until the end of the experiment</w:t>
            </w:r>
          </w:p>
        </w:tc>
        <w:tc>
          <w:tcPr>
            <w:tcW w:w="1364" w:type="pct"/>
            <w:tcBorders>
              <w:top w:val="single" w:sz="4" w:space="0" w:color="auto"/>
            </w:tcBorders>
          </w:tcPr>
          <w:p w14:paraId="01D8630B" w14:textId="77777777" w:rsidR="006E17E3" w:rsidRPr="00FA7FEF" w:rsidRDefault="00000000" w:rsidP="00C108F7">
            <w:pPr>
              <w:pStyle w:val="DecimalAligned"/>
              <w:tabs>
                <w:tab w:val="clear" w:pos="360"/>
                <w:tab w:val="decimal" w:pos="0"/>
              </w:tabs>
              <w:rPr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OEV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 xml:space="preserve">= 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t=20</m:t>
                    </m:r>
                  </m:sub>
                  <m:sup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t=160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16"/>
                                <w:szCs w:val="16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auto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trat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16"/>
                                            <w:szCs w:val="16"/>
                                          </w:rPr>
                                          <m:t>baseline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</m:e>
                    </m:d>
                  </m:e>
                </m:nary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>dt</m:t>
                </m:r>
              </m:oMath>
            </m:oMathPara>
          </w:p>
        </w:tc>
        <w:tc>
          <w:tcPr>
            <w:tcW w:w="2272" w:type="pct"/>
            <w:tcBorders>
              <w:top w:val="single" w:sz="4" w:space="0" w:color="auto"/>
            </w:tcBorders>
          </w:tcPr>
          <w:p w14:paraId="655C4E4C" w14:textId="77777777" w:rsidR="006E17E3" w:rsidRPr="00FA7FEF" w:rsidRDefault="006E17E3" w:rsidP="00C108F7">
            <w:pPr>
              <w:pStyle w:val="DecimalAligned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OEV quantifies long-term accumulated effects of a disturbance over time. Although originally proposed as an integrative stability metric</w:t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fldChar w:fldCharType="begin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instrText xml:space="preserve"> ADDIN ZOTERO_ITEM CSL_CITATION {"citationID":"sznMdwwk","properties":{"formattedCitation":"\\super 20\\nosupersub{}","plainCitation":"20","noteIndex":0},"citationItems":[{"id":30,"uris":["http://zotero.org/users/local/Rfjmnh5a/items/VR7HNG69"],"itemData":{"id":30,"type":"article-journal","container-title":"Journal of Ecology","ISSN":"0022-0477","issue":"2","journalAbbreviation":"Journal of Ecology","note":"publisher: Wiley Online Library","page":"374-386","title":"Integrating multiple dimensions of ecological stability into a vulnerability framework","volume":"110","author":[{"family":"Urrutia</w:instrText>
            </w:r>
            <w:r w:rsidRPr="00FA7FEF">
              <w:rPr>
                <w:rFonts w:ascii="Cambria Math" w:hAnsi="Cambria Math" w:cs="Cambria Math"/>
                <w:color w:val="auto"/>
                <w:sz w:val="16"/>
                <w:szCs w:val="16"/>
                <w:vertAlign w:val="superscript"/>
              </w:rPr>
              <w:instrText>‐</w:instrText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instrText>Cordero","given":"Pablo"},{"family":"Langenheder","given":"Silke"},{"family":"Striebel","given":"Maren"},{"family":"Angeler","given":"David G"},{"family":"Bertilsson","given":"Stefan"},{"family":"Eklöv","given":"Peter"},{"family":"Hansson","given":"Lars</w:instrText>
            </w:r>
            <w:r w:rsidRPr="00FA7FEF">
              <w:rPr>
                <w:rFonts w:ascii="Cambria Math" w:hAnsi="Cambria Math" w:cs="Cambria Math"/>
                <w:color w:val="auto"/>
                <w:sz w:val="16"/>
                <w:szCs w:val="16"/>
                <w:vertAlign w:val="superscript"/>
              </w:rPr>
              <w:instrText>‐</w:instrText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instrText xml:space="preserve">Anders"},{"family":"Kelpsiene","given":"Egle"},{"family":"Laudon","given":"Hjalmar"},{"family":"Lundgren","given":"Maria"}],"issued":{"date-parts":[["2022"]]}}}],"schema":"https://github.com/citation-style-language/schema/raw/master/csl-citation.json"} </w:instrText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fldChar w:fldCharType="separate"/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t>20</w:t>
            </w:r>
            <w:r w:rsidRPr="00FA7FEF">
              <w:rPr>
                <w:rFonts w:ascii="Arial" w:hAnsi="Arial" w:cs="Arial"/>
                <w:sz w:val="16"/>
                <w:szCs w:val="16"/>
                <w:vertAlign w:val="superscript"/>
              </w:rPr>
              <w:fldChar w:fldCharType="end"/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>, in this study it was strongly correlated with resistance (</w:t>
            </w:r>
            <w:r w:rsidRPr="00FA7FEF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ρ</w:t>
            </w:r>
            <w:r w:rsidRPr="00FA7FEF">
              <w:rPr>
                <w:rFonts w:ascii="Arial" w:hAnsi="Arial" w:cs="Arial"/>
                <w:color w:val="auto"/>
                <w:sz w:val="16"/>
                <w:szCs w:val="16"/>
              </w:rPr>
              <w:t xml:space="preserve"> = -0.86, p &lt;0.001). Therefore, we interpreted OEV as a proxy for long-term sensitivity to both press and pulse disturbances, where higher values reflect lower “long-term resistance” and reduced stability</w:t>
            </w:r>
          </w:p>
        </w:tc>
      </w:tr>
      <w:tr w:rsidR="006E17E3" w:rsidRPr="00A747CA" w14:paraId="1361B862" w14:textId="77777777" w:rsidTr="00C108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354"/>
        </w:trPr>
        <w:tc>
          <w:tcPr>
            <w:tcW w:w="5000" w:type="pct"/>
            <w:gridSpan w:val="4"/>
            <w:noWrap/>
          </w:tcPr>
          <w:p w14:paraId="7C06290C" w14:textId="77777777" w:rsidR="006E17E3" w:rsidRPr="00FA7FEF" w:rsidRDefault="006E17E3" w:rsidP="00C108F7">
            <w:pPr>
              <w:pStyle w:val="DecimalAligned"/>
              <w:tabs>
                <w:tab w:val="clear" w:pos="360"/>
                <w:tab w:val="decimal" w:pos="0"/>
              </w:tabs>
              <w:spacing w:after="60"/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</w:rPr>
            </w:pPr>
            <w:r w:rsidRPr="00FA7FEF">
              <w:rPr>
                <w:rFonts w:ascii="Arial" w:hAnsi="Arial" w:cs="Arial"/>
                <w:color w:val="auto"/>
                <w:sz w:val="14"/>
                <w:szCs w:val="14"/>
                <w:vertAlign w:val="superscript"/>
              </w:rPr>
              <w:t xml:space="preserve">A </w:t>
            </w:r>
            <w:r w:rsidRPr="00FA7FEF">
              <w:rPr>
                <w:rFonts w:ascii="Arial" w:hAnsi="Arial" w:cs="Arial"/>
                <w:color w:val="auto"/>
                <w:sz w:val="14"/>
                <w:szCs w:val="14"/>
              </w:rPr>
              <w:t>Stability metrics were measured at mesocosm level. Measures of functional stability were based upon standardized values of ecosystem functions and effective multifunctionality index (see Methods).</w:t>
            </w:r>
            <w:r w:rsidRPr="00FA7FEF">
              <w:rPr>
                <w:rFonts w:ascii="Arial" w:hAnsi="Arial" w:cs="Arial"/>
                <w:color w:val="auto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6089D0DD" w14:textId="77777777" w:rsidR="00A32170" w:rsidRPr="006E17E3" w:rsidRDefault="00A32170">
      <w:pPr>
        <w:rPr>
          <w:lang w:val="en-US"/>
        </w:rPr>
      </w:pPr>
    </w:p>
    <w:sectPr w:rsidR="00A32170" w:rsidRPr="006E17E3" w:rsidSect="006E17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97"/>
    <w:rsid w:val="001D79AA"/>
    <w:rsid w:val="001E0D97"/>
    <w:rsid w:val="006E17E3"/>
    <w:rsid w:val="00A32170"/>
    <w:rsid w:val="00A432E6"/>
    <w:rsid w:val="00A747CA"/>
    <w:rsid w:val="00E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777E"/>
  <w15:chartTrackingRefBased/>
  <w15:docId w15:val="{9BAB082A-E423-4F70-9733-1CC2F9E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E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D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9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9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97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9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9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9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9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E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D9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D9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E0D9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D9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E0D97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97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E0D97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6E17E3"/>
    <w:pPr>
      <w:tabs>
        <w:tab w:val="decimal" w:pos="360"/>
      </w:tabs>
    </w:pPr>
    <w:rPr>
      <w:rFonts w:eastAsiaTheme="minorEastAsia" w:cs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6E17E3"/>
    <w:rPr>
      <w:i/>
      <w:iCs/>
    </w:rPr>
  </w:style>
  <w:style w:type="table" w:styleId="LightShading-Accent1">
    <w:name w:val="Light Shading Accent 1"/>
    <w:basedOn w:val="TableNormal"/>
    <w:uiPriority w:val="60"/>
    <w:rsid w:val="006E17E3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1735</Words>
  <Characters>9370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Rezende</dc:creator>
  <cp:keywords/>
  <dc:description/>
  <cp:lastModifiedBy>Felipe Rezende</cp:lastModifiedBy>
  <cp:revision>3</cp:revision>
  <dcterms:created xsi:type="dcterms:W3CDTF">2026-01-15T22:01:00Z</dcterms:created>
  <dcterms:modified xsi:type="dcterms:W3CDTF">2026-01-16T00:20:00Z</dcterms:modified>
</cp:coreProperties>
</file>