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0"/>
        <w:gridCol w:w="592"/>
        <w:gridCol w:w="1510"/>
        <w:gridCol w:w="2126"/>
        <w:gridCol w:w="1036"/>
        <w:gridCol w:w="2000"/>
        <w:gridCol w:w="1058"/>
      </w:tblGrid>
      <w:tr w14:paraId="148DC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E385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Table S2  Association of FSI with the risk of all cause, cardiovascular and cancer mortality</w:t>
            </w:r>
          </w:p>
        </w:tc>
      </w:tr>
      <w:tr w14:paraId="5D953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7"/>
            <w:vMerge w:val="continue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2542B834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1D3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05" w:type="pct"/>
            <w:vMerge w:val="restart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AB479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" w:type="pct"/>
            <w:vMerge w:val="restart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2BC18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7" w:type="pct"/>
            <w:vMerge w:val="restart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F13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Event N(%)</w:t>
            </w:r>
          </w:p>
        </w:tc>
        <w:tc>
          <w:tcPr>
            <w:tcW w:w="1480" w:type="pct"/>
            <w:gridSpan w:val="2"/>
            <w:tcBorders>
              <w:top w:val="single" w:color="auto" w:sz="12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52D5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Unadjusted</w:t>
            </w:r>
          </w:p>
        </w:tc>
        <w:tc>
          <w:tcPr>
            <w:tcW w:w="1429" w:type="pct"/>
            <w:gridSpan w:val="2"/>
            <w:tcBorders>
              <w:top w:val="single" w:color="auto" w:sz="12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1152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Adjusted</w:t>
            </w:r>
          </w:p>
        </w:tc>
      </w:tr>
      <w:tr w14:paraId="3859A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05" w:type="pct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EF51E4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" w:type="pct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BB094C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7" w:type="pct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5D8061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5" w:type="pct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21FE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HR(95% CI)</w:t>
            </w:r>
          </w:p>
        </w:tc>
        <w:tc>
          <w:tcPr>
            <w:tcW w:w="485" w:type="pct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CC8F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5"/>
                <w:rFonts w:eastAsia="宋体"/>
                <w:lang w:val="en-US" w:eastAsia="zh-CN" w:bidi="ar"/>
              </w:rPr>
              <w:t>value</w:t>
            </w:r>
          </w:p>
        </w:tc>
        <w:tc>
          <w:tcPr>
            <w:tcW w:w="936" w:type="pct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A98D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HR(95% CI)</w:t>
            </w:r>
          </w:p>
        </w:tc>
        <w:tc>
          <w:tcPr>
            <w:tcW w:w="492" w:type="pct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5B49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5"/>
                <w:rFonts w:eastAsia="宋体"/>
                <w:lang w:val="en-US" w:eastAsia="zh-CN" w:bidi="ar"/>
              </w:rPr>
              <w:t>value</w:t>
            </w:r>
          </w:p>
        </w:tc>
      </w:tr>
      <w:tr w14:paraId="2E401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0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58C7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All cause mortality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144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Q1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421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 (4.6)</w:t>
            </w:r>
          </w:p>
        </w:tc>
        <w:tc>
          <w:tcPr>
            <w:tcW w:w="9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BE7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1.00(Ref.)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0F6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2F7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1.00(Ref.)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7A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5C00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05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17356EB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C7B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Q2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7A7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 (11.1)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269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2.52 (2.11~3.02)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7F6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&lt;0.001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950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2.36 (1.96~2.83)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4C3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&lt;0.001</w:t>
            </w:r>
          </w:p>
        </w:tc>
      </w:tr>
      <w:tr w14:paraId="23536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05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D6FBF31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8A6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Q3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FA2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 (15.2)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3E5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3.54 (2.98~4.21)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99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&lt;0.001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797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2.94 (2.45~3.53)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7E5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&lt;0.001</w:t>
            </w:r>
          </w:p>
        </w:tc>
      </w:tr>
      <w:tr w14:paraId="39694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05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71B97D2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C95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Q4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682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 (15)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336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3.51 (2.95~4.16)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CF7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&lt;0.001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82E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 (1.98~2.91)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3EF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&lt;0.001</w:t>
            </w:r>
          </w:p>
        </w:tc>
      </w:tr>
      <w:tr w14:paraId="05AA7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0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5483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CVD mortality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77A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Q1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02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 (0.7)</w:t>
            </w:r>
          </w:p>
        </w:tc>
        <w:tc>
          <w:tcPr>
            <w:tcW w:w="9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17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1.00(Ref.)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B8D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DB9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1.00(Ref.)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23B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773E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05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6BFEFF9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6FB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Q2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9B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 (2.3)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356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3.58 (2.29~5.6)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84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&lt;0.001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5E5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3.4 (2.17~5.34)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9EF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&lt;0.001</w:t>
            </w:r>
          </w:p>
        </w:tc>
      </w:tr>
      <w:tr w14:paraId="244CF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05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003CB81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67D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Q3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49A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 (4.2)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734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6.67 (4.37~10.17)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292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&lt;0.001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0C1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5.43 (3.51~8.41)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88D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&lt;0.001</w:t>
            </w:r>
          </w:p>
        </w:tc>
      </w:tr>
      <w:tr w14:paraId="3F863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05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A6E51AF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9C8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Q4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9A9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 (4.3)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2A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6.88 (4.52~10.49)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276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&lt;0.001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03B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4.68 (2.97~7.37)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272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&lt;0.001</w:t>
            </w:r>
          </w:p>
        </w:tc>
      </w:tr>
      <w:tr w14:paraId="41FD1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0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8515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Cancer mortality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1A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Q1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7BF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 (1.3)</w:t>
            </w:r>
          </w:p>
        </w:tc>
        <w:tc>
          <w:tcPr>
            <w:tcW w:w="9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36F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1.00(Ref.)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0E8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0BB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1.00(Ref.)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157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8AD3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05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2587A2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F5A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Q2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6DF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 (2.5)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C0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1.94 (1.37~2.74)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CFA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&lt;0.001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D71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1.85 (1.3~2.64)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035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0.001</w:t>
            </w:r>
          </w:p>
        </w:tc>
      </w:tr>
      <w:tr w14:paraId="6846B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05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77315F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514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Q3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45D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 (3.3)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1C5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2.62 (1.88~3.66)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ADA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&lt;0.001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43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2.39 (1.68~3.4)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C2D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&lt;0.001</w:t>
            </w:r>
          </w:p>
        </w:tc>
      </w:tr>
      <w:tr w14:paraId="065E7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05" w:type="pct"/>
            <w:vMerge w:val="continue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1EB744D7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09B82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Q4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4B215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 (3.5)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63EF3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2.76 (1.99~3.84)</w:t>
            </w:r>
          </w:p>
        </w:tc>
        <w:tc>
          <w:tcPr>
            <w:tcW w:w="485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30343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&lt;0.001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1CBC3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2.19 (1.51~3.18)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1C55A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&lt;0.001</w:t>
            </w:r>
          </w:p>
        </w:tc>
      </w:tr>
      <w:tr w14:paraId="024F8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0" w:type="pct"/>
            <w:gridSpan w:val="7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0BB9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Q, quartile; HR:hazard ratio; CI: confidence interval;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PIR: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poverty-income ratio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; LDL: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low-density lipoprotein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; HDL: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high-density lipoprotein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;  Cr: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creatinine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; HF: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heart failure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; CHD: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coronary heart disease</w:t>
            </w:r>
          </w:p>
        </w:tc>
      </w:tr>
      <w:tr w14:paraId="7D17E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532F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Adjust for race, education, PIR, marry status,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smoking, alcohol consumption, glucose,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LDL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,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HDL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, Cr, HF, CHD, Stroke.</w:t>
            </w:r>
          </w:p>
        </w:tc>
      </w:tr>
    </w:tbl>
    <w:p w14:paraId="003E24FE">
      <w:bookmarkStart w:id="0" w:name="_GoBack"/>
      <w:bookmarkEnd w:id="0"/>
    </w:p>
    <w:sectPr>
      <w:pgSz w:w="11906" w:h="16838"/>
      <w:pgMar w:top="720" w:right="720" w:bottom="720" w:left="72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6E53B9"/>
    <w:rsid w:val="19032B97"/>
    <w:rsid w:val="20DE1D11"/>
    <w:rsid w:val="293F64CE"/>
    <w:rsid w:val="34F201B5"/>
    <w:rsid w:val="49471A8D"/>
    <w:rsid w:val="5EC964C2"/>
    <w:rsid w:val="6B93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hint="default" w:ascii="Times New Roman" w:hAnsi="Times New Roman" w:cs="Times New Roman"/>
      <w:color w:val="333333"/>
      <w:sz w:val="16"/>
      <w:szCs w:val="16"/>
      <w:u w:val="none"/>
    </w:rPr>
  </w:style>
  <w:style w:type="character" w:customStyle="1" w:styleId="5">
    <w:name w:val="font61"/>
    <w:basedOn w:val="3"/>
    <w:qFormat/>
    <w:uiPriority w:val="0"/>
    <w:rPr>
      <w:rFonts w:hint="default" w:ascii="Times New Roman" w:hAnsi="Times New Roman" w:cs="Times New Roman"/>
      <w:color w:val="333333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877</Characters>
  <Lines>0</Lines>
  <Paragraphs>0</Paragraphs>
  <TotalTime>0</TotalTime>
  <ScaleCrop>false</ScaleCrop>
  <LinksUpToDate>false</LinksUpToDate>
  <CharactersWithSpaces>953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2025-12-07T12:58:00Z</dcterms:created>
  <dc:creator>acer</dc:creator>
  <cp:lastModifiedBy>心悦</cp:lastModifiedBy>
  <dcterms:modified xsi:type="dcterms:W3CDTF">2025-12-24T11:38:48Z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eyJoZGlkIjoiMmQ0N2NjNWIyZTVjZTU0YzY5OWU2NDdkMTQ2NTE2ODIiLCJ1c2VySWQiOiI1MTA0MDk1NDUifQ==</vt:lpwstr>
  </property>
  <property fmtid="{D5CDD505-2E9C-101B-9397-08002B2CF9AE}" pid="4" name="ICV">
    <vt:lpwstr>2A051122D721455886B7626C01DD2BB6_12</vt:lpwstr>
  </property>
</Properties>
</file>