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BAEEC" w14:textId="77777777" w:rsidR="00175060" w:rsidRDefault="00000000" w:rsidP="00635012">
      <w:pPr>
        <w:adjustRightInd w:val="0"/>
        <w:snapToGrid w:val="0"/>
        <w:spacing w:line="480" w:lineRule="auto"/>
        <w:ind w:firstLineChars="0" w:firstLine="0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Supporting Information</w:t>
      </w:r>
      <w:bookmarkStart w:id="0" w:name="_Hlk133536421"/>
      <w:bookmarkEnd w:id="0"/>
    </w:p>
    <w:p w14:paraId="01ABB3F7" w14:textId="77777777" w:rsidR="00635012" w:rsidRPr="00635012" w:rsidRDefault="00635012" w:rsidP="00635012">
      <w:pPr>
        <w:pStyle w:val="a0"/>
        <w:spacing w:line="480" w:lineRule="auto"/>
        <w:ind w:left="480" w:firstLineChars="0" w:firstLine="0"/>
        <w:rPr>
          <w:rFonts w:hint="eastAsia"/>
        </w:rPr>
      </w:pPr>
    </w:p>
    <w:p w14:paraId="46CCB62A" w14:textId="36754D10" w:rsidR="00635012" w:rsidRPr="00635012" w:rsidRDefault="00D015F7" w:rsidP="005739B2">
      <w:pPr>
        <w:adjustRightInd w:val="0"/>
        <w:snapToGrid w:val="0"/>
        <w:spacing w:line="480" w:lineRule="auto"/>
        <w:ind w:firstLineChars="0" w:firstLine="0"/>
        <w:jc w:val="center"/>
        <w:rPr>
          <w:rFonts w:eastAsia="黑体" w:cs="Times New Roman" w:hint="eastAsia"/>
          <w:b/>
          <w:bCs/>
        </w:rPr>
      </w:pPr>
      <w:bookmarkStart w:id="1" w:name="_Hlk136975864"/>
      <w:bookmarkEnd w:id="1"/>
      <w:r w:rsidRPr="00E91BCD">
        <w:rPr>
          <w:rFonts w:eastAsia="黑体" w:cs="Times New Roman"/>
          <w:b/>
          <w:bCs/>
        </w:rPr>
        <w:t>Heteronuclear Binary-Atom-Controlled Cobalt-Based Catalyst for Lithium-Sulfur Batteries</w:t>
      </w:r>
    </w:p>
    <w:p w14:paraId="71609503" w14:textId="7D3F092F" w:rsidR="00D015F7" w:rsidRPr="00E91BCD" w:rsidRDefault="00D015F7" w:rsidP="005739B2">
      <w:pPr>
        <w:adjustRightInd w:val="0"/>
        <w:snapToGrid w:val="0"/>
        <w:spacing w:line="480" w:lineRule="auto"/>
        <w:ind w:firstLineChars="0" w:firstLine="0"/>
        <w:jc w:val="center"/>
        <w:rPr>
          <w:rFonts w:cs="Times New Roman"/>
        </w:rPr>
      </w:pPr>
      <w:bookmarkStart w:id="2" w:name="_Hlk216295270"/>
      <w:r w:rsidRPr="00E91BCD">
        <w:rPr>
          <w:rFonts w:cs="Times New Roman"/>
        </w:rPr>
        <w:t>Qiang. Liu</w:t>
      </w:r>
      <w:r w:rsidRPr="00E91BCD">
        <w:rPr>
          <w:rFonts w:cs="Times New Roman"/>
          <w:vertAlign w:val="superscript"/>
        </w:rPr>
        <w:t>1,2</w:t>
      </w:r>
      <w:r w:rsidRPr="00E91BCD">
        <w:rPr>
          <w:rFonts w:cs="Times New Roman"/>
        </w:rPr>
        <w:t xml:space="preserve">, </w:t>
      </w:r>
      <w:proofErr w:type="spellStart"/>
      <w:r w:rsidRPr="00E91BCD">
        <w:rPr>
          <w:rFonts w:cs="Times New Roman"/>
        </w:rPr>
        <w:t>Feiyu</w:t>
      </w:r>
      <w:proofErr w:type="spellEnd"/>
      <w:r w:rsidRPr="00E91BCD">
        <w:rPr>
          <w:rFonts w:cs="Times New Roman"/>
        </w:rPr>
        <w:t xml:space="preserve"> Wang</w:t>
      </w:r>
      <w:r w:rsidRPr="00E91BCD">
        <w:rPr>
          <w:rFonts w:cs="Times New Roman"/>
          <w:vertAlign w:val="superscript"/>
        </w:rPr>
        <w:t>2</w:t>
      </w:r>
      <w:r w:rsidRPr="00E91BCD">
        <w:rPr>
          <w:rFonts w:cs="Times New Roman"/>
        </w:rPr>
        <w:t>, Liming Song</w:t>
      </w:r>
      <w:r w:rsidRPr="00E91BCD">
        <w:rPr>
          <w:rFonts w:cs="Times New Roman"/>
          <w:vertAlign w:val="superscript"/>
        </w:rPr>
        <w:t>2,3</w:t>
      </w:r>
      <w:r w:rsidRPr="00E91BCD">
        <w:rPr>
          <w:rFonts w:cs="Times New Roman"/>
        </w:rPr>
        <w:t xml:space="preserve">, </w:t>
      </w:r>
      <w:proofErr w:type="gramStart"/>
      <w:r w:rsidRPr="00E91BCD">
        <w:rPr>
          <w:rFonts w:cs="Times New Roman"/>
        </w:rPr>
        <w:t>Xianwu,Li</w:t>
      </w:r>
      <w:proofErr w:type="gramEnd"/>
      <w:r w:rsidRPr="00E91BCD">
        <w:rPr>
          <w:rFonts w:cs="Times New Roman"/>
          <w:vertAlign w:val="superscript"/>
        </w:rPr>
        <w:t>2</w:t>
      </w:r>
      <w:r w:rsidRPr="00E91BCD">
        <w:rPr>
          <w:rFonts w:cs="Times New Roman"/>
        </w:rPr>
        <w:t xml:space="preserve">, </w:t>
      </w:r>
      <w:r w:rsidR="00635012" w:rsidRPr="0089337B">
        <w:rPr>
          <w:rFonts w:cs="Times New Roman"/>
        </w:rPr>
        <w:t>Yong Xiang</w:t>
      </w:r>
      <w:r w:rsidR="00635012" w:rsidRPr="0089337B">
        <w:rPr>
          <w:rFonts w:cs="Times New Roman"/>
          <w:vertAlign w:val="superscript"/>
        </w:rPr>
        <w:t>4</w:t>
      </w:r>
      <w:r w:rsidR="00635012">
        <w:rPr>
          <w:rFonts w:cs="Times New Roman" w:hint="eastAsia"/>
          <w:vertAlign w:val="superscript"/>
        </w:rPr>
        <w:t>,5</w:t>
      </w:r>
      <w:r w:rsidR="00635012">
        <w:rPr>
          <w:rFonts w:cs="Times New Roman" w:hint="eastAsia"/>
        </w:rPr>
        <w:t xml:space="preserve">, </w:t>
      </w:r>
      <w:r w:rsidRPr="00E91BCD">
        <w:rPr>
          <w:rFonts w:cs="Times New Roman"/>
        </w:rPr>
        <w:t>Fan Chen</w:t>
      </w:r>
      <w:r w:rsidR="00635012">
        <w:rPr>
          <w:rFonts w:cs="Times New Roman" w:hint="eastAsia"/>
          <w:vertAlign w:val="superscript"/>
        </w:rPr>
        <w:t>5</w:t>
      </w:r>
      <w:r w:rsidRPr="00E91BCD">
        <w:rPr>
          <w:rFonts w:cs="Times New Roman"/>
          <w:vertAlign w:val="superscript"/>
        </w:rPr>
        <w:t>*</w:t>
      </w:r>
    </w:p>
    <w:bookmarkEnd w:id="2"/>
    <w:p w14:paraId="793C7F66" w14:textId="77777777" w:rsidR="00D015F7" w:rsidRPr="00635012" w:rsidRDefault="00D015F7" w:rsidP="005739B2">
      <w:pPr>
        <w:widowControl/>
        <w:adjustRightInd w:val="0"/>
        <w:snapToGrid w:val="0"/>
        <w:spacing w:line="480" w:lineRule="auto"/>
        <w:ind w:leftChars="472" w:left="1133" w:firstLineChars="0" w:firstLine="0"/>
        <w:jc w:val="left"/>
        <w:rPr>
          <w:rFonts w:cs="Times New Roman"/>
          <w:sz w:val="20"/>
          <w:szCs w:val="20"/>
        </w:rPr>
      </w:pPr>
      <w:r w:rsidRPr="00635012">
        <w:rPr>
          <w:rFonts w:cs="Times New Roman"/>
          <w:sz w:val="20"/>
          <w:szCs w:val="20"/>
        </w:rPr>
        <w:t>1 School of Mechanical Engineering University of Science and Technology Beijing</w:t>
      </w:r>
    </w:p>
    <w:p w14:paraId="20F07600" w14:textId="77777777" w:rsidR="00D015F7" w:rsidRPr="00635012" w:rsidRDefault="00D015F7" w:rsidP="005739B2">
      <w:pPr>
        <w:widowControl/>
        <w:adjustRightInd w:val="0"/>
        <w:snapToGrid w:val="0"/>
        <w:spacing w:line="480" w:lineRule="auto"/>
        <w:ind w:leftChars="472" w:left="1133" w:firstLineChars="0" w:firstLine="0"/>
        <w:jc w:val="left"/>
        <w:rPr>
          <w:rFonts w:cs="Times New Roman"/>
          <w:sz w:val="20"/>
          <w:szCs w:val="20"/>
        </w:rPr>
      </w:pPr>
      <w:r w:rsidRPr="00635012">
        <w:rPr>
          <w:rFonts w:cs="Times New Roman"/>
          <w:sz w:val="20"/>
          <w:szCs w:val="20"/>
        </w:rPr>
        <w:t>Beijing 100083, China</w:t>
      </w:r>
    </w:p>
    <w:p w14:paraId="43EBA0E9" w14:textId="2785A0D6" w:rsidR="00D015F7" w:rsidRPr="00635012" w:rsidRDefault="00D015F7" w:rsidP="005739B2">
      <w:pPr>
        <w:widowControl/>
        <w:adjustRightInd w:val="0"/>
        <w:snapToGrid w:val="0"/>
        <w:spacing w:line="480" w:lineRule="auto"/>
        <w:ind w:leftChars="472" w:left="1133" w:firstLineChars="0" w:firstLine="0"/>
        <w:jc w:val="left"/>
        <w:rPr>
          <w:rFonts w:cs="Times New Roman"/>
          <w:sz w:val="20"/>
          <w:szCs w:val="20"/>
        </w:rPr>
      </w:pPr>
      <w:r w:rsidRPr="00635012">
        <w:rPr>
          <w:rFonts w:cs="Times New Roman"/>
          <w:sz w:val="20"/>
          <w:szCs w:val="20"/>
        </w:rPr>
        <w:t xml:space="preserve">2. Inner Mongolia North Hauler Joint Stock </w:t>
      </w:r>
      <w:proofErr w:type="spellStart"/>
      <w:proofErr w:type="gramStart"/>
      <w:r w:rsidRPr="00635012">
        <w:rPr>
          <w:rFonts w:cs="Times New Roman"/>
          <w:sz w:val="20"/>
          <w:szCs w:val="20"/>
        </w:rPr>
        <w:t>Co.,Ltd</w:t>
      </w:r>
      <w:proofErr w:type="spellEnd"/>
      <w:proofErr w:type="gramEnd"/>
      <w:r w:rsidR="00635012" w:rsidRPr="00635012">
        <w:rPr>
          <w:rFonts w:cs="Times New Roman"/>
          <w:sz w:val="20"/>
          <w:szCs w:val="20"/>
        </w:rPr>
        <w:t xml:space="preserve">, </w:t>
      </w:r>
      <w:r w:rsidRPr="00635012">
        <w:rPr>
          <w:rFonts w:cs="Times New Roman"/>
          <w:sz w:val="20"/>
          <w:szCs w:val="20"/>
        </w:rPr>
        <w:t>Baotou 014010</w:t>
      </w:r>
      <w:r w:rsidR="00635012" w:rsidRPr="00635012">
        <w:rPr>
          <w:rFonts w:cs="Times New Roman"/>
          <w:sz w:val="20"/>
          <w:szCs w:val="20"/>
        </w:rPr>
        <w:t xml:space="preserve">, </w:t>
      </w:r>
      <w:r w:rsidRPr="00635012">
        <w:rPr>
          <w:rFonts w:cs="Times New Roman"/>
          <w:sz w:val="20"/>
          <w:szCs w:val="20"/>
        </w:rPr>
        <w:t>China</w:t>
      </w:r>
      <w:r w:rsidRPr="00635012">
        <w:rPr>
          <w:rFonts w:cs="Times New Roman"/>
          <w:sz w:val="20"/>
          <w:szCs w:val="20"/>
        </w:rPr>
        <w:t>，</w:t>
      </w:r>
    </w:p>
    <w:p w14:paraId="4188EC5A" w14:textId="07D27D96" w:rsidR="00D015F7" w:rsidRPr="00635012" w:rsidRDefault="00D015F7" w:rsidP="005739B2">
      <w:pPr>
        <w:widowControl/>
        <w:adjustRightInd w:val="0"/>
        <w:snapToGrid w:val="0"/>
        <w:spacing w:line="480" w:lineRule="auto"/>
        <w:ind w:leftChars="472" w:left="1133" w:firstLineChars="0" w:firstLine="0"/>
        <w:jc w:val="left"/>
        <w:rPr>
          <w:rFonts w:cs="Times New Roman"/>
          <w:sz w:val="20"/>
          <w:szCs w:val="20"/>
        </w:rPr>
      </w:pPr>
      <w:r w:rsidRPr="00635012">
        <w:rPr>
          <w:rFonts w:cs="Times New Roman"/>
          <w:sz w:val="20"/>
          <w:szCs w:val="20"/>
        </w:rPr>
        <w:t>3.Inner Mongolia University of Science &amp; Technology</w:t>
      </w:r>
      <w:r w:rsidR="00635012" w:rsidRPr="00635012">
        <w:rPr>
          <w:rFonts w:cs="Times New Roman"/>
          <w:sz w:val="20"/>
          <w:szCs w:val="20"/>
        </w:rPr>
        <w:t xml:space="preserve">, </w:t>
      </w:r>
      <w:r w:rsidRPr="00635012">
        <w:rPr>
          <w:rFonts w:cs="Times New Roman"/>
          <w:sz w:val="20"/>
          <w:szCs w:val="20"/>
        </w:rPr>
        <w:t>Baotou 014010</w:t>
      </w:r>
      <w:r w:rsidR="00635012" w:rsidRPr="00635012">
        <w:rPr>
          <w:rFonts w:cs="Times New Roman"/>
          <w:sz w:val="20"/>
          <w:szCs w:val="20"/>
        </w:rPr>
        <w:t xml:space="preserve">, </w:t>
      </w:r>
      <w:r w:rsidRPr="00635012">
        <w:rPr>
          <w:rFonts w:cs="Times New Roman"/>
          <w:sz w:val="20"/>
          <w:szCs w:val="20"/>
        </w:rPr>
        <w:t>China</w:t>
      </w:r>
    </w:p>
    <w:p w14:paraId="7C1506B2" w14:textId="36836E87" w:rsidR="00635012" w:rsidRPr="00635012" w:rsidRDefault="00635012" w:rsidP="005739B2">
      <w:pPr>
        <w:adjustRightInd w:val="0"/>
        <w:snapToGrid w:val="0"/>
        <w:spacing w:line="480" w:lineRule="auto"/>
        <w:ind w:leftChars="472" w:left="1133" w:right="240" w:firstLineChars="0" w:firstLine="0"/>
        <w:jc w:val="left"/>
        <w:rPr>
          <w:rFonts w:cs="Times New Roman"/>
          <w:sz w:val="20"/>
          <w:szCs w:val="20"/>
        </w:rPr>
      </w:pPr>
      <w:r w:rsidRPr="00635012">
        <w:rPr>
          <w:rFonts w:cs="Times New Roman"/>
          <w:sz w:val="20"/>
          <w:szCs w:val="20"/>
        </w:rPr>
        <w:t>4.Institute of Electronic and Information Engineering of UESTC in Guangdong, Dong Guan 523808, China</w:t>
      </w:r>
    </w:p>
    <w:p w14:paraId="0C8E7049" w14:textId="4AACB580" w:rsidR="007E1F53" w:rsidRDefault="00635012" w:rsidP="005739B2">
      <w:pPr>
        <w:widowControl/>
        <w:adjustRightInd w:val="0"/>
        <w:snapToGrid w:val="0"/>
        <w:spacing w:line="480" w:lineRule="auto"/>
        <w:ind w:leftChars="472" w:left="1133" w:firstLineChars="0" w:firstLine="0"/>
        <w:jc w:val="left"/>
        <w:rPr>
          <w:rFonts w:cs="Times New Roman"/>
          <w:sz w:val="20"/>
          <w:szCs w:val="20"/>
        </w:rPr>
      </w:pPr>
      <w:r w:rsidRPr="00635012">
        <w:rPr>
          <w:rFonts w:cs="Times New Roman"/>
          <w:sz w:val="20"/>
          <w:szCs w:val="20"/>
        </w:rPr>
        <w:t>5</w:t>
      </w:r>
      <w:r w:rsidR="00D015F7" w:rsidRPr="00635012">
        <w:rPr>
          <w:rFonts w:cs="Times New Roman"/>
          <w:sz w:val="20"/>
          <w:szCs w:val="20"/>
        </w:rPr>
        <w:t>.School of Materials and Energy, University of Electronic Science and Technology of China, Chengdu 611731, China</w:t>
      </w:r>
    </w:p>
    <w:p w14:paraId="5EBBC537" w14:textId="77777777" w:rsidR="007E1F53" w:rsidRDefault="007E1F53" w:rsidP="007E1F53">
      <w:pPr>
        <w:pStyle w:val="a0"/>
        <w:ind w:left="480" w:firstLine="480"/>
      </w:pPr>
      <w:r>
        <w:br w:type="page"/>
      </w:r>
    </w:p>
    <w:p w14:paraId="59FFF026" w14:textId="77777777" w:rsidR="00175060" w:rsidRPr="00635012" w:rsidRDefault="00175060" w:rsidP="005739B2">
      <w:pPr>
        <w:widowControl/>
        <w:adjustRightInd w:val="0"/>
        <w:snapToGrid w:val="0"/>
        <w:spacing w:line="480" w:lineRule="auto"/>
        <w:ind w:leftChars="472" w:left="1133" w:firstLineChars="0" w:firstLine="0"/>
        <w:jc w:val="left"/>
        <w:rPr>
          <w:rFonts w:eastAsia="宋体" w:cs="Times New Roman"/>
          <w:szCs w:val="21"/>
        </w:rPr>
      </w:pPr>
    </w:p>
    <w:p w14:paraId="4F766454" w14:textId="1A5DB7BF" w:rsidR="00175060" w:rsidRDefault="00021645" w:rsidP="005739B2">
      <w:pPr>
        <w:adjustRightInd w:val="0"/>
        <w:snapToGrid w:val="0"/>
        <w:spacing w:line="480" w:lineRule="auto"/>
        <w:ind w:firstLineChars="0" w:firstLine="0"/>
        <w:jc w:val="center"/>
      </w:pPr>
      <w:r w:rsidRPr="00021645">
        <w:rPr>
          <w:noProof/>
        </w:rPr>
        <w:drawing>
          <wp:inline distT="0" distB="0" distL="0" distR="0" wp14:anchorId="2336473C" wp14:editId="3555926D">
            <wp:extent cx="4119422" cy="2906481"/>
            <wp:effectExtent l="0" t="0" r="0" b="8255"/>
            <wp:docPr id="158844288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348" b="57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6325" cy="2911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8FCE300" w14:textId="30CE2E62" w:rsidR="0076002F" w:rsidRDefault="00000000" w:rsidP="007E1F53">
      <w:pPr>
        <w:adjustRightInd w:val="0"/>
        <w:snapToGrid w:val="0"/>
        <w:spacing w:line="480" w:lineRule="auto"/>
        <w:ind w:firstLineChars="0" w:firstLine="0"/>
        <w:jc w:val="center"/>
        <w:rPr>
          <w:rFonts w:hint="eastAsia"/>
        </w:rPr>
      </w:pPr>
      <w:r>
        <w:rPr>
          <w:rFonts w:hint="eastAsia"/>
          <w:b/>
          <w:bCs/>
        </w:rPr>
        <w:t>Figure S1</w:t>
      </w:r>
      <w:r>
        <w:rPr>
          <w:rFonts w:hint="eastAsia"/>
        </w:rPr>
        <w:t xml:space="preserve"> </w:t>
      </w:r>
      <w:r w:rsidR="00021645" w:rsidRPr="00021645">
        <w:t>Electron paramagnetic resonance test</w:t>
      </w:r>
      <w:r>
        <w:rPr>
          <w:rFonts w:hint="eastAsia"/>
        </w:rPr>
        <w:t>.</w:t>
      </w:r>
    </w:p>
    <w:p w14:paraId="6094AC6C" w14:textId="42A78CB7" w:rsidR="0076002F" w:rsidRDefault="007E1F53" w:rsidP="007E1F53">
      <w:pPr>
        <w:widowControl/>
        <w:spacing w:line="240" w:lineRule="auto"/>
        <w:ind w:firstLineChars="0" w:firstLine="0"/>
        <w:jc w:val="left"/>
        <w:rPr>
          <w:rFonts w:hint="eastAsia"/>
        </w:rPr>
      </w:pPr>
      <w:r>
        <w:br w:type="page"/>
      </w:r>
    </w:p>
    <w:p w14:paraId="5B3ADEB1" w14:textId="2035D56C" w:rsidR="007E1F53" w:rsidRPr="007E1F53" w:rsidRDefault="007E1F53" w:rsidP="007E1F53">
      <w:pPr>
        <w:pStyle w:val="a0"/>
        <w:ind w:leftChars="0" w:left="0" w:firstLineChars="0" w:firstLine="0"/>
        <w:jc w:val="center"/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76ED2B30" wp14:editId="689466BA">
            <wp:extent cx="5773420" cy="1804670"/>
            <wp:effectExtent l="0" t="0" r="0" b="5080"/>
            <wp:docPr id="208884671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3420" cy="1804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308531" w14:textId="667AA1A7" w:rsidR="005739B2" w:rsidRPr="007E1F53" w:rsidRDefault="00D8157B" w:rsidP="007E1F53">
      <w:pPr>
        <w:pStyle w:val="a0"/>
        <w:spacing w:line="480" w:lineRule="auto"/>
        <w:ind w:leftChars="0" w:left="0" w:firstLineChars="0" w:firstLine="0"/>
        <w:jc w:val="center"/>
        <w:rPr>
          <w:rFonts w:cs="Times New Roman" w:hint="eastAsia"/>
        </w:rPr>
      </w:pPr>
      <w:r>
        <w:rPr>
          <w:rFonts w:hint="eastAsia"/>
          <w:b/>
          <w:bCs/>
        </w:rPr>
        <w:t xml:space="preserve">Figure S2 </w:t>
      </w:r>
      <w:r w:rsidRPr="00D8157B">
        <w:t>Contact Angle</w:t>
      </w:r>
      <w:r>
        <w:rPr>
          <w:rFonts w:hint="eastAsia"/>
        </w:rPr>
        <w:t xml:space="preserve"> of</w:t>
      </w:r>
      <w:r w:rsidRPr="00D8157B">
        <w:rPr>
          <w:rFonts w:cs="Times New Roman"/>
        </w:rPr>
        <w:t xml:space="preserve"> </w:t>
      </w:r>
      <w:proofErr w:type="spellStart"/>
      <w:r>
        <w:rPr>
          <w:rFonts w:cs="Times New Roman"/>
        </w:rPr>
        <w:t>CoB</w:t>
      </w:r>
      <w:proofErr w:type="spellEnd"/>
      <w:r>
        <w:rPr>
          <w:rFonts w:cs="Times New Roman" w:hint="eastAsia"/>
        </w:rPr>
        <w:t xml:space="preserve">, </w:t>
      </w:r>
      <w:proofErr w:type="spellStart"/>
      <w:r>
        <w:rPr>
          <w:rFonts w:cs="Times New Roman"/>
        </w:rPr>
        <w:t>CoTiB</w:t>
      </w:r>
      <w:proofErr w:type="spellEnd"/>
      <w:r>
        <w:rPr>
          <w:rFonts w:cs="Times New Roman"/>
        </w:rPr>
        <w:t xml:space="preserve"> and </w:t>
      </w:r>
      <w:proofErr w:type="spellStart"/>
      <w:r>
        <w:rPr>
          <w:rFonts w:cs="Times New Roman"/>
        </w:rPr>
        <w:t>CoCrB</w:t>
      </w:r>
      <w:proofErr w:type="spellEnd"/>
    </w:p>
    <w:sectPr w:rsidR="005739B2" w:rsidRPr="007E1F53" w:rsidSect="0063501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418" w:bottom="1701" w:left="1418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6BB43" w14:textId="77777777" w:rsidR="00141B7E" w:rsidRDefault="00141B7E">
      <w:pPr>
        <w:spacing w:line="240" w:lineRule="auto"/>
        <w:ind w:firstLine="480"/>
      </w:pPr>
      <w:r>
        <w:separator/>
      </w:r>
    </w:p>
  </w:endnote>
  <w:endnote w:type="continuationSeparator" w:id="0">
    <w:p w14:paraId="43DE2D91" w14:textId="77777777" w:rsidR="00141B7E" w:rsidRDefault="00141B7E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E5976" w14:textId="77777777" w:rsidR="00175060" w:rsidRDefault="00175060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6239545"/>
      <w:docPartObj>
        <w:docPartGallery w:val="Page Numbers (Bottom of Page)"/>
        <w:docPartUnique/>
      </w:docPartObj>
    </w:sdtPr>
    <w:sdtContent>
      <w:p w14:paraId="3BE75DB5" w14:textId="2046D18B" w:rsidR="007E1F53" w:rsidRDefault="007E1F53">
        <w:pPr>
          <w:pStyle w:val="a5"/>
          <w:ind w:firstLine="360"/>
          <w:jc w:val="right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C87C25F" w14:textId="77777777" w:rsidR="00175060" w:rsidRDefault="00175060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06656" w14:textId="77777777" w:rsidR="00175060" w:rsidRDefault="00175060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302C3" w14:textId="77777777" w:rsidR="00141B7E" w:rsidRDefault="00141B7E">
      <w:pPr>
        <w:ind w:firstLine="480"/>
      </w:pPr>
      <w:r>
        <w:separator/>
      </w:r>
    </w:p>
  </w:footnote>
  <w:footnote w:type="continuationSeparator" w:id="0">
    <w:p w14:paraId="1E2E221B" w14:textId="77777777" w:rsidR="00141B7E" w:rsidRDefault="00141B7E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644FB" w14:textId="77777777" w:rsidR="00175060" w:rsidRDefault="00175060">
    <w:pPr>
      <w:pStyle w:val="a7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473EF" w14:textId="77777777" w:rsidR="00175060" w:rsidRPr="007E1F53" w:rsidRDefault="00175060" w:rsidP="007E1F53">
    <w:pPr>
      <w:pStyle w:val="a7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E5A07" w14:textId="77777777" w:rsidR="00175060" w:rsidRDefault="00175060">
    <w:pPr>
      <w:pStyle w:val="a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GQ3YjkyZWEwYzY5OTY5NGQyYzNlZmRmZTQ3YzQ2ZGUifQ=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dvanced Functional Materials Copy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dsts0str4arxs8e5fv7xaa2s9xdfd9pwd5ed&quot;&gt;SI&lt;record-ids&gt;&lt;item&gt;1&lt;/item&gt;&lt;item&gt;2&lt;/item&gt;&lt;item&gt;3&lt;/item&gt;&lt;item&gt;4&lt;/item&gt;&lt;item&gt;5&lt;/item&gt;&lt;item&gt;6&lt;/item&gt;&lt;item&gt;7&lt;/item&gt;&lt;item&gt;8&lt;/item&gt;&lt;item&gt;9&lt;/item&gt;&lt;item&gt;10&lt;/item&gt;&lt;item&gt;11&lt;/item&gt;&lt;/record-ids&gt;&lt;/item&gt;&lt;/Libraries&gt;"/>
  </w:docVars>
  <w:rsids>
    <w:rsidRoot w:val="00FB1F61"/>
    <w:rsid w:val="00021645"/>
    <w:rsid w:val="000430DB"/>
    <w:rsid w:val="000913EC"/>
    <w:rsid w:val="000C4490"/>
    <w:rsid w:val="000D2FD8"/>
    <w:rsid w:val="00141B7E"/>
    <w:rsid w:val="00154875"/>
    <w:rsid w:val="001639C1"/>
    <w:rsid w:val="00175060"/>
    <w:rsid w:val="00186E7A"/>
    <w:rsid w:val="001B016B"/>
    <w:rsid w:val="001B5F09"/>
    <w:rsid w:val="001C0D9F"/>
    <w:rsid w:val="001F32F2"/>
    <w:rsid w:val="00223900"/>
    <w:rsid w:val="00250D35"/>
    <w:rsid w:val="002D21F9"/>
    <w:rsid w:val="002E5BBE"/>
    <w:rsid w:val="002E615F"/>
    <w:rsid w:val="00316A5C"/>
    <w:rsid w:val="00335E90"/>
    <w:rsid w:val="00347840"/>
    <w:rsid w:val="003A2B19"/>
    <w:rsid w:val="003C0C76"/>
    <w:rsid w:val="003D719D"/>
    <w:rsid w:val="00425B0D"/>
    <w:rsid w:val="00426384"/>
    <w:rsid w:val="004707AA"/>
    <w:rsid w:val="0047248A"/>
    <w:rsid w:val="00490F43"/>
    <w:rsid w:val="004A3444"/>
    <w:rsid w:val="004C36BD"/>
    <w:rsid w:val="005007CD"/>
    <w:rsid w:val="005739B2"/>
    <w:rsid w:val="0057612A"/>
    <w:rsid w:val="005911D1"/>
    <w:rsid w:val="00635012"/>
    <w:rsid w:val="00644542"/>
    <w:rsid w:val="00657025"/>
    <w:rsid w:val="006B591B"/>
    <w:rsid w:val="006C5727"/>
    <w:rsid w:val="00737C1D"/>
    <w:rsid w:val="0076002F"/>
    <w:rsid w:val="00762122"/>
    <w:rsid w:val="0078585B"/>
    <w:rsid w:val="007E1F53"/>
    <w:rsid w:val="007F0BA3"/>
    <w:rsid w:val="00801B81"/>
    <w:rsid w:val="00807C2F"/>
    <w:rsid w:val="008C6F9C"/>
    <w:rsid w:val="008D62D8"/>
    <w:rsid w:val="008E1619"/>
    <w:rsid w:val="009150D6"/>
    <w:rsid w:val="0092475B"/>
    <w:rsid w:val="009273C0"/>
    <w:rsid w:val="00995E11"/>
    <w:rsid w:val="009E79DB"/>
    <w:rsid w:val="00A22B89"/>
    <w:rsid w:val="00A50D5A"/>
    <w:rsid w:val="00A51C72"/>
    <w:rsid w:val="00AE78DF"/>
    <w:rsid w:val="00B25C92"/>
    <w:rsid w:val="00B5360D"/>
    <w:rsid w:val="00B87DC4"/>
    <w:rsid w:val="00BA6DCE"/>
    <w:rsid w:val="00C03232"/>
    <w:rsid w:val="00C23735"/>
    <w:rsid w:val="00C437A8"/>
    <w:rsid w:val="00C608C3"/>
    <w:rsid w:val="00C83D1B"/>
    <w:rsid w:val="00CC67EC"/>
    <w:rsid w:val="00CE172F"/>
    <w:rsid w:val="00D015F7"/>
    <w:rsid w:val="00D501CF"/>
    <w:rsid w:val="00D8157B"/>
    <w:rsid w:val="00DA5AF5"/>
    <w:rsid w:val="00DA616C"/>
    <w:rsid w:val="00DF2556"/>
    <w:rsid w:val="00E072C1"/>
    <w:rsid w:val="00E264FF"/>
    <w:rsid w:val="00EB187A"/>
    <w:rsid w:val="00EE6244"/>
    <w:rsid w:val="00F100E3"/>
    <w:rsid w:val="00F90715"/>
    <w:rsid w:val="00FB1F61"/>
    <w:rsid w:val="00FB5AA2"/>
    <w:rsid w:val="00FD5746"/>
    <w:rsid w:val="00FF432D"/>
    <w:rsid w:val="055D489C"/>
    <w:rsid w:val="123263BA"/>
    <w:rsid w:val="156B73A6"/>
    <w:rsid w:val="26DC4593"/>
    <w:rsid w:val="2D1E60FD"/>
    <w:rsid w:val="30D95414"/>
    <w:rsid w:val="3A164696"/>
    <w:rsid w:val="3D710081"/>
    <w:rsid w:val="3F4622B7"/>
    <w:rsid w:val="411A4F56"/>
    <w:rsid w:val="4AE4744D"/>
    <w:rsid w:val="57AF38B3"/>
    <w:rsid w:val="58F31C96"/>
    <w:rsid w:val="692A1FF1"/>
    <w:rsid w:val="6C1D3254"/>
    <w:rsid w:val="76204314"/>
    <w:rsid w:val="7FC92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549A55"/>
  <w15:docId w15:val="{3BBA108B-2137-4023-9FBE-9964B2707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unhideWhenUsed="1" w:qFormat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spacing w:line="360" w:lineRule="auto"/>
      <w:ind w:firstLineChars="200" w:firstLine="200"/>
      <w:jc w:val="both"/>
    </w:pPr>
    <w:rPr>
      <w:rFonts w:eastAsiaTheme="minorEastAsia" w:cstheme="minorBidi"/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able of authorities"/>
    <w:basedOn w:val="a"/>
    <w:next w:val="a"/>
    <w:uiPriority w:val="99"/>
    <w:unhideWhenUsed/>
    <w:qFormat/>
    <w:pPr>
      <w:ind w:leftChars="200" w:left="420"/>
    </w:pPr>
  </w:style>
  <w:style w:type="paragraph" w:styleId="a4">
    <w:name w:val="caption"/>
    <w:basedOn w:val="a"/>
    <w:next w:val="a"/>
    <w:uiPriority w:val="35"/>
    <w:unhideWhenUsed/>
    <w:qFormat/>
    <w:rPr>
      <w:rFonts w:asciiTheme="majorHAnsi" w:eastAsia="黑体" w:hAnsiTheme="majorHAnsi" w:cstheme="majorBidi"/>
      <w:sz w:val="20"/>
      <w:szCs w:val="20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1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1"/>
    <w:link w:val="a5"/>
    <w:uiPriority w:val="99"/>
    <w:qFormat/>
    <w:rPr>
      <w:sz w:val="18"/>
      <w:szCs w:val="18"/>
    </w:rPr>
  </w:style>
  <w:style w:type="character" w:styleId="aa">
    <w:name w:val="Placeholder Text"/>
    <w:basedOn w:val="a1"/>
    <w:uiPriority w:val="99"/>
    <w:semiHidden/>
    <w:qFormat/>
    <w:rPr>
      <w:color w:val="808080"/>
    </w:rPr>
  </w:style>
  <w:style w:type="character" w:customStyle="1" w:styleId="font01">
    <w:name w:val="font01"/>
    <w:basedOn w:val="a1"/>
    <w:qFormat/>
    <w:rPr>
      <w:rFonts w:ascii="等线" w:eastAsia="等线" w:hAnsi="等线" w:cs="等线" w:hint="eastAsia"/>
      <w:color w:val="000000"/>
      <w:sz w:val="22"/>
      <w:szCs w:val="22"/>
      <w:u w:val="none"/>
    </w:rPr>
  </w:style>
  <w:style w:type="character" w:customStyle="1" w:styleId="font11">
    <w:name w:val="font11"/>
    <w:basedOn w:val="a1"/>
    <w:qFormat/>
    <w:rPr>
      <w:rFonts w:ascii="等线" w:eastAsia="等线" w:hAnsi="等线" w:cs="等线" w:hint="eastAsia"/>
      <w:color w:val="000000"/>
      <w:sz w:val="22"/>
      <w:szCs w:val="22"/>
      <w:u w:val="none"/>
      <w:vertAlign w:val="superscript"/>
    </w:rPr>
  </w:style>
  <w:style w:type="paragraph" w:customStyle="1" w:styleId="EndNoteBibliographyTitle">
    <w:name w:val="EndNote Bibliography Title"/>
    <w:basedOn w:val="a"/>
    <w:link w:val="EndNoteBibliographyTitle0"/>
    <w:qFormat/>
    <w:pPr>
      <w:jc w:val="center"/>
    </w:pPr>
    <w:rPr>
      <w:rFonts w:cs="Times New Roman"/>
    </w:rPr>
  </w:style>
  <w:style w:type="character" w:customStyle="1" w:styleId="EndNoteBibliographyTitle0">
    <w:name w:val="EndNote Bibliography Title 字符"/>
    <w:basedOn w:val="a1"/>
    <w:link w:val="EndNoteBibliographyTitle"/>
    <w:qFormat/>
    <w:rPr>
      <w:rFonts w:eastAsiaTheme="minorEastAsia"/>
      <w:kern w:val="2"/>
      <w:sz w:val="24"/>
      <w:szCs w:val="24"/>
    </w:rPr>
  </w:style>
  <w:style w:type="paragraph" w:customStyle="1" w:styleId="EndNoteBibliography">
    <w:name w:val="EndNote Bibliography"/>
    <w:basedOn w:val="a"/>
    <w:link w:val="EndNoteBibliography0"/>
    <w:qFormat/>
    <w:pPr>
      <w:spacing w:line="240" w:lineRule="auto"/>
    </w:pPr>
    <w:rPr>
      <w:rFonts w:cs="Times New Roman"/>
    </w:rPr>
  </w:style>
  <w:style w:type="character" w:customStyle="1" w:styleId="EndNoteBibliography0">
    <w:name w:val="EndNote Bibliography 字符"/>
    <w:basedOn w:val="a1"/>
    <w:link w:val="EndNoteBibliography"/>
    <w:qFormat/>
    <w:rPr>
      <w:rFonts w:eastAsiaTheme="minorEastAsia"/>
      <w:kern w:val="2"/>
      <w:sz w:val="24"/>
      <w:szCs w:val="24"/>
    </w:rPr>
  </w:style>
  <w:style w:type="paragraph" w:customStyle="1" w:styleId="1">
    <w:name w:val="正文1"/>
    <w:basedOn w:val="a"/>
    <w:qFormat/>
    <w:pPr>
      <w:snapToGrid w:val="0"/>
    </w:pPr>
    <w:rPr>
      <w:rFonts w:eastAsia="仿宋" w:cs="Times New Roman"/>
      <w:kern w:val="0"/>
    </w:rPr>
  </w:style>
  <w:style w:type="paragraph" w:styleId="ab">
    <w:name w:val="Revision"/>
    <w:hidden/>
    <w:uiPriority w:val="99"/>
    <w:unhideWhenUsed/>
    <w:rsid w:val="00316A5C"/>
    <w:rPr>
      <w:rFonts w:eastAsiaTheme="minorEastAsia" w:cstheme="min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E920B-51F1-4E3E-AFA7-119A58906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 智涵</dc:creator>
  <cp:lastModifiedBy>FAN</cp:lastModifiedBy>
  <cp:revision>2</cp:revision>
  <dcterms:created xsi:type="dcterms:W3CDTF">2025-12-29T05:57:00Z</dcterms:created>
  <dcterms:modified xsi:type="dcterms:W3CDTF">2025-12-29T05:57:00Z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2052-12.1.0.15324</vt:lpwstr>
  </property>
  <property fmtid="{D5CDD505-2E9C-101B-9397-08002B2CF9AE}" pid="3" name="ICV">
    <vt:lpwstr>916844C09D0D491AA356C23F6C958446_13</vt:lpwstr>
  </property>
</Properties>
</file>