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pPr w:leftFromText="142" w:rightFromText="142" w:vertAnchor="text" w:horzAnchor="margin" w:tblpXSpec="center" w:tblpY="40"/>
        <w:tblW w:w="14984" w:type="dxa"/>
        <w:tblCellMar>
          <w:top w:w="15" w:type="dxa"/>
          <w:left w:w="99" w:type="dxa"/>
          <w:right w:w="99" w:type="dxa"/>
        </w:tblCellMar>
        <w:tblLook w:val="04A0" w:firstRow="1" w:lastRow="0" w:firstColumn="1" w:lastColumn="0" w:noHBand="0" w:noVBand="1"/>
      </w:tblPr>
      <w:tblGrid>
        <w:gridCol w:w="3393"/>
        <w:gridCol w:w="747"/>
        <w:gridCol w:w="2163"/>
        <w:gridCol w:w="2645"/>
        <w:gridCol w:w="1629"/>
        <w:gridCol w:w="1214"/>
        <w:gridCol w:w="1507"/>
        <w:gridCol w:w="1482"/>
        <w:gridCol w:w="204"/>
      </w:tblGrid>
      <w:tr w:rsidR="001C2FDE" w:rsidRPr="00041571" w14:paraId="5F76F4CF" w14:textId="77777777" w:rsidTr="001C2FDE">
        <w:trPr>
          <w:gridAfter w:val="1"/>
          <w:wAfter w:w="204" w:type="dxa"/>
          <w:trHeight w:val="324"/>
        </w:trPr>
        <w:tc>
          <w:tcPr>
            <w:tcW w:w="14780" w:type="dxa"/>
            <w:gridSpan w:val="8"/>
            <w:tcBorders>
              <w:top w:val="nil"/>
              <w:left w:val="nil"/>
              <w:bottom w:val="single" w:sz="8" w:space="0" w:color="auto"/>
              <w:right w:val="nil"/>
            </w:tcBorders>
            <w:shd w:val="clear" w:color="auto" w:fill="auto"/>
            <w:noWrap/>
            <w:vAlign w:val="center"/>
            <w:hideMark/>
          </w:tcPr>
          <w:p w14:paraId="7C157D5B"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b/>
                <w:color w:val="000000"/>
                <w:kern w:val="0"/>
                <w:sz w:val="20"/>
                <w:szCs w:val="20"/>
              </w:rPr>
              <w:t>Table S1</w:t>
            </w:r>
            <w:r w:rsidRPr="00041571">
              <w:rPr>
                <w:rFonts w:ascii="Times New Roman" w:eastAsia="ＭＳ Ｐゴシック" w:hAnsi="Times New Roman" w:cs="Times New Roman"/>
                <w:color w:val="000000"/>
                <w:kern w:val="0"/>
                <w:sz w:val="20"/>
                <w:szCs w:val="20"/>
              </w:rPr>
              <w:t xml:space="preserve"> </w:t>
            </w:r>
            <w:r>
              <w:rPr>
                <w:rFonts w:ascii="Times New Roman" w:eastAsia="ＭＳ Ｐゴシック" w:hAnsi="Times New Roman" w:cs="Times New Roman"/>
                <w:color w:val="000000"/>
                <w:kern w:val="0"/>
                <w:sz w:val="20"/>
                <w:szCs w:val="20"/>
              </w:rPr>
              <w:t>Serum</w:t>
            </w:r>
            <w:r w:rsidRPr="00041571">
              <w:rPr>
                <w:rFonts w:ascii="Times New Roman" w:eastAsia="ＭＳ Ｐゴシック" w:hAnsi="Times New Roman" w:cs="Times New Roman"/>
                <w:color w:val="000000"/>
                <w:kern w:val="0"/>
                <w:sz w:val="20"/>
                <w:szCs w:val="20"/>
              </w:rPr>
              <w:t xml:space="preserve"> concentration of biomarkers and mortality prediction</w:t>
            </w:r>
          </w:p>
        </w:tc>
      </w:tr>
      <w:tr w:rsidR="001C2FDE" w:rsidRPr="00041571" w14:paraId="6DCE647D" w14:textId="77777777" w:rsidTr="001C2FDE">
        <w:trPr>
          <w:gridAfter w:val="1"/>
          <w:wAfter w:w="204" w:type="dxa"/>
          <w:trHeight w:val="312"/>
        </w:trPr>
        <w:tc>
          <w:tcPr>
            <w:tcW w:w="3393" w:type="dxa"/>
            <w:tcBorders>
              <w:top w:val="nil"/>
              <w:left w:val="nil"/>
              <w:bottom w:val="nil"/>
              <w:right w:val="nil"/>
            </w:tcBorders>
            <w:shd w:val="clear" w:color="auto" w:fill="auto"/>
            <w:noWrap/>
            <w:vAlign w:val="center"/>
            <w:hideMark/>
          </w:tcPr>
          <w:p w14:paraId="719A80A3"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p>
        </w:tc>
        <w:tc>
          <w:tcPr>
            <w:tcW w:w="747" w:type="dxa"/>
            <w:tcBorders>
              <w:top w:val="nil"/>
              <w:left w:val="nil"/>
              <w:bottom w:val="nil"/>
              <w:right w:val="nil"/>
            </w:tcBorders>
            <w:shd w:val="clear" w:color="auto" w:fill="auto"/>
            <w:noWrap/>
            <w:vAlign w:val="center"/>
            <w:hideMark/>
          </w:tcPr>
          <w:p w14:paraId="4F45EC71" w14:textId="77777777" w:rsidR="001C2FDE" w:rsidRPr="00041571" w:rsidRDefault="001C2FDE" w:rsidP="001C2FDE">
            <w:pPr>
              <w:widowControl/>
              <w:jc w:val="left"/>
              <w:rPr>
                <w:rFonts w:ascii="Times New Roman" w:eastAsia="Times New Roman" w:hAnsi="Times New Roman" w:cs="Times New Roman"/>
                <w:kern w:val="0"/>
                <w:sz w:val="20"/>
                <w:szCs w:val="20"/>
              </w:rPr>
            </w:pPr>
          </w:p>
        </w:tc>
        <w:tc>
          <w:tcPr>
            <w:tcW w:w="2163" w:type="dxa"/>
            <w:tcBorders>
              <w:top w:val="nil"/>
              <w:left w:val="nil"/>
              <w:bottom w:val="nil"/>
              <w:right w:val="nil"/>
            </w:tcBorders>
            <w:shd w:val="clear" w:color="auto" w:fill="auto"/>
            <w:noWrap/>
            <w:vAlign w:val="center"/>
            <w:hideMark/>
          </w:tcPr>
          <w:p w14:paraId="488C9560"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Survivor (n =143)</w:t>
            </w:r>
          </w:p>
        </w:tc>
        <w:tc>
          <w:tcPr>
            <w:tcW w:w="2645" w:type="dxa"/>
            <w:tcBorders>
              <w:top w:val="nil"/>
              <w:left w:val="nil"/>
              <w:bottom w:val="nil"/>
              <w:right w:val="nil"/>
            </w:tcBorders>
            <w:shd w:val="clear" w:color="auto" w:fill="auto"/>
            <w:noWrap/>
            <w:vAlign w:val="center"/>
            <w:hideMark/>
          </w:tcPr>
          <w:p w14:paraId="544B540C"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Non-survivor (n = 18)</w:t>
            </w:r>
          </w:p>
        </w:tc>
        <w:tc>
          <w:tcPr>
            <w:tcW w:w="1629" w:type="dxa"/>
            <w:tcBorders>
              <w:top w:val="nil"/>
              <w:left w:val="nil"/>
              <w:bottom w:val="nil"/>
              <w:right w:val="nil"/>
            </w:tcBorders>
            <w:shd w:val="clear" w:color="auto" w:fill="auto"/>
            <w:noWrap/>
            <w:vAlign w:val="center"/>
            <w:hideMark/>
          </w:tcPr>
          <w:p w14:paraId="68E437D5"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i/>
                <w:iCs/>
                <w:color w:val="000000"/>
                <w:kern w:val="0"/>
                <w:sz w:val="20"/>
                <w:szCs w:val="20"/>
              </w:rPr>
              <w:t>p</w:t>
            </w:r>
            <w:r w:rsidRPr="00041571">
              <w:rPr>
                <w:rFonts w:ascii="Times New Roman" w:eastAsia="ＭＳ Ｐゴシック" w:hAnsi="Times New Roman" w:cs="Times New Roman"/>
                <w:color w:val="000000"/>
                <w:kern w:val="0"/>
                <w:sz w:val="20"/>
                <w:szCs w:val="20"/>
              </w:rPr>
              <w:t xml:space="preserve"> (univariate)</w:t>
            </w:r>
          </w:p>
        </w:tc>
        <w:tc>
          <w:tcPr>
            <w:tcW w:w="1214" w:type="dxa"/>
            <w:tcBorders>
              <w:top w:val="nil"/>
              <w:left w:val="nil"/>
              <w:bottom w:val="nil"/>
              <w:right w:val="nil"/>
            </w:tcBorders>
            <w:shd w:val="clear" w:color="auto" w:fill="auto"/>
            <w:noWrap/>
            <w:vAlign w:val="center"/>
            <w:hideMark/>
          </w:tcPr>
          <w:p w14:paraId="163EE0AA"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AUROC*</w:t>
            </w:r>
          </w:p>
        </w:tc>
        <w:tc>
          <w:tcPr>
            <w:tcW w:w="1507" w:type="dxa"/>
            <w:tcBorders>
              <w:top w:val="nil"/>
              <w:left w:val="nil"/>
              <w:bottom w:val="nil"/>
              <w:right w:val="nil"/>
            </w:tcBorders>
            <w:shd w:val="clear" w:color="auto" w:fill="auto"/>
            <w:noWrap/>
            <w:vAlign w:val="center"/>
            <w:hideMark/>
          </w:tcPr>
          <w:p w14:paraId="053D9E05"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95% CI</w:t>
            </w:r>
          </w:p>
        </w:tc>
        <w:tc>
          <w:tcPr>
            <w:tcW w:w="1482" w:type="dxa"/>
            <w:tcBorders>
              <w:top w:val="nil"/>
              <w:left w:val="nil"/>
              <w:bottom w:val="nil"/>
              <w:right w:val="nil"/>
            </w:tcBorders>
            <w:shd w:val="clear" w:color="auto" w:fill="auto"/>
            <w:noWrap/>
            <w:vAlign w:val="center"/>
            <w:hideMark/>
          </w:tcPr>
          <w:p w14:paraId="27E3EB80"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i/>
                <w:iCs/>
                <w:color w:val="000000"/>
                <w:kern w:val="0"/>
                <w:sz w:val="20"/>
                <w:szCs w:val="20"/>
              </w:rPr>
              <w:t>p</w:t>
            </w:r>
            <w:r w:rsidRPr="00041571">
              <w:rPr>
                <w:rFonts w:ascii="Times New Roman" w:eastAsia="ＭＳ Ｐゴシック" w:hAnsi="Times New Roman" w:cs="Times New Roman"/>
                <w:color w:val="000000"/>
                <w:kern w:val="0"/>
                <w:sz w:val="20"/>
                <w:szCs w:val="20"/>
              </w:rPr>
              <w:t xml:space="preserve"> (AUROC)</w:t>
            </w:r>
          </w:p>
        </w:tc>
      </w:tr>
      <w:tr w:rsidR="001C2FDE" w:rsidRPr="00041571" w14:paraId="5E3FEF9C" w14:textId="77777777" w:rsidTr="001C2FDE">
        <w:trPr>
          <w:gridAfter w:val="1"/>
          <w:wAfter w:w="204" w:type="dxa"/>
          <w:trHeight w:val="312"/>
        </w:trPr>
        <w:tc>
          <w:tcPr>
            <w:tcW w:w="3393" w:type="dxa"/>
            <w:tcBorders>
              <w:top w:val="nil"/>
              <w:left w:val="nil"/>
              <w:bottom w:val="nil"/>
              <w:right w:val="nil"/>
            </w:tcBorders>
            <w:shd w:val="clear" w:color="auto" w:fill="auto"/>
            <w:noWrap/>
            <w:vAlign w:val="center"/>
            <w:hideMark/>
          </w:tcPr>
          <w:p w14:paraId="21F20B32" w14:textId="77777777" w:rsidR="001C2FDE" w:rsidRPr="00041571" w:rsidRDefault="001C2FDE" w:rsidP="001C2FDE">
            <w:pPr>
              <w:widowControl/>
              <w:jc w:val="left"/>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 xml:space="preserve">IL-6, </w:t>
            </w:r>
            <w:proofErr w:type="spellStart"/>
            <w:r w:rsidRPr="00041571">
              <w:rPr>
                <w:rFonts w:ascii="Times New Roman" w:eastAsia="ＭＳ Ｐゴシック" w:hAnsi="Times New Roman" w:cs="Times New Roman"/>
                <w:color w:val="000000"/>
                <w:kern w:val="0"/>
                <w:sz w:val="20"/>
                <w:szCs w:val="20"/>
              </w:rPr>
              <w:t>pg</w:t>
            </w:r>
            <w:proofErr w:type="spellEnd"/>
            <w:r w:rsidRPr="00041571">
              <w:rPr>
                <w:rFonts w:ascii="Times New Roman" w:eastAsia="ＭＳ Ｐゴシック" w:hAnsi="Times New Roman" w:cs="Times New Roman"/>
                <w:color w:val="000000"/>
                <w:kern w:val="0"/>
                <w:sz w:val="20"/>
                <w:szCs w:val="20"/>
              </w:rPr>
              <w:t xml:space="preserve">/ml, </w:t>
            </w:r>
            <w:proofErr w:type="gramStart"/>
            <w:r w:rsidRPr="00041571">
              <w:rPr>
                <w:rFonts w:ascii="Times New Roman" w:eastAsia="ＭＳ Ｐゴシック" w:hAnsi="Times New Roman" w:cs="Times New Roman"/>
                <w:color w:val="000000"/>
                <w:kern w:val="0"/>
                <w:sz w:val="20"/>
                <w:szCs w:val="20"/>
              </w:rPr>
              <w:t>median(</w:t>
            </w:r>
            <w:proofErr w:type="gramEnd"/>
            <w:r w:rsidRPr="00041571">
              <w:rPr>
                <w:rFonts w:ascii="Times New Roman" w:eastAsia="ＭＳ Ｐゴシック" w:hAnsi="Times New Roman" w:cs="Times New Roman"/>
                <w:color w:val="000000"/>
                <w:kern w:val="0"/>
                <w:sz w:val="20"/>
                <w:szCs w:val="20"/>
              </w:rPr>
              <w:t>IQR)</w:t>
            </w:r>
          </w:p>
        </w:tc>
        <w:tc>
          <w:tcPr>
            <w:tcW w:w="747" w:type="dxa"/>
            <w:tcBorders>
              <w:top w:val="nil"/>
              <w:left w:val="nil"/>
              <w:bottom w:val="nil"/>
              <w:right w:val="nil"/>
            </w:tcBorders>
            <w:shd w:val="clear" w:color="auto" w:fill="auto"/>
            <w:noWrap/>
            <w:vAlign w:val="center"/>
            <w:hideMark/>
          </w:tcPr>
          <w:p w14:paraId="5DA43356" w14:textId="77777777" w:rsidR="001C2FDE" w:rsidRPr="00041571" w:rsidRDefault="001C2FDE" w:rsidP="001C2FDE">
            <w:pPr>
              <w:widowControl/>
              <w:jc w:val="left"/>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Day 0</w:t>
            </w:r>
          </w:p>
        </w:tc>
        <w:tc>
          <w:tcPr>
            <w:tcW w:w="2163" w:type="dxa"/>
            <w:tcBorders>
              <w:top w:val="nil"/>
              <w:left w:val="nil"/>
              <w:bottom w:val="nil"/>
              <w:right w:val="nil"/>
            </w:tcBorders>
            <w:shd w:val="clear" w:color="auto" w:fill="auto"/>
            <w:noWrap/>
            <w:vAlign w:val="center"/>
            <w:hideMark/>
          </w:tcPr>
          <w:p w14:paraId="7F525097"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352 (145–2437)</w:t>
            </w:r>
          </w:p>
        </w:tc>
        <w:tc>
          <w:tcPr>
            <w:tcW w:w="2645" w:type="dxa"/>
            <w:tcBorders>
              <w:top w:val="nil"/>
              <w:left w:val="nil"/>
              <w:bottom w:val="nil"/>
              <w:right w:val="nil"/>
            </w:tcBorders>
            <w:shd w:val="clear" w:color="auto" w:fill="auto"/>
            <w:noWrap/>
            <w:vAlign w:val="center"/>
            <w:hideMark/>
          </w:tcPr>
          <w:p w14:paraId="13EAB5B5"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2467 (164–13961)</w:t>
            </w:r>
          </w:p>
        </w:tc>
        <w:tc>
          <w:tcPr>
            <w:tcW w:w="1629" w:type="dxa"/>
            <w:tcBorders>
              <w:top w:val="nil"/>
              <w:left w:val="nil"/>
              <w:bottom w:val="nil"/>
              <w:right w:val="nil"/>
            </w:tcBorders>
            <w:shd w:val="clear" w:color="auto" w:fill="auto"/>
            <w:noWrap/>
            <w:vAlign w:val="center"/>
            <w:hideMark/>
          </w:tcPr>
          <w:p w14:paraId="2E49962E"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0.094</w:t>
            </w:r>
          </w:p>
        </w:tc>
        <w:tc>
          <w:tcPr>
            <w:tcW w:w="1214" w:type="dxa"/>
            <w:tcBorders>
              <w:top w:val="nil"/>
              <w:left w:val="nil"/>
              <w:bottom w:val="nil"/>
              <w:right w:val="nil"/>
            </w:tcBorders>
            <w:shd w:val="clear" w:color="auto" w:fill="auto"/>
            <w:noWrap/>
            <w:vAlign w:val="center"/>
            <w:hideMark/>
          </w:tcPr>
          <w:p w14:paraId="581329BE"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0.585</w:t>
            </w:r>
          </w:p>
        </w:tc>
        <w:tc>
          <w:tcPr>
            <w:tcW w:w="1507" w:type="dxa"/>
            <w:tcBorders>
              <w:top w:val="nil"/>
              <w:left w:val="nil"/>
              <w:bottom w:val="nil"/>
              <w:right w:val="nil"/>
            </w:tcBorders>
            <w:shd w:val="clear" w:color="auto" w:fill="auto"/>
            <w:noWrap/>
            <w:vAlign w:val="center"/>
            <w:hideMark/>
          </w:tcPr>
          <w:p w14:paraId="72353F5A"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0.431–0.738</w:t>
            </w:r>
          </w:p>
        </w:tc>
        <w:tc>
          <w:tcPr>
            <w:tcW w:w="1482" w:type="dxa"/>
            <w:tcBorders>
              <w:top w:val="nil"/>
              <w:left w:val="nil"/>
              <w:bottom w:val="nil"/>
              <w:right w:val="nil"/>
            </w:tcBorders>
            <w:shd w:val="clear" w:color="auto" w:fill="auto"/>
            <w:noWrap/>
            <w:vAlign w:val="center"/>
            <w:hideMark/>
          </w:tcPr>
          <w:p w14:paraId="7FCC5E05"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0.250</w:t>
            </w:r>
          </w:p>
        </w:tc>
      </w:tr>
      <w:tr w:rsidR="001C2FDE" w:rsidRPr="00041571" w14:paraId="2D1EBFC5" w14:textId="77777777" w:rsidTr="001C2FDE">
        <w:trPr>
          <w:gridAfter w:val="1"/>
          <w:wAfter w:w="204" w:type="dxa"/>
          <w:trHeight w:val="312"/>
        </w:trPr>
        <w:tc>
          <w:tcPr>
            <w:tcW w:w="3393" w:type="dxa"/>
            <w:tcBorders>
              <w:top w:val="nil"/>
              <w:left w:val="nil"/>
              <w:bottom w:val="nil"/>
              <w:right w:val="nil"/>
            </w:tcBorders>
            <w:shd w:val="clear" w:color="auto" w:fill="auto"/>
            <w:noWrap/>
            <w:vAlign w:val="center"/>
            <w:hideMark/>
          </w:tcPr>
          <w:p w14:paraId="55D80F02"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p>
        </w:tc>
        <w:tc>
          <w:tcPr>
            <w:tcW w:w="747" w:type="dxa"/>
            <w:tcBorders>
              <w:top w:val="nil"/>
              <w:left w:val="nil"/>
              <w:bottom w:val="nil"/>
              <w:right w:val="nil"/>
            </w:tcBorders>
            <w:shd w:val="clear" w:color="auto" w:fill="auto"/>
            <w:noWrap/>
            <w:vAlign w:val="center"/>
            <w:hideMark/>
          </w:tcPr>
          <w:p w14:paraId="5CC4A9AC" w14:textId="77777777" w:rsidR="001C2FDE" w:rsidRPr="00041571" w:rsidRDefault="001C2FDE" w:rsidP="001C2FDE">
            <w:pPr>
              <w:widowControl/>
              <w:jc w:val="left"/>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Day 1</w:t>
            </w:r>
          </w:p>
        </w:tc>
        <w:tc>
          <w:tcPr>
            <w:tcW w:w="2163" w:type="dxa"/>
            <w:tcBorders>
              <w:top w:val="nil"/>
              <w:left w:val="nil"/>
              <w:bottom w:val="nil"/>
              <w:right w:val="nil"/>
            </w:tcBorders>
            <w:shd w:val="clear" w:color="auto" w:fill="auto"/>
            <w:noWrap/>
            <w:vAlign w:val="center"/>
            <w:hideMark/>
          </w:tcPr>
          <w:p w14:paraId="7FAE258A"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131 (56–787)</w:t>
            </w:r>
          </w:p>
        </w:tc>
        <w:tc>
          <w:tcPr>
            <w:tcW w:w="2645" w:type="dxa"/>
            <w:tcBorders>
              <w:top w:val="nil"/>
              <w:left w:val="nil"/>
              <w:bottom w:val="nil"/>
              <w:right w:val="nil"/>
            </w:tcBorders>
            <w:shd w:val="clear" w:color="auto" w:fill="auto"/>
            <w:noWrap/>
            <w:vAlign w:val="center"/>
            <w:hideMark/>
          </w:tcPr>
          <w:p w14:paraId="56E31B37"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1319 (113–9339)</w:t>
            </w:r>
          </w:p>
        </w:tc>
        <w:tc>
          <w:tcPr>
            <w:tcW w:w="1629" w:type="dxa"/>
            <w:tcBorders>
              <w:top w:val="nil"/>
              <w:left w:val="nil"/>
              <w:bottom w:val="nil"/>
              <w:right w:val="nil"/>
            </w:tcBorders>
            <w:shd w:val="clear" w:color="auto" w:fill="auto"/>
            <w:noWrap/>
            <w:vAlign w:val="center"/>
            <w:hideMark/>
          </w:tcPr>
          <w:p w14:paraId="6197DF06"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0.003</w:t>
            </w:r>
          </w:p>
        </w:tc>
        <w:tc>
          <w:tcPr>
            <w:tcW w:w="1214" w:type="dxa"/>
            <w:tcBorders>
              <w:top w:val="nil"/>
              <w:left w:val="nil"/>
              <w:bottom w:val="nil"/>
              <w:right w:val="nil"/>
            </w:tcBorders>
            <w:shd w:val="clear" w:color="auto" w:fill="auto"/>
            <w:noWrap/>
            <w:vAlign w:val="center"/>
            <w:hideMark/>
          </w:tcPr>
          <w:p w14:paraId="1A53E56A"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0.677</w:t>
            </w:r>
          </w:p>
        </w:tc>
        <w:tc>
          <w:tcPr>
            <w:tcW w:w="1507" w:type="dxa"/>
            <w:tcBorders>
              <w:top w:val="nil"/>
              <w:left w:val="nil"/>
              <w:bottom w:val="nil"/>
              <w:right w:val="nil"/>
            </w:tcBorders>
            <w:shd w:val="clear" w:color="auto" w:fill="auto"/>
            <w:noWrap/>
            <w:vAlign w:val="center"/>
            <w:hideMark/>
          </w:tcPr>
          <w:p w14:paraId="1F94CD21"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0.543–0.811</w:t>
            </w:r>
          </w:p>
        </w:tc>
        <w:tc>
          <w:tcPr>
            <w:tcW w:w="1482" w:type="dxa"/>
            <w:tcBorders>
              <w:top w:val="nil"/>
              <w:left w:val="nil"/>
              <w:bottom w:val="nil"/>
              <w:right w:val="nil"/>
            </w:tcBorders>
            <w:shd w:val="clear" w:color="auto" w:fill="auto"/>
            <w:noWrap/>
            <w:vAlign w:val="center"/>
            <w:hideMark/>
          </w:tcPr>
          <w:p w14:paraId="2A8E389E"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0.016</w:t>
            </w:r>
          </w:p>
        </w:tc>
      </w:tr>
      <w:tr w:rsidR="001C2FDE" w:rsidRPr="00041571" w14:paraId="508115CA" w14:textId="77777777" w:rsidTr="001C2FDE">
        <w:trPr>
          <w:gridAfter w:val="1"/>
          <w:wAfter w:w="204" w:type="dxa"/>
          <w:trHeight w:val="312"/>
        </w:trPr>
        <w:tc>
          <w:tcPr>
            <w:tcW w:w="3393" w:type="dxa"/>
            <w:tcBorders>
              <w:top w:val="nil"/>
              <w:left w:val="nil"/>
              <w:bottom w:val="nil"/>
              <w:right w:val="nil"/>
            </w:tcBorders>
            <w:shd w:val="clear" w:color="auto" w:fill="auto"/>
            <w:noWrap/>
            <w:vAlign w:val="center"/>
            <w:hideMark/>
          </w:tcPr>
          <w:p w14:paraId="0FAFAF27"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p>
        </w:tc>
        <w:tc>
          <w:tcPr>
            <w:tcW w:w="747" w:type="dxa"/>
            <w:tcBorders>
              <w:top w:val="nil"/>
              <w:left w:val="nil"/>
              <w:bottom w:val="nil"/>
              <w:right w:val="nil"/>
            </w:tcBorders>
            <w:shd w:val="clear" w:color="auto" w:fill="auto"/>
            <w:noWrap/>
            <w:vAlign w:val="center"/>
            <w:hideMark/>
          </w:tcPr>
          <w:p w14:paraId="61DF22B0" w14:textId="77777777" w:rsidR="001C2FDE" w:rsidRPr="00041571" w:rsidRDefault="001C2FDE" w:rsidP="001C2FDE">
            <w:pPr>
              <w:widowControl/>
              <w:jc w:val="left"/>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Day 2</w:t>
            </w:r>
          </w:p>
        </w:tc>
        <w:tc>
          <w:tcPr>
            <w:tcW w:w="2163" w:type="dxa"/>
            <w:tcBorders>
              <w:top w:val="nil"/>
              <w:left w:val="nil"/>
              <w:bottom w:val="nil"/>
              <w:right w:val="nil"/>
            </w:tcBorders>
            <w:shd w:val="clear" w:color="auto" w:fill="auto"/>
            <w:noWrap/>
            <w:vAlign w:val="center"/>
            <w:hideMark/>
          </w:tcPr>
          <w:p w14:paraId="4842AAA1"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91 (39–222)</w:t>
            </w:r>
          </w:p>
        </w:tc>
        <w:tc>
          <w:tcPr>
            <w:tcW w:w="2645" w:type="dxa"/>
            <w:tcBorders>
              <w:top w:val="nil"/>
              <w:left w:val="nil"/>
              <w:bottom w:val="nil"/>
              <w:right w:val="nil"/>
            </w:tcBorders>
            <w:shd w:val="clear" w:color="auto" w:fill="auto"/>
            <w:noWrap/>
            <w:vAlign w:val="center"/>
            <w:hideMark/>
          </w:tcPr>
          <w:p w14:paraId="4098C385"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176 (139–1206)</w:t>
            </w:r>
          </w:p>
        </w:tc>
        <w:tc>
          <w:tcPr>
            <w:tcW w:w="1629" w:type="dxa"/>
            <w:tcBorders>
              <w:top w:val="nil"/>
              <w:left w:val="nil"/>
              <w:bottom w:val="nil"/>
              <w:right w:val="nil"/>
            </w:tcBorders>
            <w:shd w:val="clear" w:color="auto" w:fill="auto"/>
            <w:noWrap/>
            <w:vAlign w:val="center"/>
            <w:hideMark/>
          </w:tcPr>
          <w:p w14:paraId="3F91A7C6"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&lt;0.001</w:t>
            </w:r>
          </w:p>
        </w:tc>
        <w:tc>
          <w:tcPr>
            <w:tcW w:w="1214" w:type="dxa"/>
            <w:tcBorders>
              <w:top w:val="nil"/>
              <w:left w:val="nil"/>
              <w:bottom w:val="nil"/>
              <w:right w:val="nil"/>
            </w:tcBorders>
            <w:shd w:val="clear" w:color="auto" w:fill="auto"/>
            <w:noWrap/>
            <w:vAlign w:val="center"/>
            <w:hideMark/>
          </w:tcPr>
          <w:p w14:paraId="51DE2454"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0.722</w:t>
            </w:r>
          </w:p>
        </w:tc>
        <w:tc>
          <w:tcPr>
            <w:tcW w:w="1507" w:type="dxa"/>
            <w:tcBorders>
              <w:top w:val="nil"/>
              <w:left w:val="nil"/>
              <w:bottom w:val="nil"/>
              <w:right w:val="nil"/>
            </w:tcBorders>
            <w:shd w:val="clear" w:color="auto" w:fill="auto"/>
            <w:noWrap/>
            <w:vAlign w:val="center"/>
            <w:hideMark/>
          </w:tcPr>
          <w:p w14:paraId="52249CB5"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0.611–0.832</w:t>
            </w:r>
          </w:p>
        </w:tc>
        <w:tc>
          <w:tcPr>
            <w:tcW w:w="1482" w:type="dxa"/>
            <w:tcBorders>
              <w:top w:val="nil"/>
              <w:left w:val="nil"/>
              <w:bottom w:val="nil"/>
              <w:right w:val="nil"/>
            </w:tcBorders>
            <w:shd w:val="clear" w:color="auto" w:fill="auto"/>
            <w:noWrap/>
            <w:vAlign w:val="center"/>
            <w:hideMark/>
          </w:tcPr>
          <w:p w14:paraId="619C9EB3"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0.003</w:t>
            </w:r>
          </w:p>
        </w:tc>
      </w:tr>
      <w:tr w:rsidR="001C2FDE" w:rsidRPr="00041571" w14:paraId="46EE388D" w14:textId="77777777" w:rsidTr="001C2FDE">
        <w:trPr>
          <w:gridAfter w:val="1"/>
          <w:wAfter w:w="204" w:type="dxa"/>
          <w:trHeight w:val="312"/>
        </w:trPr>
        <w:tc>
          <w:tcPr>
            <w:tcW w:w="3393" w:type="dxa"/>
            <w:tcBorders>
              <w:top w:val="nil"/>
              <w:left w:val="nil"/>
              <w:bottom w:val="nil"/>
              <w:right w:val="nil"/>
            </w:tcBorders>
            <w:shd w:val="clear" w:color="auto" w:fill="auto"/>
            <w:noWrap/>
            <w:vAlign w:val="center"/>
            <w:hideMark/>
          </w:tcPr>
          <w:p w14:paraId="032DBB48"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p>
        </w:tc>
        <w:tc>
          <w:tcPr>
            <w:tcW w:w="747" w:type="dxa"/>
            <w:tcBorders>
              <w:top w:val="nil"/>
              <w:left w:val="nil"/>
              <w:bottom w:val="nil"/>
              <w:right w:val="nil"/>
            </w:tcBorders>
            <w:shd w:val="clear" w:color="auto" w:fill="auto"/>
            <w:noWrap/>
            <w:vAlign w:val="center"/>
            <w:hideMark/>
          </w:tcPr>
          <w:p w14:paraId="0C7664EB" w14:textId="77777777" w:rsidR="001C2FDE" w:rsidRPr="00041571" w:rsidRDefault="001C2FDE" w:rsidP="001C2FDE">
            <w:pPr>
              <w:widowControl/>
              <w:jc w:val="left"/>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Day 3</w:t>
            </w:r>
          </w:p>
        </w:tc>
        <w:tc>
          <w:tcPr>
            <w:tcW w:w="2163" w:type="dxa"/>
            <w:tcBorders>
              <w:top w:val="nil"/>
              <w:left w:val="nil"/>
              <w:bottom w:val="nil"/>
              <w:right w:val="nil"/>
            </w:tcBorders>
            <w:shd w:val="clear" w:color="auto" w:fill="auto"/>
            <w:noWrap/>
            <w:vAlign w:val="center"/>
            <w:hideMark/>
          </w:tcPr>
          <w:p w14:paraId="350A41D9"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59 (29–144)</w:t>
            </w:r>
          </w:p>
        </w:tc>
        <w:tc>
          <w:tcPr>
            <w:tcW w:w="2645" w:type="dxa"/>
            <w:tcBorders>
              <w:top w:val="nil"/>
              <w:left w:val="nil"/>
              <w:bottom w:val="nil"/>
              <w:right w:val="nil"/>
            </w:tcBorders>
            <w:shd w:val="clear" w:color="auto" w:fill="auto"/>
            <w:noWrap/>
            <w:vAlign w:val="center"/>
            <w:hideMark/>
          </w:tcPr>
          <w:p w14:paraId="658CEE53"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297 (106–1042)</w:t>
            </w:r>
          </w:p>
        </w:tc>
        <w:tc>
          <w:tcPr>
            <w:tcW w:w="1629" w:type="dxa"/>
            <w:tcBorders>
              <w:top w:val="nil"/>
              <w:left w:val="nil"/>
              <w:bottom w:val="nil"/>
              <w:right w:val="nil"/>
            </w:tcBorders>
            <w:shd w:val="clear" w:color="auto" w:fill="auto"/>
            <w:noWrap/>
            <w:vAlign w:val="center"/>
            <w:hideMark/>
          </w:tcPr>
          <w:p w14:paraId="6A9FC233"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&lt;0.001</w:t>
            </w:r>
          </w:p>
        </w:tc>
        <w:tc>
          <w:tcPr>
            <w:tcW w:w="1214" w:type="dxa"/>
            <w:tcBorders>
              <w:top w:val="nil"/>
              <w:left w:val="nil"/>
              <w:bottom w:val="nil"/>
              <w:right w:val="nil"/>
            </w:tcBorders>
            <w:shd w:val="clear" w:color="auto" w:fill="auto"/>
            <w:noWrap/>
            <w:vAlign w:val="center"/>
            <w:hideMark/>
          </w:tcPr>
          <w:p w14:paraId="0DEA112C"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0.766</w:t>
            </w:r>
          </w:p>
        </w:tc>
        <w:tc>
          <w:tcPr>
            <w:tcW w:w="1507" w:type="dxa"/>
            <w:tcBorders>
              <w:top w:val="nil"/>
              <w:left w:val="nil"/>
              <w:bottom w:val="nil"/>
              <w:right w:val="nil"/>
            </w:tcBorders>
            <w:shd w:val="clear" w:color="auto" w:fill="auto"/>
            <w:noWrap/>
            <w:vAlign w:val="center"/>
            <w:hideMark/>
          </w:tcPr>
          <w:p w14:paraId="67A17503"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0.656–0.876</w:t>
            </w:r>
          </w:p>
        </w:tc>
        <w:tc>
          <w:tcPr>
            <w:tcW w:w="1482" w:type="dxa"/>
            <w:tcBorders>
              <w:top w:val="nil"/>
              <w:left w:val="nil"/>
              <w:bottom w:val="nil"/>
              <w:right w:val="nil"/>
            </w:tcBorders>
            <w:shd w:val="clear" w:color="auto" w:fill="auto"/>
            <w:noWrap/>
            <w:vAlign w:val="center"/>
            <w:hideMark/>
          </w:tcPr>
          <w:p w14:paraId="3812DE7D"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&lt;0.001</w:t>
            </w:r>
          </w:p>
        </w:tc>
      </w:tr>
      <w:tr w:rsidR="001C2FDE" w:rsidRPr="00041571" w14:paraId="7B0F2237" w14:textId="77777777" w:rsidTr="001C2FDE">
        <w:trPr>
          <w:gridAfter w:val="1"/>
          <w:wAfter w:w="204" w:type="dxa"/>
          <w:trHeight w:val="312"/>
        </w:trPr>
        <w:tc>
          <w:tcPr>
            <w:tcW w:w="3393" w:type="dxa"/>
            <w:tcBorders>
              <w:top w:val="nil"/>
              <w:left w:val="nil"/>
              <w:bottom w:val="nil"/>
              <w:right w:val="nil"/>
            </w:tcBorders>
            <w:shd w:val="clear" w:color="auto" w:fill="auto"/>
            <w:noWrap/>
            <w:vAlign w:val="center"/>
            <w:hideMark/>
          </w:tcPr>
          <w:p w14:paraId="3BFC5C94" w14:textId="77777777" w:rsidR="001C2FDE" w:rsidRPr="00041571" w:rsidRDefault="001C2FDE" w:rsidP="001C2FDE">
            <w:pPr>
              <w:widowControl/>
              <w:jc w:val="left"/>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 xml:space="preserve">CRP, mg/dl, </w:t>
            </w:r>
            <w:proofErr w:type="gramStart"/>
            <w:r w:rsidRPr="00041571">
              <w:rPr>
                <w:rFonts w:ascii="Times New Roman" w:eastAsia="ＭＳ Ｐゴシック" w:hAnsi="Times New Roman" w:cs="Times New Roman"/>
                <w:color w:val="000000"/>
                <w:kern w:val="0"/>
                <w:sz w:val="20"/>
                <w:szCs w:val="20"/>
              </w:rPr>
              <w:t>median(</w:t>
            </w:r>
            <w:proofErr w:type="gramEnd"/>
            <w:r w:rsidRPr="00041571">
              <w:rPr>
                <w:rFonts w:ascii="Times New Roman" w:eastAsia="ＭＳ Ｐゴシック" w:hAnsi="Times New Roman" w:cs="Times New Roman"/>
                <w:color w:val="000000"/>
                <w:kern w:val="0"/>
                <w:sz w:val="20"/>
                <w:szCs w:val="20"/>
              </w:rPr>
              <w:t>IQR)</w:t>
            </w:r>
          </w:p>
        </w:tc>
        <w:tc>
          <w:tcPr>
            <w:tcW w:w="747" w:type="dxa"/>
            <w:tcBorders>
              <w:top w:val="nil"/>
              <w:left w:val="nil"/>
              <w:bottom w:val="nil"/>
              <w:right w:val="nil"/>
            </w:tcBorders>
            <w:shd w:val="clear" w:color="auto" w:fill="auto"/>
            <w:noWrap/>
            <w:vAlign w:val="center"/>
            <w:hideMark/>
          </w:tcPr>
          <w:p w14:paraId="5B786E0F" w14:textId="77777777" w:rsidR="001C2FDE" w:rsidRPr="00041571" w:rsidRDefault="001C2FDE" w:rsidP="001C2FDE">
            <w:pPr>
              <w:widowControl/>
              <w:jc w:val="left"/>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Day 0</w:t>
            </w:r>
          </w:p>
        </w:tc>
        <w:tc>
          <w:tcPr>
            <w:tcW w:w="2163" w:type="dxa"/>
            <w:tcBorders>
              <w:top w:val="nil"/>
              <w:left w:val="nil"/>
              <w:bottom w:val="nil"/>
              <w:right w:val="nil"/>
            </w:tcBorders>
            <w:shd w:val="clear" w:color="auto" w:fill="auto"/>
            <w:noWrap/>
            <w:vAlign w:val="center"/>
            <w:hideMark/>
          </w:tcPr>
          <w:p w14:paraId="36231C8D"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10.3 (0.7–22.0)</w:t>
            </w:r>
          </w:p>
        </w:tc>
        <w:tc>
          <w:tcPr>
            <w:tcW w:w="2645" w:type="dxa"/>
            <w:tcBorders>
              <w:top w:val="nil"/>
              <w:left w:val="nil"/>
              <w:bottom w:val="nil"/>
              <w:right w:val="nil"/>
            </w:tcBorders>
            <w:shd w:val="clear" w:color="auto" w:fill="auto"/>
            <w:noWrap/>
            <w:vAlign w:val="center"/>
            <w:hideMark/>
          </w:tcPr>
          <w:p w14:paraId="7C0B24A9"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5.5 (1.9–20.8)</w:t>
            </w:r>
          </w:p>
        </w:tc>
        <w:tc>
          <w:tcPr>
            <w:tcW w:w="1629" w:type="dxa"/>
            <w:tcBorders>
              <w:top w:val="nil"/>
              <w:left w:val="nil"/>
              <w:bottom w:val="nil"/>
              <w:right w:val="nil"/>
            </w:tcBorders>
            <w:shd w:val="clear" w:color="auto" w:fill="auto"/>
            <w:noWrap/>
            <w:vAlign w:val="center"/>
            <w:hideMark/>
          </w:tcPr>
          <w:p w14:paraId="528A669F"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0.964</w:t>
            </w:r>
          </w:p>
        </w:tc>
        <w:tc>
          <w:tcPr>
            <w:tcW w:w="1214" w:type="dxa"/>
            <w:tcBorders>
              <w:top w:val="nil"/>
              <w:left w:val="nil"/>
              <w:bottom w:val="nil"/>
              <w:right w:val="nil"/>
            </w:tcBorders>
            <w:shd w:val="clear" w:color="auto" w:fill="auto"/>
            <w:noWrap/>
            <w:vAlign w:val="center"/>
            <w:hideMark/>
          </w:tcPr>
          <w:p w14:paraId="228FCC16"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0.442</w:t>
            </w:r>
          </w:p>
        </w:tc>
        <w:tc>
          <w:tcPr>
            <w:tcW w:w="1507" w:type="dxa"/>
            <w:tcBorders>
              <w:top w:val="nil"/>
              <w:left w:val="nil"/>
              <w:bottom w:val="nil"/>
              <w:right w:val="nil"/>
            </w:tcBorders>
            <w:shd w:val="clear" w:color="auto" w:fill="auto"/>
            <w:noWrap/>
            <w:vAlign w:val="center"/>
            <w:hideMark/>
          </w:tcPr>
          <w:p w14:paraId="0195382B"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0.302–0.582</w:t>
            </w:r>
          </w:p>
        </w:tc>
        <w:tc>
          <w:tcPr>
            <w:tcW w:w="1482" w:type="dxa"/>
            <w:tcBorders>
              <w:top w:val="nil"/>
              <w:left w:val="nil"/>
              <w:bottom w:val="nil"/>
              <w:right w:val="nil"/>
            </w:tcBorders>
            <w:shd w:val="clear" w:color="auto" w:fill="auto"/>
            <w:noWrap/>
            <w:vAlign w:val="center"/>
            <w:hideMark/>
          </w:tcPr>
          <w:p w14:paraId="54988ABC"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0.431</w:t>
            </w:r>
          </w:p>
        </w:tc>
      </w:tr>
      <w:tr w:rsidR="001C2FDE" w:rsidRPr="00041571" w14:paraId="61CBF346" w14:textId="77777777" w:rsidTr="001C2FDE">
        <w:trPr>
          <w:gridAfter w:val="1"/>
          <w:wAfter w:w="204" w:type="dxa"/>
          <w:trHeight w:val="312"/>
        </w:trPr>
        <w:tc>
          <w:tcPr>
            <w:tcW w:w="3393" w:type="dxa"/>
            <w:tcBorders>
              <w:top w:val="nil"/>
              <w:left w:val="nil"/>
              <w:bottom w:val="nil"/>
              <w:right w:val="nil"/>
            </w:tcBorders>
            <w:shd w:val="clear" w:color="auto" w:fill="auto"/>
            <w:noWrap/>
            <w:vAlign w:val="center"/>
            <w:hideMark/>
          </w:tcPr>
          <w:p w14:paraId="0EA08E12"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p>
        </w:tc>
        <w:tc>
          <w:tcPr>
            <w:tcW w:w="747" w:type="dxa"/>
            <w:tcBorders>
              <w:top w:val="nil"/>
              <w:left w:val="nil"/>
              <w:bottom w:val="nil"/>
              <w:right w:val="nil"/>
            </w:tcBorders>
            <w:shd w:val="clear" w:color="auto" w:fill="auto"/>
            <w:noWrap/>
            <w:vAlign w:val="center"/>
            <w:hideMark/>
          </w:tcPr>
          <w:p w14:paraId="40770635" w14:textId="77777777" w:rsidR="001C2FDE" w:rsidRPr="00041571" w:rsidRDefault="001C2FDE" w:rsidP="001C2FDE">
            <w:pPr>
              <w:widowControl/>
              <w:jc w:val="left"/>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Day 1</w:t>
            </w:r>
          </w:p>
        </w:tc>
        <w:tc>
          <w:tcPr>
            <w:tcW w:w="2163" w:type="dxa"/>
            <w:tcBorders>
              <w:top w:val="nil"/>
              <w:left w:val="nil"/>
              <w:bottom w:val="nil"/>
              <w:right w:val="nil"/>
            </w:tcBorders>
            <w:shd w:val="clear" w:color="auto" w:fill="auto"/>
            <w:noWrap/>
            <w:vAlign w:val="center"/>
            <w:hideMark/>
          </w:tcPr>
          <w:p w14:paraId="3135E58A"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12.0 (7.0–23.7)</w:t>
            </w:r>
          </w:p>
        </w:tc>
        <w:tc>
          <w:tcPr>
            <w:tcW w:w="2645" w:type="dxa"/>
            <w:tcBorders>
              <w:top w:val="nil"/>
              <w:left w:val="nil"/>
              <w:bottom w:val="nil"/>
              <w:right w:val="nil"/>
            </w:tcBorders>
            <w:shd w:val="clear" w:color="auto" w:fill="auto"/>
            <w:noWrap/>
            <w:vAlign w:val="center"/>
            <w:hideMark/>
          </w:tcPr>
          <w:p w14:paraId="7BB3A124"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8.9 (5.3–18.1)</w:t>
            </w:r>
          </w:p>
        </w:tc>
        <w:tc>
          <w:tcPr>
            <w:tcW w:w="1629" w:type="dxa"/>
            <w:tcBorders>
              <w:top w:val="nil"/>
              <w:left w:val="nil"/>
              <w:bottom w:val="nil"/>
              <w:right w:val="nil"/>
            </w:tcBorders>
            <w:shd w:val="clear" w:color="auto" w:fill="auto"/>
            <w:noWrap/>
            <w:vAlign w:val="center"/>
            <w:hideMark/>
          </w:tcPr>
          <w:p w14:paraId="3539E341"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0.266</w:t>
            </w:r>
          </w:p>
        </w:tc>
        <w:tc>
          <w:tcPr>
            <w:tcW w:w="1214" w:type="dxa"/>
            <w:tcBorders>
              <w:top w:val="nil"/>
              <w:left w:val="nil"/>
              <w:bottom w:val="nil"/>
              <w:right w:val="nil"/>
            </w:tcBorders>
            <w:shd w:val="clear" w:color="auto" w:fill="auto"/>
            <w:noWrap/>
            <w:vAlign w:val="center"/>
            <w:hideMark/>
          </w:tcPr>
          <w:p w14:paraId="08D01427"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0.380</w:t>
            </w:r>
          </w:p>
        </w:tc>
        <w:tc>
          <w:tcPr>
            <w:tcW w:w="1507" w:type="dxa"/>
            <w:tcBorders>
              <w:top w:val="nil"/>
              <w:left w:val="nil"/>
              <w:bottom w:val="nil"/>
              <w:right w:val="nil"/>
            </w:tcBorders>
            <w:shd w:val="clear" w:color="auto" w:fill="auto"/>
            <w:noWrap/>
            <w:vAlign w:val="center"/>
            <w:hideMark/>
          </w:tcPr>
          <w:p w14:paraId="31A1BFFC"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0.240–0.519</w:t>
            </w:r>
          </w:p>
        </w:tc>
        <w:tc>
          <w:tcPr>
            <w:tcW w:w="1482" w:type="dxa"/>
            <w:tcBorders>
              <w:top w:val="nil"/>
              <w:left w:val="nil"/>
              <w:bottom w:val="nil"/>
              <w:right w:val="nil"/>
            </w:tcBorders>
            <w:shd w:val="clear" w:color="auto" w:fill="auto"/>
            <w:noWrap/>
            <w:vAlign w:val="center"/>
            <w:hideMark/>
          </w:tcPr>
          <w:p w14:paraId="254EF9A5"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0.102</w:t>
            </w:r>
          </w:p>
        </w:tc>
      </w:tr>
      <w:tr w:rsidR="001C2FDE" w:rsidRPr="00041571" w14:paraId="5F2601C2" w14:textId="77777777" w:rsidTr="001C2FDE">
        <w:trPr>
          <w:gridAfter w:val="1"/>
          <w:wAfter w:w="204" w:type="dxa"/>
          <w:trHeight w:val="312"/>
        </w:trPr>
        <w:tc>
          <w:tcPr>
            <w:tcW w:w="3393" w:type="dxa"/>
            <w:tcBorders>
              <w:top w:val="nil"/>
              <w:left w:val="nil"/>
              <w:bottom w:val="nil"/>
              <w:right w:val="nil"/>
            </w:tcBorders>
            <w:shd w:val="clear" w:color="auto" w:fill="auto"/>
            <w:noWrap/>
            <w:vAlign w:val="center"/>
            <w:hideMark/>
          </w:tcPr>
          <w:p w14:paraId="6840B771"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p>
        </w:tc>
        <w:tc>
          <w:tcPr>
            <w:tcW w:w="747" w:type="dxa"/>
            <w:tcBorders>
              <w:top w:val="nil"/>
              <w:left w:val="nil"/>
              <w:bottom w:val="nil"/>
              <w:right w:val="nil"/>
            </w:tcBorders>
            <w:shd w:val="clear" w:color="auto" w:fill="auto"/>
            <w:noWrap/>
            <w:vAlign w:val="center"/>
            <w:hideMark/>
          </w:tcPr>
          <w:p w14:paraId="15CA634A" w14:textId="77777777" w:rsidR="001C2FDE" w:rsidRPr="00041571" w:rsidRDefault="001C2FDE" w:rsidP="001C2FDE">
            <w:pPr>
              <w:widowControl/>
              <w:jc w:val="left"/>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Day 2</w:t>
            </w:r>
          </w:p>
        </w:tc>
        <w:tc>
          <w:tcPr>
            <w:tcW w:w="2163" w:type="dxa"/>
            <w:tcBorders>
              <w:top w:val="nil"/>
              <w:left w:val="nil"/>
              <w:bottom w:val="nil"/>
              <w:right w:val="nil"/>
            </w:tcBorders>
            <w:shd w:val="clear" w:color="auto" w:fill="auto"/>
            <w:noWrap/>
            <w:vAlign w:val="center"/>
            <w:hideMark/>
          </w:tcPr>
          <w:p w14:paraId="104FBD51"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15.5 (9.2–22.7)</w:t>
            </w:r>
          </w:p>
        </w:tc>
        <w:tc>
          <w:tcPr>
            <w:tcW w:w="2645" w:type="dxa"/>
            <w:tcBorders>
              <w:top w:val="nil"/>
              <w:left w:val="nil"/>
              <w:bottom w:val="nil"/>
              <w:right w:val="nil"/>
            </w:tcBorders>
            <w:shd w:val="clear" w:color="auto" w:fill="auto"/>
            <w:noWrap/>
            <w:vAlign w:val="center"/>
            <w:hideMark/>
          </w:tcPr>
          <w:p w14:paraId="5E1E7F13"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14.3 (6.8–20.4)</w:t>
            </w:r>
          </w:p>
        </w:tc>
        <w:tc>
          <w:tcPr>
            <w:tcW w:w="1629" w:type="dxa"/>
            <w:tcBorders>
              <w:top w:val="nil"/>
              <w:left w:val="nil"/>
              <w:bottom w:val="nil"/>
              <w:right w:val="nil"/>
            </w:tcBorders>
            <w:shd w:val="clear" w:color="auto" w:fill="auto"/>
            <w:noWrap/>
            <w:vAlign w:val="center"/>
            <w:hideMark/>
          </w:tcPr>
          <w:p w14:paraId="52FDF403"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0.372</w:t>
            </w:r>
          </w:p>
        </w:tc>
        <w:tc>
          <w:tcPr>
            <w:tcW w:w="1214" w:type="dxa"/>
            <w:tcBorders>
              <w:top w:val="nil"/>
              <w:left w:val="nil"/>
              <w:bottom w:val="nil"/>
              <w:right w:val="nil"/>
            </w:tcBorders>
            <w:shd w:val="clear" w:color="auto" w:fill="auto"/>
            <w:noWrap/>
            <w:vAlign w:val="center"/>
            <w:hideMark/>
          </w:tcPr>
          <w:p w14:paraId="7386F772"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0.421</w:t>
            </w:r>
          </w:p>
        </w:tc>
        <w:tc>
          <w:tcPr>
            <w:tcW w:w="1507" w:type="dxa"/>
            <w:tcBorders>
              <w:top w:val="nil"/>
              <w:left w:val="nil"/>
              <w:bottom w:val="nil"/>
              <w:right w:val="nil"/>
            </w:tcBorders>
            <w:shd w:val="clear" w:color="auto" w:fill="auto"/>
            <w:noWrap/>
            <w:vAlign w:val="center"/>
            <w:hideMark/>
          </w:tcPr>
          <w:p w14:paraId="1BCFC0E2"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0.280–0.563</w:t>
            </w:r>
          </w:p>
        </w:tc>
        <w:tc>
          <w:tcPr>
            <w:tcW w:w="1482" w:type="dxa"/>
            <w:tcBorders>
              <w:top w:val="nil"/>
              <w:left w:val="nil"/>
              <w:bottom w:val="nil"/>
              <w:right w:val="nil"/>
            </w:tcBorders>
            <w:shd w:val="clear" w:color="auto" w:fill="auto"/>
            <w:noWrap/>
            <w:vAlign w:val="center"/>
            <w:hideMark/>
          </w:tcPr>
          <w:p w14:paraId="0C276A4F"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0.285</w:t>
            </w:r>
          </w:p>
        </w:tc>
      </w:tr>
      <w:tr w:rsidR="001C2FDE" w:rsidRPr="00041571" w14:paraId="6F43F890" w14:textId="77777777" w:rsidTr="001C2FDE">
        <w:trPr>
          <w:gridAfter w:val="1"/>
          <w:wAfter w:w="204" w:type="dxa"/>
          <w:trHeight w:val="312"/>
        </w:trPr>
        <w:tc>
          <w:tcPr>
            <w:tcW w:w="3393" w:type="dxa"/>
            <w:tcBorders>
              <w:top w:val="nil"/>
              <w:left w:val="nil"/>
              <w:bottom w:val="nil"/>
              <w:right w:val="nil"/>
            </w:tcBorders>
            <w:shd w:val="clear" w:color="auto" w:fill="auto"/>
            <w:noWrap/>
            <w:vAlign w:val="center"/>
            <w:hideMark/>
          </w:tcPr>
          <w:p w14:paraId="501E5DFF"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p>
        </w:tc>
        <w:tc>
          <w:tcPr>
            <w:tcW w:w="747" w:type="dxa"/>
            <w:tcBorders>
              <w:top w:val="nil"/>
              <w:left w:val="nil"/>
              <w:bottom w:val="nil"/>
              <w:right w:val="nil"/>
            </w:tcBorders>
            <w:shd w:val="clear" w:color="auto" w:fill="auto"/>
            <w:noWrap/>
            <w:vAlign w:val="center"/>
            <w:hideMark/>
          </w:tcPr>
          <w:p w14:paraId="3808D668" w14:textId="77777777" w:rsidR="001C2FDE" w:rsidRPr="00041571" w:rsidRDefault="001C2FDE" w:rsidP="001C2FDE">
            <w:pPr>
              <w:widowControl/>
              <w:jc w:val="left"/>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Day 3</w:t>
            </w:r>
          </w:p>
        </w:tc>
        <w:tc>
          <w:tcPr>
            <w:tcW w:w="2163" w:type="dxa"/>
            <w:tcBorders>
              <w:top w:val="nil"/>
              <w:left w:val="nil"/>
              <w:bottom w:val="nil"/>
              <w:right w:val="nil"/>
            </w:tcBorders>
            <w:shd w:val="clear" w:color="auto" w:fill="auto"/>
            <w:noWrap/>
            <w:vAlign w:val="center"/>
            <w:hideMark/>
          </w:tcPr>
          <w:p w14:paraId="4616144B"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12.2 (6.6–18.0)</w:t>
            </w:r>
          </w:p>
        </w:tc>
        <w:tc>
          <w:tcPr>
            <w:tcW w:w="2645" w:type="dxa"/>
            <w:tcBorders>
              <w:top w:val="nil"/>
              <w:left w:val="nil"/>
              <w:bottom w:val="nil"/>
              <w:right w:val="nil"/>
            </w:tcBorders>
            <w:shd w:val="clear" w:color="auto" w:fill="auto"/>
            <w:noWrap/>
            <w:vAlign w:val="center"/>
            <w:hideMark/>
          </w:tcPr>
          <w:p w14:paraId="58156A25"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15.2 (6.9–21.2)</w:t>
            </w:r>
          </w:p>
        </w:tc>
        <w:tc>
          <w:tcPr>
            <w:tcW w:w="1629" w:type="dxa"/>
            <w:tcBorders>
              <w:top w:val="nil"/>
              <w:left w:val="nil"/>
              <w:bottom w:val="nil"/>
              <w:right w:val="nil"/>
            </w:tcBorders>
            <w:shd w:val="clear" w:color="auto" w:fill="auto"/>
            <w:noWrap/>
            <w:vAlign w:val="center"/>
            <w:hideMark/>
          </w:tcPr>
          <w:p w14:paraId="4895F2AB"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0.456</w:t>
            </w:r>
          </w:p>
        </w:tc>
        <w:tc>
          <w:tcPr>
            <w:tcW w:w="1214" w:type="dxa"/>
            <w:tcBorders>
              <w:top w:val="nil"/>
              <w:left w:val="nil"/>
              <w:bottom w:val="nil"/>
              <w:right w:val="nil"/>
            </w:tcBorders>
            <w:shd w:val="clear" w:color="auto" w:fill="auto"/>
            <w:noWrap/>
            <w:vAlign w:val="center"/>
            <w:hideMark/>
          </w:tcPr>
          <w:p w14:paraId="3B8B732C"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0.547</w:t>
            </w:r>
          </w:p>
        </w:tc>
        <w:tc>
          <w:tcPr>
            <w:tcW w:w="1507" w:type="dxa"/>
            <w:tcBorders>
              <w:top w:val="nil"/>
              <w:left w:val="nil"/>
              <w:bottom w:val="nil"/>
              <w:right w:val="nil"/>
            </w:tcBorders>
            <w:shd w:val="clear" w:color="auto" w:fill="auto"/>
            <w:noWrap/>
            <w:vAlign w:val="center"/>
            <w:hideMark/>
          </w:tcPr>
          <w:p w14:paraId="6FCE2BC9"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0.393–0.701</w:t>
            </w:r>
          </w:p>
        </w:tc>
        <w:tc>
          <w:tcPr>
            <w:tcW w:w="1482" w:type="dxa"/>
            <w:tcBorders>
              <w:top w:val="nil"/>
              <w:left w:val="nil"/>
              <w:bottom w:val="nil"/>
              <w:right w:val="nil"/>
            </w:tcBorders>
            <w:shd w:val="clear" w:color="auto" w:fill="auto"/>
            <w:noWrap/>
            <w:vAlign w:val="center"/>
            <w:hideMark/>
          </w:tcPr>
          <w:p w14:paraId="53729ED3"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0.526</w:t>
            </w:r>
          </w:p>
        </w:tc>
      </w:tr>
      <w:tr w:rsidR="001C2FDE" w:rsidRPr="00041571" w14:paraId="5DA113EC" w14:textId="77777777" w:rsidTr="001C2FDE">
        <w:trPr>
          <w:gridAfter w:val="1"/>
          <w:wAfter w:w="204" w:type="dxa"/>
          <w:trHeight w:val="312"/>
        </w:trPr>
        <w:tc>
          <w:tcPr>
            <w:tcW w:w="3393" w:type="dxa"/>
            <w:tcBorders>
              <w:top w:val="nil"/>
              <w:left w:val="nil"/>
              <w:bottom w:val="nil"/>
              <w:right w:val="nil"/>
            </w:tcBorders>
            <w:shd w:val="clear" w:color="auto" w:fill="auto"/>
            <w:noWrap/>
            <w:vAlign w:val="center"/>
            <w:hideMark/>
          </w:tcPr>
          <w:p w14:paraId="1DA3AC71" w14:textId="77777777" w:rsidR="001C2FDE" w:rsidRPr="00041571" w:rsidRDefault="001C2FDE" w:rsidP="001C2FDE">
            <w:pPr>
              <w:widowControl/>
              <w:jc w:val="left"/>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 xml:space="preserve">PCT, ng/ml, </w:t>
            </w:r>
            <w:proofErr w:type="gramStart"/>
            <w:r w:rsidRPr="00041571">
              <w:rPr>
                <w:rFonts w:ascii="Times New Roman" w:eastAsia="ＭＳ Ｐゴシック" w:hAnsi="Times New Roman" w:cs="Times New Roman"/>
                <w:color w:val="000000"/>
                <w:kern w:val="0"/>
                <w:sz w:val="20"/>
                <w:szCs w:val="20"/>
              </w:rPr>
              <w:t>median(</w:t>
            </w:r>
            <w:proofErr w:type="gramEnd"/>
            <w:r w:rsidRPr="00041571">
              <w:rPr>
                <w:rFonts w:ascii="Times New Roman" w:eastAsia="ＭＳ Ｐゴシック" w:hAnsi="Times New Roman" w:cs="Times New Roman"/>
                <w:color w:val="000000"/>
                <w:kern w:val="0"/>
                <w:sz w:val="20"/>
                <w:szCs w:val="20"/>
              </w:rPr>
              <w:t>IQR)</w:t>
            </w:r>
          </w:p>
        </w:tc>
        <w:tc>
          <w:tcPr>
            <w:tcW w:w="747" w:type="dxa"/>
            <w:tcBorders>
              <w:top w:val="nil"/>
              <w:left w:val="nil"/>
              <w:bottom w:val="nil"/>
              <w:right w:val="nil"/>
            </w:tcBorders>
            <w:shd w:val="clear" w:color="auto" w:fill="auto"/>
            <w:noWrap/>
            <w:vAlign w:val="center"/>
            <w:hideMark/>
          </w:tcPr>
          <w:p w14:paraId="2B1B35E8" w14:textId="77777777" w:rsidR="001C2FDE" w:rsidRPr="00041571" w:rsidRDefault="001C2FDE" w:rsidP="001C2FDE">
            <w:pPr>
              <w:widowControl/>
              <w:jc w:val="left"/>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Day 0</w:t>
            </w:r>
          </w:p>
        </w:tc>
        <w:tc>
          <w:tcPr>
            <w:tcW w:w="2163" w:type="dxa"/>
            <w:tcBorders>
              <w:top w:val="nil"/>
              <w:left w:val="nil"/>
              <w:bottom w:val="nil"/>
              <w:right w:val="nil"/>
            </w:tcBorders>
            <w:shd w:val="clear" w:color="auto" w:fill="auto"/>
            <w:noWrap/>
            <w:vAlign w:val="center"/>
            <w:hideMark/>
          </w:tcPr>
          <w:p w14:paraId="4DEFCA5D"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1.8 (0.3–8.8)</w:t>
            </w:r>
          </w:p>
        </w:tc>
        <w:tc>
          <w:tcPr>
            <w:tcW w:w="2645" w:type="dxa"/>
            <w:tcBorders>
              <w:top w:val="nil"/>
              <w:left w:val="nil"/>
              <w:bottom w:val="nil"/>
              <w:right w:val="nil"/>
            </w:tcBorders>
            <w:shd w:val="clear" w:color="auto" w:fill="auto"/>
            <w:noWrap/>
            <w:vAlign w:val="center"/>
            <w:hideMark/>
          </w:tcPr>
          <w:p w14:paraId="03333DC3"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4.8 (0.6–36.7)</w:t>
            </w:r>
          </w:p>
        </w:tc>
        <w:tc>
          <w:tcPr>
            <w:tcW w:w="1629" w:type="dxa"/>
            <w:tcBorders>
              <w:top w:val="nil"/>
              <w:left w:val="nil"/>
              <w:bottom w:val="nil"/>
              <w:right w:val="nil"/>
            </w:tcBorders>
            <w:shd w:val="clear" w:color="auto" w:fill="auto"/>
            <w:noWrap/>
            <w:vAlign w:val="center"/>
            <w:hideMark/>
          </w:tcPr>
          <w:p w14:paraId="5FD50B80"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0.167</w:t>
            </w:r>
          </w:p>
        </w:tc>
        <w:tc>
          <w:tcPr>
            <w:tcW w:w="1214" w:type="dxa"/>
            <w:tcBorders>
              <w:top w:val="nil"/>
              <w:left w:val="nil"/>
              <w:bottom w:val="nil"/>
              <w:right w:val="nil"/>
            </w:tcBorders>
            <w:shd w:val="clear" w:color="auto" w:fill="auto"/>
            <w:noWrap/>
            <w:vAlign w:val="center"/>
            <w:hideMark/>
          </w:tcPr>
          <w:p w14:paraId="0B27070C"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0.549</w:t>
            </w:r>
          </w:p>
        </w:tc>
        <w:tc>
          <w:tcPr>
            <w:tcW w:w="1507" w:type="dxa"/>
            <w:tcBorders>
              <w:top w:val="nil"/>
              <w:left w:val="nil"/>
              <w:bottom w:val="nil"/>
              <w:right w:val="nil"/>
            </w:tcBorders>
            <w:shd w:val="clear" w:color="auto" w:fill="auto"/>
            <w:noWrap/>
            <w:vAlign w:val="center"/>
            <w:hideMark/>
          </w:tcPr>
          <w:p w14:paraId="7345FDCB"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0.405–0.692</w:t>
            </w:r>
          </w:p>
        </w:tc>
        <w:tc>
          <w:tcPr>
            <w:tcW w:w="1482" w:type="dxa"/>
            <w:tcBorders>
              <w:top w:val="nil"/>
              <w:left w:val="nil"/>
              <w:bottom w:val="nil"/>
              <w:right w:val="nil"/>
            </w:tcBorders>
            <w:shd w:val="clear" w:color="auto" w:fill="auto"/>
            <w:noWrap/>
            <w:vAlign w:val="center"/>
            <w:hideMark/>
          </w:tcPr>
          <w:p w14:paraId="5F265BEA"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0.508</w:t>
            </w:r>
          </w:p>
        </w:tc>
      </w:tr>
      <w:tr w:rsidR="001C2FDE" w:rsidRPr="00041571" w14:paraId="1D724F7A" w14:textId="77777777" w:rsidTr="001C2FDE">
        <w:trPr>
          <w:gridAfter w:val="1"/>
          <w:wAfter w:w="204" w:type="dxa"/>
          <w:trHeight w:val="312"/>
        </w:trPr>
        <w:tc>
          <w:tcPr>
            <w:tcW w:w="3393" w:type="dxa"/>
            <w:tcBorders>
              <w:top w:val="nil"/>
              <w:left w:val="nil"/>
              <w:bottom w:val="nil"/>
              <w:right w:val="nil"/>
            </w:tcBorders>
            <w:shd w:val="clear" w:color="auto" w:fill="auto"/>
            <w:noWrap/>
            <w:vAlign w:val="center"/>
            <w:hideMark/>
          </w:tcPr>
          <w:p w14:paraId="07861E81"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p>
        </w:tc>
        <w:tc>
          <w:tcPr>
            <w:tcW w:w="747" w:type="dxa"/>
            <w:tcBorders>
              <w:top w:val="nil"/>
              <w:left w:val="nil"/>
              <w:bottom w:val="nil"/>
              <w:right w:val="nil"/>
            </w:tcBorders>
            <w:shd w:val="clear" w:color="auto" w:fill="auto"/>
            <w:noWrap/>
            <w:vAlign w:val="center"/>
            <w:hideMark/>
          </w:tcPr>
          <w:p w14:paraId="3F4CDF34" w14:textId="77777777" w:rsidR="001C2FDE" w:rsidRPr="00041571" w:rsidRDefault="001C2FDE" w:rsidP="001C2FDE">
            <w:pPr>
              <w:widowControl/>
              <w:jc w:val="left"/>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Day 1</w:t>
            </w:r>
          </w:p>
        </w:tc>
        <w:tc>
          <w:tcPr>
            <w:tcW w:w="2163" w:type="dxa"/>
            <w:tcBorders>
              <w:top w:val="nil"/>
              <w:left w:val="nil"/>
              <w:bottom w:val="nil"/>
              <w:right w:val="nil"/>
            </w:tcBorders>
            <w:shd w:val="clear" w:color="auto" w:fill="auto"/>
            <w:noWrap/>
            <w:vAlign w:val="center"/>
            <w:hideMark/>
          </w:tcPr>
          <w:p w14:paraId="031BAB68"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3.1 (0.8–19.8)</w:t>
            </w:r>
          </w:p>
        </w:tc>
        <w:tc>
          <w:tcPr>
            <w:tcW w:w="2645" w:type="dxa"/>
            <w:tcBorders>
              <w:top w:val="nil"/>
              <w:left w:val="nil"/>
              <w:bottom w:val="nil"/>
              <w:right w:val="nil"/>
            </w:tcBorders>
            <w:shd w:val="clear" w:color="auto" w:fill="auto"/>
            <w:noWrap/>
            <w:vAlign w:val="center"/>
            <w:hideMark/>
          </w:tcPr>
          <w:p w14:paraId="578B5C44"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7.0 (2.5–23.6)</w:t>
            </w:r>
          </w:p>
        </w:tc>
        <w:tc>
          <w:tcPr>
            <w:tcW w:w="1629" w:type="dxa"/>
            <w:tcBorders>
              <w:top w:val="nil"/>
              <w:left w:val="nil"/>
              <w:bottom w:val="nil"/>
              <w:right w:val="nil"/>
            </w:tcBorders>
            <w:shd w:val="clear" w:color="auto" w:fill="auto"/>
            <w:noWrap/>
            <w:vAlign w:val="center"/>
            <w:hideMark/>
          </w:tcPr>
          <w:p w14:paraId="185F9258"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0.233</w:t>
            </w:r>
          </w:p>
        </w:tc>
        <w:tc>
          <w:tcPr>
            <w:tcW w:w="1214" w:type="dxa"/>
            <w:tcBorders>
              <w:top w:val="nil"/>
              <w:left w:val="nil"/>
              <w:bottom w:val="nil"/>
              <w:right w:val="nil"/>
            </w:tcBorders>
            <w:shd w:val="clear" w:color="auto" w:fill="auto"/>
            <w:noWrap/>
            <w:vAlign w:val="center"/>
            <w:hideMark/>
          </w:tcPr>
          <w:p w14:paraId="257E0B31"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0.529</w:t>
            </w:r>
          </w:p>
        </w:tc>
        <w:tc>
          <w:tcPr>
            <w:tcW w:w="1507" w:type="dxa"/>
            <w:tcBorders>
              <w:top w:val="nil"/>
              <w:left w:val="nil"/>
              <w:bottom w:val="nil"/>
              <w:right w:val="nil"/>
            </w:tcBorders>
            <w:shd w:val="clear" w:color="auto" w:fill="auto"/>
            <w:noWrap/>
            <w:vAlign w:val="center"/>
            <w:hideMark/>
          </w:tcPr>
          <w:p w14:paraId="6F802CBE"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0.392–0.665</w:t>
            </w:r>
          </w:p>
        </w:tc>
        <w:tc>
          <w:tcPr>
            <w:tcW w:w="1482" w:type="dxa"/>
            <w:tcBorders>
              <w:top w:val="nil"/>
              <w:left w:val="nil"/>
              <w:bottom w:val="nil"/>
              <w:right w:val="nil"/>
            </w:tcBorders>
            <w:shd w:val="clear" w:color="auto" w:fill="auto"/>
            <w:noWrap/>
            <w:vAlign w:val="center"/>
            <w:hideMark/>
          </w:tcPr>
          <w:p w14:paraId="23415BFA"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0.699</w:t>
            </w:r>
          </w:p>
        </w:tc>
      </w:tr>
      <w:tr w:rsidR="001C2FDE" w:rsidRPr="00041571" w14:paraId="209B2545" w14:textId="77777777" w:rsidTr="001C2FDE">
        <w:trPr>
          <w:gridAfter w:val="1"/>
          <w:wAfter w:w="204" w:type="dxa"/>
          <w:trHeight w:val="312"/>
        </w:trPr>
        <w:tc>
          <w:tcPr>
            <w:tcW w:w="3393" w:type="dxa"/>
            <w:tcBorders>
              <w:top w:val="nil"/>
              <w:left w:val="nil"/>
              <w:bottom w:val="nil"/>
              <w:right w:val="nil"/>
            </w:tcBorders>
            <w:shd w:val="clear" w:color="auto" w:fill="auto"/>
            <w:noWrap/>
            <w:vAlign w:val="center"/>
            <w:hideMark/>
          </w:tcPr>
          <w:p w14:paraId="455FC400"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p>
        </w:tc>
        <w:tc>
          <w:tcPr>
            <w:tcW w:w="747" w:type="dxa"/>
            <w:tcBorders>
              <w:top w:val="nil"/>
              <w:left w:val="nil"/>
              <w:bottom w:val="nil"/>
              <w:right w:val="nil"/>
            </w:tcBorders>
            <w:shd w:val="clear" w:color="auto" w:fill="auto"/>
            <w:noWrap/>
            <w:vAlign w:val="center"/>
            <w:hideMark/>
          </w:tcPr>
          <w:p w14:paraId="05EF1530" w14:textId="77777777" w:rsidR="001C2FDE" w:rsidRPr="00041571" w:rsidRDefault="001C2FDE" w:rsidP="001C2FDE">
            <w:pPr>
              <w:widowControl/>
              <w:jc w:val="left"/>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Day 2</w:t>
            </w:r>
          </w:p>
        </w:tc>
        <w:tc>
          <w:tcPr>
            <w:tcW w:w="2163" w:type="dxa"/>
            <w:tcBorders>
              <w:top w:val="nil"/>
              <w:left w:val="nil"/>
              <w:bottom w:val="nil"/>
              <w:right w:val="nil"/>
            </w:tcBorders>
            <w:shd w:val="clear" w:color="auto" w:fill="auto"/>
            <w:noWrap/>
            <w:vAlign w:val="center"/>
            <w:hideMark/>
          </w:tcPr>
          <w:p w14:paraId="400C761B"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2.4 (0.7–14.6)</w:t>
            </w:r>
          </w:p>
        </w:tc>
        <w:tc>
          <w:tcPr>
            <w:tcW w:w="2645" w:type="dxa"/>
            <w:tcBorders>
              <w:top w:val="nil"/>
              <w:left w:val="nil"/>
              <w:bottom w:val="nil"/>
              <w:right w:val="nil"/>
            </w:tcBorders>
            <w:shd w:val="clear" w:color="auto" w:fill="auto"/>
            <w:noWrap/>
            <w:vAlign w:val="center"/>
            <w:hideMark/>
          </w:tcPr>
          <w:p w14:paraId="391BAEF8"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6.9 (1.7–19.1)</w:t>
            </w:r>
          </w:p>
        </w:tc>
        <w:tc>
          <w:tcPr>
            <w:tcW w:w="1629" w:type="dxa"/>
            <w:tcBorders>
              <w:top w:val="nil"/>
              <w:left w:val="nil"/>
              <w:bottom w:val="nil"/>
              <w:right w:val="nil"/>
            </w:tcBorders>
            <w:shd w:val="clear" w:color="auto" w:fill="auto"/>
            <w:noWrap/>
            <w:vAlign w:val="center"/>
            <w:hideMark/>
          </w:tcPr>
          <w:p w14:paraId="76142CAB"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0.097</w:t>
            </w:r>
          </w:p>
        </w:tc>
        <w:tc>
          <w:tcPr>
            <w:tcW w:w="1214" w:type="dxa"/>
            <w:tcBorders>
              <w:top w:val="nil"/>
              <w:left w:val="nil"/>
              <w:bottom w:val="nil"/>
              <w:right w:val="nil"/>
            </w:tcBorders>
            <w:shd w:val="clear" w:color="auto" w:fill="auto"/>
            <w:noWrap/>
            <w:vAlign w:val="center"/>
            <w:hideMark/>
          </w:tcPr>
          <w:p w14:paraId="7F028E62"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0.560</w:t>
            </w:r>
          </w:p>
        </w:tc>
        <w:tc>
          <w:tcPr>
            <w:tcW w:w="1507" w:type="dxa"/>
            <w:tcBorders>
              <w:top w:val="nil"/>
              <w:left w:val="nil"/>
              <w:bottom w:val="nil"/>
              <w:right w:val="nil"/>
            </w:tcBorders>
            <w:shd w:val="clear" w:color="auto" w:fill="auto"/>
            <w:noWrap/>
            <w:vAlign w:val="center"/>
            <w:hideMark/>
          </w:tcPr>
          <w:p w14:paraId="201D45F5"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0.426–0.694</w:t>
            </w:r>
          </w:p>
        </w:tc>
        <w:tc>
          <w:tcPr>
            <w:tcW w:w="1482" w:type="dxa"/>
            <w:tcBorders>
              <w:top w:val="nil"/>
              <w:left w:val="nil"/>
              <w:bottom w:val="nil"/>
              <w:right w:val="nil"/>
            </w:tcBorders>
            <w:shd w:val="clear" w:color="auto" w:fill="auto"/>
            <w:noWrap/>
            <w:vAlign w:val="center"/>
            <w:hideMark/>
          </w:tcPr>
          <w:p w14:paraId="1E118154"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0.415</w:t>
            </w:r>
          </w:p>
        </w:tc>
      </w:tr>
      <w:tr w:rsidR="001C2FDE" w:rsidRPr="00041571" w14:paraId="7D1CFECF" w14:textId="77777777" w:rsidTr="001C2FDE">
        <w:trPr>
          <w:gridAfter w:val="1"/>
          <w:wAfter w:w="204" w:type="dxa"/>
          <w:trHeight w:val="312"/>
        </w:trPr>
        <w:tc>
          <w:tcPr>
            <w:tcW w:w="3393" w:type="dxa"/>
            <w:tcBorders>
              <w:top w:val="nil"/>
              <w:left w:val="nil"/>
              <w:bottom w:val="nil"/>
              <w:right w:val="nil"/>
            </w:tcBorders>
            <w:shd w:val="clear" w:color="auto" w:fill="auto"/>
            <w:noWrap/>
            <w:vAlign w:val="center"/>
            <w:hideMark/>
          </w:tcPr>
          <w:p w14:paraId="7AF192EB"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p>
        </w:tc>
        <w:tc>
          <w:tcPr>
            <w:tcW w:w="747" w:type="dxa"/>
            <w:tcBorders>
              <w:top w:val="nil"/>
              <w:left w:val="nil"/>
              <w:bottom w:val="nil"/>
              <w:right w:val="nil"/>
            </w:tcBorders>
            <w:shd w:val="clear" w:color="auto" w:fill="auto"/>
            <w:noWrap/>
            <w:vAlign w:val="center"/>
            <w:hideMark/>
          </w:tcPr>
          <w:p w14:paraId="209E2CD2" w14:textId="77777777" w:rsidR="001C2FDE" w:rsidRPr="00041571" w:rsidRDefault="001C2FDE" w:rsidP="001C2FDE">
            <w:pPr>
              <w:widowControl/>
              <w:jc w:val="left"/>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Day 3</w:t>
            </w:r>
          </w:p>
        </w:tc>
        <w:tc>
          <w:tcPr>
            <w:tcW w:w="2163" w:type="dxa"/>
            <w:tcBorders>
              <w:top w:val="nil"/>
              <w:left w:val="nil"/>
              <w:bottom w:val="nil"/>
              <w:right w:val="nil"/>
            </w:tcBorders>
            <w:shd w:val="clear" w:color="auto" w:fill="auto"/>
            <w:noWrap/>
            <w:vAlign w:val="center"/>
            <w:hideMark/>
          </w:tcPr>
          <w:p w14:paraId="6F2A3A0B"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1.6 (0.5–7.5)</w:t>
            </w:r>
          </w:p>
        </w:tc>
        <w:tc>
          <w:tcPr>
            <w:tcW w:w="2645" w:type="dxa"/>
            <w:tcBorders>
              <w:top w:val="nil"/>
              <w:left w:val="nil"/>
              <w:bottom w:val="nil"/>
              <w:right w:val="nil"/>
            </w:tcBorders>
            <w:shd w:val="clear" w:color="auto" w:fill="auto"/>
            <w:noWrap/>
            <w:vAlign w:val="center"/>
            <w:hideMark/>
          </w:tcPr>
          <w:p w14:paraId="4201BC52"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4.8 (1.3–9.9)</w:t>
            </w:r>
          </w:p>
        </w:tc>
        <w:tc>
          <w:tcPr>
            <w:tcW w:w="1629" w:type="dxa"/>
            <w:tcBorders>
              <w:top w:val="nil"/>
              <w:left w:val="nil"/>
              <w:bottom w:val="nil"/>
              <w:right w:val="nil"/>
            </w:tcBorders>
            <w:shd w:val="clear" w:color="auto" w:fill="auto"/>
            <w:noWrap/>
            <w:vAlign w:val="center"/>
            <w:hideMark/>
          </w:tcPr>
          <w:p w14:paraId="57A2673C"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0.058</w:t>
            </w:r>
          </w:p>
        </w:tc>
        <w:tc>
          <w:tcPr>
            <w:tcW w:w="1214" w:type="dxa"/>
            <w:tcBorders>
              <w:top w:val="nil"/>
              <w:left w:val="nil"/>
              <w:bottom w:val="nil"/>
              <w:right w:val="nil"/>
            </w:tcBorders>
            <w:shd w:val="clear" w:color="auto" w:fill="auto"/>
            <w:noWrap/>
            <w:vAlign w:val="center"/>
            <w:hideMark/>
          </w:tcPr>
          <w:p w14:paraId="0C5F53A6"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0.576</w:t>
            </w:r>
          </w:p>
        </w:tc>
        <w:tc>
          <w:tcPr>
            <w:tcW w:w="1507" w:type="dxa"/>
            <w:tcBorders>
              <w:top w:val="nil"/>
              <w:left w:val="nil"/>
              <w:bottom w:val="nil"/>
              <w:right w:val="nil"/>
            </w:tcBorders>
            <w:shd w:val="clear" w:color="auto" w:fill="auto"/>
            <w:noWrap/>
            <w:vAlign w:val="center"/>
            <w:hideMark/>
          </w:tcPr>
          <w:p w14:paraId="4018BB88"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0.447–0.704</w:t>
            </w:r>
          </w:p>
        </w:tc>
        <w:tc>
          <w:tcPr>
            <w:tcW w:w="1482" w:type="dxa"/>
            <w:tcBorders>
              <w:top w:val="nil"/>
              <w:left w:val="nil"/>
              <w:bottom w:val="nil"/>
              <w:right w:val="nil"/>
            </w:tcBorders>
            <w:shd w:val="clear" w:color="auto" w:fill="auto"/>
            <w:noWrap/>
            <w:vAlign w:val="center"/>
            <w:hideMark/>
          </w:tcPr>
          <w:p w14:paraId="0FDF1B0A"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0.304</w:t>
            </w:r>
          </w:p>
        </w:tc>
      </w:tr>
      <w:tr w:rsidR="001C2FDE" w:rsidRPr="00041571" w14:paraId="59B608A5" w14:textId="77777777" w:rsidTr="001C2FDE">
        <w:trPr>
          <w:gridAfter w:val="1"/>
          <w:wAfter w:w="204" w:type="dxa"/>
          <w:trHeight w:val="312"/>
        </w:trPr>
        <w:tc>
          <w:tcPr>
            <w:tcW w:w="3393" w:type="dxa"/>
            <w:tcBorders>
              <w:top w:val="nil"/>
              <w:left w:val="nil"/>
              <w:bottom w:val="nil"/>
              <w:right w:val="nil"/>
            </w:tcBorders>
            <w:shd w:val="clear" w:color="auto" w:fill="auto"/>
            <w:noWrap/>
            <w:vAlign w:val="center"/>
            <w:hideMark/>
          </w:tcPr>
          <w:p w14:paraId="5C684388" w14:textId="77777777" w:rsidR="001C2FDE" w:rsidRPr="00041571" w:rsidRDefault="001C2FDE" w:rsidP="001C2FDE">
            <w:pPr>
              <w:widowControl/>
              <w:jc w:val="left"/>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 xml:space="preserve">IL-8, </w:t>
            </w:r>
            <w:proofErr w:type="spellStart"/>
            <w:r w:rsidRPr="00041571">
              <w:rPr>
                <w:rFonts w:ascii="Times New Roman" w:eastAsia="ＭＳ Ｐゴシック" w:hAnsi="Times New Roman" w:cs="Times New Roman"/>
                <w:color w:val="000000"/>
                <w:kern w:val="0"/>
                <w:sz w:val="20"/>
                <w:szCs w:val="20"/>
              </w:rPr>
              <w:t>pg</w:t>
            </w:r>
            <w:proofErr w:type="spellEnd"/>
            <w:r w:rsidRPr="00041571">
              <w:rPr>
                <w:rFonts w:ascii="Times New Roman" w:eastAsia="ＭＳ Ｐゴシック" w:hAnsi="Times New Roman" w:cs="Times New Roman"/>
                <w:color w:val="000000"/>
                <w:kern w:val="0"/>
                <w:sz w:val="20"/>
                <w:szCs w:val="20"/>
              </w:rPr>
              <w:t xml:space="preserve">/ml, </w:t>
            </w:r>
            <w:proofErr w:type="gramStart"/>
            <w:r w:rsidRPr="00041571">
              <w:rPr>
                <w:rFonts w:ascii="Times New Roman" w:eastAsia="ＭＳ Ｐゴシック" w:hAnsi="Times New Roman" w:cs="Times New Roman"/>
                <w:color w:val="000000"/>
                <w:kern w:val="0"/>
                <w:sz w:val="20"/>
                <w:szCs w:val="20"/>
              </w:rPr>
              <w:t>median(</w:t>
            </w:r>
            <w:proofErr w:type="gramEnd"/>
            <w:r w:rsidRPr="00041571">
              <w:rPr>
                <w:rFonts w:ascii="Times New Roman" w:eastAsia="ＭＳ Ｐゴシック" w:hAnsi="Times New Roman" w:cs="Times New Roman"/>
                <w:color w:val="000000"/>
                <w:kern w:val="0"/>
                <w:sz w:val="20"/>
                <w:szCs w:val="20"/>
              </w:rPr>
              <w:t>IQR)</w:t>
            </w:r>
          </w:p>
        </w:tc>
        <w:tc>
          <w:tcPr>
            <w:tcW w:w="747" w:type="dxa"/>
            <w:tcBorders>
              <w:top w:val="nil"/>
              <w:left w:val="nil"/>
              <w:bottom w:val="nil"/>
              <w:right w:val="nil"/>
            </w:tcBorders>
            <w:shd w:val="clear" w:color="auto" w:fill="auto"/>
            <w:noWrap/>
            <w:vAlign w:val="center"/>
            <w:hideMark/>
          </w:tcPr>
          <w:p w14:paraId="26F3ADD2" w14:textId="77777777" w:rsidR="001C2FDE" w:rsidRPr="00041571" w:rsidRDefault="001C2FDE" w:rsidP="001C2FDE">
            <w:pPr>
              <w:widowControl/>
              <w:jc w:val="left"/>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Day 0</w:t>
            </w:r>
          </w:p>
        </w:tc>
        <w:tc>
          <w:tcPr>
            <w:tcW w:w="2163" w:type="dxa"/>
            <w:tcBorders>
              <w:top w:val="nil"/>
              <w:left w:val="nil"/>
              <w:bottom w:val="nil"/>
              <w:right w:val="nil"/>
            </w:tcBorders>
            <w:shd w:val="clear" w:color="auto" w:fill="auto"/>
            <w:noWrap/>
            <w:vAlign w:val="center"/>
            <w:hideMark/>
          </w:tcPr>
          <w:p w14:paraId="6D601CF7"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74 (23–267)</w:t>
            </w:r>
          </w:p>
        </w:tc>
        <w:tc>
          <w:tcPr>
            <w:tcW w:w="2645" w:type="dxa"/>
            <w:tcBorders>
              <w:top w:val="nil"/>
              <w:left w:val="nil"/>
              <w:bottom w:val="nil"/>
              <w:right w:val="nil"/>
            </w:tcBorders>
            <w:shd w:val="clear" w:color="auto" w:fill="auto"/>
            <w:noWrap/>
            <w:vAlign w:val="center"/>
            <w:hideMark/>
          </w:tcPr>
          <w:p w14:paraId="1B441B1B"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497 (36–3985)</w:t>
            </w:r>
          </w:p>
        </w:tc>
        <w:tc>
          <w:tcPr>
            <w:tcW w:w="1629" w:type="dxa"/>
            <w:tcBorders>
              <w:top w:val="nil"/>
              <w:left w:val="nil"/>
              <w:bottom w:val="nil"/>
              <w:right w:val="nil"/>
            </w:tcBorders>
            <w:shd w:val="clear" w:color="auto" w:fill="auto"/>
            <w:noWrap/>
            <w:vAlign w:val="center"/>
            <w:hideMark/>
          </w:tcPr>
          <w:p w14:paraId="1ED09987"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0.018</w:t>
            </w:r>
          </w:p>
        </w:tc>
        <w:tc>
          <w:tcPr>
            <w:tcW w:w="1214" w:type="dxa"/>
            <w:tcBorders>
              <w:top w:val="nil"/>
              <w:left w:val="nil"/>
              <w:bottom w:val="nil"/>
              <w:right w:val="nil"/>
            </w:tcBorders>
            <w:shd w:val="clear" w:color="auto" w:fill="auto"/>
            <w:noWrap/>
            <w:vAlign w:val="center"/>
            <w:hideMark/>
          </w:tcPr>
          <w:p w14:paraId="439E84CB"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0.630</w:t>
            </w:r>
          </w:p>
        </w:tc>
        <w:tc>
          <w:tcPr>
            <w:tcW w:w="1507" w:type="dxa"/>
            <w:tcBorders>
              <w:top w:val="nil"/>
              <w:left w:val="nil"/>
              <w:bottom w:val="nil"/>
              <w:right w:val="nil"/>
            </w:tcBorders>
            <w:shd w:val="clear" w:color="auto" w:fill="auto"/>
            <w:noWrap/>
            <w:vAlign w:val="center"/>
            <w:hideMark/>
          </w:tcPr>
          <w:p w14:paraId="335934CA"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0.480–0.780</w:t>
            </w:r>
          </w:p>
        </w:tc>
        <w:tc>
          <w:tcPr>
            <w:tcW w:w="1482" w:type="dxa"/>
            <w:tcBorders>
              <w:top w:val="nil"/>
              <w:left w:val="nil"/>
              <w:bottom w:val="nil"/>
              <w:right w:val="nil"/>
            </w:tcBorders>
            <w:shd w:val="clear" w:color="auto" w:fill="auto"/>
            <w:noWrap/>
            <w:vAlign w:val="center"/>
            <w:hideMark/>
          </w:tcPr>
          <w:p w14:paraId="004B0972"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0.078</w:t>
            </w:r>
          </w:p>
        </w:tc>
      </w:tr>
      <w:tr w:rsidR="001C2FDE" w:rsidRPr="00041571" w14:paraId="59B644F6" w14:textId="77777777" w:rsidTr="001C2FDE">
        <w:trPr>
          <w:gridAfter w:val="1"/>
          <w:wAfter w:w="204" w:type="dxa"/>
          <w:trHeight w:val="312"/>
        </w:trPr>
        <w:tc>
          <w:tcPr>
            <w:tcW w:w="3393" w:type="dxa"/>
            <w:tcBorders>
              <w:top w:val="nil"/>
              <w:left w:val="nil"/>
              <w:bottom w:val="nil"/>
              <w:right w:val="nil"/>
            </w:tcBorders>
            <w:shd w:val="clear" w:color="auto" w:fill="auto"/>
            <w:noWrap/>
            <w:vAlign w:val="center"/>
            <w:hideMark/>
          </w:tcPr>
          <w:p w14:paraId="37767E8E"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p>
        </w:tc>
        <w:tc>
          <w:tcPr>
            <w:tcW w:w="747" w:type="dxa"/>
            <w:tcBorders>
              <w:top w:val="nil"/>
              <w:left w:val="nil"/>
              <w:bottom w:val="nil"/>
              <w:right w:val="nil"/>
            </w:tcBorders>
            <w:shd w:val="clear" w:color="auto" w:fill="auto"/>
            <w:noWrap/>
            <w:vAlign w:val="center"/>
            <w:hideMark/>
          </w:tcPr>
          <w:p w14:paraId="57E1E2EE" w14:textId="77777777" w:rsidR="001C2FDE" w:rsidRPr="00041571" w:rsidRDefault="001C2FDE" w:rsidP="001C2FDE">
            <w:pPr>
              <w:widowControl/>
              <w:jc w:val="left"/>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Day 1</w:t>
            </w:r>
          </w:p>
        </w:tc>
        <w:tc>
          <w:tcPr>
            <w:tcW w:w="2163" w:type="dxa"/>
            <w:tcBorders>
              <w:top w:val="nil"/>
              <w:left w:val="nil"/>
              <w:bottom w:val="nil"/>
              <w:right w:val="nil"/>
            </w:tcBorders>
            <w:shd w:val="clear" w:color="auto" w:fill="auto"/>
            <w:noWrap/>
            <w:vAlign w:val="center"/>
            <w:hideMark/>
          </w:tcPr>
          <w:p w14:paraId="0FCB9A08"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38 (12–113)</w:t>
            </w:r>
          </w:p>
        </w:tc>
        <w:tc>
          <w:tcPr>
            <w:tcW w:w="2645" w:type="dxa"/>
            <w:tcBorders>
              <w:top w:val="nil"/>
              <w:left w:val="nil"/>
              <w:bottom w:val="nil"/>
              <w:right w:val="nil"/>
            </w:tcBorders>
            <w:shd w:val="clear" w:color="auto" w:fill="auto"/>
            <w:noWrap/>
            <w:vAlign w:val="center"/>
            <w:hideMark/>
          </w:tcPr>
          <w:p w14:paraId="10E0E905"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212 (34–2890)</w:t>
            </w:r>
          </w:p>
        </w:tc>
        <w:tc>
          <w:tcPr>
            <w:tcW w:w="1629" w:type="dxa"/>
            <w:tcBorders>
              <w:top w:val="nil"/>
              <w:left w:val="nil"/>
              <w:bottom w:val="nil"/>
              <w:right w:val="nil"/>
            </w:tcBorders>
            <w:shd w:val="clear" w:color="auto" w:fill="auto"/>
            <w:noWrap/>
            <w:vAlign w:val="center"/>
            <w:hideMark/>
          </w:tcPr>
          <w:p w14:paraId="1F581C91"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0.004</w:t>
            </w:r>
          </w:p>
        </w:tc>
        <w:tc>
          <w:tcPr>
            <w:tcW w:w="1214" w:type="dxa"/>
            <w:tcBorders>
              <w:top w:val="nil"/>
              <w:left w:val="nil"/>
              <w:bottom w:val="nil"/>
              <w:right w:val="nil"/>
            </w:tcBorders>
            <w:shd w:val="clear" w:color="auto" w:fill="auto"/>
            <w:noWrap/>
            <w:vAlign w:val="center"/>
            <w:hideMark/>
          </w:tcPr>
          <w:p w14:paraId="124C9F8D"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0.669</w:t>
            </w:r>
          </w:p>
        </w:tc>
        <w:tc>
          <w:tcPr>
            <w:tcW w:w="1507" w:type="dxa"/>
            <w:tcBorders>
              <w:top w:val="nil"/>
              <w:left w:val="nil"/>
              <w:bottom w:val="nil"/>
              <w:right w:val="nil"/>
            </w:tcBorders>
            <w:shd w:val="clear" w:color="auto" w:fill="auto"/>
            <w:noWrap/>
            <w:vAlign w:val="center"/>
            <w:hideMark/>
          </w:tcPr>
          <w:p w14:paraId="20919288"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0.525–0.814</w:t>
            </w:r>
          </w:p>
        </w:tc>
        <w:tc>
          <w:tcPr>
            <w:tcW w:w="1482" w:type="dxa"/>
            <w:tcBorders>
              <w:top w:val="nil"/>
              <w:left w:val="nil"/>
              <w:bottom w:val="nil"/>
              <w:right w:val="nil"/>
            </w:tcBorders>
            <w:shd w:val="clear" w:color="auto" w:fill="auto"/>
            <w:noWrap/>
            <w:vAlign w:val="center"/>
            <w:hideMark/>
          </w:tcPr>
          <w:p w14:paraId="0BAF28A0"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0.021</w:t>
            </w:r>
          </w:p>
        </w:tc>
      </w:tr>
      <w:tr w:rsidR="001C2FDE" w:rsidRPr="00041571" w14:paraId="3156FE89" w14:textId="77777777" w:rsidTr="001C2FDE">
        <w:trPr>
          <w:gridAfter w:val="1"/>
          <w:wAfter w:w="204" w:type="dxa"/>
          <w:trHeight w:val="312"/>
        </w:trPr>
        <w:tc>
          <w:tcPr>
            <w:tcW w:w="3393" w:type="dxa"/>
            <w:tcBorders>
              <w:top w:val="nil"/>
              <w:left w:val="nil"/>
              <w:bottom w:val="nil"/>
              <w:right w:val="nil"/>
            </w:tcBorders>
            <w:shd w:val="clear" w:color="auto" w:fill="auto"/>
            <w:noWrap/>
            <w:vAlign w:val="center"/>
            <w:hideMark/>
          </w:tcPr>
          <w:p w14:paraId="40806C1B"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p>
        </w:tc>
        <w:tc>
          <w:tcPr>
            <w:tcW w:w="747" w:type="dxa"/>
            <w:tcBorders>
              <w:top w:val="nil"/>
              <w:left w:val="nil"/>
              <w:bottom w:val="nil"/>
              <w:right w:val="nil"/>
            </w:tcBorders>
            <w:shd w:val="clear" w:color="auto" w:fill="auto"/>
            <w:noWrap/>
            <w:vAlign w:val="center"/>
            <w:hideMark/>
          </w:tcPr>
          <w:p w14:paraId="19C02060" w14:textId="77777777" w:rsidR="001C2FDE" w:rsidRPr="00041571" w:rsidRDefault="001C2FDE" w:rsidP="001C2FDE">
            <w:pPr>
              <w:widowControl/>
              <w:jc w:val="left"/>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Day 2</w:t>
            </w:r>
          </w:p>
        </w:tc>
        <w:tc>
          <w:tcPr>
            <w:tcW w:w="2163" w:type="dxa"/>
            <w:tcBorders>
              <w:top w:val="nil"/>
              <w:left w:val="nil"/>
              <w:bottom w:val="nil"/>
              <w:right w:val="nil"/>
            </w:tcBorders>
            <w:shd w:val="clear" w:color="auto" w:fill="auto"/>
            <w:noWrap/>
            <w:vAlign w:val="center"/>
            <w:hideMark/>
          </w:tcPr>
          <w:p w14:paraId="7AA6D12C"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23 (11–75)</w:t>
            </w:r>
          </w:p>
        </w:tc>
        <w:tc>
          <w:tcPr>
            <w:tcW w:w="2645" w:type="dxa"/>
            <w:tcBorders>
              <w:top w:val="nil"/>
              <w:left w:val="nil"/>
              <w:bottom w:val="nil"/>
              <w:right w:val="nil"/>
            </w:tcBorders>
            <w:shd w:val="clear" w:color="auto" w:fill="auto"/>
            <w:noWrap/>
            <w:vAlign w:val="center"/>
            <w:hideMark/>
          </w:tcPr>
          <w:p w14:paraId="6CB37E11"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85 (22–289)</w:t>
            </w:r>
          </w:p>
        </w:tc>
        <w:tc>
          <w:tcPr>
            <w:tcW w:w="1629" w:type="dxa"/>
            <w:tcBorders>
              <w:top w:val="nil"/>
              <w:left w:val="nil"/>
              <w:bottom w:val="nil"/>
              <w:right w:val="nil"/>
            </w:tcBorders>
            <w:shd w:val="clear" w:color="auto" w:fill="auto"/>
            <w:noWrap/>
            <w:vAlign w:val="center"/>
            <w:hideMark/>
          </w:tcPr>
          <w:p w14:paraId="3CF84065"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0.005</w:t>
            </w:r>
          </w:p>
        </w:tc>
        <w:tc>
          <w:tcPr>
            <w:tcW w:w="1214" w:type="dxa"/>
            <w:tcBorders>
              <w:top w:val="nil"/>
              <w:left w:val="nil"/>
              <w:bottom w:val="nil"/>
              <w:right w:val="nil"/>
            </w:tcBorders>
            <w:shd w:val="clear" w:color="auto" w:fill="auto"/>
            <w:noWrap/>
            <w:vAlign w:val="center"/>
            <w:hideMark/>
          </w:tcPr>
          <w:p w14:paraId="1ACB4407"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0.659</w:t>
            </w:r>
          </w:p>
        </w:tc>
        <w:tc>
          <w:tcPr>
            <w:tcW w:w="1507" w:type="dxa"/>
            <w:tcBorders>
              <w:top w:val="nil"/>
              <w:left w:val="nil"/>
              <w:bottom w:val="nil"/>
              <w:right w:val="nil"/>
            </w:tcBorders>
            <w:shd w:val="clear" w:color="auto" w:fill="auto"/>
            <w:noWrap/>
            <w:vAlign w:val="center"/>
            <w:hideMark/>
          </w:tcPr>
          <w:p w14:paraId="02FD7226"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0.523–0.814</w:t>
            </w:r>
          </w:p>
        </w:tc>
        <w:tc>
          <w:tcPr>
            <w:tcW w:w="1482" w:type="dxa"/>
            <w:tcBorders>
              <w:top w:val="nil"/>
              <w:left w:val="nil"/>
              <w:bottom w:val="nil"/>
              <w:right w:val="nil"/>
            </w:tcBorders>
            <w:shd w:val="clear" w:color="auto" w:fill="auto"/>
            <w:noWrap/>
            <w:vAlign w:val="center"/>
            <w:hideMark/>
          </w:tcPr>
          <w:p w14:paraId="5010D8B9"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0.031</w:t>
            </w:r>
          </w:p>
        </w:tc>
      </w:tr>
      <w:tr w:rsidR="001C2FDE" w:rsidRPr="00041571" w14:paraId="30CBCA3B" w14:textId="77777777" w:rsidTr="001C2FDE">
        <w:trPr>
          <w:gridAfter w:val="1"/>
          <w:wAfter w:w="204" w:type="dxa"/>
          <w:trHeight w:val="312"/>
        </w:trPr>
        <w:tc>
          <w:tcPr>
            <w:tcW w:w="3393" w:type="dxa"/>
            <w:tcBorders>
              <w:top w:val="nil"/>
              <w:left w:val="nil"/>
              <w:bottom w:val="nil"/>
              <w:right w:val="nil"/>
            </w:tcBorders>
            <w:shd w:val="clear" w:color="auto" w:fill="auto"/>
            <w:noWrap/>
            <w:vAlign w:val="center"/>
            <w:hideMark/>
          </w:tcPr>
          <w:p w14:paraId="716FA9A1"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p>
        </w:tc>
        <w:tc>
          <w:tcPr>
            <w:tcW w:w="747" w:type="dxa"/>
            <w:tcBorders>
              <w:top w:val="nil"/>
              <w:left w:val="nil"/>
              <w:bottom w:val="nil"/>
              <w:right w:val="nil"/>
            </w:tcBorders>
            <w:shd w:val="clear" w:color="auto" w:fill="auto"/>
            <w:noWrap/>
            <w:vAlign w:val="center"/>
            <w:hideMark/>
          </w:tcPr>
          <w:p w14:paraId="63CB79DA" w14:textId="77777777" w:rsidR="001C2FDE" w:rsidRPr="00041571" w:rsidRDefault="001C2FDE" w:rsidP="001C2FDE">
            <w:pPr>
              <w:widowControl/>
              <w:jc w:val="left"/>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Day 3</w:t>
            </w:r>
          </w:p>
        </w:tc>
        <w:tc>
          <w:tcPr>
            <w:tcW w:w="2163" w:type="dxa"/>
            <w:tcBorders>
              <w:top w:val="nil"/>
              <w:left w:val="nil"/>
              <w:bottom w:val="nil"/>
              <w:right w:val="nil"/>
            </w:tcBorders>
            <w:shd w:val="clear" w:color="auto" w:fill="auto"/>
            <w:noWrap/>
            <w:vAlign w:val="center"/>
            <w:hideMark/>
          </w:tcPr>
          <w:p w14:paraId="100E7D7C"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20 (9–47)</w:t>
            </w:r>
          </w:p>
        </w:tc>
        <w:tc>
          <w:tcPr>
            <w:tcW w:w="2645" w:type="dxa"/>
            <w:tcBorders>
              <w:top w:val="nil"/>
              <w:left w:val="nil"/>
              <w:bottom w:val="nil"/>
              <w:right w:val="nil"/>
            </w:tcBorders>
            <w:shd w:val="clear" w:color="auto" w:fill="auto"/>
            <w:noWrap/>
            <w:vAlign w:val="center"/>
            <w:hideMark/>
          </w:tcPr>
          <w:p w14:paraId="16F0B6FF"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38 (22–139)</w:t>
            </w:r>
          </w:p>
        </w:tc>
        <w:tc>
          <w:tcPr>
            <w:tcW w:w="1629" w:type="dxa"/>
            <w:tcBorders>
              <w:top w:val="nil"/>
              <w:left w:val="nil"/>
              <w:bottom w:val="nil"/>
              <w:right w:val="nil"/>
            </w:tcBorders>
            <w:shd w:val="clear" w:color="auto" w:fill="auto"/>
            <w:noWrap/>
            <w:vAlign w:val="center"/>
            <w:hideMark/>
          </w:tcPr>
          <w:p w14:paraId="2BA909EA"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0.008</w:t>
            </w:r>
          </w:p>
        </w:tc>
        <w:tc>
          <w:tcPr>
            <w:tcW w:w="1214" w:type="dxa"/>
            <w:tcBorders>
              <w:top w:val="nil"/>
              <w:left w:val="nil"/>
              <w:bottom w:val="nil"/>
              <w:right w:val="nil"/>
            </w:tcBorders>
            <w:shd w:val="clear" w:color="auto" w:fill="auto"/>
            <w:noWrap/>
            <w:vAlign w:val="center"/>
            <w:hideMark/>
          </w:tcPr>
          <w:p w14:paraId="0EEE0F1B"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0.654</w:t>
            </w:r>
          </w:p>
        </w:tc>
        <w:tc>
          <w:tcPr>
            <w:tcW w:w="1507" w:type="dxa"/>
            <w:tcBorders>
              <w:top w:val="nil"/>
              <w:left w:val="nil"/>
              <w:bottom w:val="nil"/>
              <w:right w:val="nil"/>
            </w:tcBorders>
            <w:shd w:val="clear" w:color="auto" w:fill="auto"/>
            <w:noWrap/>
            <w:vAlign w:val="center"/>
            <w:hideMark/>
          </w:tcPr>
          <w:p w14:paraId="5DC64205"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0.527–0.781</w:t>
            </w:r>
          </w:p>
        </w:tc>
        <w:tc>
          <w:tcPr>
            <w:tcW w:w="1482" w:type="dxa"/>
            <w:tcBorders>
              <w:top w:val="nil"/>
              <w:left w:val="nil"/>
              <w:bottom w:val="nil"/>
              <w:right w:val="nil"/>
            </w:tcBorders>
            <w:shd w:val="clear" w:color="auto" w:fill="auto"/>
            <w:noWrap/>
            <w:vAlign w:val="center"/>
            <w:hideMark/>
          </w:tcPr>
          <w:p w14:paraId="19DF9109"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0.037</w:t>
            </w:r>
          </w:p>
        </w:tc>
      </w:tr>
      <w:tr w:rsidR="001C2FDE" w:rsidRPr="00041571" w14:paraId="1A3A2788" w14:textId="77777777" w:rsidTr="001C2FDE">
        <w:trPr>
          <w:gridAfter w:val="1"/>
          <w:wAfter w:w="204" w:type="dxa"/>
          <w:trHeight w:val="312"/>
        </w:trPr>
        <w:tc>
          <w:tcPr>
            <w:tcW w:w="3393" w:type="dxa"/>
            <w:tcBorders>
              <w:top w:val="nil"/>
              <w:left w:val="nil"/>
              <w:bottom w:val="nil"/>
              <w:right w:val="nil"/>
            </w:tcBorders>
            <w:shd w:val="clear" w:color="auto" w:fill="auto"/>
            <w:noWrap/>
            <w:vAlign w:val="center"/>
            <w:hideMark/>
          </w:tcPr>
          <w:p w14:paraId="151A099C" w14:textId="77777777" w:rsidR="001C2FDE" w:rsidRPr="00041571" w:rsidRDefault="001C2FDE" w:rsidP="001C2FDE">
            <w:pPr>
              <w:widowControl/>
              <w:jc w:val="left"/>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 xml:space="preserve">IL-10, </w:t>
            </w:r>
            <w:proofErr w:type="spellStart"/>
            <w:r w:rsidRPr="00041571">
              <w:rPr>
                <w:rFonts w:ascii="Times New Roman" w:eastAsia="ＭＳ Ｐゴシック" w:hAnsi="Times New Roman" w:cs="Times New Roman"/>
                <w:color w:val="000000"/>
                <w:kern w:val="0"/>
                <w:sz w:val="20"/>
                <w:szCs w:val="20"/>
              </w:rPr>
              <w:t>pg</w:t>
            </w:r>
            <w:proofErr w:type="spellEnd"/>
            <w:r w:rsidRPr="00041571">
              <w:rPr>
                <w:rFonts w:ascii="Times New Roman" w:eastAsia="ＭＳ Ｐゴシック" w:hAnsi="Times New Roman" w:cs="Times New Roman"/>
                <w:color w:val="000000"/>
                <w:kern w:val="0"/>
                <w:sz w:val="20"/>
                <w:szCs w:val="20"/>
              </w:rPr>
              <w:t xml:space="preserve">/ml, </w:t>
            </w:r>
            <w:proofErr w:type="gramStart"/>
            <w:r w:rsidRPr="00041571">
              <w:rPr>
                <w:rFonts w:ascii="Times New Roman" w:eastAsia="ＭＳ Ｐゴシック" w:hAnsi="Times New Roman" w:cs="Times New Roman"/>
                <w:color w:val="000000"/>
                <w:kern w:val="0"/>
                <w:sz w:val="20"/>
                <w:szCs w:val="20"/>
              </w:rPr>
              <w:t>median(</w:t>
            </w:r>
            <w:proofErr w:type="gramEnd"/>
            <w:r w:rsidRPr="00041571">
              <w:rPr>
                <w:rFonts w:ascii="Times New Roman" w:eastAsia="ＭＳ Ｐゴシック" w:hAnsi="Times New Roman" w:cs="Times New Roman"/>
                <w:color w:val="000000"/>
                <w:kern w:val="0"/>
                <w:sz w:val="20"/>
                <w:szCs w:val="20"/>
              </w:rPr>
              <w:t>IQR)</w:t>
            </w:r>
          </w:p>
        </w:tc>
        <w:tc>
          <w:tcPr>
            <w:tcW w:w="747" w:type="dxa"/>
            <w:tcBorders>
              <w:top w:val="nil"/>
              <w:left w:val="nil"/>
              <w:bottom w:val="nil"/>
              <w:right w:val="nil"/>
            </w:tcBorders>
            <w:shd w:val="clear" w:color="auto" w:fill="auto"/>
            <w:noWrap/>
            <w:vAlign w:val="center"/>
            <w:hideMark/>
          </w:tcPr>
          <w:p w14:paraId="22EF66C9" w14:textId="77777777" w:rsidR="001C2FDE" w:rsidRPr="00041571" w:rsidRDefault="001C2FDE" w:rsidP="001C2FDE">
            <w:pPr>
              <w:widowControl/>
              <w:jc w:val="left"/>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Day 0</w:t>
            </w:r>
          </w:p>
        </w:tc>
        <w:tc>
          <w:tcPr>
            <w:tcW w:w="2163" w:type="dxa"/>
            <w:tcBorders>
              <w:top w:val="nil"/>
              <w:left w:val="nil"/>
              <w:bottom w:val="nil"/>
              <w:right w:val="nil"/>
            </w:tcBorders>
            <w:shd w:val="clear" w:color="auto" w:fill="auto"/>
            <w:noWrap/>
            <w:vAlign w:val="center"/>
            <w:hideMark/>
          </w:tcPr>
          <w:p w14:paraId="554700F0"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10 (3–45)</w:t>
            </w:r>
          </w:p>
        </w:tc>
        <w:tc>
          <w:tcPr>
            <w:tcW w:w="2645" w:type="dxa"/>
            <w:tcBorders>
              <w:top w:val="nil"/>
              <w:left w:val="nil"/>
              <w:bottom w:val="nil"/>
              <w:right w:val="nil"/>
            </w:tcBorders>
            <w:shd w:val="clear" w:color="auto" w:fill="auto"/>
            <w:noWrap/>
            <w:vAlign w:val="center"/>
            <w:hideMark/>
          </w:tcPr>
          <w:p w14:paraId="1FFBE1D0"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13 (4–210)</w:t>
            </w:r>
          </w:p>
        </w:tc>
        <w:tc>
          <w:tcPr>
            <w:tcW w:w="1629" w:type="dxa"/>
            <w:tcBorders>
              <w:top w:val="nil"/>
              <w:left w:val="nil"/>
              <w:bottom w:val="nil"/>
              <w:right w:val="nil"/>
            </w:tcBorders>
            <w:shd w:val="clear" w:color="auto" w:fill="auto"/>
            <w:noWrap/>
            <w:vAlign w:val="center"/>
            <w:hideMark/>
          </w:tcPr>
          <w:p w14:paraId="1D12AE40"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0.421</w:t>
            </w:r>
          </w:p>
        </w:tc>
        <w:tc>
          <w:tcPr>
            <w:tcW w:w="1214" w:type="dxa"/>
            <w:tcBorders>
              <w:top w:val="nil"/>
              <w:left w:val="nil"/>
              <w:bottom w:val="nil"/>
              <w:right w:val="nil"/>
            </w:tcBorders>
            <w:shd w:val="clear" w:color="auto" w:fill="auto"/>
            <w:noWrap/>
            <w:vAlign w:val="center"/>
            <w:hideMark/>
          </w:tcPr>
          <w:p w14:paraId="70B37DE0"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0.610</w:t>
            </w:r>
          </w:p>
        </w:tc>
        <w:tc>
          <w:tcPr>
            <w:tcW w:w="1507" w:type="dxa"/>
            <w:tcBorders>
              <w:top w:val="nil"/>
              <w:left w:val="nil"/>
              <w:bottom w:val="nil"/>
              <w:right w:val="nil"/>
            </w:tcBorders>
            <w:shd w:val="clear" w:color="auto" w:fill="auto"/>
            <w:noWrap/>
            <w:vAlign w:val="center"/>
            <w:hideMark/>
          </w:tcPr>
          <w:p w14:paraId="30F0F628"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0.416–0.805</w:t>
            </w:r>
          </w:p>
        </w:tc>
        <w:tc>
          <w:tcPr>
            <w:tcW w:w="1482" w:type="dxa"/>
            <w:tcBorders>
              <w:top w:val="nil"/>
              <w:left w:val="nil"/>
              <w:bottom w:val="nil"/>
              <w:right w:val="nil"/>
            </w:tcBorders>
            <w:shd w:val="clear" w:color="auto" w:fill="auto"/>
            <w:noWrap/>
            <w:vAlign w:val="center"/>
            <w:hideMark/>
          </w:tcPr>
          <w:p w14:paraId="27203912"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0.247</w:t>
            </w:r>
          </w:p>
        </w:tc>
      </w:tr>
      <w:tr w:rsidR="001C2FDE" w:rsidRPr="00041571" w14:paraId="4DD23DEB" w14:textId="77777777" w:rsidTr="001C2FDE">
        <w:trPr>
          <w:gridAfter w:val="1"/>
          <w:wAfter w:w="204" w:type="dxa"/>
          <w:trHeight w:val="312"/>
        </w:trPr>
        <w:tc>
          <w:tcPr>
            <w:tcW w:w="3393" w:type="dxa"/>
            <w:tcBorders>
              <w:top w:val="nil"/>
              <w:left w:val="nil"/>
              <w:bottom w:val="nil"/>
              <w:right w:val="nil"/>
            </w:tcBorders>
            <w:shd w:val="clear" w:color="auto" w:fill="auto"/>
            <w:noWrap/>
            <w:vAlign w:val="center"/>
            <w:hideMark/>
          </w:tcPr>
          <w:p w14:paraId="440B4487"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p>
        </w:tc>
        <w:tc>
          <w:tcPr>
            <w:tcW w:w="747" w:type="dxa"/>
            <w:tcBorders>
              <w:top w:val="nil"/>
              <w:left w:val="nil"/>
              <w:bottom w:val="nil"/>
              <w:right w:val="nil"/>
            </w:tcBorders>
            <w:shd w:val="clear" w:color="auto" w:fill="auto"/>
            <w:noWrap/>
            <w:vAlign w:val="center"/>
            <w:hideMark/>
          </w:tcPr>
          <w:p w14:paraId="7F50CAC0" w14:textId="77777777" w:rsidR="001C2FDE" w:rsidRPr="00041571" w:rsidRDefault="001C2FDE" w:rsidP="001C2FDE">
            <w:pPr>
              <w:widowControl/>
              <w:jc w:val="left"/>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Day 1</w:t>
            </w:r>
          </w:p>
        </w:tc>
        <w:tc>
          <w:tcPr>
            <w:tcW w:w="2163" w:type="dxa"/>
            <w:tcBorders>
              <w:top w:val="nil"/>
              <w:left w:val="nil"/>
              <w:bottom w:val="nil"/>
              <w:right w:val="nil"/>
            </w:tcBorders>
            <w:shd w:val="clear" w:color="auto" w:fill="auto"/>
            <w:noWrap/>
            <w:vAlign w:val="center"/>
            <w:hideMark/>
          </w:tcPr>
          <w:p w14:paraId="597F348A"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4 (2–11)</w:t>
            </w:r>
          </w:p>
        </w:tc>
        <w:tc>
          <w:tcPr>
            <w:tcW w:w="2645" w:type="dxa"/>
            <w:tcBorders>
              <w:top w:val="nil"/>
              <w:left w:val="nil"/>
              <w:bottom w:val="nil"/>
              <w:right w:val="nil"/>
            </w:tcBorders>
            <w:shd w:val="clear" w:color="auto" w:fill="auto"/>
            <w:noWrap/>
            <w:vAlign w:val="center"/>
            <w:hideMark/>
          </w:tcPr>
          <w:p w14:paraId="000F77AA"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13 (3–74)</w:t>
            </w:r>
          </w:p>
        </w:tc>
        <w:tc>
          <w:tcPr>
            <w:tcW w:w="1629" w:type="dxa"/>
            <w:tcBorders>
              <w:top w:val="nil"/>
              <w:left w:val="nil"/>
              <w:bottom w:val="nil"/>
              <w:right w:val="nil"/>
            </w:tcBorders>
            <w:shd w:val="clear" w:color="auto" w:fill="auto"/>
            <w:noWrap/>
            <w:vAlign w:val="center"/>
            <w:hideMark/>
          </w:tcPr>
          <w:p w14:paraId="6C6E6CF4"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0.025</w:t>
            </w:r>
          </w:p>
        </w:tc>
        <w:tc>
          <w:tcPr>
            <w:tcW w:w="1214" w:type="dxa"/>
            <w:tcBorders>
              <w:top w:val="nil"/>
              <w:left w:val="nil"/>
              <w:bottom w:val="nil"/>
              <w:right w:val="nil"/>
            </w:tcBorders>
            <w:shd w:val="clear" w:color="auto" w:fill="auto"/>
            <w:noWrap/>
            <w:vAlign w:val="center"/>
            <w:hideMark/>
          </w:tcPr>
          <w:p w14:paraId="6356AF52"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0.689</w:t>
            </w:r>
          </w:p>
        </w:tc>
        <w:tc>
          <w:tcPr>
            <w:tcW w:w="1507" w:type="dxa"/>
            <w:tcBorders>
              <w:top w:val="nil"/>
              <w:left w:val="nil"/>
              <w:bottom w:val="nil"/>
              <w:right w:val="nil"/>
            </w:tcBorders>
            <w:shd w:val="clear" w:color="auto" w:fill="auto"/>
            <w:noWrap/>
            <w:vAlign w:val="center"/>
            <w:hideMark/>
          </w:tcPr>
          <w:p w14:paraId="0F90CCCF"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0.519–0.858</w:t>
            </w:r>
          </w:p>
        </w:tc>
        <w:tc>
          <w:tcPr>
            <w:tcW w:w="1482" w:type="dxa"/>
            <w:tcBorders>
              <w:top w:val="nil"/>
              <w:left w:val="nil"/>
              <w:bottom w:val="nil"/>
              <w:right w:val="nil"/>
            </w:tcBorders>
            <w:shd w:val="clear" w:color="auto" w:fill="auto"/>
            <w:noWrap/>
            <w:vAlign w:val="center"/>
            <w:hideMark/>
          </w:tcPr>
          <w:p w14:paraId="410DE9E1"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0.048</w:t>
            </w:r>
          </w:p>
        </w:tc>
      </w:tr>
      <w:tr w:rsidR="001C2FDE" w:rsidRPr="00041571" w14:paraId="0477A759" w14:textId="77777777" w:rsidTr="001C2FDE">
        <w:trPr>
          <w:gridAfter w:val="1"/>
          <w:wAfter w:w="204" w:type="dxa"/>
          <w:trHeight w:val="312"/>
        </w:trPr>
        <w:tc>
          <w:tcPr>
            <w:tcW w:w="3393" w:type="dxa"/>
            <w:tcBorders>
              <w:top w:val="nil"/>
              <w:left w:val="nil"/>
              <w:bottom w:val="nil"/>
              <w:right w:val="nil"/>
            </w:tcBorders>
            <w:shd w:val="clear" w:color="auto" w:fill="auto"/>
            <w:noWrap/>
            <w:vAlign w:val="center"/>
            <w:hideMark/>
          </w:tcPr>
          <w:p w14:paraId="159E50C4"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p>
        </w:tc>
        <w:tc>
          <w:tcPr>
            <w:tcW w:w="747" w:type="dxa"/>
            <w:tcBorders>
              <w:top w:val="nil"/>
              <w:left w:val="nil"/>
              <w:bottom w:val="nil"/>
              <w:right w:val="nil"/>
            </w:tcBorders>
            <w:shd w:val="clear" w:color="auto" w:fill="auto"/>
            <w:noWrap/>
            <w:vAlign w:val="center"/>
            <w:hideMark/>
          </w:tcPr>
          <w:p w14:paraId="758D345C" w14:textId="77777777" w:rsidR="001C2FDE" w:rsidRPr="00041571" w:rsidRDefault="001C2FDE" w:rsidP="001C2FDE">
            <w:pPr>
              <w:widowControl/>
              <w:jc w:val="left"/>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Day 2</w:t>
            </w:r>
          </w:p>
        </w:tc>
        <w:tc>
          <w:tcPr>
            <w:tcW w:w="2163" w:type="dxa"/>
            <w:tcBorders>
              <w:top w:val="nil"/>
              <w:left w:val="nil"/>
              <w:bottom w:val="nil"/>
              <w:right w:val="nil"/>
            </w:tcBorders>
            <w:shd w:val="clear" w:color="auto" w:fill="auto"/>
            <w:noWrap/>
            <w:vAlign w:val="center"/>
            <w:hideMark/>
          </w:tcPr>
          <w:p w14:paraId="451EA05D"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2 (2–5)</w:t>
            </w:r>
          </w:p>
        </w:tc>
        <w:tc>
          <w:tcPr>
            <w:tcW w:w="2645" w:type="dxa"/>
            <w:tcBorders>
              <w:top w:val="nil"/>
              <w:left w:val="nil"/>
              <w:bottom w:val="nil"/>
              <w:right w:val="nil"/>
            </w:tcBorders>
            <w:shd w:val="clear" w:color="auto" w:fill="auto"/>
            <w:noWrap/>
            <w:vAlign w:val="center"/>
            <w:hideMark/>
          </w:tcPr>
          <w:p w14:paraId="42FADBD6"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7 (2–23)</w:t>
            </w:r>
          </w:p>
        </w:tc>
        <w:tc>
          <w:tcPr>
            <w:tcW w:w="1629" w:type="dxa"/>
            <w:tcBorders>
              <w:top w:val="nil"/>
              <w:left w:val="nil"/>
              <w:bottom w:val="nil"/>
              <w:right w:val="nil"/>
            </w:tcBorders>
            <w:shd w:val="clear" w:color="auto" w:fill="auto"/>
            <w:noWrap/>
            <w:vAlign w:val="center"/>
            <w:hideMark/>
          </w:tcPr>
          <w:p w14:paraId="2CD08898"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0.032</w:t>
            </w:r>
          </w:p>
        </w:tc>
        <w:tc>
          <w:tcPr>
            <w:tcW w:w="1214" w:type="dxa"/>
            <w:tcBorders>
              <w:top w:val="nil"/>
              <w:left w:val="nil"/>
              <w:bottom w:val="nil"/>
              <w:right w:val="nil"/>
            </w:tcBorders>
            <w:shd w:val="clear" w:color="auto" w:fill="auto"/>
            <w:noWrap/>
            <w:vAlign w:val="center"/>
            <w:hideMark/>
          </w:tcPr>
          <w:p w14:paraId="5714FF9E"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0.754</w:t>
            </w:r>
          </w:p>
        </w:tc>
        <w:tc>
          <w:tcPr>
            <w:tcW w:w="1507" w:type="dxa"/>
            <w:tcBorders>
              <w:top w:val="nil"/>
              <w:left w:val="nil"/>
              <w:bottom w:val="nil"/>
              <w:right w:val="nil"/>
            </w:tcBorders>
            <w:shd w:val="clear" w:color="auto" w:fill="auto"/>
            <w:noWrap/>
            <w:vAlign w:val="center"/>
            <w:hideMark/>
          </w:tcPr>
          <w:p w14:paraId="5B9F266A"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0.573–0.935</w:t>
            </w:r>
          </w:p>
        </w:tc>
        <w:tc>
          <w:tcPr>
            <w:tcW w:w="1482" w:type="dxa"/>
            <w:tcBorders>
              <w:top w:val="nil"/>
              <w:left w:val="nil"/>
              <w:bottom w:val="nil"/>
              <w:right w:val="nil"/>
            </w:tcBorders>
            <w:shd w:val="clear" w:color="auto" w:fill="auto"/>
            <w:noWrap/>
            <w:vAlign w:val="center"/>
            <w:hideMark/>
          </w:tcPr>
          <w:p w14:paraId="03919E6E"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0.008</w:t>
            </w:r>
          </w:p>
        </w:tc>
      </w:tr>
      <w:tr w:rsidR="001C2FDE" w:rsidRPr="00041571" w14:paraId="38D36C15" w14:textId="77777777" w:rsidTr="001C2FDE">
        <w:trPr>
          <w:gridAfter w:val="1"/>
          <w:wAfter w:w="204" w:type="dxa"/>
          <w:trHeight w:val="312"/>
        </w:trPr>
        <w:tc>
          <w:tcPr>
            <w:tcW w:w="3393" w:type="dxa"/>
            <w:tcBorders>
              <w:top w:val="nil"/>
              <w:left w:val="nil"/>
              <w:bottom w:val="nil"/>
              <w:right w:val="nil"/>
            </w:tcBorders>
            <w:shd w:val="clear" w:color="auto" w:fill="auto"/>
            <w:noWrap/>
            <w:vAlign w:val="center"/>
            <w:hideMark/>
          </w:tcPr>
          <w:p w14:paraId="7D5BBC72"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p>
        </w:tc>
        <w:tc>
          <w:tcPr>
            <w:tcW w:w="747" w:type="dxa"/>
            <w:tcBorders>
              <w:top w:val="nil"/>
              <w:left w:val="nil"/>
              <w:bottom w:val="nil"/>
              <w:right w:val="nil"/>
            </w:tcBorders>
            <w:shd w:val="clear" w:color="auto" w:fill="auto"/>
            <w:noWrap/>
            <w:vAlign w:val="center"/>
            <w:hideMark/>
          </w:tcPr>
          <w:p w14:paraId="43596DAE" w14:textId="77777777" w:rsidR="001C2FDE" w:rsidRPr="00041571" w:rsidRDefault="001C2FDE" w:rsidP="001C2FDE">
            <w:pPr>
              <w:widowControl/>
              <w:jc w:val="left"/>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Day 3</w:t>
            </w:r>
          </w:p>
        </w:tc>
        <w:tc>
          <w:tcPr>
            <w:tcW w:w="2163" w:type="dxa"/>
            <w:tcBorders>
              <w:top w:val="nil"/>
              <w:left w:val="nil"/>
              <w:bottom w:val="nil"/>
              <w:right w:val="nil"/>
            </w:tcBorders>
            <w:shd w:val="clear" w:color="auto" w:fill="auto"/>
            <w:noWrap/>
            <w:vAlign w:val="center"/>
            <w:hideMark/>
          </w:tcPr>
          <w:p w14:paraId="58D1873F"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2 (2–5)</w:t>
            </w:r>
          </w:p>
        </w:tc>
        <w:tc>
          <w:tcPr>
            <w:tcW w:w="2645" w:type="dxa"/>
            <w:tcBorders>
              <w:top w:val="nil"/>
              <w:left w:val="nil"/>
              <w:bottom w:val="nil"/>
              <w:right w:val="nil"/>
            </w:tcBorders>
            <w:shd w:val="clear" w:color="auto" w:fill="auto"/>
            <w:noWrap/>
            <w:vAlign w:val="center"/>
            <w:hideMark/>
          </w:tcPr>
          <w:p w14:paraId="793E7052"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6 (3–12)</w:t>
            </w:r>
          </w:p>
        </w:tc>
        <w:tc>
          <w:tcPr>
            <w:tcW w:w="1629" w:type="dxa"/>
            <w:tcBorders>
              <w:top w:val="nil"/>
              <w:left w:val="nil"/>
              <w:bottom w:val="nil"/>
              <w:right w:val="nil"/>
            </w:tcBorders>
            <w:shd w:val="clear" w:color="auto" w:fill="auto"/>
            <w:noWrap/>
            <w:vAlign w:val="center"/>
            <w:hideMark/>
          </w:tcPr>
          <w:p w14:paraId="6B680454"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0.001</w:t>
            </w:r>
          </w:p>
        </w:tc>
        <w:tc>
          <w:tcPr>
            <w:tcW w:w="1214" w:type="dxa"/>
            <w:tcBorders>
              <w:top w:val="nil"/>
              <w:left w:val="nil"/>
              <w:bottom w:val="nil"/>
              <w:right w:val="nil"/>
            </w:tcBorders>
            <w:shd w:val="clear" w:color="auto" w:fill="auto"/>
            <w:noWrap/>
            <w:vAlign w:val="center"/>
            <w:hideMark/>
          </w:tcPr>
          <w:p w14:paraId="107B052D"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0.711</w:t>
            </w:r>
          </w:p>
        </w:tc>
        <w:tc>
          <w:tcPr>
            <w:tcW w:w="1507" w:type="dxa"/>
            <w:tcBorders>
              <w:top w:val="nil"/>
              <w:left w:val="nil"/>
              <w:bottom w:val="nil"/>
              <w:right w:val="nil"/>
            </w:tcBorders>
            <w:shd w:val="clear" w:color="auto" w:fill="auto"/>
            <w:noWrap/>
            <w:vAlign w:val="center"/>
            <w:hideMark/>
          </w:tcPr>
          <w:p w14:paraId="5A825029"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0.529–0.893</w:t>
            </w:r>
          </w:p>
        </w:tc>
        <w:tc>
          <w:tcPr>
            <w:tcW w:w="1482" w:type="dxa"/>
            <w:tcBorders>
              <w:top w:val="nil"/>
              <w:left w:val="nil"/>
              <w:bottom w:val="nil"/>
              <w:right w:val="nil"/>
            </w:tcBorders>
            <w:shd w:val="clear" w:color="auto" w:fill="auto"/>
            <w:noWrap/>
            <w:vAlign w:val="center"/>
            <w:hideMark/>
          </w:tcPr>
          <w:p w14:paraId="544A134E"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0.027</w:t>
            </w:r>
          </w:p>
        </w:tc>
      </w:tr>
      <w:tr w:rsidR="001C2FDE" w:rsidRPr="00041571" w14:paraId="35DBFF52" w14:textId="77777777" w:rsidTr="001C2FDE">
        <w:trPr>
          <w:gridAfter w:val="1"/>
          <w:wAfter w:w="204" w:type="dxa"/>
          <w:trHeight w:val="312"/>
        </w:trPr>
        <w:tc>
          <w:tcPr>
            <w:tcW w:w="3393" w:type="dxa"/>
            <w:tcBorders>
              <w:top w:val="nil"/>
              <w:left w:val="nil"/>
              <w:bottom w:val="nil"/>
              <w:right w:val="nil"/>
            </w:tcBorders>
            <w:shd w:val="clear" w:color="auto" w:fill="auto"/>
            <w:noWrap/>
            <w:vAlign w:val="center"/>
            <w:hideMark/>
          </w:tcPr>
          <w:p w14:paraId="21E625D1" w14:textId="77777777" w:rsidR="001C2FDE" w:rsidRPr="00041571" w:rsidRDefault="001C2FDE" w:rsidP="001C2FDE">
            <w:pPr>
              <w:widowControl/>
              <w:jc w:val="left"/>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 xml:space="preserve">TNF-α, </w:t>
            </w:r>
            <w:proofErr w:type="spellStart"/>
            <w:r w:rsidRPr="00041571">
              <w:rPr>
                <w:rFonts w:ascii="Times New Roman" w:eastAsia="ＭＳ Ｐゴシック" w:hAnsi="Times New Roman" w:cs="Times New Roman"/>
                <w:color w:val="000000"/>
                <w:kern w:val="0"/>
                <w:sz w:val="20"/>
                <w:szCs w:val="20"/>
              </w:rPr>
              <w:t>pg</w:t>
            </w:r>
            <w:proofErr w:type="spellEnd"/>
            <w:r w:rsidRPr="00041571">
              <w:rPr>
                <w:rFonts w:ascii="Times New Roman" w:eastAsia="ＭＳ Ｐゴシック" w:hAnsi="Times New Roman" w:cs="Times New Roman"/>
                <w:color w:val="000000"/>
                <w:kern w:val="0"/>
                <w:sz w:val="20"/>
                <w:szCs w:val="20"/>
              </w:rPr>
              <w:t xml:space="preserve">/ml, </w:t>
            </w:r>
            <w:proofErr w:type="gramStart"/>
            <w:r w:rsidRPr="00041571">
              <w:rPr>
                <w:rFonts w:ascii="Times New Roman" w:eastAsia="ＭＳ Ｐゴシック" w:hAnsi="Times New Roman" w:cs="Times New Roman"/>
                <w:color w:val="000000"/>
                <w:kern w:val="0"/>
                <w:sz w:val="20"/>
                <w:szCs w:val="20"/>
              </w:rPr>
              <w:t>median(</w:t>
            </w:r>
            <w:proofErr w:type="gramEnd"/>
            <w:r w:rsidRPr="00041571">
              <w:rPr>
                <w:rFonts w:ascii="Times New Roman" w:eastAsia="ＭＳ Ｐゴシック" w:hAnsi="Times New Roman" w:cs="Times New Roman"/>
                <w:color w:val="000000"/>
                <w:kern w:val="0"/>
                <w:sz w:val="20"/>
                <w:szCs w:val="20"/>
              </w:rPr>
              <w:t>IQR)</w:t>
            </w:r>
          </w:p>
        </w:tc>
        <w:tc>
          <w:tcPr>
            <w:tcW w:w="747" w:type="dxa"/>
            <w:tcBorders>
              <w:top w:val="nil"/>
              <w:left w:val="nil"/>
              <w:bottom w:val="nil"/>
              <w:right w:val="nil"/>
            </w:tcBorders>
            <w:shd w:val="clear" w:color="auto" w:fill="auto"/>
            <w:noWrap/>
            <w:vAlign w:val="center"/>
            <w:hideMark/>
          </w:tcPr>
          <w:p w14:paraId="154581A5" w14:textId="77777777" w:rsidR="001C2FDE" w:rsidRPr="00041571" w:rsidRDefault="001C2FDE" w:rsidP="001C2FDE">
            <w:pPr>
              <w:widowControl/>
              <w:jc w:val="left"/>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Day 0</w:t>
            </w:r>
          </w:p>
        </w:tc>
        <w:tc>
          <w:tcPr>
            <w:tcW w:w="2163" w:type="dxa"/>
            <w:tcBorders>
              <w:top w:val="nil"/>
              <w:left w:val="nil"/>
              <w:bottom w:val="nil"/>
              <w:right w:val="nil"/>
            </w:tcBorders>
            <w:shd w:val="clear" w:color="auto" w:fill="auto"/>
            <w:noWrap/>
            <w:vAlign w:val="center"/>
            <w:hideMark/>
          </w:tcPr>
          <w:p w14:paraId="268B4BB1"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3.7 (1.5–8.4)</w:t>
            </w:r>
          </w:p>
        </w:tc>
        <w:tc>
          <w:tcPr>
            <w:tcW w:w="2645" w:type="dxa"/>
            <w:tcBorders>
              <w:top w:val="nil"/>
              <w:left w:val="nil"/>
              <w:bottom w:val="nil"/>
              <w:right w:val="nil"/>
            </w:tcBorders>
            <w:shd w:val="clear" w:color="auto" w:fill="auto"/>
            <w:noWrap/>
            <w:vAlign w:val="center"/>
            <w:hideMark/>
          </w:tcPr>
          <w:p w14:paraId="48E39A58"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6.1 (2.4–9.5)</w:t>
            </w:r>
          </w:p>
        </w:tc>
        <w:tc>
          <w:tcPr>
            <w:tcW w:w="1629" w:type="dxa"/>
            <w:tcBorders>
              <w:top w:val="nil"/>
              <w:left w:val="nil"/>
              <w:bottom w:val="nil"/>
              <w:right w:val="nil"/>
            </w:tcBorders>
            <w:shd w:val="clear" w:color="auto" w:fill="auto"/>
            <w:noWrap/>
            <w:vAlign w:val="center"/>
            <w:hideMark/>
          </w:tcPr>
          <w:p w14:paraId="5EA50206"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0.104</w:t>
            </w:r>
          </w:p>
        </w:tc>
        <w:tc>
          <w:tcPr>
            <w:tcW w:w="1214" w:type="dxa"/>
            <w:tcBorders>
              <w:top w:val="nil"/>
              <w:left w:val="nil"/>
              <w:bottom w:val="nil"/>
              <w:right w:val="nil"/>
            </w:tcBorders>
            <w:shd w:val="clear" w:color="auto" w:fill="auto"/>
            <w:noWrap/>
            <w:vAlign w:val="center"/>
            <w:hideMark/>
          </w:tcPr>
          <w:p w14:paraId="7B4B9B22"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0.556</w:t>
            </w:r>
          </w:p>
        </w:tc>
        <w:tc>
          <w:tcPr>
            <w:tcW w:w="1507" w:type="dxa"/>
            <w:tcBorders>
              <w:top w:val="nil"/>
              <w:left w:val="nil"/>
              <w:bottom w:val="nil"/>
              <w:right w:val="nil"/>
            </w:tcBorders>
            <w:shd w:val="clear" w:color="auto" w:fill="auto"/>
            <w:noWrap/>
            <w:vAlign w:val="center"/>
            <w:hideMark/>
          </w:tcPr>
          <w:p w14:paraId="1E8B6A54"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0.425–0.686</w:t>
            </w:r>
          </w:p>
        </w:tc>
        <w:tc>
          <w:tcPr>
            <w:tcW w:w="1482" w:type="dxa"/>
            <w:tcBorders>
              <w:top w:val="nil"/>
              <w:left w:val="nil"/>
              <w:bottom w:val="nil"/>
              <w:right w:val="nil"/>
            </w:tcBorders>
            <w:shd w:val="clear" w:color="auto" w:fill="auto"/>
            <w:noWrap/>
            <w:vAlign w:val="center"/>
            <w:hideMark/>
          </w:tcPr>
          <w:p w14:paraId="657ADF79"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0.451</w:t>
            </w:r>
          </w:p>
        </w:tc>
      </w:tr>
      <w:tr w:rsidR="001C2FDE" w:rsidRPr="00041571" w14:paraId="19DE0439" w14:textId="77777777" w:rsidTr="001C2FDE">
        <w:trPr>
          <w:gridAfter w:val="1"/>
          <w:wAfter w:w="204" w:type="dxa"/>
          <w:trHeight w:val="312"/>
        </w:trPr>
        <w:tc>
          <w:tcPr>
            <w:tcW w:w="3393" w:type="dxa"/>
            <w:tcBorders>
              <w:top w:val="nil"/>
              <w:left w:val="nil"/>
              <w:bottom w:val="nil"/>
              <w:right w:val="nil"/>
            </w:tcBorders>
            <w:shd w:val="clear" w:color="auto" w:fill="auto"/>
            <w:noWrap/>
            <w:vAlign w:val="center"/>
            <w:hideMark/>
          </w:tcPr>
          <w:p w14:paraId="53DEC8E0"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p>
        </w:tc>
        <w:tc>
          <w:tcPr>
            <w:tcW w:w="747" w:type="dxa"/>
            <w:tcBorders>
              <w:top w:val="nil"/>
              <w:left w:val="nil"/>
              <w:bottom w:val="nil"/>
              <w:right w:val="nil"/>
            </w:tcBorders>
            <w:shd w:val="clear" w:color="auto" w:fill="auto"/>
            <w:noWrap/>
            <w:vAlign w:val="center"/>
            <w:hideMark/>
          </w:tcPr>
          <w:p w14:paraId="24CD1C48" w14:textId="77777777" w:rsidR="001C2FDE" w:rsidRPr="00041571" w:rsidRDefault="001C2FDE" w:rsidP="001C2FDE">
            <w:pPr>
              <w:widowControl/>
              <w:jc w:val="left"/>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Day 1</w:t>
            </w:r>
          </w:p>
        </w:tc>
        <w:tc>
          <w:tcPr>
            <w:tcW w:w="2163" w:type="dxa"/>
            <w:tcBorders>
              <w:top w:val="nil"/>
              <w:left w:val="nil"/>
              <w:bottom w:val="nil"/>
              <w:right w:val="nil"/>
            </w:tcBorders>
            <w:shd w:val="clear" w:color="auto" w:fill="auto"/>
            <w:noWrap/>
            <w:vAlign w:val="center"/>
            <w:hideMark/>
          </w:tcPr>
          <w:p w14:paraId="6BC2C700"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3.3 (1.8–5.8)</w:t>
            </w:r>
          </w:p>
        </w:tc>
        <w:tc>
          <w:tcPr>
            <w:tcW w:w="2645" w:type="dxa"/>
            <w:tcBorders>
              <w:top w:val="nil"/>
              <w:left w:val="nil"/>
              <w:bottom w:val="nil"/>
              <w:right w:val="nil"/>
            </w:tcBorders>
            <w:shd w:val="clear" w:color="auto" w:fill="auto"/>
            <w:noWrap/>
            <w:vAlign w:val="center"/>
            <w:hideMark/>
          </w:tcPr>
          <w:p w14:paraId="2A594AD4"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4.4 (2.4–9.5)</w:t>
            </w:r>
          </w:p>
        </w:tc>
        <w:tc>
          <w:tcPr>
            <w:tcW w:w="1629" w:type="dxa"/>
            <w:tcBorders>
              <w:top w:val="nil"/>
              <w:left w:val="nil"/>
              <w:bottom w:val="nil"/>
              <w:right w:val="nil"/>
            </w:tcBorders>
            <w:shd w:val="clear" w:color="auto" w:fill="auto"/>
            <w:noWrap/>
            <w:vAlign w:val="center"/>
            <w:hideMark/>
          </w:tcPr>
          <w:p w14:paraId="3E987C5C"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0.209</w:t>
            </w:r>
          </w:p>
        </w:tc>
        <w:tc>
          <w:tcPr>
            <w:tcW w:w="1214" w:type="dxa"/>
            <w:tcBorders>
              <w:top w:val="nil"/>
              <w:left w:val="nil"/>
              <w:bottom w:val="nil"/>
              <w:right w:val="nil"/>
            </w:tcBorders>
            <w:shd w:val="clear" w:color="auto" w:fill="auto"/>
            <w:noWrap/>
            <w:vAlign w:val="center"/>
            <w:hideMark/>
          </w:tcPr>
          <w:p w14:paraId="7AE7AAFD"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0.532</w:t>
            </w:r>
          </w:p>
        </w:tc>
        <w:tc>
          <w:tcPr>
            <w:tcW w:w="1507" w:type="dxa"/>
            <w:tcBorders>
              <w:top w:val="nil"/>
              <w:left w:val="nil"/>
              <w:bottom w:val="nil"/>
              <w:right w:val="nil"/>
            </w:tcBorders>
            <w:shd w:val="clear" w:color="auto" w:fill="auto"/>
            <w:noWrap/>
            <w:vAlign w:val="center"/>
            <w:hideMark/>
          </w:tcPr>
          <w:p w14:paraId="24979663"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0.386–0.678</w:t>
            </w:r>
          </w:p>
        </w:tc>
        <w:tc>
          <w:tcPr>
            <w:tcW w:w="1482" w:type="dxa"/>
            <w:tcBorders>
              <w:top w:val="nil"/>
              <w:left w:val="nil"/>
              <w:bottom w:val="nil"/>
              <w:right w:val="nil"/>
            </w:tcBorders>
            <w:shd w:val="clear" w:color="auto" w:fill="auto"/>
            <w:noWrap/>
            <w:vAlign w:val="center"/>
            <w:hideMark/>
          </w:tcPr>
          <w:p w14:paraId="66710BC9"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0.666</w:t>
            </w:r>
          </w:p>
        </w:tc>
      </w:tr>
      <w:tr w:rsidR="001C2FDE" w:rsidRPr="00041571" w14:paraId="4237D488" w14:textId="77777777" w:rsidTr="001C2FDE">
        <w:trPr>
          <w:gridAfter w:val="1"/>
          <w:wAfter w:w="204" w:type="dxa"/>
          <w:trHeight w:val="312"/>
        </w:trPr>
        <w:tc>
          <w:tcPr>
            <w:tcW w:w="3393" w:type="dxa"/>
            <w:tcBorders>
              <w:top w:val="nil"/>
              <w:left w:val="nil"/>
              <w:bottom w:val="nil"/>
              <w:right w:val="nil"/>
            </w:tcBorders>
            <w:shd w:val="clear" w:color="auto" w:fill="auto"/>
            <w:noWrap/>
            <w:vAlign w:val="center"/>
            <w:hideMark/>
          </w:tcPr>
          <w:p w14:paraId="7554CF41"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p>
        </w:tc>
        <w:tc>
          <w:tcPr>
            <w:tcW w:w="747" w:type="dxa"/>
            <w:tcBorders>
              <w:top w:val="nil"/>
              <w:left w:val="nil"/>
              <w:bottom w:val="nil"/>
              <w:right w:val="nil"/>
            </w:tcBorders>
            <w:shd w:val="clear" w:color="auto" w:fill="auto"/>
            <w:noWrap/>
            <w:vAlign w:val="center"/>
            <w:hideMark/>
          </w:tcPr>
          <w:p w14:paraId="519FD491" w14:textId="77777777" w:rsidR="001C2FDE" w:rsidRPr="00041571" w:rsidRDefault="001C2FDE" w:rsidP="001C2FDE">
            <w:pPr>
              <w:widowControl/>
              <w:jc w:val="left"/>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Day 2</w:t>
            </w:r>
          </w:p>
        </w:tc>
        <w:tc>
          <w:tcPr>
            <w:tcW w:w="2163" w:type="dxa"/>
            <w:tcBorders>
              <w:top w:val="nil"/>
              <w:left w:val="nil"/>
              <w:bottom w:val="nil"/>
              <w:right w:val="nil"/>
            </w:tcBorders>
            <w:shd w:val="clear" w:color="auto" w:fill="auto"/>
            <w:noWrap/>
            <w:vAlign w:val="center"/>
            <w:hideMark/>
          </w:tcPr>
          <w:p w14:paraId="7BAAA480"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2.9 (2.0–4.7)</w:t>
            </w:r>
          </w:p>
        </w:tc>
        <w:tc>
          <w:tcPr>
            <w:tcW w:w="2645" w:type="dxa"/>
            <w:tcBorders>
              <w:top w:val="nil"/>
              <w:left w:val="nil"/>
              <w:bottom w:val="nil"/>
              <w:right w:val="nil"/>
            </w:tcBorders>
            <w:shd w:val="clear" w:color="auto" w:fill="auto"/>
            <w:noWrap/>
            <w:vAlign w:val="center"/>
            <w:hideMark/>
          </w:tcPr>
          <w:p w14:paraId="5C75BCEE"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3.6 (2.4–5.4)</w:t>
            </w:r>
          </w:p>
        </w:tc>
        <w:tc>
          <w:tcPr>
            <w:tcW w:w="1629" w:type="dxa"/>
            <w:tcBorders>
              <w:top w:val="nil"/>
              <w:left w:val="nil"/>
              <w:bottom w:val="nil"/>
              <w:right w:val="nil"/>
            </w:tcBorders>
            <w:shd w:val="clear" w:color="auto" w:fill="auto"/>
            <w:noWrap/>
            <w:vAlign w:val="center"/>
            <w:hideMark/>
          </w:tcPr>
          <w:p w14:paraId="2BDDEF2C"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0.133</w:t>
            </w:r>
          </w:p>
        </w:tc>
        <w:tc>
          <w:tcPr>
            <w:tcW w:w="1214" w:type="dxa"/>
            <w:tcBorders>
              <w:top w:val="nil"/>
              <w:left w:val="nil"/>
              <w:bottom w:val="nil"/>
              <w:right w:val="nil"/>
            </w:tcBorders>
            <w:shd w:val="clear" w:color="auto" w:fill="auto"/>
            <w:noWrap/>
            <w:vAlign w:val="center"/>
            <w:hideMark/>
          </w:tcPr>
          <w:p w14:paraId="7C2D365C"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0.544</w:t>
            </w:r>
          </w:p>
        </w:tc>
        <w:tc>
          <w:tcPr>
            <w:tcW w:w="1507" w:type="dxa"/>
            <w:tcBorders>
              <w:top w:val="nil"/>
              <w:left w:val="nil"/>
              <w:bottom w:val="nil"/>
              <w:right w:val="nil"/>
            </w:tcBorders>
            <w:shd w:val="clear" w:color="auto" w:fill="auto"/>
            <w:noWrap/>
            <w:vAlign w:val="center"/>
            <w:hideMark/>
          </w:tcPr>
          <w:p w14:paraId="6D8B5D48"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0.419–0.670</w:t>
            </w:r>
          </w:p>
        </w:tc>
        <w:tc>
          <w:tcPr>
            <w:tcW w:w="1482" w:type="dxa"/>
            <w:tcBorders>
              <w:top w:val="nil"/>
              <w:left w:val="nil"/>
              <w:bottom w:val="nil"/>
              <w:right w:val="nil"/>
            </w:tcBorders>
            <w:shd w:val="clear" w:color="auto" w:fill="auto"/>
            <w:noWrap/>
            <w:vAlign w:val="center"/>
            <w:hideMark/>
          </w:tcPr>
          <w:p w14:paraId="168688B9"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0.546</w:t>
            </w:r>
          </w:p>
        </w:tc>
      </w:tr>
      <w:tr w:rsidR="001C2FDE" w:rsidRPr="00041571" w14:paraId="7E179BEA" w14:textId="77777777" w:rsidTr="001C2FDE">
        <w:trPr>
          <w:gridAfter w:val="1"/>
          <w:wAfter w:w="204" w:type="dxa"/>
          <w:trHeight w:val="324"/>
        </w:trPr>
        <w:tc>
          <w:tcPr>
            <w:tcW w:w="3393" w:type="dxa"/>
            <w:tcBorders>
              <w:top w:val="nil"/>
              <w:left w:val="nil"/>
              <w:bottom w:val="single" w:sz="8" w:space="0" w:color="auto"/>
              <w:right w:val="nil"/>
            </w:tcBorders>
            <w:shd w:val="clear" w:color="auto" w:fill="auto"/>
            <w:noWrap/>
            <w:vAlign w:val="center"/>
            <w:hideMark/>
          </w:tcPr>
          <w:p w14:paraId="72E14F80" w14:textId="77777777" w:rsidR="001C2FDE" w:rsidRPr="00041571" w:rsidRDefault="001C2FDE" w:rsidP="001C2FDE">
            <w:pPr>
              <w:widowControl/>
              <w:jc w:val="left"/>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lastRenderedPageBreak/>
              <w:t xml:space="preserve">　</w:t>
            </w:r>
          </w:p>
        </w:tc>
        <w:tc>
          <w:tcPr>
            <w:tcW w:w="747" w:type="dxa"/>
            <w:tcBorders>
              <w:top w:val="nil"/>
              <w:left w:val="nil"/>
              <w:bottom w:val="single" w:sz="8" w:space="0" w:color="auto"/>
              <w:right w:val="nil"/>
            </w:tcBorders>
            <w:shd w:val="clear" w:color="auto" w:fill="auto"/>
            <w:noWrap/>
            <w:vAlign w:val="center"/>
            <w:hideMark/>
          </w:tcPr>
          <w:p w14:paraId="48B3E97F" w14:textId="77777777" w:rsidR="001C2FDE" w:rsidRPr="00041571" w:rsidRDefault="001C2FDE" w:rsidP="001C2FDE">
            <w:pPr>
              <w:widowControl/>
              <w:jc w:val="left"/>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Day 3</w:t>
            </w:r>
          </w:p>
        </w:tc>
        <w:tc>
          <w:tcPr>
            <w:tcW w:w="2163" w:type="dxa"/>
            <w:tcBorders>
              <w:top w:val="nil"/>
              <w:left w:val="nil"/>
              <w:bottom w:val="single" w:sz="8" w:space="0" w:color="auto"/>
              <w:right w:val="nil"/>
            </w:tcBorders>
            <w:shd w:val="clear" w:color="auto" w:fill="auto"/>
            <w:noWrap/>
            <w:vAlign w:val="center"/>
            <w:hideMark/>
          </w:tcPr>
          <w:p w14:paraId="39117AB0"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2.7 (1.7–4.1)</w:t>
            </w:r>
          </w:p>
        </w:tc>
        <w:tc>
          <w:tcPr>
            <w:tcW w:w="2645" w:type="dxa"/>
            <w:tcBorders>
              <w:top w:val="nil"/>
              <w:left w:val="nil"/>
              <w:bottom w:val="single" w:sz="8" w:space="0" w:color="auto"/>
              <w:right w:val="nil"/>
            </w:tcBorders>
            <w:shd w:val="clear" w:color="auto" w:fill="auto"/>
            <w:noWrap/>
            <w:vAlign w:val="center"/>
            <w:hideMark/>
          </w:tcPr>
          <w:p w14:paraId="6E9C8BB3"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3.4 (2.4–5.3)</w:t>
            </w:r>
          </w:p>
        </w:tc>
        <w:tc>
          <w:tcPr>
            <w:tcW w:w="1629" w:type="dxa"/>
            <w:tcBorders>
              <w:top w:val="nil"/>
              <w:left w:val="nil"/>
              <w:bottom w:val="single" w:sz="8" w:space="0" w:color="auto"/>
              <w:right w:val="nil"/>
            </w:tcBorders>
            <w:shd w:val="clear" w:color="auto" w:fill="auto"/>
            <w:noWrap/>
            <w:vAlign w:val="center"/>
            <w:hideMark/>
          </w:tcPr>
          <w:p w14:paraId="06A84319"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0.071</w:t>
            </w:r>
          </w:p>
        </w:tc>
        <w:tc>
          <w:tcPr>
            <w:tcW w:w="1214" w:type="dxa"/>
            <w:tcBorders>
              <w:top w:val="nil"/>
              <w:left w:val="nil"/>
              <w:bottom w:val="single" w:sz="8" w:space="0" w:color="auto"/>
              <w:right w:val="nil"/>
            </w:tcBorders>
            <w:shd w:val="clear" w:color="auto" w:fill="auto"/>
            <w:noWrap/>
            <w:vAlign w:val="center"/>
            <w:hideMark/>
          </w:tcPr>
          <w:p w14:paraId="0022CD4F"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0.570</w:t>
            </w:r>
          </w:p>
        </w:tc>
        <w:tc>
          <w:tcPr>
            <w:tcW w:w="1507" w:type="dxa"/>
            <w:tcBorders>
              <w:top w:val="nil"/>
              <w:left w:val="nil"/>
              <w:bottom w:val="single" w:sz="8" w:space="0" w:color="auto"/>
              <w:right w:val="nil"/>
            </w:tcBorders>
            <w:shd w:val="clear" w:color="auto" w:fill="auto"/>
            <w:noWrap/>
            <w:vAlign w:val="center"/>
            <w:hideMark/>
          </w:tcPr>
          <w:p w14:paraId="522AFE27"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0.438–0.702</w:t>
            </w:r>
          </w:p>
        </w:tc>
        <w:tc>
          <w:tcPr>
            <w:tcW w:w="1482" w:type="dxa"/>
            <w:tcBorders>
              <w:top w:val="nil"/>
              <w:left w:val="nil"/>
              <w:bottom w:val="single" w:sz="8" w:space="0" w:color="auto"/>
              <w:right w:val="nil"/>
            </w:tcBorders>
            <w:shd w:val="clear" w:color="auto" w:fill="auto"/>
            <w:noWrap/>
            <w:vAlign w:val="center"/>
            <w:hideMark/>
          </w:tcPr>
          <w:p w14:paraId="56650FAF" w14:textId="77777777" w:rsidR="001C2FDE" w:rsidRPr="00041571" w:rsidRDefault="001C2FDE" w:rsidP="001C2FDE">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0.344</w:t>
            </w:r>
          </w:p>
        </w:tc>
      </w:tr>
      <w:tr w:rsidR="001C2FDE" w:rsidRPr="00041571" w14:paraId="30900ECC" w14:textId="77777777" w:rsidTr="001C2FDE">
        <w:trPr>
          <w:gridAfter w:val="1"/>
          <w:wAfter w:w="204" w:type="dxa"/>
          <w:trHeight w:val="360"/>
        </w:trPr>
        <w:tc>
          <w:tcPr>
            <w:tcW w:w="14780" w:type="dxa"/>
            <w:gridSpan w:val="8"/>
            <w:vMerge w:val="restart"/>
            <w:tcBorders>
              <w:top w:val="single" w:sz="8" w:space="0" w:color="auto"/>
              <w:left w:val="nil"/>
              <w:bottom w:val="nil"/>
              <w:right w:val="nil"/>
            </w:tcBorders>
            <w:shd w:val="clear" w:color="auto" w:fill="auto"/>
            <w:vAlign w:val="center"/>
            <w:hideMark/>
          </w:tcPr>
          <w:p w14:paraId="6AC55D10" w14:textId="77777777" w:rsidR="001C2FDE" w:rsidRPr="00041571" w:rsidRDefault="001C2FDE" w:rsidP="001C2FDE">
            <w:pPr>
              <w:widowControl/>
              <w:jc w:val="left"/>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AUROC = area under the receiver operating characteristic (ROC) curve, CI = confidence interval, IL = interleukin, CRP = C-reactive protein, PCT = procalcitonin, TNF = tumor necrosis factor. *AUROC was calculated from ROC curve that was drawn for log-transformed values of biomarker levels according to 28-day mortality.</w:t>
            </w:r>
          </w:p>
        </w:tc>
      </w:tr>
      <w:tr w:rsidR="001C2FDE" w:rsidRPr="00041571" w14:paraId="421CF961" w14:textId="77777777" w:rsidTr="001C2FDE">
        <w:trPr>
          <w:trHeight w:val="264"/>
        </w:trPr>
        <w:tc>
          <w:tcPr>
            <w:tcW w:w="14780" w:type="dxa"/>
            <w:gridSpan w:val="8"/>
            <w:vMerge/>
            <w:tcBorders>
              <w:top w:val="single" w:sz="8" w:space="0" w:color="auto"/>
              <w:left w:val="nil"/>
              <w:bottom w:val="nil"/>
              <w:right w:val="nil"/>
            </w:tcBorders>
            <w:vAlign w:val="center"/>
            <w:hideMark/>
          </w:tcPr>
          <w:p w14:paraId="219475D0" w14:textId="77777777" w:rsidR="001C2FDE" w:rsidRPr="00041571" w:rsidRDefault="001C2FDE" w:rsidP="001C2FDE">
            <w:pPr>
              <w:widowControl/>
              <w:jc w:val="left"/>
              <w:rPr>
                <w:rFonts w:ascii="Times New Roman" w:eastAsia="ＭＳ Ｐゴシック" w:hAnsi="Times New Roman" w:cs="Times New Roman"/>
                <w:color w:val="000000"/>
                <w:kern w:val="0"/>
                <w:sz w:val="20"/>
                <w:szCs w:val="20"/>
              </w:rPr>
            </w:pPr>
          </w:p>
        </w:tc>
        <w:tc>
          <w:tcPr>
            <w:tcW w:w="204" w:type="dxa"/>
            <w:tcBorders>
              <w:top w:val="nil"/>
              <w:left w:val="nil"/>
              <w:bottom w:val="nil"/>
              <w:right w:val="nil"/>
            </w:tcBorders>
            <w:shd w:val="clear" w:color="auto" w:fill="auto"/>
            <w:noWrap/>
            <w:vAlign w:val="center"/>
            <w:hideMark/>
          </w:tcPr>
          <w:p w14:paraId="57786DE6" w14:textId="77777777" w:rsidR="001C2FDE" w:rsidRPr="00041571" w:rsidRDefault="001C2FDE" w:rsidP="001C2FDE">
            <w:pPr>
              <w:widowControl/>
              <w:jc w:val="left"/>
              <w:rPr>
                <w:rFonts w:ascii="Times New Roman" w:eastAsia="ＭＳ Ｐゴシック" w:hAnsi="Times New Roman" w:cs="Times New Roman"/>
                <w:color w:val="000000"/>
                <w:kern w:val="0"/>
                <w:sz w:val="20"/>
                <w:szCs w:val="20"/>
              </w:rPr>
            </w:pPr>
          </w:p>
        </w:tc>
      </w:tr>
      <w:tr w:rsidR="001C2FDE" w:rsidRPr="00041571" w14:paraId="38BA6034" w14:textId="77777777" w:rsidTr="001C2FDE">
        <w:trPr>
          <w:trHeight w:val="264"/>
        </w:trPr>
        <w:tc>
          <w:tcPr>
            <w:tcW w:w="14780" w:type="dxa"/>
            <w:gridSpan w:val="8"/>
            <w:vMerge/>
            <w:tcBorders>
              <w:top w:val="single" w:sz="8" w:space="0" w:color="auto"/>
              <w:left w:val="nil"/>
              <w:bottom w:val="nil"/>
              <w:right w:val="nil"/>
            </w:tcBorders>
            <w:vAlign w:val="center"/>
            <w:hideMark/>
          </w:tcPr>
          <w:p w14:paraId="6C97DC7F" w14:textId="77777777" w:rsidR="001C2FDE" w:rsidRPr="00041571" w:rsidRDefault="001C2FDE" w:rsidP="001C2FDE">
            <w:pPr>
              <w:widowControl/>
              <w:jc w:val="left"/>
              <w:rPr>
                <w:rFonts w:ascii="Times New Roman" w:eastAsia="ＭＳ Ｐゴシック" w:hAnsi="Times New Roman" w:cs="Times New Roman"/>
                <w:color w:val="000000"/>
                <w:kern w:val="0"/>
                <w:sz w:val="20"/>
                <w:szCs w:val="20"/>
              </w:rPr>
            </w:pPr>
          </w:p>
        </w:tc>
        <w:tc>
          <w:tcPr>
            <w:tcW w:w="204" w:type="dxa"/>
            <w:tcBorders>
              <w:top w:val="nil"/>
              <w:left w:val="nil"/>
              <w:bottom w:val="nil"/>
              <w:right w:val="nil"/>
            </w:tcBorders>
            <w:shd w:val="clear" w:color="auto" w:fill="auto"/>
            <w:noWrap/>
            <w:vAlign w:val="center"/>
            <w:hideMark/>
          </w:tcPr>
          <w:p w14:paraId="18F2E14F" w14:textId="77777777" w:rsidR="001C2FDE" w:rsidRPr="00041571" w:rsidRDefault="001C2FDE" w:rsidP="001C2FDE">
            <w:pPr>
              <w:widowControl/>
              <w:jc w:val="left"/>
              <w:rPr>
                <w:rFonts w:ascii="Times New Roman" w:eastAsia="Times New Roman" w:hAnsi="Times New Roman" w:cs="Times New Roman"/>
                <w:kern w:val="0"/>
                <w:sz w:val="20"/>
                <w:szCs w:val="20"/>
              </w:rPr>
            </w:pPr>
          </w:p>
        </w:tc>
      </w:tr>
      <w:tr w:rsidR="001C2FDE" w:rsidRPr="00041571" w14:paraId="0D136B35" w14:textId="77777777" w:rsidTr="001C2FDE">
        <w:trPr>
          <w:trHeight w:val="264"/>
        </w:trPr>
        <w:tc>
          <w:tcPr>
            <w:tcW w:w="14780" w:type="dxa"/>
            <w:gridSpan w:val="8"/>
            <w:vMerge/>
            <w:tcBorders>
              <w:top w:val="single" w:sz="8" w:space="0" w:color="auto"/>
              <w:left w:val="nil"/>
              <w:bottom w:val="nil"/>
              <w:right w:val="nil"/>
            </w:tcBorders>
            <w:vAlign w:val="center"/>
            <w:hideMark/>
          </w:tcPr>
          <w:p w14:paraId="61096FD3" w14:textId="77777777" w:rsidR="001C2FDE" w:rsidRPr="00041571" w:rsidRDefault="001C2FDE" w:rsidP="001C2FDE">
            <w:pPr>
              <w:widowControl/>
              <w:jc w:val="left"/>
              <w:rPr>
                <w:rFonts w:ascii="Times New Roman" w:eastAsia="ＭＳ Ｐゴシック" w:hAnsi="Times New Roman" w:cs="Times New Roman"/>
                <w:color w:val="000000"/>
                <w:kern w:val="0"/>
                <w:sz w:val="20"/>
                <w:szCs w:val="20"/>
              </w:rPr>
            </w:pPr>
          </w:p>
        </w:tc>
        <w:tc>
          <w:tcPr>
            <w:tcW w:w="204" w:type="dxa"/>
            <w:tcBorders>
              <w:top w:val="nil"/>
              <w:left w:val="nil"/>
              <w:bottom w:val="nil"/>
              <w:right w:val="nil"/>
            </w:tcBorders>
            <w:shd w:val="clear" w:color="auto" w:fill="auto"/>
            <w:noWrap/>
            <w:vAlign w:val="center"/>
            <w:hideMark/>
          </w:tcPr>
          <w:p w14:paraId="4213CFB0" w14:textId="77777777" w:rsidR="001C2FDE" w:rsidRPr="00041571" w:rsidRDefault="001C2FDE" w:rsidP="001C2FDE">
            <w:pPr>
              <w:widowControl/>
              <w:jc w:val="left"/>
              <w:rPr>
                <w:rFonts w:ascii="Times New Roman" w:eastAsia="Times New Roman" w:hAnsi="Times New Roman" w:cs="Times New Roman"/>
                <w:kern w:val="0"/>
                <w:sz w:val="20"/>
                <w:szCs w:val="20"/>
              </w:rPr>
            </w:pPr>
          </w:p>
        </w:tc>
      </w:tr>
    </w:tbl>
    <w:p w14:paraId="7ED24902" w14:textId="77777777" w:rsidR="0026621F" w:rsidRDefault="0026621F" w:rsidP="003F4B07">
      <w:pPr>
        <w:jc w:val="left"/>
        <w:rPr>
          <w:rFonts w:ascii="Times New Roman" w:hAnsi="Times New Roman" w:cs="Times New Roman"/>
          <w:kern w:val="0"/>
          <w:sz w:val="20"/>
          <w:szCs w:val="20"/>
        </w:rPr>
      </w:pPr>
    </w:p>
    <w:p w14:paraId="7C14A068" w14:textId="5D2056D4" w:rsidR="003B3185" w:rsidRPr="00041571" w:rsidRDefault="003B3185" w:rsidP="003F4B07">
      <w:pPr>
        <w:jc w:val="left"/>
        <w:rPr>
          <w:rFonts w:ascii="Times New Roman" w:hAnsi="Times New Roman" w:cs="Times New Roman"/>
          <w:kern w:val="0"/>
          <w:sz w:val="20"/>
          <w:szCs w:val="20"/>
        </w:rPr>
      </w:pPr>
    </w:p>
    <w:p w14:paraId="3CAFE70C" w14:textId="433F7DA4" w:rsidR="003B3185" w:rsidRPr="00041571" w:rsidRDefault="003B3185">
      <w:pPr>
        <w:widowControl/>
        <w:jc w:val="left"/>
        <w:rPr>
          <w:rFonts w:ascii="Times New Roman" w:hAnsi="Times New Roman" w:cs="Times New Roman"/>
          <w:kern w:val="0"/>
          <w:sz w:val="20"/>
          <w:szCs w:val="20"/>
        </w:rPr>
      </w:pPr>
      <w:r w:rsidRPr="00041571">
        <w:rPr>
          <w:rFonts w:ascii="Times New Roman" w:hAnsi="Times New Roman" w:cs="Times New Roman"/>
          <w:kern w:val="0"/>
          <w:sz w:val="20"/>
          <w:szCs w:val="20"/>
        </w:rPr>
        <w:br w:type="page"/>
      </w:r>
    </w:p>
    <w:p w14:paraId="47E0D4DB" w14:textId="4D2A5F3A" w:rsidR="003B3185" w:rsidRPr="00041571" w:rsidRDefault="003B3185">
      <w:pPr>
        <w:widowControl/>
        <w:jc w:val="left"/>
        <w:rPr>
          <w:rFonts w:ascii="Times New Roman" w:hAnsi="Times New Roman" w:cs="Times New Roman"/>
          <w:kern w:val="0"/>
          <w:sz w:val="20"/>
          <w:szCs w:val="20"/>
        </w:rPr>
      </w:pPr>
    </w:p>
    <w:tbl>
      <w:tblPr>
        <w:tblW w:w="9736" w:type="dxa"/>
        <w:tblCellMar>
          <w:top w:w="15" w:type="dxa"/>
          <w:left w:w="99" w:type="dxa"/>
          <w:right w:w="99" w:type="dxa"/>
        </w:tblCellMar>
        <w:tblLook w:val="04A0" w:firstRow="1" w:lastRow="0" w:firstColumn="1" w:lastColumn="0" w:noHBand="0" w:noVBand="1"/>
      </w:tblPr>
      <w:tblGrid>
        <w:gridCol w:w="3049"/>
        <w:gridCol w:w="3452"/>
        <w:gridCol w:w="1775"/>
        <w:gridCol w:w="1424"/>
        <w:gridCol w:w="204"/>
      </w:tblGrid>
      <w:tr w:rsidR="003B3185" w:rsidRPr="00041571" w14:paraId="63133407" w14:textId="77777777" w:rsidTr="003B3185">
        <w:trPr>
          <w:gridAfter w:val="1"/>
          <w:wAfter w:w="36" w:type="dxa"/>
          <w:trHeight w:val="324"/>
        </w:trPr>
        <w:tc>
          <w:tcPr>
            <w:tcW w:w="9700" w:type="dxa"/>
            <w:gridSpan w:val="4"/>
            <w:tcBorders>
              <w:top w:val="nil"/>
              <w:left w:val="nil"/>
              <w:bottom w:val="single" w:sz="8" w:space="0" w:color="auto"/>
              <w:right w:val="nil"/>
            </w:tcBorders>
            <w:shd w:val="clear" w:color="auto" w:fill="auto"/>
            <w:noWrap/>
            <w:vAlign w:val="center"/>
            <w:hideMark/>
          </w:tcPr>
          <w:p w14:paraId="125F0A1A" w14:textId="13726413" w:rsidR="003B3185" w:rsidRPr="00041571" w:rsidRDefault="003B3185" w:rsidP="00041571">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b/>
                <w:color w:val="000000"/>
                <w:kern w:val="0"/>
                <w:sz w:val="20"/>
                <w:szCs w:val="20"/>
              </w:rPr>
              <w:t>Table S</w:t>
            </w:r>
            <w:r w:rsidR="0026621F" w:rsidRPr="00041571">
              <w:rPr>
                <w:rFonts w:ascii="Times New Roman" w:eastAsia="ＭＳ Ｐゴシック" w:hAnsi="Times New Roman" w:cs="Times New Roman"/>
                <w:b/>
                <w:color w:val="000000"/>
                <w:kern w:val="0"/>
                <w:sz w:val="20"/>
                <w:szCs w:val="20"/>
              </w:rPr>
              <w:t>2</w:t>
            </w:r>
            <w:r w:rsidRPr="00041571">
              <w:rPr>
                <w:rFonts w:ascii="Times New Roman" w:eastAsia="ＭＳ Ｐゴシック" w:hAnsi="Times New Roman" w:cs="Times New Roman"/>
                <w:color w:val="000000"/>
                <w:kern w:val="0"/>
                <w:sz w:val="20"/>
                <w:szCs w:val="20"/>
              </w:rPr>
              <w:t xml:space="preserve"> ICU-free days and additive biomarkers</w:t>
            </w:r>
          </w:p>
        </w:tc>
      </w:tr>
      <w:tr w:rsidR="003B3185" w:rsidRPr="00041571" w14:paraId="175D2FFD" w14:textId="77777777" w:rsidTr="003B3185">
        <w:trPr>
          <w:gridAfter w:val="1"/>
          <w:wAfter w:w="36" w:type="dxa"/>
          <w:trHeight w:val="312"/>
        </w:trPr>
        <w:tc>
          <w:tcPr>
            <w:tcW w:w="3049" w:type="dxa"/>
            <w:tcBorders>
              <w:top w:val="nil"/>
              <w:left w:val="nil"/>
              <w:bottom w:val="nil"/>
              <w:right w:val="nil"/>
            </w:tcBorders>
            <w:shd w:val="clear" w:color="auto" w:fill="auto"/>
            <w:noWrap/>
            <w:vAlign w:val="center"/>
            <w:hideMark/>
          </w:tcPr>
          <w:p w14:paraId="72BFCD4D" w14:textId="77777777" w:rsidR="003B3185" w:rsidRPr="00041571" w:rsidRDefault="003B3185" w:rsidP="003B3185">
            <w:pPr>
              <w:widowControl/>
              <w:jc w:val="center"/>
              <w:rPr>
                <w:rFonts w:ascii="Times New Roman" w:eastAsia="ＭＳ Ｐゴシック" w:hAnsi="Times New Roman" w:cs="Times New Roman"/>
                <w:color w:val="000000"/>
                <w:kern w:val="0"/>
                <w:sz w:val="20"/>
                <w:szCs w:val="20"/>
              </w:rPr>
            </w:pPr>
          </w:p>
        </w:tc>
        <w:tc>
          <w:tcPr>
            <w:tcW w:w="3452" w:type="dxa"/>
            <w:tcBorders>
              <w:top w:val="nil"/>
              <w:left w:val="nil"/>
              <w:bottom w:val="nil"/>
              <w:right w:val="nil"/>
            </w:tcBorders>
            <w:shd w:val="clear" w:color="auto" w:fill="auto"/>
            <w:noWrap/>
            <w:vAlign w:val="center"/>
            <w:hideMark/>
          </w:tcPr>
          <w:p w14:paraId="4333FE3B" w14:textId="77777777" w:rsidR="003B3185" w:rsidRPr="00041571" w:rsidRDefault="003B3185" w:rsidP="003B3185">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Coefficient (days)</w:t>
            </w:r>
          </w:p>
        </w:tc>
        <w:tc>
          <w:tcPr>
            <w:tcW w:w="1775" w:type="dxa"/>
            <w:tcBorders>
              <w:top w:val="nil"/>
              <w:left w:val="nil"/>
              <w:bottom w:val="nil"/>
              <w:right w:val="nil"/>
            </w:tcBorders>
            <w:shd w:val="clear" w:color="auto" w:fill="auto"/>
            <w:noWrap/>
            <w:vAlign w:val="center"/>
            <w:hideMark/>
          </w:tcPr>
          <w:p w14:paraId="3CACEFA1" w14:textId="77777777" w:rsidR="003B3185" w:rsidRPr="00041571" w:rsidRDefault="003B3185" w:rsidP="003B3185">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95% CI</w:t>
            </w:r>
          </w:p>
        </w:tc>
        <w:tc>
          <w:tcPr>
            <w:tcW w:w="1424" w:type="dxa"/>
            <w:tcBorders>
              <w:top w:val="nil"/>
              <w:left w:val="nil"/>
              <w:bottom w:val="nil"/>
              <w:right w:val="nil"/>
            </w:tcBorders>
            <w:shd w:val="clear" w:color="auto" w:fill="auto"/>
            <w:noWrap/>
            <w:vAlign w:val="center"/>
            <w:hideMark/>
          </w:tcPr>
          <w:p w14:paraId="5171D74B" w14:textId="77777777" w:rsidR="003B3185" w:rsidRPr="00041571" w:rsidRDefault="003B3185" w:rsidP="003B3185">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i/>
                <w:iCs/>
                <w:color w:val="000000"/>
                <w:kern w:val="0"/>
                <w:sz w:val="20"/>
                <w:szCs w:val="20"/>
              </w:rPr>
              <w:t>p</w:t>
            </w:r>
            <w:r w:rsidRPr="00041571">
              <w:rPr>
                <w:rFonts w:ascii="Times New Roman" w:eastAsia="ＭＳ Ｐゴシック" w:hAnsi="Times New Roman" w:cs="Times New Roman"/>
                <w:color w:val="000000"/>
                <w:kern w:val="0"/>
                <w:sz w:val="20"/>
                <w:szCs w:val="20"/>
              </w:rPr>
              <w:t xml:space="preserve"> value</w:t>
            </w:r>
          </w:p>
        </w:tc>
      </w:tr>
      <w:tr w:rsidR="003B3185" w:rsidRPr="00041571" w14:paraId="137693E3" w14:textId="77777777" w:rsidTr="003B3185">
        <w:trPr>
          <w:gridAfter w:val="1"/>
          <w:wAfter w:w="36" w:type="dxa"/>
          <w:trHeight w:val="312"/>
        </w:trPr>
        <w:tc>
          <w:tcPr>
            <w:tcW w:w="3049" w:type="dxa"/>
            <w:tcBorders>
              <w:top w:val="nil"/>
              <w:left w:val="nil"/>
              <w:bottom w:val="nil"/>
              <w:right w:val="nil"/>
            </w:tcBorders>
            <w:shd w:val="clear" w:color="auto" w:fill="auto"/>
            <w:noWrap/>
            <w:vAlign w:val="center"/>
            <w:hideMark/>
          </w:tcPr>
          <w:p w14:paraId="6D06CB48" w14:textId="77777777" w:rsidR="003B3185" w:rsidRPr="00041571" w:rsidRDefault="003B3185" w:rsidP="003B3185">
            <w:pPr>
              <w:widowControl/>
              <w:jc w:val="left"/>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IL-6 at Day 3</w:t>
            </w:r>
          </w:p>
        </w:tc>
        <w:tc>
          <w:tcPr>
            <w:tcW w:w="3452" w:type="dxa"/>
            <w:tcBorders>
              <w:top w:val="nil"/>
              <w:left w:val="nil"/>
              <w:bottom w:val="nil"/>
              <w:right w:val="nil"/>
            </w:tcBorders>
            <w:shd w:val="clear" w:color="auto" w:fill="auto"/>
            <w:noWrap/>
            <w:vAlign w:val="center"/>
            <w:hideMark/>
          </w:tcPr>
          <w:p w14:paraId="38B18936" w14:textId="2675F85B" w:rsidR="003B3185" w:rsidRPr="00041571" w:rsidRDefault="00DB3642" w:rsidP="003B3185">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w:t>
            </w:r>
            <w:r w:rsidR="003B3185" w:rsidRPr="00041571">
              <w:rPr>
                <w:rFonts w:ascii="Times New Roman" w:eastAsia="ＭＳ Ｐゴシック" w:hAnsi="Times New Roman" w:cs="Times New Roman"/>
                <w:color w:val="000000"/>
                <w:kern w:val="0"/>
                <w:sz w:val="20"/>
                <w:szCs w:val="20"/>
              </w:rPr>
              <w:t>2.4</w:t>
            </w:r>
          </w:p>
        </w:tc>
        <w:tc>
          <w:tcPr>
            <w:tcW w:w="1775" w:type="dxa"/>
            <w:tcBorders>
              <w:top w:val="nil"/>
              <w:left w:val="nil"/>
              <w:bottom w:val="nil"/>
              <w:right w:val="nil"/>
            </w:tcBorders>
            <w:shd w:val="clear" w:color="auto" w:fill="auto"/>
            <w:noWrap/>
            <w:vAlign w:val="center"/>
            <w:hideMark/>
          </w:tcPr>
          <w:p w14:paraId="0DE9A06E" w14:textId="346CB30C" w:rsidR="003B3185" w:rsidRPr="00041571" w:rsidRDefault="00DB3642" w:rsidP="00DB3642">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w:t>
            </w:r>
            <w:r w:rsidR="003B3185" w:rsidRPr="00041571">
              <w:rPr>
                <w:rFonts w:ascii="Times New Roman" w:eastAsia="ＭＳ Ｐゴシック" w:hAnsi="Times New Roman" w:cs="Times New Roman"/>
                <w:color w:val="000000"/>
                <w:kern w:val="0"/>
                <w:sz w:val="20"/>
                <w:szCs w:val="20"/>
              </w:rPr>
              <w:t xml:space="preserve">4.7, </w:t>
            </w:r>
            <w:r w:rsidRPr="00041571">
              <w:rPr>
                <w:rFonts w:ascii="Times New Roman" w:eastAsia="ＭＳ Ｐゴシック" w:hAnsi="Times New Roman" w:cs="Times New Roman"/>
                <w:color w:val="000000"/>
                <w:kern w:val="0"/>
                <w:sz w:val="20"/>
                <w:szCs w:val="20"/>
              </w:rPr>
              <w:t>−</w:t>
            </w:r>
            <w:r w:rsidR="003B3185" w:rsidRPr="00041571">
              <w:rPr>
                <w:rFonts w:ascii="Times New Roman" w:eastAsia="ＭＳ Ｐゴシック" w:hAnsi="Times New Roman" w:cs="Times New Roman"/>
                <w:color w:val="000000"/>
                <w:kern w:val="0"/>
                <w:sz w:val="20"/>
                <w:szCs w:val="20"/>
              </w:rPr>
              <w:t>0.1</w:t>
            </w:r>
          </w:p>
        </w:tc>
        <w:tc>
          <w:tcPr>
            <w:tcW w:w="1424" w:type="dxa"/>
            <w:tcBorders>
              <w:top w:val="nil"/>
              <w:left w:val="nil"/>
              <w:bottom w:val="nil"/>
              <w:right w:val="nil"/>
            </w:tcBorders>
            <w:shd w:val="clear" w:color="auto" w:fill="auto"/>
            <w:noWrap/>
            <w:vAlign w:val="center"/>
            <w:hideMark/>
          </w:tcPr>
          <w:p w14:paraId="56BC5E32" w14:textId="77777777" w:rsidR="003B3185" w:rsidRPr="00041571" w:rsidRDefault="003B3185" w:rsidP="003B3185">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0.042</w:t>
            </w:r>
          </w:p>
        </w:tc>
      </w:tr>
      <w:tr w:rsidR="003B3185" w:rsidRPr="00041571" w14:paraId="60E9A8AF" w14:textId="77777777" w:rsidTr="003B3185">
        <w:trPr>
          <w:gridAfter w:val="1"/>
          <w:wAfter w:w="36" w:type="dxa"/>
          <w:trHeight w:val="312"/>
        </w:trPr>
        <w:tc>
          <w:tcPr>
            <w:tcW w:w="3049" w:type="dxa"/>
            <w:tcBorders>
              <w:top w:val="nil"/>
              <w:left w:val="nil"/>
              <w:bottom w:val="nil"/>
              <w:right w:val="nil"/>
            </w:tcBorders>
            <w:shd w:val="clear" w:color="auto" w:fill="auto"/>
            <w:noWrap/>
            <w:vAlign w:val="center"/>
            <w:hideMark/>
          </w:tcPr>
          <w:p w14:paraId="47141846" w14:textId="77777777" w:rsidR="003B3185" w:rsidRPr="00041571" w:rsidRDefault="003B3185" w:rsidP="003B3185">
            <w:pPr>
              <w:widowControl/>
              <w:jc w:val="left"/>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CRP at Day 3</w:t>
            </w:r>
          </w:p>
        </w:tc>
        <w:tc>
          <w:tcPr>
            <w:tcW w:w="3452" w:type="dxa"/>
            <w:tcBorders>
              <w:top w:val="nil"/>
              <w:left w:val="nil"/>
              <w:bottom w:val="nil"/>
              <w:right w:val="nil"/>
            </w:tcBorders>
            <w:shd w:val="clear" w:color="auto" w:fill="auto"/>
            <w:noWrap/>
            <w:vAlign w:val="center"/>
            <w:hideMark/>
          </w:tcPr>
          <w:p w14:paraId="68F400BB" w14:textId="77777777" w:rsidR="003B3185" w:rsidRPr="00041571" w:rsidRDefault="003B3185" w:rsidP="003B3185">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0.8</w:t>
            </w:r>
          </w:p>
        </w:tc>
        <w:tc>
          <w:tcPr>
            <w:tcW w:w="1775" w:type="dxa"/>
            <w:tcBorders>
              <w:top w:val="nil"/>
              <w:left w:val="nil"/>
              <w:bottom w:val="nil"/>
              <w:right w:val="nil"/>
            </w:tcBorders>
            <w:shd w:val="clear" w:color="auto" w:fill="auto"/>
            <w:noWrap/>
            <w:vAlign w:val="center"/>
            <w:hideMark/>
          </w:tcPr>
          <w:p w14:paraId="73CCF4D3" w14:textId="491DA661" w:rsidR="003B3185" w:rsidRPr="00041571" w:rsidRDefault="00DB3642" w:rsidP="003B3185">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w:t>
            </w:r>
            <w:r w:rsidR="003B3185" w:rsidRPr="00041571">
              <w:rPr>
                <w:rFonts w:ascii="Times New Roman" w:eastAsia="ＭＳ Ｐゴシック" w:hAnsi="Times New Roman" w:cs="Times New Roman"/>
                <w:color w:val="000000"/>
                <w:kern w:val="0"/>
                <w:sz w:val="20"/>
                <w:szCs w:val="20"/>
              </w:rPr>
              <w:t>2.3, 3.9</w:t>
            </w:r>
          </w:p>
        </w:tc>
        <w:tc>
          <w:tcPr>
            <w:tcW w:w="1424" w:type="dxa"/>
            <w:tcBorders>
              <w:top w:val="nil"/>
              <w:left w:val="nil"/>
              <w:bottom w:val="nil"/>
              <w:right w:val="nil"/>
            </w:tcBorders>
            <w:shd w:val="clear" w:color="auto" w:fill="auto"/>
            <w:noWrap/>
            <w:vAlign w:val="center"/>
            <w:hideMark/>
          </w:tcPr>
          <w:p w14:paraId="18D93C44" w14:textId="77777777" w:rsidR="003B3185" w:rsidRPr="00041571" w:rsidRDefault="003B3185" w:rsidP="003B3185">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0.608</w:t>
            </w:r>
          </w:p>
        </w:tc>
      </w:tr>
      <w:tr w:rsidR="003B3185" w:rsidRPr="00041571" w14:paraId="46AE1ED6" w14:textId="77777777" w:rsidTr="003B3185">
        <w:trPr>
          <w:gridAfter w:val="1"/>
          <w:wAfter w:w="36" w:type="dxa"/>
          <w:trHeight w:val="312"/>
        </w:trPr>
        <w:tc>
          <w:tcPr>
            <w:tcW w:w="3049" w:type="dxa"/>
            <w:tcBorders>
              <w:top w:val="nil"/>
              <w:left w:val="nil"/>
              <w:bottom w:val="nil"/>
              <w:right w:val="nil"/>
            </w:tcBorders>
            <w:shd w:val="clear" w:color="auto" w:fill="auto"/>
            <w:noWrap/>
            <w:vAlign w:val="center"/>
            <w:hideMark/>
          </w:tcPr>
          <w:p w14:paraId="7EF93350" w14:textId="77777777" w:rsidR="003B3185" w:rsidRPr="00041571" w:rsidRDefault="003B3185" w:rsidP="003B3185">
            <w:pPr>
              <w:widowControl/>
              <w:jc w:val="left"/>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PCT at Day 3</w:t>
            </w:r>
          </w:p>
        </w:tc>
        <w:tc>
          <w:tcPr>
            <w:tcW w:w="3452" w:type="dxa"/>
            <w:tcBorders>
              <w:top w:val="nil"/>
              <w:left w:val="nil"/>
              <w:bottom w:val="nil"/>
              <w:right w:val="nil"/>
            </w:tcBorders>
            <w:shd w:val="clear" w:color="auto" w:fill="auto"/>
            <w:noWrap/>
            <w:vAlign w:val="center"/>
            <w:hideMark/>
          </w:tcPr>
          <w:p w14:paraId="393279ED" w14:textId="77777777" w:rsidR="003B3185" w:rsidRPr="00041571" w:rsidRDefault="003B3185" w:rsidP="003B3185">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1.6</w:t>
            </w:r>
          </w:p>
        </w:tc>
        <w:tc>
          <w:tcPr>
            <w:tcW w:w="1775" w:type="dxa"/>
            <w:tcBorders>
              <w:top w:val="nil"/>
              <w:left w:val="nil"/>
              <w:bottom w:val="nil"/>
              <w:right w:val="nil"/>
            </w:tcBorders>
            <w:shd w:val="clear" w:color="auto" w:fill="auto"/>
            <w:noWrap/>
            <w:vAlign w:val="center"/>
            <w:hideMark/>
          </w:tcPr>
          <w:p w14:paraId="607C484C" w14:textId="77777777" w:rsidR="003B3185" w:rsidRPr="00041571" w:rsidRDefault="003B3185" w:rsidP="003B3185">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0.1, 3.3</w:t>
            </w:r>
          </w:p>
        </w:tc>
        <w:tc>
          <w:tcPr>
            <w:tcW w:w="1424" w:type="dxa"/>
            <w:tcBorders>
              <w:top w:val="nil"/>
              <w:left w:val="nil"/>
              <w:bottom w:val="nil"/>
              <w:right w:val="nil"/>
            </w:tcBorders>
            <w:shd w:val="clear" w:color="auto" w:fill="auto"/>
            <w:noWrap/>
            <w:vAlign w:val="center"/>
            <w:hideMark/>
          </w:tcPr>
          <w:p w14:paraId="1AEE653A" w14:textId="77777777" w:rsidR="003B3185" w:rsidRPr="00041571" w:rsidRDefault="003B3185" w:rsidP="003B3185">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0.034</w:t>
            </w:r>
          </w:p>
        </w:tc>
      </w:tr>
      <w:tr w:rsidR="003B3185" w:rsidRPr="00041571" w14:paraId="67092003" w14:textId="77777777" w:rsidTr="003B3185">
        <w:trPr>
          <w:gridAfter w:val="1"/>
          <w:wAfter w:w="36" w:type="dxa"/>
          <w:trHeight w:val="312"/>
        </w:trPr>
        <w:tc>
          <w:tcPr>
            <w:tcW w:w="3049" w:type="dxa"/>
            <w:tcBorders>
              <w:top w:val="nil"/>
              <w:left w:val="nil"/>
              <w:bottom w:val="nil"/>
              <w:right w:val="nil"/>
            </w:tcBorders>
            <w:shd w:val="clear" w:color="auto" w:fill="auto"/>
            <w:noWrap/>
            <w:vAlign w:val="center"/>
            <w:hideMark/>
          </w:tcPr>
          <w:p w14:paraId="20E1DD7F" w14:textId="77777777" w:rsidR="003B3185" w:rsidRPr="00041571" w:rsidRDefault="003B3185" w:rsidP="003B3185">
            <w:pPr>
              <w:widowControl/>
              <w:jc w:val="left"/>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IL-8 at Day 1</w:t>
            </w:r>
          </w:p>
        </w:tc>
        <w:tc>
          <w:tcPr>
            <w:tcW w:w="3452" w:type="dxa"/>
            <w:tcBorders>
              <w:top w:val="nil"/>
              <w:left w:val="nil"/>
              <w:bottom w:val="nil"/>
              <w:right w:val="nil"/>
            </w:tcBorders>
            <w:shd w:val="clear" w:color="auto" w:fill="auto"/>
            <w:noWrap/>
            <w:vAlign w:val="center"/>
            <w:hideMark/>
          </w:tcPr>
          <w:p w14:paraId="13FB1E3E" w14:textId="77777777" w:rsidR="003B3185" w:rsidRPr="00041571" w:rsidRDefault="003B3185" w:rsidP="003B3185">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0.3</w:t>
            </w:r>
          </w:p>
        </w:tc>
        <w:tc>
          <w:tcPr>
            <w:tcW w:w="1775" w:type="dxa"/>
            <w:tcBorders>
              <w:top w:val="nil"/>
              <w:left w:val="nil"/>
              <w:bottom w:val="nil"/>
              <w:right w:val="nil"/>
            </w:tcBorders>
            <w:shd w:val="clear" w:color="auto" w:fill="auto"/>
            <w:noWrap/>
            <w:vAlign w:val="center"/>
            <w:hideMark/>
          </w:tcPr>
          <w:p w14:paraId="23C3E07B" w14:textId="1184BAF9" w:rsidR="003B3185" w:rsidRPr="00041571" w:rsidRDefault="00DB3642" w:rsidP="003B3185">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w:t>
            </w:r>
            <w:r w:rsidR="003B3185" w:rsidRPr="00041571">
              <w:rPr>
                <w:rFonts w:ascii="Times New Roman" w:eastAsia="ＭＳ Ｐゴシック" w:hAnsi="Times New Roman" w:cs="Times New Roman"/>
                <w:color w:val="000000"/>
                <w:kern w:val="0"/>
                <w:sz w:val="20"/>
                <w:szCs w:val="20"/>
              </w:rPr>
              <w:t>1.5, 2.1</w:t>
            </w:r>
          </w:p>
        </w:tc>
        <w:tc>
          <w:tcPr>
            <w:tcW w:w="1424" w:type="dxa"/>
            <w:tcBorders>
              <w:top w:val="nil"/>
              <w:left w:val="nil"/>
              <w:bottom w:val="nil"/>
              <w:right w:val="nil"/>
            </w:tcBorders>
            <w:shd w:val="clear" w:color="auto" w:fill="auto"/>
            <w:noWrap/>
            <w:vAlign w:val="center"/>
            <w:hideMark/>
          </w:tcPr>
          <w:p w14:paraId="2C878BC0" w14:textId="77777777" w:rsidR="003B3185" w:rsidRPr="00041571" w:rsidRDefault="003B3185" w:rsidP="003B3185">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0.762</w:t>
            </w:r>
          </w:p>
        </w:tc>
      </w:tr>
      <w:tr w:rsidR="003B3185" w:rsidRPr="00041571" w14:paraId="748001E4" w14:textId="77777777" w:rsidTr="003B3185">
        <w:trPr>
          <w:gridAfter w:val="1"/>
          <w:wAfter w:w="36" w:type="dxa"/>
          <w:trHeight w:val="312"/>
        </w:trPr>
        <w:tc>
          <w:tcPr>
            <w:tcW w:w="3049" w:type="dxa"/>
            <w:tcBorders>
              <w:top w:val="nil"/>
              <w:left w:val="nil"/>
              <w:bottom w:val="nil"/>
              <w:right w:val="nil"/>
            </w:tcBorders>
            <w:shd w:val="clear" w:color="auto" w:fill="auto"/>
            <w:noWrap/>
            <w:vAlign w:val="center"/>
            <w:hideMark/>
          </w:tcPr>
          <w:p w14:paraId="641DF611" w14:textId="77777777" w:rsidR="003B3185" w:rsidRPr="00041571" w:rsidRDefault="003B3185" w:rsidP="003B3185">
            <w:pPr>
              <w:widowControl/>
              <w:jc w:val="left"/>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IL-10 at Day 2</w:t>
            </w:r>
          </w:p>
        </w:tc>
        <w:tc>
          <w:tcPr>
            <w:tcW w:w="3452" w:type="dxa"/>
            <w:tcBorders>
              <w:top w:val="nil"/>
              <w:left w:val="nil"/>
              <w:bottom w:val="nil"/>
              <w:right w:val="nil"/>
            </w:tcBorders>
            <w:shd w:val="clear" w:color="auto" w:fill="auto"/>
            <w:noWrap/>
            <w:vAlign w:val="center"/>
            <w:hideMark/>
          </w:tcPr>
          <w:p w14:paraId="6C75E85A" w14:textId="2C058CDE" w:rsidR="003B3185" w:rsidRPr="00041571" w:rsidRDefault="00DB3642" w:rsidP="003B3185">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w:t>
            </w:r>
            <w:r w:rsidR="003B3185" w:rsidRPr="00041571">
              <w:rPr>
                <w:rFonts w:ascii="Times New Roman" w:eastAsia="ＭＳ Ｐゴシック" w:hAnsi="Times New Roman" w:cs="Times New Roman"/>
                <w:color w:val="000000"/>
                <w:kern w:val="0"/>
                <w:sz w:val="20"/>
                <w:szCs w:val="20"/>
              </w:rPr>
              <w:t>1.6</w:t>
            </w:r>
          </w:p>
        </w:tc>
        <w:tc>
          <w:tcPr>
            <w:tcW w:w="1775" w:type="dxa"/>
            <w:tcBorders>
              <w:top w:val="nil"/>
              <w:left w:val="nil"/>
              <w:bottom w:val="nil"/>
              <w:right w:val="nil"/>
            </w:tcBorders>
            <w:shd w:val="clear" w:color="auto" w:fill="auto"/>
            <w:noWrap/>
            <w:vAlign w:val="center"/>
            <w:hideMark/>
          </w:tcPr>
          <w:p w14:paraId="025FC068" w14:textId="6BF9F324" w:rsidR="003B3185" w:rsidRPr="00041571" w:rsidRDefault="00DB3642" w:rsidP="003B3185">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w:t>
            </w:r>
            <w:r w:rsidR="003B3185" w:rsidRPr="00041571">
              <w:rPr>
                <w:rFonts w:ascii="Times New Roman" w:eastAsia="ＭＳ Ｐゴシック" w:hAnsi="Times New Roman" w:cs="Times New Roman"/>
                <w:color w:val="000000"/>
                <w:kern w:val="0"/>
                <w:sz w:val="20"/>
                <w:szCs w:val="20"/>
              </w:rPr>
              <w:t>5.4, 2.3</w:t>
            </w:r>
          </w:p>
        </w:tc>
        <w:tc>
          <w:tcPr>
            <w:tcW w:w="1424" w:type="dxa"/>
            <w:tcBorders>
              <w:top w:val="nil"/>
              <w:left w:val="nil"/>
              <w:bottom w:val="nil"/>
              <w:right w:val="nil"/>
            </w:tcBorders>
            <w:shd w:val="clear" w:color="auto" w:fill="auto"/>
            <w:noWrap/>
            <w:vAlign w:val="center"/>
            <w:hideMark/>
          </w:tcPr>
          <w:p w14:paraId="2E650510" w14:textId="77777777" w:rsidR="003B3185" w:rsidRPr="00041571" w:rsidRDefault="003B3185" w:rsidP="003B3185">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0.418</w:t>
            </w:r>
          </w:p>
        </w:tc>
      </w:tr>
      <w:tr w:rsidR="003B3185" w:rsidRPr="00041571" w14:paraId="271F375E" w14:textId="77777777" w:rsidTr="003B3185">
        <w:trPr>
          <w:gridAfter w:val="1"/>
          <w:wAfter w:w="36" w:type="dxa"/>
          <w:trHeight w:val="324"/>
        </w:trPr>
        <w:tc>
          <w:tcPr>
            <w:tcW w:w="3049" w:type="dxa"/>
            <w:tcBorders>
              <w:top w:val="nil"/>
              <w:left w:val="nil"/>
              <w:bottom w:val="single" w:sz="8" w:space="0" w:color="auto"/>
              <w:right w:val="nil"/>
            </w:tcBorders>
            <w:shd w:val="clear" w:color="auto" w:fill="auto"/>
            <w:noWrap/>
            <w:vAlign w:val="center"/>
            <w:hideMark/>
          </w:tcPr>
          <w:p w14:paraId="6DD578D1" w14:textId="77777777" w:rsidR="003B3185" w:rsidRPr="00041571" w:rsidRDefault="003B3185" w:rsidP="003B3185">
            <w:pPr>
              <w:widowControl/>
              <w:jc w:val="left"/>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TNF-α at Day 3</w:t>
            </w:r>
          </w:p>
        </w:tc>
        <w:tc>
          <w:tcPr>
            <w:tcW w:w="3452" w:type="dxa"/>
            <w:tcBorders>
              <w:top w:val="nil"/>
              <w:left w:val="nil"/>
              <w:bottom w:val="single" w:sz="8" w:space="0" w:color="auto"/>
              <w:right w:val="nil"/>
            </w:tcBorders>
            <w:shd w:val="clear" w:color="auto" w:fill="auto"/>
            <w:noWrap/>
            <w:vAlign w:val="center"/>
            <w:hideMark/>
          </w:tcPr>
          <w:p w14:paraId="3188E6D5" w14:textId="77777777" w:rsidR="003B3185" w:rsidRPr="00041571" w:rsidRDefault="003B3185" w:rsidP="003B3185">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3.2</w:t>
            </w:r>
          </w:p>
        </w:tc>
        <w:tc>
          <w:tcPr>
            <w:tcW w:w="1775" w:type="dxa"/>
            <w:tcBorders>
              <w:top w:val="nil"/>
              <w:left w:val="nil"/>
              <w:bottom w:val="single" w:sz="8" w:space="0" w:color="auto"/>
              <w:right w:val="nil"/>
            </w:tcBorders>
            <w:shd w:val="clear" w:color="auto" w:fill="auto"/>
            <w:noWrap/>
            <w:vAlign w:val="center"/>
            <w:hideMark/>
          </w:tcPr>
          <w:p w14:paraId="6C0C4B6C" w14:textId="6EF1ABC1" w:rsidR="003B3185" w:rsidRPr="00041571" w:rsidRDefault="00DB3642" w:rsidP="003B3185">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w:t>
            </w:r>
            <w:r w:rsidR="003B3185" w:rsidRPr="00041571">
              <w:rPr>
                <w:rFonts w:ascii="Times New Roman" w:eastAsia="ＭＳ Ｐゴシック" w:hAnsi="Times New Roman" w:cs="Times New Roman"/>
                <w:color w:val="000000"/>
                <w:kern w:val="0"/>
                <w:sz w:val="20"/>
                <w:szCs w:val="20"/>
              </w:rPr>
              <w:t>1.2, 7.6</w:t>
            </w:r>
          </w:p>
        </w:tc>
        <w:tc>
          <w:tcPr>
            <w:tcW w:w="1424" w:type="dxa"/>
            <w:tcBorders>
              <w:top w:val="nil"/>
              <w:left w:val="nil"/>
              <w:bottom w:val="single" w:sz="8" w:space="0" w:color="auto"/>
              <w:right w:val="nil"/>
            </w:tcBorders>
            <w:shd w:val="clear" w:color="auto" w:fill="auto"/>
            <w:noWrap/>
            <w:vAlign w:val="center"/>
            <w:hideMark/>
          </w:tcPr>
          <w:p w14:paraId="2EB66A78" w14:textId="77777777" w:rsidR="003B3185" w:rsidRPr="00041571" w:rsidRDefault="003B3185" w:rsidP="003B3185">
            <w:pPr>
              <w:widowControl/>
              <w:jc w:val="center"/>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0.157</w:t>
            </w:r>
          </w:p>
        </w:tc>
      </w:tr>
      <w:tr w:rsidR="003B3185" w:rsidRPr="00041571" w14:paraId="3A151CD3" w14:textId="77777777" w:rsidTr="003B3185">
        <w:trPr>
          <w:gridAfter w:val="1"/>
          <w:wAfter w:w="36" w:type="dxa"/>
          <w:trHeight w:val="360"/>
        </w:trPr>
        <w:tc>
          <w:tcPr>
            <w:tcW w:w="9700" w:type="dxa"/>
            <w:gridSpan w:val="4"/>
            <w:vMerge w:val="restart"/>
            <w:tcBorders>
              <w:top w:val="single" w:sz="8" w:space="0" w:color="auto"/>
              <w:left w:val="nil"/>
              <w:bottom w:val="nil"/>
              <w:right w:val="nil"/>
            </w:tcBorders>
            <w:shd w:val="clear" w:color="auto" w:fill="auto"/>
            <w:vAlign w:val="center"/>
            <w:hideMark/>
          </w:tcPr>
          <w:p w14:paraId="739BC658" w14:textId="099DC66E" w:rsidR="003B3185" w:rsidRPr="00041571" w:rsidRDefault="003B3185" w:rsidP="003B3185">
            <w:pPr>
              <w:widowControl/>
              <w:jc w:val="left"/>
              <w:rPr>
                <w:rFonts w:ascii="Times New Roman" w:eastAsia="ＭＳ Ｐゴシック" w:hAnsi="Times New Roman" w:cs="Times New Roman"/>
                <w:color w:val="000000"/>
                <w:kern w:val="0"/>
                <w:sz w:val="20"/>
                <w:szCs w:val="20"/>
              </w:rPr>
            </w:pPr>
            <w:r w:rsidRPr="00041571">
              <w:rPr>
                <w:rFonts w:ascii="Times New Roman" w:eastAsia="ＭＳ Ｐゴシック" w:hAnsi="Times New Roman" w:cs="Times New Roman"/>
                <w:color w:val="000000"/>
                <w:kern w:val="0"/>
                <w:sz w:val="20"/>
                <w:szCs w:val="20"/>
              </w:rPr>
              <w:t xml:space="preserve">ICU = intensive care unit, CI = confidence interval, IL = interleukin, CRP = C-reactive protein, PCT = procalcitonin, TNF = tumor necrosis factor. * Log-transformed </w:t>
            </w:r>
            <w:r w:rsidR="005F0E90" w:rsidRPr="00041571">
              <w:rPr>
                <w:rFonts w:ascii="Times New Roman" w:eastAsia="ＭＳ Ｐゴシック" w:hAnsi="Times New Roman" w:cs="Times New Roman"/>
                <w:color w:val="000000"/>
                <w:kern w:val="0"/>
                <w:sz w:val="20"/>
                <w:szCs w:val="20"/>
              </w:rPr>
              <w:t>biomarker</w:t>
            </w:r>
            <w:r w:rsidRPr="00041571">
              <w:rPr>
                <w:rFonts w:ascii="Times New Roman" w:eastAsia="ＭＳ Ｐゴシック" w:hAnsi="Times New Roman" w:cs="Times New Roman"/>
                <w:color w:val="000000"/>
                <w:kern w:val="0"/>
                <w:sz w:val="20"/>
                <w:szCs w:val="20"/>
              </w:rPr>
              <w:t xml:space="preserve"> levels were entered along with SOFA </w:t>
            </w:r>
            <w:r w:rsidR="005B1A86" w:rsidRPr="00041571">
              <w:rPr>
                <w:rFonts w:ascii="Times New Roman" w:eastAsia="ＭＳ Ｐゴシック" w:hAnsi="Times New Roman" w:cs="Times New Roman"/>
                <w:color w:val="000000"/>
                <w:kern w:val="0"/>
                <w:sz w:val="20"/>
                <w:szCs w:val="20"/>
              </w:rPr>
              <w:t>score</w:t>
            </w:r>
            <w:r w:rsidRPr="00041571">
              <w:rPr>
                <w:rFonts w:ascii="Times New Roman" w:eastAsia="ＭＳ Ｐゴシック" w:hAnsi="Times New Roman" w:cs="Times New Roman"/>
                <w:color w:val="000000"/>
                <w:kern w:val="0"/>
                <w:sz w:val="20"/>
                <w:szCs w:val="20"/>
              </w:rPr>
              <w:t xml:space="preserve"> at Day 2 in the linear regression analysis. </w:t>
            </w:r>
          </w:p>
        </w:tc>
      </w:tr>
      <w:tr w:rsidR="003B3185" w:rsidRPr="00041571" w14:paraId="1955F8B4" w14:textId="77777777" w:rsidTr="003B3185">
        <w:trPr>
          <w:trHeight w:val="264"/>
        </w:trPr>
        <w:tc>
          <w:tcPr>
            <w:tcW w:w="9700" w:type="dxa"/>
            <w:gridSpan w:val="4"/>
            <w:vMerge/>
            <w:tcBorders>
              <w:top w:val="single" w:sz="8" w:space="0" w:color="auto"/>
              <w:left w:val="nil"/>
              <w:bottom w:val="nil"/>
              <w:right w:val="nil"/>
            </w:tcBorders>
            <w:vAlign w:val="center"/>
            <w:hideMark/>
          </w:tcPr>
          <w:p w14:paraId="56FF920F" w14:textId="77777777" w:rsidR="003B3185" w:rsidRPr="00041571" w:rsidRDefault="003B3185" w:rsidP="003B3185">
            <w:pPr>
              <w:widowControl/>
              <w:jc w:val="left"/>
              <w:rPr>
                <w:rFonts w:ascii="Times New Roman" w:eastAsia="ＭＳ Ｐゴシック" w:hAnsi="Times New Roman" w:cs="Times New Roman"/>
                <w:color w:val="000000"/>
                <w:kern w:val="0"/>
                <w:sz w:val="20"/>
                <w:szCs w:val="20"/>
              </w:rPr>
            </w:pPr>
          </w:p>
        </w:tc>
        <w:tc>
          <w:tcPr>
            <w:tcW w:w="36" w:type="dxa"/>
            <w:tcBorders>
              <w:top w:val="nil"/>
              <w:left w:val="nil"/>
              <w:bottom w:val="nil"/>
              <w:right w:val="nil"/>
            </w:tcBorders>
            <w:shd w:val="clear" w:color="auto" w:fill="auto"/>
            <w:noWrap/>
            <w:vAlign w:val="center"/>
            <w:hideMark/>
          </w:tcPr>
          <w:p w14:paraId="25932743" w14:textId="77777777" w:rsidR="003B3185" w:rsidRPr="00041571" w:rsidRDefault="003B3185" w:rsidP="003B3185">
            <w:pPr>
              <w:widowControl/>
              <w:jc w:val="left"/>
              <w:rPr>
                <w:rFonts w:ascii="Times New Roman" w:eastAsia="ＭＳ Ｐゴシック" w:hAnsi="Times New Roman" w:cs="Times New Roman"/>
                <w:color w:val="000000"/>
                <w:kern w:val="0"/>
                <w:sz w:val="20"/>
                <w:szCs w:val="20"/>
              </w:rPr>
            </w:pPr>
          </w:p>
        </w:tc>
      </w:tr>
      <w:tr w:rsidR="003B3185" w:rsidRPr="00041571" w14:paraId="5E337AAB" w14:textId="77777777" w:rsidTr="003B3185">
        <w:trPr>
          <w:trHeight w:val="264"/>
        </w:trPr>
        <w:tc>
          <w:tcPr>
            <w:tcW w:w="9700" w:type="dxa"/>
            <w:gridSpan w:val="4"/>
            <w:vMerge/>
            <w:tcBorders>
              <w:top w:val="single" w:sz="8" w:space="0" w:color="auto"/>
              <w:left w:val="nil"/>
              <w:bottom w:val="nil"/>
              <w:right w:val="nil"/>
            </w:tcBorders>
            <w:vAlign w:val="center"/>
            <w:hideMark/>
          </w:tcPr>
          <w:p w14:paraId="1232D02F" w14:textId="77777777" w:rsidR="003B3185" w:rsidRPr="00041571" w:rsidRDefault="003B3185" w:rsidP="003B3185">
            <w:pPr>
              <w:widowControl/>
              <w:jc w:val="left"/>
              <w:rPr>
                <w:rFonts w:ascii="Times New Roman" w:eastAsia="ＭＳ Ｐゴシック" w:hAnsi="Times New Roman" w:cs="Times New Roman"/>
                <w:color w:val="000000"/>
                <w:kern w:val="0"/>
                <w:sz w:val="20"/>
                <w:szCs w:val="20"/>
              </w:rPr>
            </w:pPr>
          </w:p>
        </w:tc>
        <w:tc>
          <w:tcPr>
            <w:tcW w:w="36" w:type="dxa"/>
            <w:tcBorders>
              <w:top w:val="nil"/>
              <w:left w:val="nil"/>
              <w:bottom w:val="nil"/>
              <w:right w:val="nil"/>
            </w:tcBorders>
            <w:shd w:val="clear" w:color="auto" w:fill="auto"/>
            <w:noWrap/>
            <w:vAlign w:val="center"/>
            <w:hideMark/>
          </w:tcPr>
          <w:p w14:paraId="426956CB" w14:textId="77777777" w:rsidR="003B3185" w:rsidRPr="0056716B" w:rsidRDefault="003B3185" w:rsidP="003B3185">
            <w:pPr>
              <w:widowControl/>
              <w:jc w:val="left"/>
              <w:rPr>
                <w:rFonts w:ascii="Times New Roman" w:eastAsia="Times New Roman" w:hAnsi="Times New Roman" w:cs="Times New Roman"/>
                <w:kern w:val="0"/>
                <w:sz w:val="20"/>
                <w:szCs w:val="20"/>
              </w:rPr>
            </w:pPr>
          </w:p>
        </w:tc>
      </w:tr>
      <w:tr w:rsidR="003B3185" w:rsidRPr="00041571" w14:paraId="6024B58D" w14:textId="77777777" w:rsidTr="003B3185">
        <w:trPr>
          <w:trHeight w:val="264"/>
        </w:trPr>
        <w:tc>
          <w:tcPr>
            <w:tcW w:w="9700" w:type="dxa"/>
            <w:gridSpan w:val="4"/>
            <w:vMerge/>
            <w:tcBorders>
              <w:top w:val="single" w:sz="8" w:space="0" w:color="auto"/>
              <w:left w:val="nil"/>
              <w:bottom w:val="nil"/>
              <w:right w:val="nil"/>
            </w:tcBorders>
            <w:vAlign w:val="center"/>
            <w:hideMark/>
          </w:tcPr>
          <w:p w14:paraId="77F5D28D" w14:textId="77777777" w:rsidR="003B3185" w:rsidRPr="00041571" w:rsidRDefault="003B3185" w:rsidP="003B3185">
            <w:pPr>
              <w:widowControl/>
              <w:jc w:val="left"/>
              <w:rPr>
                <w:rFonts w:ascii="Times New Roman" w:eastAsia="ＭＳ Ｐゴシック" w:hAnsi="Times New Roman" w:cs="Times New Roman"/>
                <w:color w:val="000000"/>
                <w:kern w:val="0"/>
                <w:sz w:val="20"/>
                <w:szCs w:val="20"/>
              </w:rPr>
            </w:pPr>
          </w:p>
        </w:tc>
        <w:tc>
          <w:tcPr>
            <w:tcW w:w="36" w:type="dxa"/>
            <w:tcBorders>
              <w:top w:val="nil"/>
              <w:left w:val="nil"/>
              <w:bottom w:val="nil"/>
              <w:right w:val="nil"/>
            </w:tcBorders>
            <w:shd w:val="clear" w:color="auto" w:fill="auto"/>
            <w:noWrap/>
            <w:vAlign w:val="center"/>
            <w:hideMark/>
          </w:tcPr>
          <w:p w14:paraId="2C9B62A9" w14:textId="77777777" w:rsidR="003B3185" w:rsidRPr="0056716B" w:rsidRDefault="003B3185" w:rsidP="003B3185">
            <w:pPr>
              <w:widowControl/>
              <w:jc w:val="left"/>
              <w:rPr>
                <w:rFonts w:ascii="Times New Roman" w:eastAsia="Times New Roman" w:hAnsi="Times New Roman" w:cs="Times New Roman"/>
                <w:kern w:val="0"/>
                <w:sz w:val="20"/>
                <w:szCs w:val="20"/>
              </w:rPr>
            </w:pPr>
          </w:p>
        </w:tc>
      </w:tr>
    </w:tbl>
    <w:p w14:paraId="1AE025A8" w14:textId="77777777" w:rsidR="003B3185" w:rsidRPr="00041571" w:rsidRDefault="003B3185" w:rsidP="003F4B07">
      <w:pPr>
        <w:jc w:val="left"/>
        <w:rPr>
          <w:rFonts w:ascii="Times New Roman" w:hAnsi="Times New Roman" w:cs="Times New Roman"/>
          <w:kern w:val="0"/>
          <w:sz w:val="20"/>
          <w:szCs w:val="20"/>
        </w:rPr>
      </w:pPr>
    </w:p>
    <w:sectPr w:rsidR="003B3185" w:rsidRPr="00041571" w:rsidSect="001C2FDE">
      <w:pgSz w:w="16838" w:h="11906" w:orient="landscape" w:code="9"/>
      <w:pgMar w:top="1701" w:right="1985" w:bottom="1701" w:left="1701"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02B7DD" w14:textId="77777777" w:rsidR="00E268A9" w:rsidRDefault="00E268A9" w:rsidP="00AF0989">
      <w:r>
        <w:separator/>
      </w:r>
    </w:p>
  </w:endnote>
  <w:endnote w:type="continuationSeparator" w:id="0">
    <w:p w14:paraId="09AD0B0B" w14:textId="77777777" w:rsidR="00E268A9" w:rsidRDefault="00E268A9" w:rsidP="00AF0989">
      <w:r>
        <w:continuationSeparator/>
      </w:r>
    </w:p>
  </w:endnote>
  <w:endnote w:type="continuationNotice" w:id="1">
    <w:p w14:paraId="1E151C50" w14:textId="77777777" w:rsidR="00E268A9" w:rsidRDefault="00E268A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A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C7ED1D" w14:textId="77777777" w:rsidR="00E268A9" w:rsidRDefault="00E268A9" w:rsidP="00AF0989">
      <w:r>
        <w:separator/>
      </w:r>
    </w:p>
  </w:footnote>
  <w:footnote w:type="continuationSeparator" w:id="0">
    <w:p w14:paraId="7A4521B2" w14:textId="77777777" w:rsidR="00E268A9" w:rsidRDefault="00E268A9" w:rsidP="00AF0989">
      <w:r>
        <w:continuationSeparator/>
      </w:r>
    </w:p>
  </w:footnote>
  <w:footnote w:type="continuationNotice" w:id="1">
    <w:p w14:paraId="05B4F089" w14:textId="77777777" w:rsidR="00E268A9" w:rsidRDefault="00E268A9"/>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3584"/>
    <w:rsid w:val="00006841"/>
    <w:rsid w:val="00022CFE"/>
    <w:rsid w:val="0003671F"/>
    <w:rsid w:val="00040AE4"/>
    <w:rsid w:val="00041571"/>
    <w:rsid w:val="0005062B"/>
    <w:rsid w:val="00050B1A"/>
    <w:rsid w:val="00053713"/>
    <w:rsid w:val="00062B56"/>
    <w:rsid w:val="00062E8A"/>
    <w:rsid w:val="00076320"/>
    <w:rsid w:val="00085356"/>
    <w:rsid w:val="000A5DBE"/>
    <w:rsid w:val="000B651C"/>
    <w:rsid w:val="000D695F"/>
    <w:rsid w:val="000E127F"/>
    <w:rsid w:val="000E1802"/>
    <w:rsid w:val="000E68B4"/>
    <w:rsid w:val="000F25FF"/>
    <w:rsid w:val="000F3D1B"/>
    <w:rsid w:val="000F5BEB"/>
    <w:rsid w:val="000F6A01"/>
    <w:rsid w:val="00110894"/>
    <w:rsid w:val="00112283"/>
    <w:rsid w:val="001215D7"/>
    <w:rsid w:val="001462F6"/>
    <w:rsid w:val="001519F9"/>
    <w:rsid w:val="0015261D"/>
    <w:rsid w:val="001626B1"/>
    <w:rsid w:val="00164C6D"/>
    <w:rsid w:val="00190DAA"/>
    <w:rsid w:val="00197E3D"/>
    <w:rsid w:val="001A762B"/>
    <w:rsid w:val="001B3DF7"/>
    <w:rsid w:val="001C2FDE"/>
    <w:rsid w:val="001D0D4D"/>
    <w:rsid w:val="001D0F83"/>
    <w:rsid w:val="001D5468"/>
    <w:rsid w:val="001E67D1"/>
    <w:rsid w:val="001E6C1A"/>
    <w:rsid w:val="002302D3"/>
    <w:rsid w:val="0024165A"/>
    <w:rsid w:val="002428C9"/>
    <w:rsid w:val="00244AC4"/>
    <w:rsid w:val="00250ABF"/>
    <w:rsid w:val="00255644"/>
    <w:rsid w:val="00260375"/>
    <w:rsid w:val="00261537"/>
    <w:rsid w:val="00264339"/>
    <w:rsid w:val="0026621F"/>
    <w:rsid w:val="00275A4F"/>
    <w:rsid w:val="0028660F"/>
    <w:rsid w:val="00296438"/>
    <w:rsid w:val="00297F7B"/>
    <w:rsid w:val="002A291B"/>
    <w:rsid w:val="002A52AF"/>
    <w:rsid w:val="002B23A8"/>
    <w:rsid w:val="002C487B"/>
    <w:rsid w:val="002F7738"/>
    <w:rsid w:val="00305D96"/>
    <w:rsid w:val="003123FF"/>
    <w:rsid w:val="00331F90"/>
    <w:rsid w:val="003344EA"/>
    <w:rsid w:val="003348B4"/>
    <w:rsid w:val="0035345B"/>
    <w:rsid w:val="003608B9"/>
    <w:rsid w:val="00370580"/>
    <w:rsid w:val="00387C37"/>
    <w:rsid w:val="003A281A"/>
    <w:rsid w:val="003A4409"/>
    <w:rsid w:val="003A64E5"/>
    <w:rsid w:val="003A6645"/>
    <w:rsid w:val="003B2877"/>
    <w:rsid w:val="003B3185"/>
    <w:rsid w:val="003B36E0"/>
    <w:rsid w:val="003B4DBA"/>
    <w:rsid w:val="003C0000"/>
    <w:rsid w:val="003C0584"/>
    <w:rsid w:val="003E1B75"/>
    <w:rsid w:val="003E3277"/>
    <w:rsid w:val="003F4B07"/>
    <w:rsid w:val="00401F81"/>
    <w:rsid w:val="00404393"/>
    <w:rsid w:val="0040568D"/>
    <w:rsid w:val="00425663"/>
    <w:rsid w:val="00427D5F"/>
    <w:rsid w:val="00433B52"/>
    <w:rsid w:val="00440B26"/>
    <w:rsid w:val="0044327D"/>
    <w:rsid w:val="004468BA"/>
    <w:rsid w:val="00454BC0"/>
    <w:rsid w:val="00455B89"/>
    <w:rsid w:val="00460F11"/>
    <w:rsid w:val="00464F98"/>
    <w:rsid w:val="00471918"/>
    <w:rsid w:val="0048692D"/>
    <w:rsid w:val="004A2064"/>
    <w:rsid w:val="004B7946"/>
    <w:rsid w:val="004D3DBD"/>
    <w:rsid w:val="004E596B"/>
    <w:rsid w:val="0050532E"/>
    <w:rsid w:val="00512DED"/>
    <w:rsid w:val="00517AE5"/>
    <w:rsid w:val="00530523"/>
    <w:rsid w:val="00530B62"/>
    <w:rsid w:val="00530E72"/>
    <w:rsid w:val="0054401D"/>
    <w:rsid w:val="00546358"/>
    <w:rsid w:val="00561121"/>
    <w:rsid w:val="0056716B"/>
    <w:rsid w:val="00570DE6"/>
    <w:rsid w:val="00591DD7"/>
    <w:rsid w:val="005A41F3"/>
    <w:rsid w:val="005B1A86"/>
    <w:rsid w:val="005B2E88"/>
    <w:rsid w:val="005F0E90"/>
    <w:rsid w:val="005F6B02"/>
    <w:rsid w:val="00604E23"/>
    <w:rsid w:val="00604F74"/>
    <w:rsid w:val="006061D8"/>
    <w:rsid w:val="006072DB"/>
    <w:rsid w:val="00620648"/>
    <w:rsid w:val="00625ECE"/>
    <w:rsid w:val="00641492"/>
    <w:rsid w:val="00651EF3"/>
    <w:rsid w:val="006569C0"/>
    <w:rsid w:val="00663D9E"/>
    <w:rsid w:val="00670834"/>
    <w:rsid w:val="00673C54"/>
    <w:rsid w:val="00677ACA"/>
    <w:rsid w:val="00677D34"/>
    <w:rsid w:val="006B6A54"/>
    <w:rsid w:val="006B7BEA"/>
    <w:rsid w:val="006C5424"/>
    <w:rsid w:val="006D38C6"/>
    <w:rsid w:val="006E5C0E"/>
    <w:rsid w:val="006F5E73"/>
    <w:rsid w:val="00707E38"/>
    <w:rsid w:val="00720AB3"/>
    <w:rsid w:val="00754675"/>
    <w:rsid w:val="00754941"/>
    <w:rsid w:val="007B1085"/>
    <w:rsid w:val="007D4B60"/>
    <w:rsid w:val="007E245B"/>
    <w:rsid w:val="007F1A51"/>
    <w:rsid w:val="007F4E43"/>
    <w:rsid w:val="0080782A"/>
    <w:rsid w:val="00833420"/>
    <w:rsid w:val="00835408"/>
    <w:rsid w:val="008365EC"/>
    <w:rsid w:val="00840CF2"/>
    <w:rsid w:val="008433F8"/>
    <w:rsid w:val="00844E78"/>
    <w:rsid w:val="00845EF1"/>
    <w:rsid w:val="0088129A"/>
    <w:rsid w:val="0088254C"/>
    <w:rsid w:val="008A481A"/>
    <w:rsid w:val="008A523C"/>
    <w:rsid w:val="008A6051"/>
    <w:rsid w:val="008B2421"/>
    <w:rsid w:val="008C036D"/>
    <w:rsid w:val="008C6108"/>
    <w:rsid w:val="008E1223"/>
    <w:rsid w:val="008E2EE4"/>
    <w:rsid w:val="008E5315"/>
    <w:rsid w:val="008F6947"/>
    <w:rsid w:val="00915BA8"/>
    <w:rsid w:val="00921465"/>
    <w:rsid w:val="009214E5"/>
    <w:rsid w:val="00944AB5"/>
    <w:rsid w:val="009607F9"/>
    <w:rsid w:val="00993753"/>
    <w:rsid w:val="0099409D"/>
    <w:rsid w:val="009A1C61"/>
    <w:rsid w:val="009A7646"/>
    <w:rsid w:val="009B2B69"/>
    <w:rsid w:val="009B338A"/>
    <w:rsid w:val="009D1F0E"/>
    <w:rsid w:val="009E4FAD"/>
    <w:rsid w:val="009F22C9"/>
    <w:rsid w:val="009F4A8A"/>
    <w:rsid w:val="009F74FE"/>
    <w:rsid w:val="00A12171"/>
    <w:rsid w:val="00A1299F"/>
    <w:rsid w:val="00A140F3"/>
    <w:rsid w:val="00A143CF"/>
    <w:rsid w:val="00A16E87"/>
    <w:rsid w:val="00A234C3"/>
    <w:rsid w:val="00A24664"/>
    <w:rsid w:val="00A252CC"/>
    <w:rsid w:val="00A27C44"/>
    <w:rsid w:val="00A312AB"/>
    <w:rsid w:val="00A47D06"/>
    <w:rsid w:val="00A51EF3"/>
    <w:rsid w:val="00A544BC"/>
    <w:rsid w:val="00A5483E"/>
    <w:rsid w:val="00A62E14"/>
    <w:rsid w:val="00A6627D"/>
    <w:rsid w:val="00AA6AFB"/>
    <w:rsid w:val="00AB1FC8"/>
    <w:rsid w:val="00AB5D18"/>
    <w:rsid w:val="00AC11A9"/>
    <w:rsid w:val="00AC7C03"/>
    <w:rsid w:val="00AE4415"/>
    <w:rsid w:val="00AF0989"/>
    <w:rsid w:val="00B066EB"/>
    <w:rsid w:val="00B10570"/>
    <w:rsid w:val="00B231B3"/>
    <w:rsid w:val="00B24057"/>
    <w:rsid w:val="00B3406F"/>
    <w:rsid w:val="00B36AC5"/>
    <w:rsid w:val="00B46840"/>
    <w:rsid w:val="00B56E15"/>
    <w:rsid w:val="00B8071E"/>
    <w:rsid w:val="00B84C68"/>
    <w:rsid w:val="00BA7A46"/>
    <w:rsid w:val="00BC73FC"/>
    <w:rsid w:val="00BD11F1"/>
    <w:rsid w:val="00BE621D"/>
    <w:rsid w:val="00BE7712"/>
    <w:rsid w:val="00BF28A4"/>
    <w:rsid w:val="00BF43C6"/>
    <w:rsid w:val="00BF4B4E"/>
    <w:rsid w:val="00C07031"/>
    <w:rsid w:val="00C07A01"/>
    <w:rsid w:val="00C12FE5"/>
    <w:rsid w:val="00C13584"/>
    <w:rsid w:val="00C2643B"/>
    <w:rsid w:val="00C26DA5"/>
    <w:rsid w:val="00C35B3F"/>
    <w:rsid w:val="00C435F0"/>
    <w:rsid w:val="00C51725"/>
    <w:rsid w:val="00C52863"/>
    <w:rsid w:val="00C5475A"/>
    <w:rsid w:val="00C67994"/>
    <w:rsid w:val="00C77A86"/>
    <w:rsid w:val="00C85DB7"/>
    <w:rsid w:val="00C93222"/>
    <w:rsid w:val="00C93325"/>
    <w:rsid w:val="00CA01DC"/>
    <w:rsid w:val="00CA79F3"/>
    <w:rsid w:val="00CB3A51"/>
    <w:rsid w:val="00CB4FB9"/>
    <w:rsid w:val="00D029B0"/>
    <w:rsid w:val="00D530F7"/>
    <w:rsid w:val="00D72E4F"/>
    <w:rsid w:val="00D82078"/>
    <w:rsid w:val="00D97110"/>
    <w:rsid w:val="00DA707F"/>
    <w:rsid w:val="00DB3642"/>
    <w:rsid w:val="00DC2BDB"/>
    <w:rsid w:val="00DC5AC7"/>
    <w:rsid w:val="00DD74BD"/>
    <w:rsid w:val="00DE229B"/>
    <w:rsid w:val="00DE32AF"/>
    <w:rsid w:val="00E0318C"/>
    <w:rsid w:val="00E268A9"/>
    <w:rsid w:val="00E372F4"/>
    <w:rsid w:val="00E520A5"/>
    <w:rsid w:val="00E6058C"/>
    <w:rsid w:val="00E64F17"/>
    <w:rsid w:val="00E92B91"/>
    <w:rsid w:val="00EA1DE8"/>
    <w:rsid w:val="00EC2043"/>
    <w:rsid w:val="00EC336C"/>
    <w:rsid w:val="00ED038C"/>
    <w:rsid w:val="00EF5B7F"/>
    <w:rsid w:val="00EF7339"/>
    <w:rsid w:val="00F00856"/>
    <w:rsid w:val="00F134C1"/>
    <w:rsid w:val="00F15F1A"/>
    <w:rsid w:val="00F25BDE"/>
    <w:rsid w:val="00F3484B"/>
    <w:rsid w:val="00F369A4"/>
    <w:rsid w:val="00F42997"/>
    <w:rsid w:val="00F43E91"/>
    <w:rsid w:val="00F50662"/>
    <w:rsid w:val="00F64297"/>
    <w:rsid w:val="00F81C96"/>
    <w:rsid w:val="00F90024"/>
    <w:rsid w:val="00FA462D"/>
    <w:rsid w:val="00FB02A7"/>
    <w:rsid w:val="00FE56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67084588"/>
  <w15:docId w15:val="{34CE6E5B-2AC4-4E22-9626-82158F18C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54401D"/>
    <w:rPr>
      <w:color w:val="808080"/>
    </w:rPr>
  </w:style>
  <w:style w:type="character" w:styleId="a4">
    <w:name w:val="Hyperlink"/>
    <w:basedOn w:val="a0"/>
    <w:uiPriority w:val="99"/>
    <w:unhideWhenUsed/>
    <w:rsid w:val="00F90024"/>
    <w:rPr>
      <w:color w:val="0563C1" w:themeColor="hyperlink"/>
      <w:u w:val="single"/>
    </w:rPr>
  </w:style>
  <w:style w:type="character" w:customStyle="1" w:styleId="1">
    <w:name w:val="未解決のメンション1"/>
    <w:basedOn w:val="a0"/>
    <w:uiPriority w:val="99"/>
    <w:semiHidden/>
    <w:unhideWhenUsed/>
    <w:rsid w:val="00F90024"/>
    <w:rPr>
      <w:color w:val="605E5C"/>
      <w:shd w:val="clear" w:color="auto" w:fill="E1DFDD"/>
    </w:rPr>
  </w:style>
  <w:style w:type="table" w:styleId="a5">
    <w:name w:val="Table Grid"/>
    <w:basedOn w:val="a1"/>
    <w:uiPriority w:val="39"/>
    <w:rsid w:val="00F429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AF0989"/>
    <w:pPr>
      <w:tabs>
        <w:tab w:val="center" w:pos="4252"/>
        <w:tab w:val="right" w:pos="8504"/>
      </w:tabs>
      <w:snapToGrid w:val="0"/>
    </w:pPr>
  </w:style>
  <w:style w:type="character" w:customStyle="1" w:styleId="a7">
    <w:name w:val="ヘッダー (文字)"/>
    <w:basedOn w:val="a0"/>
    <w:link w:val="a6"/>
    <w:uiPriority w:val="99"/>
    <w:rsid w:val="00AF0989"/>
  </w:style>
  <w:style w:type="paragraph" w:styleId="a8">
    <w:name w:val="footer"/>
    <w:basedOn w:val="a"/>
    <w:link w:val="a9"/>
    <w:uiPriority w:val="99"/>
    <w:unhideWhenUsed/>
    <w:rsid w:val="00AF0989"/>
    <w:pPr>
      <w:tabs>
        <w:tab w:val="center" w:pos="4252"/>
        <w:tab w:val="right" w:pos="8504"/>
      </w:tabs>
      <w:snapToGrid w:val="0"/>
    </w:pPr>
  </w:style>
  <w:style w:type="character" w:customStyle="1" w:styleId="a9">
    <w:name w:val="フッター (文字)"/>
    <w:basedOn w:val="a0"/>
    <w:link w:val="a8"/>
    <w:uiPriority w:val="99"/>
    <w:rsid w:val="00AF0989"/>
  </w:style>
  <w:style w:type="paragraph" w:styleId="aa">
    <w:name w:val="Balloon Text"/>
    <w:basedOn w:val="a"/>
    <w:link w:val="ab"/>
    <w:uiPriority w:val="99"/>
    <w:semiHidden/>
    <w:unhideWhenUsed/>
    <w:rsid w:val="006B6A54"/>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6B6A54"/>
    <w:rPr>
      <w:rFonts w:asciiTheme="majorHAnsi" w:eastAsiaTheme="majorEastAsia" w:hAnsiTheme="majorHAnsi" w:cstheme="majorBidi"/>
      <w:sz w:val="18"/>
      <w:szCs w:val="18"/>
    </w:rPr>
  </w:style>
  <w:style w:type="character" w:styleId="ac">
    <w:name w:val="page number"/>
    <w:basedOn w:val="a0"/>
    <w:uiPriority w:val="99"/>
    <w:semiHidden/>
    <w:unhideWhenUsed/>
    <w:rsid w:val="001626B1"/>
  </w:style>
  <w:style w:type="paragraph" w:styleId="ad">
    <w:name w:val="Revision"/>
    <w:hidden/>
    <w:uiPriority w:val="99"/>
    <w:semiHidden/>
    <w:rsid w:val="00006841"/>
  </w:style>
  <w:style w:type="character" w:styleId="ae">
    <w:name w:val="annotation reference"/>
    <w:basedOn w:val="a0"/>
    <w:uiPriority w:val="99"/>
    <w:semiHidden/>
    <w:unhideWhenUsed/>
    <w:rsid w:val="00C435F0"/>
    <w:rPr>
      <w:sz w:val="16"/>
      <w:szCs w:val="16"/>
    </w:rPr>
  </w:style>
  <w:style w:type="paragraph" w:styleId="af">
    <w:name w:val="annotation text"/>
    <w:basedOn w:val="a"/>
    <w:link w:val="af0"/>
    <w:uiPriority w:val="99"/>
    <w:semiHidden/>
    <w:unhideWhenUsed/>
    <w:rsid w:val="00C435F0"/>
    <w:rPr>
      <w:sz w:val="20"/>
      <w:szCs w:val="20"/>
    </w:rPr>
  </w:style>
  <w:style w:type="character" w:customStyle="1" w:styleId="af0">
    <w:name w:val="コメント文字列 (文字)"/>
    <w:basedOn w:val="a0"/>
    <w:link w:val="af"/>
    <w:uiPriority w:val="99"/>
    <w:semiHidden/>
    <w:rsid w:val="00C435F0"/>
    <w:rPr>
      <w:sz w:val="20"/>
      <w:szCs w:val="20"/>
    </w:rPr>
  </w:style>
  <w:style w:type="paragraph" w:styleId="af1">
    <w:name w:val="annotation subject"/>
    <w:basedOn w:val="af"/>
    <w:next w:val="af"/>
    <w:link w:val="af2"/>
    <w:uiPriority w:val="99"/>
    <w:semiHidden/>
    <w:unhideWhenUsed/>
    <w:rsid w:val="00C435F0"/>
    <w:rPr>
      <w:b/>
      <w:bCs/>
    </w:rPr>
  </w:style>
  <w:style w:type="character" w:customStyle="1" w:styleId="af2">
    <w:name w:val="コメント内容 (文字)"/>
    <w:basedOn w:val="af0"/>
    <w:link w:val="af1"/>
    <w:uiPriority w:val="99"/>
    <w:semiHidden/>
    <w:rsid w:val="00C435F0"/>
    <w:rPr>
      <w:b/>
      <w:bCs/>
      <w:sz w:val="20"/>
      <w:szCs w:val="20"/>
    </w:rPr>
  </w:style>
  <w:style w:type="paragraph" w:styleId="Web">
    <w:name w:val="Normal (Web)"/>
    <w:basedOn w:val="a"/>
    <w:uiPriority w:val="99"/>
    <w:semiHidden/>
    <w:unhideWhenUsed/>
    <w:rsid w:val="00C5475A"/>
    <w:rPr>
      <w:rFonts w:ascii="Times New Roman" w:hAnsi="Times New Roman" w:cs="Times New Roman"/>
      <w:sz w:val="24"/>
      <w:szCs w:val="24"/>
    </w:rPr>
  </w:style>
  <w:style w:type="character" w:styleId="af3">
    <w:name w:val="FollowedHyperlink"/>
    <w:basedOn w:val="a0"/>
    <w:uiPriority w:val="99"/>
    <w:semiHidden/>
    <w:unhideWhenUsed/>
    <w:rsid w:val="0075494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374294">
      <w:bodyDiv w:val="1"/>
      <w:marLeft w:val="0"/>
      <w:marRight w:val="0"/>
      <w:marTop w:val="0"/>
      <w:marBottom w:val="0"/>
      <w:divBdr>
        <w:top w:val="none" w:sz="0" w:space="0" w:color="auto"/>
        <w:left w:val="none" w:sz="0" w:space="0" w:color="auto"/>
        <w:bottom w:val="none" w:sz="0" w:space="0" w:color="auto"/>
        <w:right w:val="none" w:sz="0" w:space="0" w:color="auto"/>
      </w:divBdr>
      <w:divsChild>
        <w:div w:id="1426269097">
          <w:marLeft w:val="640"/>
          <w:marRight w:val="0"/>
          <w:marTop w:val="0"/>
          <w:marBottom w:val="0"/>
          <w:divBdr>
            <w:top w:val="none" w:sz="0" w:space="0" w:color="auto"/>
            <w:left w:val="none" w:sz="0" w:space="0" w:color="auto"/>
            <w:bottom w:val="none" w:sz="0" w:space="0" w:color="auto"/>
            <w:right w:val="none" w:sz="0" w:space="0" w:color="auto"/>
          </w:divBdr>
        </w:div>
        <w:div w:id="427580876">
          <w:marLeft w:val="640"/>
          <w:marRight w:val="0"/>
          <w:marTop w:val="0"/>
          <w:marBottom w:val="0"/>
          <w:divBdr>
            <w:top w:val="none" w:sz="0" w:space="0" w:color="auto"/>
            <w:left w:val="none" w:sz="0" w:space="0" w:color="auto"/>
            <w:bottom w:val="none" w:sz="0" w:space="0" w:color="auto"/>
            <w:right w:val="none" w:sz="0" w:space="0" w:color="auto"/>
          </w:divBdr>
        </w:div>
        <w:div w:id="236669191">
          <w:marLeft w:val="640"/>
          <w:marRight w:val="0"/>
          <w:marTop w:val="0"/>
          <w:marBottom w:val="0"/>
          <w:divBdr>
            <w:top w:val="none" w:sz="0" w:space="0" w:color="auto"/>
            <w:left w:val="none" w:sz="0" w:space="0" w:color="auto"/>
            <w:bottom w:val="none" w:sz="0" w:space="0" w:color="auto"/>
            <w:right w:val="none" w:sz="0" w:space="0" w:color="auto"/>
          </w:divBdr>
        </w:div>
        <w:div w:id="483742439">
          <w:marLeft w:val="640"/>
          <w:marRight w:val="0"/>
          <w:marTop w:val="0"/>
          <w:marBottom w:val="0"/>
          <w:divBdr>
            <w:top w:val="none" w:sz="0" w:space="0" w:color="auto"/>
            <w:left w:val="none" w:sz="0" w:space="0" w:color="auto"/>
            <w:bottom w:val="none" w:sz="0" w:space="0" w:color="auto"/>
            <w:right w:val="none" w:sz="0" w:space="0" w:color="auto"/>
          </w:divBdr>
        </w:div>
        <w:div w:id="157892024">
          <w:marLeft w:val="640"/>
          <w:marRight w:val="0"/>
          <w:marTop w:val="0"/>
          <w:marBottom w:val="0"/>
          <w:divBdr>
            <w:top w:val="none" w:sz="0" w:space="0" w:color="auto"/>
            <w:left w:val="none" w:sz="0" w:space="0" w:color="auto"/>
            <w:bottom w:val="none" w:sz="0" w:space="0" w:color="auto"/>
            <w:right w:val="none" w:sz="0" w:space="0" w:color="auto"/>
          </w:divBdr>
        </w:div>
        <w:div w:id="1659455780">
          <w:marLeft w:val="640"/>
          <w:marRight w:val="0"/>
          <w:marTop w:val="0"/>
          <w:marBottom w:val="0"/>
          <w:divBdr>
            <w:top w:val="none" w:sz="0" w:space="0" w:color="auto"/>
            <w:left w:val="none" w:sz="0" w:space="0" w:color="auto"/>
            <w:bottom w:val="none" w:sz="0" w:space="0" w:color="auto"/>
            <w:right w:val="none" w:sz="0" w:space="0" w:color="auto"/>
          </w:divBdr>
        </w:div>
        <w:div w:id="2047872598">
          <w:marLeft w:val="640"/>
          <w:marRight w:val="0"/>
          <w:marTop w:val="0"/>
          <w:marBottom w:val="0"/>
          <w:divBdr>
            <w:top w:val="none" w:sz="0" w:space="0" w:color="auto"/>
            <w:left w:val="none" w:sz="0" w:space="0" w:color="auto"/>
            <w:bottom w:val="none" w:sz="0" w:space="0" w:color="auto"/>
            <w:right w:val="none" w:sz="0" w:space="0" w:color="auto"/>
          </w:divBdr>
        </w:div>
        <w:div w:id="55318903">
          <w:marLeft w:val="640"/>
          <w:marRight w:val="0"/>
          <w:marTop w:val="0"/>
          <w:marBottom w:val="0"/>
          <w:divBdr>
            <w:top w:val="none" w:sz="0" w:space="0" w:color="auto"/>
            <w:left w:val="none" w:sz="0" w:space="0" w:color="auto"/>
            <w:bottom w:val="none" w:sz="0" w:space="0" w:color="auto"/>
            <w:right w:val="none" w:sz="0" w:space="0" w:color="auto"/>
          </w:divBdr>
        </w:div>
        <w:div w:id="2073455871">
          <w:marLeft w:val="640"/>
          <w:marRight w:val="0"/>
          <w:marTop w:val="0"/>
          <w:marBottom w:val="0"/>
          <w:divBdr>
            <w:top w:val="none" w:sz="0" w:space="0" w:color="auto"/>
            <w:left w:val="none" w:sz="0" w:space="0" w:color="auto"/>
            <w:bottom w:val="none" w:sz="0" w:space="0" w:color="auto"/>
            <w:right w:val="none" w:sz="0" w:space="0" w:color="auto"/>
          </w:divBdr>
        </w:div>
        <w:div w:id="263806672">
          <w:marLeft w:val="640"/>
          <w:marRight w:val="0"/>
          <w:marTop w:val="0"/>
          <w:marBottom w:val="0"/>
          <w:divBdr>
            <w:top w:val="none" w:sz="0" w:space="0" w:color="auto"/>
            <w:left w:val="none" w:sz="0" w:space="0" w:color="auto"/>
            <w:bottom w:val="none" w:sz="0" w:space="0" w:color="auto"/>
            <w:right w:val="none" w:sz="0" w:space="0" w:color="auto"/>
          </w:divBdr>
        </w:div>
        <w:div w:id="2021546724">
          <w:marLeft w:val="640"/>
          <w:marRight w:val="0"/>
          <w:marTop w:val="0"/>
          <w:marBottom w:val="0"/>
          <w:divBdr>
            <w:top w:val="none" w:sz="0" w:space="0" w:color="auto"/>
            <w:left w:val="none" w:sz="0" w:space="0" w:color="auto"/>
            <w:bottom w:val="none" w:sz="0" w:space="0" w:color="auto"/>
            <w:right w:val="none" w:sz="0" w:space="0" w:color="auto"/>
          </w:divBdr>
        </w:div>
        <w:div w:id="1904245719">
          <w:marLeft w:val="640"/>
          <w:marRight w:val="0"/>
          <w:marTop w:val="0"/>
          <w:marBottom w:val="0"/>
          <w:divBdr>
            <w:top w:val="none" w:sz="0" w:space="0" w:color="auto"/>
            <w:left w:val="none" w:sz="0" w:space="0" w:color="auto"/>
            <w:bottom w:val="none" w:sz="0" w:space="0" w:color="auto"/>
            <w:right w:val="none" w:sz="0" w:space="0" w:color="auto"/>
          </w:divBdr>
        </w:div>
        <w:div w:id="187792045">
          <w:marLeft w:val="640"/>
          <w:marRight w:val="0"/>
          <w:marTop w:val="0"/>
          <w:marBottom w:val="0"/>
          <w:divBdr>
            <w:top w:val="none" w:sz="0" w:space="0" w:color="auto"/>
            <w:left w:val="none" w:sz="0" w:space="0" w:color="auto"/>
            <w:bottom w:val="none" w:sz="0" w:space="0" w:color="auto"/>
            <w:right w:val="none" w:sz="0" w:space="0" w:color="auto"/>
          </w:divBdr>
        </w:div>
        <w:div w:id="1822849618">
          <w:marLeft w:val="640"/>
          <w:marRight w:val="0"/>
          <w:marTop w:val="0"/>
          <w:marBottom w:val="0"/>
          <w:divBdr>
            <w:top w:val="none" w:sz="0" w:space="0" w:color="auto"/>
            <w:left w:val="none" w:sz="0" w:space="0" w:color="auto"/>
            <w:bottom w:val="none" w:sz="0" w:space="0" w:color="auto"/>
            <w:right w:val="none" w:sz="0" w:space="0" w:color="auto"/>
          </w:divBdr>
        </w:div>
        <w:div w:id="1208444593">
          <w:marLeft w:val="640"/>
          <w:marRight w:val="0"/>
          <w:marTop w:val="0"/>
          <w:marBottom w:val="0"/>
          <w:divBdr>
            <w:top w:val="none" w:sz="0" w:space="0" w:color="auto"/>
            <w:left w:val="none" w:sz="0" w:space="0" w:color="auto"/>
            <w:bottom w:val="none" w:sz="0" w:space="0" w:color="auto"/>
            <w:right w:val="none" w:sz="0" w:space="0" w:color="auto"/>
          </w:divBdr>
        </w:div>
        <w:div w:id="919603636">
          <w:marLeft w:val="640"/>
          <w:marRight w:val="0"/>
          <w:marTop w:val="0"/>
          <w:marBottom w:val="0"/>
          <w:divBdr>
            <w:top w:val="none" w:sz="0" w:space="0" w:color="auto"/>
            <w:left w:val="none" w:sz="0" w:space="0" w:color="auto"/>
            <w:bottom w:val="none" w:sz="0" w:space="0" w:color="auto"/>
            <w:right w:val="none" w:sz="0" w:space="0" w:color="auto"/>
          </w:divBdr>
        </w:div>
        <w:div w:id="1126116374">
          <w:marLeft w:val="640"/>
          <w:marRight w:val="0"/>
          <w:marTop w:val="0"/>
          <w:marBottom w:val="0"/>
          <w:divBdr>
            <w:top w:val="none" w:sz="0" w:space="0" w:color="auto"/>
            <w:left w:val="none" w:sz="0" w:space="0" w:color="auto"/>
            <w:bottom w:val="none" w:sz="0" w:space="0" w:color="auto"/>
            <w:right w:val="none" w:sz="0" w:space="0" w:color="auto"/>
          </w:divBdr>
        </w:div>
        <w:div w:id="1591156208">
          <w:marLeft w:val="640"/>
          <w:marRight w:val="0"/>
          <w:marTop w:val="0"/>
          <w:marBottom w:val="0"/>
          <w:divBdr>
            <w:top w:val="none" w:sz="0" w:space="0" w:color="auto"/>
            <w:left w:val="none" w:sz="0" w:space="0" w:color="auto"/>
            <w:bottom w:val="none" w:sz="0" w:space="0" w:color="auto"/>
            <w:right w:val="none" w:sz="0" w:space="0" w:color="auto"/>
          </w:divBdr>
        </w:div>
        <w:div w:id="298655695">
          <w:marLeft w:val="640"/>
          <w:marRight w:val="0"/>
          <w:marTop w:val="0"/>
          <w:marBottom w:val="0"/>
          <w:divBdr>
            <w:top w:val="none" w:sz="0" w:space="0" w:color="auto"/>
            <w:left w:val="none" w:sz="0" w:space="0" w:color="auto"/>
            <w:bottom w:val="none" w:sz="0" w:space="0" w:color="auto"/>
            <w:right w:val="none" w:sz="0" w:space="0" w:color="auto"/>
          </w:divBdr>
        </w:div>
        <w:div w:id="1398016944">
          <w:marLeft w:val="640"/>
          <w:marRight w:val="0"/>
          <w:marTop w:val="0"/>
          <w:marBottom w:val="0"/>
          <w:divBdr>
            <w:top w:val="none" w:sz="0" w:space="0" w:color="auto"/>
            <w:left w:val="none" w:sz="0" w:space="0" w:color="auto"/>
            <w:bottom w:val="none" w:sz="0" w:space="0" w:color="auto"/>
            <w:right w:val="none" w:sz="0" w:space="0" w:color="auto"/>
          </w:divBdr>
        </w:div>
        <w:div w:id="1785807914">
          <w:marLeft w:val="640"/>
          <w:marRight w:val="0"/>
          <w:marTop w:val="0"/>
          <w:marBottom w:val="0"/>
          <w:divBdr>
            <w:top w:val="none" w:sz="0" w:space="0" w:color="auto"/>
            <w:left w:val="none" w:sz="0" w:space="0" w:color="auto"/>
            <w:bottom w:val="none" w:sz="0" w:space="0" w:color="auto"/>
            <w:right w:val="none" w:sz="0" w:space="0" w:color="auto"/>
          </w:divBdr>
        </w:div>
        <w:div w:id="716121507">
          <w:marLeft w:val="640"/>
          <w:marRight w:val="0"/>
          <w:marTop w:val="0"/>
          <w:marBottom w:val="0"/>
          <w:divBdr>
            <w:top w:val="none" w:sz="0" w:space="0" w:color="auto"/>
            <w:left w:val="none" w:sz="0" w:space="0" w:color="auto"/>
            <w:bottom w:val="none" w:sz="0" w:space="0" w:color="auto"/>
            <w:right w:val="none" w:sz="0" w:space="0" w:color="auto"/>
          </w:divBdr>
        </w:div>
      </w:divsChild>
    </w:div>
    <w:div w:id="24791789">
      <w:bodyDiv w:val="1"/>
      <w:marLeft w:val="0"/>
      <w:marRight w:val="0"/>
      <w:marTop w:val="0"/>
      <w:marBottom w:val="0"/>
      <w:divBdr>
        <w:top w:val="none" w:sz="0" w:space="0" w:color="auto"/>
        <w:left w:val="none" w:sz="0" w:space="0" w:color="auto"/>
        <w:bottom w:val="none" w:sz="0" w:space="0" w:color="auto"/>
        <w:right w:val="none" w:sz="0" w:space="0" w:color="auto"/>
      </w:divBdr>
      <w:divsChild>
        <w:div w:id="1874490448">
          <w:marLeft w:val="640"/>
          <w:marRight w:val="0"/>
          <w:marTop w:val="0"/>
          <w:marBottom w:val="0"/>
          <w:divBdr>
            <w:top w:val="none" w:sz="0" w:space="0" w:color="auto"/>
            <w:left w:val="none" w:sz="0" w:space="0" w:color="auto"/>
            <w:bottom w:val="none" w:sz="0" w:space="0" w:color="auto"/>
            <w:right w:val="none" w:sz="0" w:space="0" w:color="auto"/>
          </w:divBdr>
        </w:div>
        <w:div w:id="1236696789">
          <w:marLeft w:val="640"/>
          <w:marRight w:val="0"/>
          <w:marTop w:val="0"/>
          <w:marBottom w:val="0"/>
          <w:divBdr>
            <w:top w:val="none" w:sz="0" w:space="0" w:color="auto"/>
            <w:left w:val="none" w:sz="0" w:space="0" w:color="auto"/>
            <w:bottom w:val="none" w:sz="0" w:space="0" w:color="auto"/>
            <w:right w:val="none" w:sz="0" w:space="0" w:color="auto"/>
          </w:divBdr>
        </w:div>
        <w:div w:id="1805926017">
          <w:marLeft w:val="640"/>
          <w:marRight w:val="0"/>
          <w:marTop w:val="0"/>
          <w:marBottom w:val="0"/>
          <w:divBdr>
            <w:top w:val="none" w:sz="0" w:space="0" w:color="auto"/>
            <w:left w:val="none" w:sz="0" w:space="0" w:color="auto"/>
            <w:bottom w:val="none" w:sz="0" w:space="0" w:color="auto"/>
            <w:right w:val="none" w:sz="0" w:space="0" w:color="auto"/>
          </w:divBdr>
        </w:div>
        <w:div w:id="47581309">
          <w:marLeft w:val="640"/>
          <w:marRight w:val="0"/>
          <w:marTop w:val="0"/>
          <w:marBottom w:val="0"/>
          <w:divBdr>
            <w:top w:val="none" w:sz="0" w:space="0" w:color="auto"/>
            <w:left w:val="none" w:sz="0" w:space="0" w:color="auto"/>
            <w:bottom w:val="none" w:sz="0" w:space="0" w:color="auto"/>
            <w:right w:val="none" w:sz="0" w:space="0" w:color="auto"/>
          </w:divBdr>
        </w:div>
        <w:div w:id="728960782">
          <w:marLeft w:val="640"/>
          <w:marRight w:val="0"/>
          <w:marTop w:val="0"/>
          <w:marBottom w:val="0"/>
          <w:divBdr>
            <w:top w:val="none" w:sz="0" w:space="0" w:color="auto"/>
            <w:left w:val="none" w:sz="0" w:space="0" w:color="auto"/>
            <w:bottom w:val="none" w:sz="0" w:space="0" w:color="auto"/>
            <w:right w:val="none" w:sz="0" w:space="0" w:color="auto"/>
          </w:divBdr>
        </w:div>
        <w:div w:id="487356729">
          <w:marLeft w:val="640"/>
          <w:marRight w:val="0"/>
          <w:marTop w:val="0"/>
          <w:marBottom w:val="0"/>
          <w:divBdr>
            <w:top w:val="none" w:sz="0" w:space="0" w:color="auto"/>
            <w:left w:val="none" w:sz="0" w:space="0" w:color="auto"/>
            <w:bottom w:val="none" w:sz="0" w:space="0" w:color="auto"/>
            <w:right w:val="none" w:sz="0" w:space="0" w:color="auto"/>
          </w:divBdr>
        </w:div>
        <w:div w:id="464855861">
          <w:marLeft w:val="640"/>
          <w:marRight w:val="0"/>
          <w:marTop w:val="0"/>
          <w:marBottom w:val="0"/>
          <w:divBdr>
            <w:top w:val="none" w:sz="0" w:space="0" w:color="auto"/>
            <w:left w:val="none" w:sz="0" w:space="0" w:color="auto"/>
            <w:bottom w:val="none" w:sz="0" w:space="0" w:color="auto"/>
            <w:right w:val="none" w:sz="0" w:space="0" w:color="auto"/>
          </w:divBdr>
        </w:div>
        <w:div w:id="1042946613">
          <w:marLeft w:val="640"/>
          <w:marRight w:val="0"/>
          <w:marTop w:val="0"/>
          <w:marBottom w:val="0"/>
          <w:divBdr>
            <w:top w:val="none" w:sz="0" w:space="0" w:color="auto"/>
            <w:left w:val="none" w:sz="0" w:space="0" w:color="auto"/>
            <w:bottom w:val="none" w:sz="0" w:space="0" w:color="auto"/>
            <w:right w:val="none" w:sz="0" w:space="0" w:color="auto"/>
          </w:divBdr>
        </w:div>
      </w:divsChild>
    </w:div>
    <w:div w:id="39936677">
      <w:bodyDiv w:val="1"/>
      <w:marLeft w:val="0"/>
      <w:marRight w:val="0"/>
      <w:marTop w:val="0"/>
      <w:marBottom w:val="0"/>
      <w:divBdr>
        <w:top w:val="none" w:sz="0" w:space="0" w:color="auto"/>
        <w:left w:val="none" w:sz="0" w:space="0" w:color="auto"/>
        <w:bottom w:val="none" w:sz="0" w:space="0" w:color="auto"/>
        <w:right w:val="none" w:sz="0" w:space="0" w:color="auto"/>
      </w:divBdr>
      <w:divsChild>
        <w:div w:id="61343346">
          <w:marLeft w:val="640"/>
          <w:marRight w:val="0"/>
          <w:marTop w:val="0"/>
          <w:marBottom w:val="0"/>
          <w:divBdr>
            <w:top w:val="none" w:sz="0" w:space="0" w:color="auto"/>
            <w:left w:val="none" w:sz="0" w:space="0" w:color="auto"/>
            <w:bottom w:val="none" w:sz="0" w:space="0" w:color="auto"/>
            <w:right w:val="none" w:sz="0" w:space="0" w:color="auto"/>
          </w:divBdr>
        </w:div>
        <w:div w:id="1089158178">
          <w:marLeft w:val="640"/>
          <w:marRight w:val="0"/>
          <w:marTop w:val="0"/>
          <w:marBottom w:val="0"/>
          <w:divBdr>
            <w:top w:val="none" w:sz="0" w:space="0" w:color="auto"/>
            <w:left w:val="none" w:sz="0" w:space="0" w:color="auto"/>
            <w:bottom w:val="none" w:sz="0" w:space="0" w:color="auto"/>
            <w:right w:val="none" w:sz="0" w:space="0" w:color="auto"/>
          </w:divBdr>
        </w:div>
        <w:div w:id="2002154665">
          <w:marLeft w:val="640"/>
          <w:marRight w:val="0"/>
          <w:marTop w:val="0"/>
          <w:marBottom w:val="0"/>
          <w:divBdr>
            <w:top w:val="none" w:sz="0" w:space="0" w:color="auto"/>
            <w:left w:val="none" w:sz="0" w:space="0" w:color="auto"/>
            <w:bottom w:val="none" w:sz="0" w:space="0" w:color="auto"/>
            <w:right w:val="none" w:sz="0" w:space="0" w:color="auto"/>
          </w:divBdr>
        </w:div>
        <w:div w:id="629434928">
          <w:marLeft w:val="640"/>
          <w:marRight w:val="0"/>
          <w:marTop w:val="0"/>
          <w:marBottom w:val="0"/>
          <w:divBdr>
            <w:top w:val="none" w:sz="0" w:space="0" w:color="auto"/>
            <w:left w:val="none" w:sz="0" w:space="0" w:color="auto"/>
            <w:bottom w:val="none" w:sz="0" w:space="0" w:color="auto"/>
            <w:right w:val="none" w:sz="0" w:space="0" w:color="auto"/>
          </w:divBdr>
        </w:div>
        <w:div w:id="1513648378">
          <w:marLeft w:val="640"/>
          <w:marRight w:val="0"/>
          <w:marTop w:val="0"/>
          <w:marBottom w:val="0"/>
          <w:divBdr>
            <w:top w:val="none" w:sz="0" w:space="0" w:color="auto"/>
            <w:left w:val="none" w:sz="0" w:space="0" w:color="auto"/>
            <w:bottom w:val="none" w:sz="0" w:space="0" w:color="auto"/>
            <w:right w:val="none" w:sz="0" w:space="0" w:color="auto"/>
          </w:divBdr>
        </w:div>
        <w:div w:id="1564103356">
          <w:marLeft w:val="640"/>
          <w:marRight w:val="0"/>
          <w:marTop w:val="0"/>
          <w:marBottom w:val="0"/>
          <w:divBdr>
            <w:top w:val="none" w:sz="0" w:space="0" w:color="auto"/>
            <w:left w:val="none" w:sz="0" w:space="0" w:color="auto"/>
            <w:bottom w:val="none" w:sz="0" w:space="0" w:color="auto"/>
            <w:right w:val="none" w:sz="0" w:space="0" w:color="auto"/>
          </w:divBdr>
        </w:div>
        <w:div w:id="658265902">
          <w:marLeft w:val="640"/>
          <w:marRight w:val="0"/>
          <w:marTop w:val="0"/>
          <w:marBottom w:val="0"/>
          <w:divBdr>
            <w:top w:val="none" w:sz="0" w:space="0" w:color="auto"/>
            <w:left w:val="none" w:sz="0" w:space="0" w:color="auto"/>
            <w:bottom w:val="none" w:sz="0" w:space="0" w:color="auto"/>
            <w:right w:val="none" w:sz="0" w:space="0" w:color="auto"/>
          </w:divBdr>
        </w:div>
        <w:div w:id="845562326">
          <w:marLeft w:val="640"/>
          <w:marRight w:val="0"/>
          <w:marTop w:val="0"/>
          <w:marBottom w:val="0"/>
          <w:divBdr>
            <w:top w:val="none" w:sz="0" w:space="0" w:color="auto"/>
            <w:left w:val="none" w:sz="0" w:space="0" w:color="auto"/>
            <w:bottom w:val="none" w:sz="0" w:space="0" w:color="auto"/>
            <w:right w:val="none" w:sz="0" w:space="0" w:color="auto"/>
          </w:divBdr>
        </w:div>
        <w:div w:id="1021012984">
          <w:marLeft w:val="640"/>
          <w:marRight w:val="0"/>
          <w:marTop w:val="0"/>
          <w:marBottom w:val="0"/>
          <w:divBdr>
            <w:top w:val="none" w:sz="0" w:space="0" w:color="auto"/>
            <w:left w:val="none" w:sz="0" w:space="0" w:color="auto"/>
            <w:bottom w:val="none" w:sz="0" w:space="0" w:color="auto"/>
            <w:right w:val="none" w:sz="0" w:space="0" w:color="auto"/>
          </w:divBdr>
        </w:div>
        <w:div w:id="557280605">
          <w:marLeft w:val="640"/>
          <w:marRight w:val="0"/>
          <w:marTop w:val="0"/>
          <w:marBottom w:val="0"/>
          <w:divBdr>
            <w:top w:val="none" w:sz="0" w:space="0" w:color="auto"/>
            <w:left w:val="none" w:sz="0" w:space="0" w:color="auto"/>
            <w:bottom w:val="none" w:sz="0" w:space="0" w:color="auto"/>
            <w:right w:val="none" w:sz="0" w:space="0" w:color="auto"/>
          </w:divBdr>
        </w:div>
        <w:div w:id="559168566">
          <w:marLeft w:val="640"/>
          <w:marRight w:val="0"/>
          <w:marTop w:val="0"/>
          <w:marBottom w:val="0"/>
          <w:divBdr>
            <w:top w:val="none" w:sz="0" w:space="0" w:color="auto"/>
            <w:left w:val="none" w:sz="0" w:space="0" w:color="auto"/>
            <w:bottom w:val="none" w:sz="0" w:space="0" w:color="auto"/>
            <w:right w:val="none" w:sz="0" w:space="0" w:color="auto"/>
          </w:divBdr>
        </w:div>
        <w:div w:id="1940721748">
          <w:marLeft w:val="640"/>
          <w:marRight w:val="0"/>
          <w:marTop w:val="0"/>
          <w:marBottom w:val="0"/>
          <w:divBdr>
            <w:top w:val="none" w:sz="0" w:space="0" w:color="auto"/>
            <w:left w:val="none" w:sz="0" w:space="0" w:color="auto"/>
            <w:bottom w:val="none" w:sz="0" w:space="0" w:color="auto"/>
            <w:right w:val="none" w:sz="0" w:space="0" w:color="auto"/>
          </w:divBdr>
        </w:div>
        <w:div w:id="2009559176">
          <w:marLeft w:val="640"/>
          <w:marRight w:val="0"/>
          <w:marTop w:val="0"/>
          <w:marBottom w:val="0"/>
          <w:divBdr>
            <w:top w:val="none" w:sz="0" w:space="0" w:color="auto"/>
            <w:left w:val="none" w:sz="0" w:space="0" w:color="auto"/>
            <w:bottom w:val="none" w:sz="0" w:space="0" w:color="auto"/>
            <w:right w:val="none" w:sz="0" w:space="0" w:color="auto"/>
          </w:divBdr>
        </w:div>
        <w:div w:id="1041438902">
          <w:marLeft w:val="640"/>
          <w:marRight w:val="0"/>
          <w:marTop w:val="0"/>
          <w:marBottom w:val="0"/>
          <w:divBdr>
            <w:top w:val="none" w:sz="0" w:space="0" w:color="auto"/>
            <w:left w:val="none" w:sz="0" w:space="0" w:color="auto"/>
            <w:bottom w:val="none" w:sz="0" w:space="0" w:color="auto"/>
            <w:right w:val="none" w:sz="0" w:space="0" w:color="auto"/>
          </w:divBdr>
        </w:div>
        <w:div w:id="94332510">
          <w:marLeft w:val="640"/>
          <w:marRight w:val="0"/>
          <w:marTop w:val="0"/>
          <w:marBottom w:val="0"/>
          <w:divBdr>
            <w:top w:val="none" w:sz="0" w:space="0" w:color="auto"/>
            <w:left w:val="none" w:sz="0" w:space="0" w:color="auto"/>
            <w:bottom w:val="none" w:sz="0" w:space="0" w:color="auto"/>
            <w:right w:val="none" w:sz="0" w:space="0" w:color="auto"/>
          </w:divBdr>
        </w:div>
        <w:div w:id="1307276965">
          <w:marLeft w:val="640"/>
          <w:marRight w:val="0"/>
          <w:marTop w:val="0"/>
          <w:marBottom w:val="0"/>
          <w:divBdr>
            <w:top w:val="none" w:sz="0" w:space="0" w:color="auto"/>
            <w:left w:val="none" w:sz="0" w:space="0" w:color="auto"/>
            <w:bottom w:val="none" w:sz="0" w:space="0" w:color="auto"/>
            <w:right w:val="none" w:sz="0" w:space="0" w:color="auto"/>
          </w:divBdr>
        </w:div>
        <w:div w:id="1172645982">
          <w:marLeft w:val="640"/>
          <w:marRight w:val="0"/>
          <w:marTop w:val="0"/>
          <w:marBottom w:val="0"/>
          <w:divBdr>
            <w:top w:val="none" w:sz="0" w:space="0" w:color="auto"/>
            <w:left w:val="none" w:sz="0" w:space="0" w:color="auto"/>
            <w:bottom w:val="none" w:sz="0" w:space="0" w:color="auto"/>
            <w:right w:val="none" w:sz="0" w:space="0" w:color="auto"/>
          </w:divBdr>
        </w:div>
        <w:div w:id="770977807">
          <w:marLeft w:val="640"/>
          <w:marRight w:val="0"/>
          <w:marTop w:val="0"/>
          <w:marBottom w:val="0"/>
          <w:divBdr>
            <w:top w:val="none" w:sz="0" w:space="0" w:color="auto"/>
            <w:left w:val="none" w:sz="0" w:space="0" w:color="auto"/>
            <w:bottom w:val="none" w:sz="0" w:space="0" w:color="auto"/>
            <w:right w:val="none" w:sz="0" w:space="0" w:color="auto"/>
          </w:divBdr>
        </w:div>
        <w:div w:id="881290734">
          <w:marLeft w:val="640"/>
          <w:marRight w:val="0"/>
          <w:marTop w:val="0"/>
          <w:marBottom w:val="0"/>
          <w:divBdr>
            <w:top w:val="none" w:sz="0" w:space="0" w:color="auto"/>
            <w:left w:val="none" w:sz="0" w:space="0" w:color="auto"/>
            <w:bottom w:val="none" w:sz="0" w:space="0" w:color="auto"/>
            <w:right w:val="none" w:sz="0" w:space="0" w:color="auto"/>
          </w:divBdr>
        </w:div>
        <w:div w:id="1829711119">
          <w:marLeft w:val="640"/>
          <w:marRight w:val="0"/>
          <w:marTop w:val="0"/>
          <w:marBottom w:val="0"/>
          <w:divBdr>
            <w:top w:val="none" w:sz="0" w:space="0" w:color="auto"/>
            <w:left w:val="none" w:sz="0" w:space="0" w:color="auto"/>
            <w:bottom w:val="none" w:sz="0" w:space="0" w:color="auto"/>
            <w:right w:val="none" w:sz="0" w:space="0" w:color="auto"/>
          </w:divBdr>
        </w:div>
        <w:div w:id="569464492">
          <w:marLeft w:val="640"/>
          <w:marRight w:val="0"/>
          <w:marTop w:val="0"/>
          <w:marBottom w:val="0"/>
          <w:divBdr>
            <w:top w:val="none" w:sz="0" w:space="0" w:color="auto"/>
            <w:left w:val="none" w:sz="0" w:space="0" w:color="auto"/>
            <w:bottom w:val="none" w:sz="0" w:space="0" w:color="auto"/>
            <w:right w:val="none" w:sz="0" w:space="0" w:color="auto"/>
          </w:divBdr>
        </w:div>
        <w:div w:id="512302144">
          <w:marLeft w:val="640"/>
          <w:marRight w:val="0"/>
          <w:marTop w:val="0"/>
          <w:marBottom w:val="0"/>
          <w:divBdr>
            <w:top w:val="none" w:sz="0" w:space="0" w:color="auto"/>
            <w:left w:val="none" w:sz="0" w:space="0" w:color="auto"/>
            <w:bottom w:val="none" w:sz="0" w:space="0" w:color="auto"/>
            <w:right w:val="none" w:sz="0" w:space="0" w:color="auto"/>
          </w:divBdr>
        </w:div>
        <w:div w:id="1481314272">
          <w:marLeft w:val="640"/>
          <w:marRight w:val="0"/>
          <w:marTop w:val="0"/>
          <w:marBottom w:val="0"/>
          <w:divBdr>
            <w:top w:val="none" w:sz="0" w:space="0" w:color="auto"/>
            <w:left w:val="none" w:sz="0" w:space="0" w:color="auto"/>
            <w:bottom w:val="none" w:sz="0" w:space="0" w:color="auto"/>
            <w:right w:val="none" w:sz="0" w:space="0" w:color="auto"/>
          </w:divBdr>
        </w:div>
        <w:div w:id="98179751">
          <w:marLeft w:val="640"/>
          <w:marRight w:val="0"/>
          <w:marTop w:val="0"/>
          <w:marBottom w:val="0"/>
          <w:divBdr>
            <w:top w:val="none" w:sz="0" w:space="0" w:color="auto"/>
            <w:left w:val="none" w:sz="0" w:space="0" w:color="auto"/>
            <w:bottom w:val="none" w:sz="0" w:space="0" w:color="auto"/>
            <w:right w:val="none" w:sz="0" w:space="0" w:color="auto"/>
          </w:divBdr>
        </w:div>
        <w:div w:id="2028436525">
          <w:marLeft w:val="640"/>
          <w:marRight w:val="0"/>
          <w:marTop w:val="0"/>
          <w:marBottom w:val="0"/>
          <w:divBdr>
            <w:top w:val="none" w:sz="0" w:space="0" w:color="auto"/>
            <w:left w:val="none" w:sz="0" w:space="0" w:color="auto"/>
            <w:bottom w:val="none" w:sz="0" w:space="0" w:color="auto"/>
            <w:right w:val="none" w:sz="0" w:space="0" w:color="auto"/>
          </w:divBdr>
        </w:div>
        <w:div w:id="1782723159">
          <w:marLeft w:val="640"/>
          <w:marRight w:val="0"/>
          <w:marTop w:val="0"/>
          <w:marBottom w:val="0"/>
          <w:divBdr>
            <w:top w:val="none" w:sz="0" w:space="0" w:color="auto"/>
            <w:left w:val="none" w:sz="0" w:space="0" w:color="auto"/>
            <w:bottom w:val="none" w:sz="0" w:space="0" w:color="auto"/>
            <w:right w:val="none" w:sz="0" w:space="0" w:color="auto"/>
          </w:divBdr>
        </w:div>
        <w:div w:id="1484614023">
          <w:marLeft w:val="640"/>
          <w:marRight w:val="0"/>
          <w:marTop w:val="0"/>
          <w:marBottom w:val="0"/>
          <w:divBdr>
            <w:top w:val="none" w:sz="0" w:space="0" w:color="auto"/>
            <w:left w:val="none" w:sz="0" w:space="0" w:color="auto"/>
            <w:bottom w:val="none" w:sz="0" w:space="0" w:color="auto"/>
            <w:right w:val="none" w:sz="0" w:space="0" w:color="auto"/>
          </w:divBdr>
        </w:div>
      </w:divsChild>
    </w:div>
    <w:div w:id="68119486">
      <w:bodyDiv w:val="1"/>
      <w:marLeft w:val="0"/>
      <w:marRight w:val="0"/>
      <w:marTop w:val="0"/>
      <w:marBottom w:val="0"/>
      <w:divBdr>
        <w:top w:val="none" w:sz="0" w:space="0" w:color="auto"/>
        <w:left w:val="none" w:sz="0" w:space="0" w:color="auto"/>
        <w:bottom w:val="none" w:sz="0" w:space="0" w:color="auto"/>
        <w:right w:val="none" w:sz="0" w:space="0" w:color="auto"/>
      </w:divBdr>
    </w:div>
    <w:div w:id="71464293">
      <w:bodyDiv w:val="1"/>
      <w:marLeft w:val="0"/>
      <w:marRight w:val="0"/>
      <w:marTop w:val="0"/>
      <w:marBottom w:val="0"/>
      <w:divBdr>
        <w:top w:val="none" w:sz="0" w:space="0" w:color="auto"/>
        <w:left w:val="none" w:sz="0" w:space="0" w:color="auto"/>
        <w:bottom w:val="none" w:sz="0" w:space="0" w:color="auto"/>
        <w:right w:val="none" w:sz="0" w:space="0" w:color="auto"/>
      </w:divBdr>
    </w:div>
    <w:div w:id="86731483">
      <w:bodyDiv w:val="1"/>
      <w:marLeft w:val="0"/>
      <w:marRight w:val="0"/>
      <w:marTop w:val="0"/>
      <w:marBottom w:val="0"/>
      <w:divBdr>
        <w:top w:val="none" w:sz="0" w:space="0" w:color="auto"/>
        <w:left w:val="none" w:sz="0" w:space="0" w:color="auto"/>
        <w:bottom w:val="none" w:sz="0" w:space="0" w:color="auto"/>
        <w:right w:val="none" w:sz="0" w:space="0" w:color="auto"/>
      </w:divBdr>
      <w:divsChild>
        <w:div w:id="600070574">
          <w:marLeft w:val="640"/>
          <w:marRight w:val="0"/>
          <w:marTop w:val="0"/>
          <w:marBottom w:val="0"/>
          <w:divBdr>
            <w:top w:val="none" w:sz="0" w:space="0" w:color="auto"/>
            <w:left w:val="none" w:sz="0" w:space="0" w:color="auto"/>
            <w:bottom w:val="none" w:sz="0" w:space="0" w:color="auto"/>
            <w:right w:val="none" w:sz="0" w:space="0" w:color="auto"/>
          </w:divBdr>
        </w:div>
        <w:div w:id="60102002">
          <w:marLeft w:val="640"/>
          <w:marRight w:val="0"/>
          <w:marTop w:val="0"/>
          <w:marBottom w:val="0"/>
          <w:divBdr>
            <w:top w:val="none" w:sz="0" w:space="0" w:color="auto"/>
            <w:left w:val="none" w:sz="0" w:space="0" w:color="auto"/>
            <w:bottom w:val="none" w:sz="0" w:space="0" w:color="auto"/>
            <w:right w:val="none" w:sz="0" w:space="0" w:color="auto"/>
          </w:divBdr>
        </w:div>
        <w:div w:id="1137914798">
          <w:marLeft w:val="640"/>
          <w:marRight w:val="0"/>
          <w:marTop w:val="0"/>
          <w:marBottom w:val="0"/>
          <w:divBdr>
            <w:top w:val="none" w:sz="0" w:space="0" w:color="auto"/>
            <w:left w:val="none" w:sz="0" w:space="0" w:color="auto"/>
            <w:bottom w:val="none" w:sz="0" w:space="0" w:color="auto"/>
            <w:right w:val="none" w:sz="0" w:space="0" w:color="auto"/>
          </w:divBdr>
        </w:div>
        <w:div w:id="1031808157">
          <w:marLeft w:val="640"/>
          <w:marRight w:val="0"/>
          <w:marTop w:val="0"/>
          <w:marBottom w:val="0"/>
          <w:divBdr>
            <w:top w:val="none" w:sz="0" w:space="0" w:color="auto"/>
            <w:left w:val="none" w:sz="0" w:space="0" w:color="auto"/>
            <w:bottom w:val="none" w:sz="0" w:space="0" w:color="auto"/>
            <w:right w:val="none" w:sz="0" w:space="0" w:color="auto"/>
          </w:divBdr>
        </w:div>
        <w:div w:id="898632066">
          <w:marLeft w:val="640"/>
          <w:marRight w:val="0"/>
          <w:marTop w:val="0"/>
          <w:marBottom w:val="0"/>
          <w:divBdr>
            <w:top w:val="none" w:sz="0" w:space="0" w:color="auto"/>
            <w:left w:val="none" w:sz="0" w:space="0" w:color="auto"/>
            <w:bottom w:val="none" w:sz="0" w:space="0" w:color="auto"/>
            <w:right w:val="none" w:sz="0" w:space="0" w:color="auto"/>
          </w:divBdr>
        </w:div>
        <w:div w:id="1058357604">
          <w:marLeft w:val="640"/>
          <w:marRight w:val="0"/>
          <w:marTop w:val="0"/>
          <w:marBottom w:val="0"/>
          <w:divBdr>
            <w:top w:val="none" w:sz="0" w:space="0" w:color="auto"/>
            <w:left w:val="none" w:sz="0" w:space="0" w:color="auto"/>
            <w:bottom w:val="none" w:sz="0" w:space="0" w:color="auto"/>
            <w:right w:val="none" w:sz="0" w:space="0" w:color="auto"/>
          </w:divBdr>
        </w:div>
        <w:div w:id="724527811">
          <w:marLeft w:val="640"/>
          <w:marRight w:val="0"/>
          <w:marTop w:val="0"/>
          <w:marBottom w:val="0"/>
          <w:divBdr>
            <w:top w:val="none" w:sz="0" w:space="0" w:color="auto"/>
            <w:left w:val="none" w:sz="0" w:space="0" w:color="auto"/>
            <w:bottom w:val="none" w:sz="0" w:space="0" w:color="auto"/>
            <w:right w:val="none" w:sz="0" w:space="0" w:color="auto"/>
          </w:divBdr>
        </w:div>
        <w:div w:id="1384676629">
          <w:marLeft w:val="640"/>
          <w:marRight w:val="0"/>
          <w:marTop w:val="0"/>
          <w:marBottom w:val="0"/>
          <w:divBdr>
            <w:top w:val="none" w:sz="0" w:space="0" w:color="auto"/>
            <w:left w:val="none" w:sz="0" w:space="0" w:color="auto"/>
            <w:bottom w:val="none" w:sz="0" w:space="0" w:color="auto"/>
            <w:right w:val="none" w:sz="0" w:space="0" w:color="auto"/>
          </w:divBdr>
        </w:div>
        <w:div w:id="867335542">
          <w:marLeft w:val="640"/>
          <w:marRight w:val="0"/>
          <w:marTop w:val="0"/>
          <w:marBottom w:val="0"/>
          <w:divBdr>
            <w:top w:val="none" w:sz="0" w:space="0" w:color="auto"/>
            <w:left w:val="none" w:sz="0" w:space="0" w:color="auto"/>
            <w:bottom w:val="none" w:sz="0" w:space="0" w:color="auto"/>
            <w:right w:val="none" w:sz="0" w:space="0" w:color="auto"/>
          </w:divBdr>
        </w:div>
        <w:div w:id="1213343312">
          <w:marLeft w:val="640"/>
          <w:marRight w:val="0"/>
          <w:marTop w:val="0"/>
          <w:marBottom w:val="0"/>
          <w:divBdr>
            <w:top w:val="none" w:sz="0" w:space="0" w:color="auto"/>
            <w:left w:val="none" w:sz="0" w:space="0" w:color="auto"/>
            <w:bottom w:val="none" w:sz="0" w:space="0" w:color="auto"/>
            <w:right w:val="none" w:sz="0" w:space="0" w:color="auto"/>
          </w:divBdr>
        </w:div>
        <w:div w:id="1303923983">
          <w:marLeft w:val="640"/>
          <w:marRight w:val="0"/>
          <w:marTop w:val="0"/>
          <w:marBottom w:val="0"/>
          <w:divBdr>
            <w:top w:val="none" w:sz="0" w:space="0" w:color="auto"/>
            <w:left w:val="none" w:sz="0" w:space="0" w:color="auto"/>
            <w:bottom w:val="none" w:sz="0" w:space="0" w:color="auto"/>
            <w:right w:val="none" w:sz="0" w:space="0" w:color="auto"/>
          </w:divBdr>
        </w:div>
        <w:div w:id="1311788478">
          <w:marLeft w:val="640"/>
          <w:marRight w:val="0"/>
          <w:marTop w:val="0"/>
          <w:marBottom w:val="0"/>
          <w:divBdr>
            <w:top w:val="none" w:sz="0" w:space="0" w:color="auto"/>
            <w:left w:val="none" w:sz="0" w:space="0" w:color="auto"/>
            <w:bottom w:val="none" w:sz="0" w:space="0" w:color="auto"/>
            <w:right w:val="none" w:sz="0" w:space="0" w:color="auto"/>
          </w:divBdr>
        </w:div>
        <w:div w:id="152069724">
          <w:marLeft w:val="640"/>
          <w:marRight w:val="0"/>
          <w:marTop w:val="0"/>
          <w:marBottom w:val="0"/>
          <w:divBdr>
            <w:top w:val="none" w:sz="0" w:space="0" w:color="auto"/>
            <w:left w:val="none" w:sz="0" w:space="0" w:color="auto"/>
            <w:bottom w:val="none" w:sz="0" w:space="0" w:color="auto"/>
            <w:right w:val="none" w:sz="0" w:space="0" w:color="auto"/>
          </w:divBdr>
        </w:div>
        <w:div w:id="13113857">
          <w:marLeft w:val="640"/>
          <w:marRight w:val="0"/>
          <w:marTop w:val="0"/>
          <w:marBottom w:val="0"/>
          <w:divBdr>
            <w:top w:val="none" w:sz="0" w:space="0" w:color="auto"/>
            <w:left w:val="none" w:sz="0" w:space="0" w:color="auto"/>
            <w:bottom w:val="none" w:sz="0" w:space="0" w:color="auto"/>
            <w:right w:val="none" w:sz="0" w:space="0" w:color="auto"/>
          </w:divBdr>
        </w:div>
        <w:div w:id="465975150">
          <w:marLeft w:val="640"/>
          <w:marRight w:val="0"/>
          <w:marTop w:val="0"/>
          <w:marBottom w:val="0"/>
          <w:divBdr>
            <w:top w:val="none" w:sz="0" w:space="0" w:color="auto"/>
            <w:left w:val="none" w:sz="0" w:space="0" w:color="auto"/>
            <w:bottom w:val="none" w:sz="0" w:space="0" w:color="auto"/>
            <w:right w:val="none" w:sz="0" w:space="0" w:color="auto"/>
          </w:divBdr>
        </w:div>
        <w:div w:id="303196622">
          <w:marLeft w:val="640"/>
          <w:marRight w:val="0"/>
          <w:marTop w:val="0"/>
          <w:marBottom w:val="0"/>
          <w:divBdr>
            <w:top w:val="none" w:sz="0" w:space="0" w:color="auto"/>
            <w:left w:val="none" w:sz="0" w:space="0" w:color="auto"/>
            <w:bottom w:val="none" w:sz="0" w:space="0" w:color="auto"/>
            <w:right w:val="none" w:sz="0" w:space="0" w:color="auto"/>
          </w:divBdr>
        </w:div>
        <w:div w:id="415713703">
          <w:marLeft w:val="640"/>
          <w:marRight w:val="0"/>
          <w:marTop w:val="0"/>
          <w:marBottom w:val="0"/>
          <w:divBdr>
            <w:top w:val="none" w:sz="0" w:space="0" w:color="auto"/>
            <w:left w:val="none" w:sz="0" w:space="0" w:color="auto"/>
            <w:bottom w:val="none" w:sz="0" w:space="0" w:color="auto"/>
            <w:right w:val="none" w:sz="0" w:space="0" w:color="auto"/>
          </w:divBdr>
        </w:div>
        <w:div w:id="608392469">
          <w:marLeft w:val="640"/>
          <w:marRight w:val="0"/>
          <w:marTop w:val="0"/>
          <w:marBottom w:val="0"/>
          <w:divBdr>
            <w:top w:val="none" w:sz="0" w:space="0" w:color="auto"/>
            <w:left w:val="none" w:sz="0" w:space="0" w:color="auto"/>
            <w:bottom w:val="none" w:sz="0" w:space="0" w:color="auto"/>
            <w:right w:val="none" w:sz="0" w:space="0" w:color="auto"/>
          </w:divBdr>
        </w:div>
        <w:div w:id="737552504">
          <w:marLeft w:val="640"/>
          <w:marRight w:val="0"/>
          <w:marTop w:val="0"/>
          <w:marBottom w:val="0"/>
          <w:divBdr>
            <w:top w:val="none" w:sz="0" w:space="0" w:color="auto"/>
            <w:left w:val="none" w:sz="0" w:space="0" w:color="auto"/>
            <w:bottom w:val="none" w:sz="0" w:space="0" w:color="auto"/>
            <w:right w:val="none" w:sz="0" w:space="0" w:color="auto"/>
          </w:divBdr>
        </w:div>
        <w:div w:id="530849935">
          <w:marLeft w:val="640"/>
          <w:marRight w:val="0"/>
          <w:marTop w:val="0"/>
          <w:marBottom w:val="0"/>
          <w:divBdr>
            <w:top w:val="none" w:sz="0" w:space="0" w:color="auto"/>
            <w:left w:val="none" w:sz="0" w:space="0" w:color="auto"/>
            <w:bottom w:val="none" w:sz="0" w:space="0" w:color="auto"/>
            <w:right w:val="none" w:sz="0" w:space="0" w:color="auto"/>
          </w:divBdr>
        </w:div>
        <w:div w:id="766773014">
          <w:marLeft w:val="640"/>
          <w:marRight w:val="0"/>
          <w:marTop w:val="0"/>
          <w:marBottom w:val="0"/>
          <w:divBdr>
            <w:top w:val="none" w:sz="0" w:space="0" w:color="auto"/>
            <w:left w:val="none" w:sz="0" w:space="0" w:color="auto"/>
            <w:bottom w:val="none" w:sz="0" w:space="0" w:color="auto"/>
            <w:right w:val="none" w:sz="0" w:space="0" w:color="auto"/>
          </w:divBdr>
        </w:div>
        <w:div w:id="1823623551">
          <w:marLeft w:val="640"/>
          <w:marRight w:val="0"/>
          <w:marTop w:val="0"/>
          <w:marBottom w:val="0"/>
          <w:divBdr>
            <w:top w:val="none" w:sz="0" w:space="0" w:color="auto"/>
            <w:left w:val="none" w:sz="0" w:space="0" w:color="auto"/>
            <w:bottom w:val="none" w:sz="0" w:space="0" w:color="auto"/>
            <w:right w:val="none" w:sz="0" w:space="0" w:color="auto"/>
          </w:divBdr>
        </w:div>
        <w:div w:id="423845874">
          <w:marLeft w:val="640"/>
          <w:marRight w:val="0"/>
          <w:marTop w:val="0"/>
          <w:marBottom w:val="0"/>
          <w:divBdr>
            <w:top w:val="none" w:sz="0" w:space="0" w:color="auto"/>
            <w:left w:val="none" w:sz="0" w:space="0" w:color="auto"/>
            <w:bottom w:val="none" w:sz="0" w:space="0" w:color="auto"/>
            <w:right w:val="none" w:sz="0" w:space="0" w:color="auto"/>
          </w:divBdr>
        </w:div>
        <w:div w:id="1612206402">
          <w:marLeft w:val="640"/>
          <w:marRight w:val="0"/>
          <w:marTop w:val="0"/>
          <w:marBottom w:val="0"/>
          <w:divBdr>
            <w:top w:val="none" w:sz="0" w:space="0" w:color="auto"/>
            <w:left w:val="none" w:sz="0" w:space="0" w:color="auto"/>
            <w:bottom w:val="none" w:sz="0" w:space="0" w:color="auto"/>
            <w:right w:val="none" w:sz="0" w:space="0" w:color="auto"/>
          </w:divBdr>
        </w:div>
        <w:div w:id="2036421281">
          <w:marLeft w:val="640"/>
          <w:marRight w:val="0"/>
          <w:marTop w:val="0"/>
          <w:marBottom w:val="0"/>
          <w:divBdr>
            <w:top w:val="none" w:sz="0" w:space="0" w:color="auto"/>
            <w:left w:val="none" w:sz="0" w:space="0" w:color="auto"/>
            <w:bottom w:val="none" w:sz="0" w:space="0" w:color="auto"/>
            <w:right w:val="none" w:sz="0" w:space="0" w:color="auto"/>
          </w:divBdr>
        </w:div>
        <w:div w:id="145129143">
          <w:marLeft w:val="640"/>
          <w:marRight w:val="0"/>
          <w:marTop w:val="0"/>
          <w:marBottom w:val="0"/>
          <w:divBdr>
            <w:top w:val="none" w:sz="0" w:space="0" w:color="auto"/>
            <w:left w:val="none" w:sz="0" w:space="0" w:color="auto"/>
            <w:bottom w:val="none" w:sz="0" w:space="0" w:color="auto"/>
            <w:right w:val="none" w:sz="0" w:space="0" w:color="auto"/>
          </w:divBdr>
        </w:div>
        <w:div w:id="1615793184">
          <w:marLeft w:val="640"/>
          <w:marRight w:val="0"/>
          <w:marTop w:val="0"/>
          <w:marBottom w:val="0"/>
          <w:divBdr>
            <w:top w:val="none" w:sz="0" w:space="0" w:color="auto"/>
            <w:left w:val="none" w:sz="0" w:space="0" w:color="auto"/>
            <w:bottom w:val="none" w:sz="0" w:space="0" w:color="auto"/>
            <w:right w:val="none" w:sz="0" w:space="0" w:color="auto"/>
          </w:divBdr>
        </w:div>
        <w:div w:id="1039666395">
          <w:marLeft w:val="640"/>
          <w:marRight w:val="0"/>
          <w:marTop w:val="0"/>
          <w:marBottom w:val="0"/>
          <w:divBdr>
            <w:top w:val="none" w:sz="0" w:space="0" w:color="auto"/>
            <w:left w:val="none" w:sz="0" w:space="0" w:color="auto"/>
            <w:bottom w:val="none" w:sz="0" w:space="0" w:color="auto"/>
            <w:right w:val="none" w:sz="0" w:space="0" w:color="auto"/>
          </w:divBdr>
        </w:div>
        <w:div w:id="1173450326">
          <w:marLeft w:val="640"/>
          <w:marRight w:val="0"/>
          <w:marTop w:val="0"/>
          <w:marBottom w:val="0"/>
          <w:divBdr>
            <w:top w:val="none" w:sz="0" w:space="0" w:color="auto"/>
            <w:left w:val="none" w:sz="0" w:space="0" w:color="auto"/>
            <w:bottom w:val="none" w:sz="0" w:space="0" w:color="auto"/>
            <w:right w:val="none" w:sz="0" w:space="0" w:color="auto"/>
          </w:divBdr>
        </w:div>
      </w:divsChild>
    </w:div>
    <w:div w:id="125437040">
      <w:bodyDiv w:val="1"/>
      <w:marLeft w:val="0"/>
      <w:marRight w:val="0"/>
      <w:marTop w:val="0"/>
      <w:marBottom w:val="0"/>
      <w:divBdr>
        <w:top w:val="none" w:sz="0" w:space="0" w:color="auto"/>
        <w:left w:val="none" w:sz="0" w:space="0" w:color="auto"/>
        <w:bottom w:val="none" w:sz="0" w:space="0" w:color="auto"/>
        <w:right w:val="none" w:sz="0" w:space="0" w:color="auto"/>
      </w:divBdr>
      <w:divsChild>
        <w:div w:id="792599288">
          <w:marLeft w:val="640"/>
          <w:marRight w:val="0"/>
          <w:marTop w:val="0"/>
          <w:marBottom w:val="0"/>
          <w:divBdr>
            <w:top w:val="none" w:sz="0" w:space="0" w:color="auto"/>
            <w:left w:val="none" w:sz="0" w:space="0" w:color="auto"/>
            <w:bottom w:val="none" w:sz="0" w:space="0" w:color="auto"/>
            <w:right w:val="none" w:sz="0" w:space="0" w:color="auto"/>
          </w:divBdr>
        </w:div>
        <w:div w:id="837429107">
          <w:marLeft w:val="640"/>
          <w:marRight w:val="0"/>
          <w:marTop w:val="0"/>
          <w:marBottom w:val="0"/>
          <w:divBdr>
            <w:top w:val="none" w:sz="0" w:space="0" w:color="auto"/>
            <w:left w:val="none" w:sz="0" w:space="0" w:color="auto"/>
            <w:bottom w:val="none" w:sz="0" w:space="0" w:color="auto"/>
            <w:right w:val="none" w:sz="0" w:space="0" w:color="auto"/>
          </w:divBdr>
        </w:div>
        <w:div w:id="36123659">
          <w:marLeft w:val="640"/>
          <w:marRight w:val="0"/>
          <w:marTop w:val="0"/>
          <w:marBottom w:val="0"/>
          <w:divBdr>
            <w:top w:val="none" w:sz="0" w:space="0" w:color="auto"/>
            <w:left w:val="none" w:sz="0" w:space="0" w:color="auto"/>
            <w:bottom w:val="none" w:sz="0" w:space="0" w:color="auto"/>
            <w:right w:val="none" w:sz="0" w:space="0" w:color="auto"/>
          </w:divBdr>
        </w:div>
        <w:div w:id="732973554">
          <w:marLeft w:val="640"/>
          <w:marRight w:val="0"/>
          <w:marTop w:val="0"/>
          <w:marBottom w:val="0"/>
          <w:divBdr>
            <w:top w:val="none" w:sz="0" w:space="0" w:color="auto"/>
            <w:left w:val="none" w:sz="0" w:space="0" w:color="auto"/>
            <w:bottom w:val="none" w:sz="0" w:space="0" w:color="auto"/>
            <w:right w:val="none" w:sz="0" w:space="0" w:color="auto"/>
          </w:divBdr>
        </w:div>
        <w:div w:id="1823816666">
          <w:marLeft w:val="640"/>
          <w:marRight w:val="0"/>
          <w:marTop w:val="0"/>
          <w:marBottom w:val="0"/>
          <w:divBdr>
            <w:top w:val="none" w:sz="0" w:space="0" w:color="auto"/>
            <w:left w:val="none" w:sz="0" w:space="0" w:color="auto"/>
            <w:bottom w:val="none" w:sz="0" w:space="0" w:color="auto"/>
            <w:right w:val="none" w:sz="0" w:space="0" w:color="auto"/>
          </w:divBdr>
        </w:div>
        <w:div w:id="557908856">
          <w:marLeft w:val="640"/>
          <w:marRight w:val="0"/>
          <w:marTop w:val="0"/>
          <w:marBottom w:val="0"/>
          <w:divBdr>
            <w:top w:val="none" w:sz="0" w:space="0" w:color="auto"/>
            <w:left w:val="none" w:sz="0" w:space="0" w:color="auto"/>
            <w:bottom w:val="none" w:sz="0" w:space="0" w:color="auto"/>
            <w:right w:val="none" w:sz="0" w:space="0" w:color="auto"/>
          </w:divBdr>
        </w:div>
        <w:div w:id="570166071">
          <w:marLeft w:val="640"/>
          <w:marRight w:val="0"/>
          <w:marTop w:val="0"/>
          <w:marBottom w:val="0"/>
          <w:divBdr>
            <w:top w:val="none" w:sz="0" w:space="0" w:color="auto"/>
            <w:left w:val="none" w:sz="0" w:space="0" w:color="auto"/>
            <w:bottom w:val="none" w:sz="0" w:space="0" w:color="auto"/>
            <w:right w:val="none" w:sz="0" w:space="0" w:color="auto"/>
          </w:divBdr>
        </w:div>
        <w:div w:id="1358847661">
          <w:marLeft w:val="640"/>
          <w:marRight w:val="0"/>
          <w:marTop w:val="0"/>
          <w:marBottom w:val="0"/>
          <w:divBdr>
            <w:top w:val="none" w:sz="0" w:space="0" w:color="auto"/>
            <w:left w:val="none" w:sz="0" w:space="0" w:color="auto"/>
            <w:bottom w:val="none" w:sz="0" w:space="0" w:color="auto"/>
            <w:right w:val="none" w:sz="0" w:space="0" w:color="auto"/>
          </w:divBdr>
        </w:div>
        <w:div w:id="941180450">
          <w:marLeft w:val="640"/>
          <w:marRight w:val="0"/>
          <w:marTop w:val="0"/>
          <w:marBottom w:val="0"/>
          <w:divBdr>
            <w:top w:val="none" w:sz="0" w:space="0" w:color="auto"/>
            <w:left w:val="none" w:sz="0" w:space="0" w:color="auto"/>
            <w:bottom w:val="none" w:sz="0" w:space="0" w:color="auto"/>
            <w:right w:val="none" w:sz="0" w:space="0" w:color="auto"/>
          </w:divBdr>
        </w:div>
        <w:div w:id="489104835">
          <w:marLeft w:val="640"/>
          <w:marRight w:val="0"/>
          <w:marTop w:val="0"/>
          <w:marBottom w:val="0"/>
          <w:divBdr>
            <w:top w:val="none" w:sz="0" w:space="0" w:color="auto"/>
            <w:left w:val="none" w:sz="0" w:space="0" w:color="auto"/>
            <w:bottom w:val="none" w:sz="0" w:space="0" w:color="auto"/>
            <w:right w:val="none" w:sz="0" w:space="0" w:color="auto"/>
          </w:divBdr>
        </w:div>
        <w:div w:id="1237285694">
          <w:marLeft w:val="640"/>
          <w:marRight w:val="0"/>
          <w:marTop w:val="0"/>
          <w:marBottom w:val="0"/>
          <w:divBdr>
            <w:top w:val="none" w:sz="0" w:space="0" w:color="auto"/>
            <w:left w:val="none" w:sz="0" w:space="0" w:color="auto"/>
            <w:bottom w:val="none" w:sz="0" w:space="0" w:color="auto"/>
            <w:right w:val="none" w:sz="0" w:space="0" w:color="auto"/>
          </w:divBdr>
        </w:div>
        <w:div w:id="834227925">
          <w:marLeft w:val="640"/>
          <w:marRight w:val="0"/>
          <w:marTop w:val="0"/>
          <w:marBottom w:val="0"/>
          <w:divBdr>
            <w:top w:val="none" w:sz="0" w:space="0" w:color="auto"/>
            <w:left w:val="none" w:sz="0" w:space="0" w:color="auto"/>
            <w:bottom w:val="none" w:sz="0" w:space="0" w:color="auto"/>
            <w:right w:val="none" w:sz="0" w:space="0" w:color="auto"/>
          </w:divBdr>
        </w:div>
        <w:div w:id="1670138492">
          <w:marLeft w:val="640"/>
          <w:marRight w:val="0"/>
          <w:marTop w:val="0"/>
          <w:marBottom w:val="0"/>
          <w:divBdr>
            <w:top w:val="none" w:sz="0" w:space="0" w:color="auto"/>
            <w:left w:val="none" w:sz="0" w:space="0" w:color="auto"/>
            <w:bottom w:val="none" w:sz="0" w:space="0" w:color="auto"/>
            <w:right w:val="none" w:sz="0" w:space="0" w:color="auto"/>
          </w:divBdr>
        </w:div>
        <w:div w:id="434982130">
          <w:marLeft w:val="640"/>
          <w:marRight w:val="0"/>
          <w:marTop w:val="0"/>
          <w:marBottom w:val="0"/>
          <w:divBdr>
            <w:top w:val="none" w:sz="0" w:space="0" w:color="auto"/>
            <w:left w:val="none" w:sz="0" w:space="0" w:color="auto"/>
            <w:bottom w:val="none" w:sz="0" w:space="0" w:color="auto"/>
            <w:right w:val="none" w:sz="0" w:space="0" w:color="auto"/>
          </w:divBdr>
        </w:div>
        <w:div w:id="222907163">
          <w:marLeft w:val="640"/>
          <w:marRight w:val="0"/>
          <w:marTop w:val="0"/>
          <w:marBottom w:val="0"/>
          <w:divBdr>
            <w:top w:val="none" w:sz="0" w:space="0" w:color="auto"/>
            <w:left w:val="none" w:sz="0" w:space="0" w:color="auto"/>
            <w:bottom w:val="none" w:sz="0" w:space="0" w:color="auto"/>
            <w:right w:val="none" w:sz="0" w:space="0" w:color="auto"/>
          </w:divBdr>
        </w:div>
        <w:div w:id="1725450705">
          <w:marLeft w:val="640"/>
          <w:marRight w:val="0"/>
          <w:marTop w:val="0"/>
          <w:marBottom w:val="0"/>
          <w:divBdr>
            <w:top w:val="none" w:sz="0" w:space="0" w:color="auto"/>
            <w:left w:val="none" w:sz="0" w:space="0" w:color="auto"/>
            <w:bottom w:val="none" w:sz="0" w:space="0" w:color="auto"/>
            <w:right w:val="none" w:sz="0" w:space="0" w:color="auto"/>
          </w:divBdr>
        </w:div>
        <w:div w:id="1947078366">
          <w:marLeft w:val="640"/>
          <w:marRight w:val="0"/>
          <w:marTop w:val="0"/>
          <w:marBottom w:val="0"/>
          <w:divBdr>
            <w:top w:val="none" w:sz="0" w:space="0" w:color="auto"/>
            <w:left w:val="none" w:sz="0" w:space="0" w:color="auto"/>
            <w:bottom w:val="none" w:sz="0" w:space="0" w:color="auto"/>
            <w:right w:val="none" w:sz="0" w:space="0" w:color="auto"/>
          </w:divBdr>
        </w:div>
        <w:div w:id="2004166155">
          <w:marLeft w:val="640"/>
          <w:marRight w:val="0"/>
          <w:marTop w:val="0"/>
          <w:marBottom w:val="0"/>
          <w:divBdr>
            <w:top w:val="none" w:sz="0" w:space="0" w:color="auto"/>
            <w:left w:val="none" w:sz="0" w:space="0" w:color="auto"/>
            <w:bottom w:val="none" w:sz="0" w:space="0" w:color="auto"/>
            <w:right w:val="none" w:sz="0" w:space="0" w:color="auto"/>
          </w:divBdr>
        </w:div>
        <w:div w:id="2045057728">
          <w:marLeft w:val="640"/>
          <w:marRight w:val="0"/>
          <w:marTop w:val="0"/>
          <w:marBottom w:val="0"/>
          <w:divBdr>
            <w:top w:val="none" w:sz="0" w:space="0" w:color="auto"/>
            <w:left w:val="none" w:sz="0" w:space="0" w:color="auto"/>
            <w:bottom w:val="none" w:sz="0" w:space="0" w:color="auto"/>
            <w:right w:val="none" w:sz="0" w:space="0" w:color="auto"/>
          </w:divBdr>
        </w:div>
        <w:div w:id="1254123793">
          <w:marLeft w:val="640"/>
          <w:marRight w:val="0"/>
          <w:marTop w:val="0"/>
          <w:marBottom w:val="0"/>
          <w:divBdr>
            <w:top w:val="none" w:sz="0" w:space="0" w:color="auto"/>
            <w:left w:val="none" w:sz="0" w:space="0" w:color="auto"/>
            <w:bottom w:val="none" w:sz="0" w:space="0" w:color="auto"/>
            <w:right w:val="none" w:sz="0" w:space="0" w:color="auto"/>
          </w:divBdr>
        </w:div>
        <w:div w:id="1386681821">
          <w:marLeft w:val="640"/>
          <w:marRight w:val="0"/>
          <w:marTop w:val="0"/>
          <w:marBottom w:val="0"/>
          <w:divBdr>
            <w:top w:val="none" w:sz="0" w:space="0" w:color="auto"/>
            <w:left w:val="none" w:sz="0" w:space="0" w:color="auto"/>
            <w:bottom w:val="none" w:sz="0" w:space="0" w:color="auto"/>
            <w:right w:val="none" w:sz="0" w:space="0" w:color="auto"/>
          </w:divBdr>
        </w:div>
        <w:div w:id="1003624769">
          <w:marLeft w:val="640"/>
          <w:marRight w:val="0"/>
          <w:marTop w:val="0"/>
          <w:marBottom w:val="0"/>
          <w:divBdr>
            <w:top w:val="none" w:sz="0" w:space="0" w:color="auto"/>
            <w:left w:val="none" w:sz="0" w:space="0" w:color="auto"/>
            <w:bottom w:val="none" w:sz="0" w:space="0" w:color="auto"/>
            <w:right w:val="none" w:sz="0" w:space="0" w:color="auto"/>
          </w:divBdr>
        </w:div>
        <w:div w:id="1554997202">
          <w:marLeft w:val="640"/>
          <w:marRight w:val="0"/>
          <w:marTop w:val="0"/>
          <w:marBottom w:val="0"/>
          <w:divBdr>
            <w:top w:val="none" w:sz="0" w:space="0" w:color="auto"/>
            <w:left w:val="none" w:sz="0" w:space="0" w:color="auto"/>
            <w:bottom w:val="none" w:sz="0" w:space="0" w:color="auto"/>
            <w:right w:val="none" w:sz="0" w:space="0" w:color="auto"/>
          </w:divBdr>
        </w:div>
        <w:div w:id="607085320">
          <w:marLeft w:val="640"/>
          <w:marRight w:val="0"/>
          <w:marTop w:val="0"/>
          <w:marBottom w:val="0"/>
          <w:divBdr>
            <w:top w:val="none" w:sz="0" w:space="0" w:color="auto"/>
            <w:left w:val="none" w:sz="0" w:space="0" w:color="auto"/>
            <w:bottom w:val="none" w:sz="0" w:space="0" w:color="auto"/>
            <w:right w:val="none" w:sz="0" w:space="0" w:color="auto"/>
          </w:divBdr>
        </w:div>
        <w:div w:id="1057166077">
          <w:marLeft w:val="640"/>
          <w:marRight w:val="0"/>
          <w:marTop w:val="0"/>
          <w:marBottom w:val="0"/>
          <w:divBdr>
            <w:top w:val="none" w:sz="0" w:space="0" w:color="auto"/>
            <w:left w:val="none" w:sz="0" w:space="0" w:color="auto"/>
            <w:bottom w:val="none" w:sz="0" w:space="0" w:color="auto"/>
            <w:right w:val="none" w:sz="0" w:space="0" w:color="auto"/>
          </w:divBdr>
        </w:div>
      </w:divsChild>
    </w:div>
    <w:div w:id="154340570">
      <w:bodyDiv w:val="1"/>
      <w:marLeft w:val="0"/>
      <w:marRight w:val="0"/>
      <w:marTop w:val="0"/>
      <w:marBottom w:val="0"/>
      <w:divBdr>
        <w:top w:val="none" w:sz="0" w:space="0" w:color="auto"/>
        <w:left w:val="none" w:sz="0" w:space="0" w:color="auto"/>
        <w:bottom w:val="none" w:sz="0" w:space="0" w:color="auto"/>
        <w:right w:val="none" w:sz="0" w:space="0" w:color="auto"/>
      </w:divBdr>
      <w:divsChild>
        <w:div w:id="1395198065">
          <w:marLeft w:val="640"/>
          <w:marRight w:val="0"/>
          <w:marTop w:val="0"/>
          <w:marBottom w:val="0"/>
          <w:divBdr>
            <w:top w:val="none" w:sz="0" w:space="0" w:color="auto"/>
            <w:left w:val="none" w:sz="0" w:space="0" w:color="auto"/>
            <w:bottom w:val="none" w:sz="0" w:space="0" w:color="auto"/>
            <w:right w:val="none" w:sz="0" w:space="0" w:color="auto"/>
          </w:divBdr>
        </w:div>
        <w:div w:id="1890995021">
          <w:marLeft w:val="640"/>
          <w:marRight w:val="0"/>
          <w:marTop w:val="0"/>
          <w:marBottom w:val="0"/>
          <w:divBdr>
            <w:top w:val="none" w:sz="0" w:space="0" w:color="auto"/>
            <w:left w:val="none" w:sz="0" w:space="0" w:color="auto"/>
            <w:bottom w:val="none" w:sz="0" w:space="0" w:color="auto"/>
            <w:right w:val="none" w:sz="0" w:space="0" w:color="auto"/>
          </w:divBdr>
        </w:div>
        <w:div w:id="1888301268">
          <w:marLeft w:val="640"/>
          <w:marRight w:val="0"/>
          <w:marTop w:val="0"/>
          <w:marBottom w:val="0"/>
          <w:divBdr>
            <w:top w:val="none" w:sz="0" w:space="0" w:color="auto"/>
            <w:left w:val="none" w:sz="0" w:space="0" w:color="auto"/>
            <w:bottom w:val="none" w:sz="0" w:space="0" w:color="auto"/>
            <w:right w:val="none" w:sz="0" w:space="0" w:color="auto"/>
          </w:divBdr>
        </w:div>
        <w:div w:id="1189831726">
          <w:marLeft w:val="640"/>
          <w:marRight w:val="0"/>
          <w:marTop w:val="0"/>
          <w:marBottom w:val="0"/>
          <w:divBdr>
            <w:top w:val="none" w:sz="0" w:space="0" w:color="auto"/>
            <w:left w:val="none" w:sz="0" w:space="0" w:color="auto"/>
            <w:bottom w:val="none" w:sz="0" w:space="0" w:color="auto"/>
            <w:right w:val="none" w:sz="0" w:space="0" w:color="auto"/>
          </w:divBdr>
        </w:div>
        <w:div w:id="1588728702">
          <w:marLeft w:val="640"/>
          <w:marRight w:val="0"/>
          <w:marTop w:val="0"/>
          <w:marBottom w:val="0"/>
          <w:divBdr>
            <w:top w:val="none" w:sz="0" w:space="0" w:color="auto"/>
            <w:left w:val="none" w:sz="0" w:space="0" w:color="auto"/>
            <w:bottom w:val="none" w:sz="0" w:space="0" w:color="auto"/>
            <w:right w:val="none" w:sz="0" w:space="0" w:color="auto"/>
          </w:divBdr>
        </w:div>
        <w:div w:id="1418794518">
          <w:marLeft w:val="640"/>
          <w:marRight w:val="0"/>
          <w:marTop w:val="0"/>
          <w:marBottom w:val="0"/>
          <w:divBdr>
            <w:top w:val="none" w:sz="0" w:space="0" w:color="auto"/>
            <w:left w:val="none" w:sz="0" w:space="0" w:color="auto"/>
            <w:bottom w:val="none" w:sz="0" w:space="0" w:color="auto"/>
            <w:right w:val="none" w:sz="0" w:space="0" w:color="auto"/>
          </w:divBdr>
        </w:div>
        <w:div w:id="1781993911">
          <w:marLeft w:val="640"/>
          <w:marRight w:val="0"/>
          <w:marTop w:val="0"/>
          <w:marBottom w:val="0"/>
          <w:divBdr>
            <w:top w:val="none" w:sz="0" w:space="0" w:color="auto"/>
            <w:left w:val="none" w:sz="0" w:space="0" w:color="auto"/>
            <w:bottom w:val="none" w:sz="0" w:space="0" w:color="auto"/>
            <w:right w:val="none" w:sz="0" w:space="0" w:color="auto"/>
          </w:divBdr>
        </w:div>
        <w:div w:id="356737207">
          <w:marLeft w:val="640"/>
          <w:marRight w:val="0"/>
          <w:marTop w:val="0"/>
          <w:marBottom w:val="0"/>
          <w:divBdr>
            <w:top w:val="none" w:sz="0" w:space="0" w:color="auto"/>
            <w:left w:val="none" w:sz="0" w:space="0" w:color="auto"/>
            <w:bottom w:val="none" w:sz="0" w:space="0" w:color="auto"/>
            <w:right w:val="none" w:sz="0" w:space="0" w:color="auto"/>
          </w:divBdr>
        </w:div>
        <w:div w:id="1750426081">
          <w:marLeft w:val="640"/>
          <w:marRight w:val="0"/>
          <w:marTop w:val="0"/>
          <w:marBottom w:val="0"/>
          <w:divBdr>
            <w:top w:val="none" w:sz="0" w:space="0" w:color="auto"/>
            <w:left w:val="none" w:sz="0" w:space="0" w:color="auto"/>
            <w:bottom w:val="none" w:sz="0" w:space="0" w:color="auto"/>
            <w:right w:val="none" w:sz="0" w:space="0" w:color="auto"/>
          </w:divBdr>
        </w:div>
        <w:div w:id="629557320">
          <w:marLeft w:val="640"/>
          <w:marRight w:val="0"/>
          <w:marTop w:val="0"/>
          <w:marBottom w:val="0"/>
          <w:divBdr>
            <w:top w:val="none" w:sz="0" w:space="0" w:color="auto"/>
            <w:left w:val="none" w:sz="0" w:space="0" w:color="auto"/>
            <w:bottom w:val="none" w:sz="0" w:space="0" w:color="auto"/>
            <w:right w:val="none" w:sz="0" w:space="0" w:color="auto"/>
          </w:divBdr>
        </w:div>
      </w:divsChild>
    </w:div>
    <w:div w:id="188421180">
      <w:bodyDiv w:val="1"/>
      <w:marLeft w:val="0"/>
      <w:marRight w:val="0"/>
      <w:marTop w:val="0"/>
      <w:marBottom w:val="0"/>
      <w:divBdr>
        <w:top w:val="none" w:sz="0" w:space="0" w:color="auto"/>
        <w:left w:val="none" w:sz="0" w:space="0" w:color="auto"/>
        <w:bottom w:val="none" w:sz="0" w:space="0" w:color="auto"/>
        <w:right w:val="none" w:sz="0" w:space="0" w:color="auto"/>
      </w:divBdr>
      <w:divsChild>
        <w:div w:id="1126043056">
          <w:marLeft w:val="640"/>
          <w:marRight w:val="0"/>
          <w:marTop w:val="0"/>
          <w:marBottom w:val="0"/>
          <w:divBdr>
            <w:top w:val="none" w:sz="0" w:space="0" w:color="auto"/>
            <w:left w:val="none" w:sz="0" w:space="0" w:color="auto"/>
            <w:bottom w:val="none" w:sz="0" w:space="0" w:color="auto"/>
            <w:right w:val="none" w:sz="0" w:space="0" w:color="auto"/>
          </w:divBdr>
        </w:div>
        <w:div w:id="418527927">
          <w:marLeft w:val="640"/>
          <w:marRight w:val="0"/>
          <w:marTop w:val="0"/>
          <w:marBottom w:val="0"/>
          <w:divBdr>
            <w:top w:val="none" w:sz="0" w:space="0" w:color="auto"/>
            <w:left w:val="none" w:sz="0" w:space="0" w:color="auto"/>
            <w:bottom w:val="none" w:sz="0" w:space="0" w:color="auto"/>
            <w:right w:val="none" w:sz="0" w:space="0" w:color="auto"/>
          </w:divBdr>
        </w:div>
        <w:div w:id="392967316">
          <w:marLeft w:val="640"/>
          <w:marRight w:val="0"/>
          <w:marTop w:val="0"/>
          <w:marBottom w:val="0"/>
          <w:divBdr>
            <w:top w:val="none" w:sz="0" w:space="0" w:color="auto"/>
            <w:left w:val="none" w:sz="0" w:space="0" w:color="auto"/>
            <w:bottom w:val="none" w:sz="0" w:space="0" w:color="auto"/>
            <w:right w:val="none" w:sz="0" w:space="0" w:color="auto"/>
          </w:divBdr>
        </w:div>
        <w:div w:id="486287723">
          <w:marLeft w:val="640"/>
          <w:marRight w:val="0"/>
          <w:marTop w:val="0"/>
          <w:marBottom w:val="0"/>
          <w:divBdr>
            <w:top w:val="none" w:sz="0" w:space="0" w:color="auto"/>
            <w:left w:val="none" w:sz="0" w:space="0" w:color="auto"/>
            <w:bottom w:val="none" w:sz="0" w:space="0" w:color="auto"/>
            <w:right w:val="none" w:sz="0" w:space="0" w:color="auto"/>
          </w:divBdr>
        </w:div>
      </w:divsChild>
    </w:div>
    <w:div w:id="195002038">
      <w:bodyDiv w:val="1"/>
      <w:marLeft w:val="0"/>
      <w:marRight w:val="0"/>
      <w:marTop w:val="0"/>
      <w:marBottom w:val="0"/>
      <w:divBdr>
        <w:top w:val="none" w:sz="0" w:space="0" w:color="auto"/>
        <w:left w:val="none" w:sz="0" w:space="0" w:color="auto"/>
        <w:bottom w:val="none" w:sz="0" w:space="0" w:color="auto"/>
        <w:right w:val="none" w:sz="0" w:space="0" w:color="auto"/>
      </w:divBdr>
      <w:divsChild>
        <w:div w:id="570964034">
          <w:marLeft w:val="640"/>
          <w:marRight w:val="0"/>
          <w:marTop w:val="0"/>
          <w:marBottom w:val="0"/>
          <w:divBdr>
            <w:top w:val="none" w:sz="0" w:space="0" w:color="auto"/>
            <w:left w:val="none" w:sz="0" w:space="0" w:color="auto"/>
            <w:bottom w:val="none" w:sz="0" w:space="0" w:color="auto"/>
            <w:right w:val="none" w:sz="0" w:space="0" w:color="auto"/>
          </w:divBdr>
        </w:div>
        <w:div w:id="1538817545">
          <w:marLeft w:val="640"/>
          <w:marRight w:val="0"/>
          <w:marTop w:val="0"/>
          <w:marBottom w:val="0"/>
          <w:divBdr>
            <w:top w:val="none" w:sz="0" w:space="0" w:color="auto"/>
            <w:left w:val="none" w:sz="0" w:space="0" w:color="auto"/>
            <w:bottom w:val="none" w:sz="0" w:space="0" w:color="auto"/>
            <w:right w:val="none" w:sz="0" w:space="0" w:color="auto"/>
          </w:divBdr>
        </w:div>
        <w:div w:id="1468624084">
          <w:marLeft w:val="640"/>
          <w:marRight w:val="0"/>
          <w:marTop w:val="0"/>
          <w:marBottom w:val="0"/>
          <w:divBdr>
            <w:top w:val="none" w:sz="0" w:space="0" w:color="auto"/>
            <w:left w:val="none" w:sz="0" w:space="0" w:color="auto"/>
            <w:bottom w:val="none" w:sz="0" w:space="0" w:color="auto"/>
            <w:right w:val="none" w:sz="0" w:space="0" w:color="auto"/>
          </w:divBdr>
        </w:div>
        <w:div w:id="811412876">
          <w:marLeft w:val="640"/>
          <w:marRight w:val="0"/>
          <w:marTop w:val="0"/>
          <w:marBottom w:val="0"/>
          <w:divBdr>
            <w:top w:val="none" w:sz="0" w:space="0" w:color="auto"/>
            <w:left w:val="none" w:sz="0" w:space="0" w:color="auto"/>
            <w:bottom w:val="none" w:sz="0" w:space="0" w:color="auto"/>
            <w:right w:val="none" w:sz="0" w:space="0" w:color="auto"/>
          </w:divBdr>
        </w:div>
        <w:div w:id="1818715967">
          <w:marLeft w:val="640"/>
          <w:marRight w:val="0"/>
          <w:marTop w:val="0"/>
          <w:marBottom w:val="0"/>
          <w:divBdr>
            <w:top w:val="none" w:sz="0" w:space="0" w:color="auto"/>
            <w:left w:val="none" w:sz="0" w:space="0" w:color="auto"/>
            <w:bottom w:val="none" w:sz="0" w:space="0" w:color="auto"/>
            <w:right w:val="none" w:sz="0" w:space="0" w:color="auto"/>
          </w:divBdr>
        </w:div>
        <w:div w:id="1900246814">
          <w:marLeft w:val="640"/>
          <w:marRight w:val="0"/>
          <w:marTop w:val="0"/>
          <w:marBottom w:val="0"/>
          <w:divBdr>
            <w:top w:val="none" w:sz="0" w:space="0" w:color="auto"/>
            <w:left w:val="none" w:sz="0" w:space="0" w:color="auto"/>
            <w:bottom w:val="none" w:sz="0" w:space="0" w:color="auto"/>
            <w:right w:val="none" w:sz="0" w:space="0" w:color="auto"/>
          </w:divBdr>
        </w:div>
        <w:div w:id="1838302165">
          <w:marLeft w:val="640"/>
          <w:marRight w:val="0"/>
          <w:marTop w:val="0"/>
          <w:marBottom w:val="0"/>
          <w:divBdr>
            <w:top w:val="none" w:sz="0" w:space="0" w:color="auto"/>
            <w:left w:val="none" w:sz="0" w:space="0" w:color="auto"/>
            <w:bottom w:val="none" w:sz="0" w:space="0" w:color="auto"/>
            <w:right w:val="none" w:sz="0" w:space="0" w:color="auto"/>
          </w:divBdr>
        </w:div>
        <w:div w:id="1285454805">
          <w:marLeft w:val="640"/>
          <w:marRight w:val="0"/>
          <w:marTop w:val="0"/>
          <w:marBottom w:val="0"/>
          <w:divBdr>
            <w:top w:val="none" w:sz="0" w:space="0" w:color="auto"/>
            <w:left w:val="none" w:sz="0" w:space="0" w:color="auto"/>
            <w:bottom w:val="none" w:sz="0" w:space="0" w:color="auto"/>
            <w:right w:val="none" w:sz="0" w:space="0" w:color="auto"/>
          </w:divBdr>
        </w:div>
        <w:div w:id="1053848388">
          <w:marLeft w:val="640"/>
          <w:marRight w:val="0"/>
          <w:marTop w:val="0"/>
          <w:marBottom w:val="0"/>
          <w:divBdr>
            <w:top w:val="none" w:sz="0" w:space="0" w:color="auto"/>
            <w:left w:val="none" w:sz="0" w:space="0" w:color="auto"/>
            <w:bottom w:val="none" w:sz="0" w:space="0" w:color="auto"/>
            <w:right w:val="none" w:sz="0" w:space="0" w:color="auto"/>
          </w:divBdr>
        </w:div>
        <w:div w:id="818766266">
          <w:marLeft w:val="640"/>
          <w:marRight w:val="0"/>
          <w:marTop w:val="0"/>
          <w:marBottom w:val="0"/>
          <w:divBdr>
            <w:top w:val="none" w:sz="0" w:space="0" w:color="auto"/>
            <w:left w:val="none" w:sz="0" w:space="0" w:color="auto"/>
            <w:bottom w:val="none" w:sz="0" w:space="0" w:color="auto"/>
            <w:right w:val="none" w:sz="0" w:space="0" w:color="auto"/>
          </w:divBdr>
        </w:div>
        <w:div w:id="787118441">
          <w:marLeft w:val="640"/>
          <w:marRight w:val="0"/>
          <w:marTop w:val="0"/>
          <w:marBottom w:val="0"/>
          <w:divBdr>
            <w:top w:val="none" w:sz="0" w:space="0" w:color="auto"/>
            <w:left w:val="none" w:sz="0" w:space="0" w:color="auto"/>
            <w:bottom w:val="none" w:sz="0" w:space="0" w:color="auto"/>
            <w:right w:val="none" w:sz="0" w:space="0" w:color="auto"/>
          </w:divBdr>
        </w:div>
        <w:div w:id="1555509672">
          <w:marLeft w:val="640"/>
          <w:marRight w:val="0"/>
          <w:marTop w:val="0"/>
          <w:marBottom w:val="0"/>
          <w:divBdr>
            <w:top w:val="none" w:sz="0" w:space="0" w:color="auto"/>
            <w:left w:val="none" w:sz="0" w:space="0" w:color="auto"/>
            <w:bottom w:val="none" w:sz="0" w:space="0" w:color="auto"/>
            <w:right w:val="none" w:sz="0" w:space="0" w:color="auto"/>
          </w:divBdr>
        </w:div>
        <w:div w:id="327026804">
          <w:marLeft w:val="640"/>
          <w:marRight w:val="0"/>
          <w:marTop w:val="0"/>
          <w:marBottom w:val="0"/>
          <w:divBdr>
            <w:top w:val="none" w:sz="0" w:space="0" w:color="auto"/>
            <w:left w:val="none" w:sz="0" w:space="0" w:color="auto"/>
            <w:bottom w:val="none" w:sz="0" w:space="0" w:color="auto"/>
            <w:right w:val="none" w:sz="0" w:space="0" w:color="auto"/>
          </w:divBdr>
        </w:div>
        <w:div w:id="1420980233">
          <w:marLeft w:val="640"/>
          <w:marRight w:val="0"/>
          <w:marTop w:val="0"/>
          <w:marBottom w:val="0"/>
          <w:divBdr>
            <w:top w:val="none" w:sz="0" w:space="0" w:color="auto"/>
            <w:left w:val="none" w:sz="0" w:space="0" w:color="auto"/>
            <w:bottom w:val="none" w:sz="0" w:space="0" w:color="auto"/>
            <w:right w:val="none" w:sz="0" w:space="0" w:color="auto"/>
          </w:divBdr>
        </w:div>
        <w:div w:id="1080370647">
          <w:marLeft w:val="640"/>
          <w:marRight w:val="0"/>
          <w:marTop w:val="0"/>
          <w:marBottom w:val="0"/>
          <w:divBdr>
            <w:top w:val="none" w:sz="0" w:space="0" w:color="auto"/>
            <w:left w:val="none" w:sz="0" w:space="0" w:color="auto"/>
            <w:bottom w:val="none" w:sz="0" w:space="0" w:color="auto"/>
            <w:right w:val="none" w:sz="0" w:space="0" w:color="auto"/>
          </w:divBdr>
        </w:div>
        <w:div w:id="954293202">
          <w:marLeft w:val="640"/>
          <w:marRight w:val="0"/>
          <w:marTop w:val="0"/>
          <w:marBottom w:val="0"/>
          <w:divBdr>
            <w:top w:val="none" w:sz="0" w:space="0" w:color="auto"/>
            <w:left w:val="none" w:sz="0" w:space="0" w:color="auto"/>
            <w:bottom w:val="none" w:sz="0" w:space="0" w:color="auto"/>
            <w:right w:val="none" w:sz="0" w:space="0" w:color="auto"/>
          </w:divBdr>
        </w:div>
        <w:div w:id="885222226">
          <w:marLeft w:val="640"/>
          <w:marRight w:val="0"/>
          <w:marTop w:val="0"/>
          <w:marBottom w:val="0"/>
          <w:divBdr>
            <w:top w:val="none" w:sz="0" w:space="0" w:color="auto"/>
            <w:left w:val="none" w:sz="0" w:space="0" w:color="auto"/>
            <w:bottom w:val="none" w:sz="0" w:space="0" w:color="auto"/>
            <w:right w:val="none" w:sz="0" w:space="0" w:color="auto"/>
          </w:divBdr>
        </w:div>
        <w:div w:id="1382678836">
          <w:marLeft w:val="640"/>
          <w:marRight w:val="0"/>
          <w:marTop w:val="0"/>
          <w:marBottom w:val="0"/>
          <w:divBdr>
            <w:top w:val="none" w:sz="0" w:space="0" w:color="auto"/>
            <w:left w:val="none" w:sz="0" w:space="0" w:color="auto"/>
            <w:bottom w:val="none" w:sz="0" w:space="0" w:color="auto"/>
            <w:right w:val="none" w:sz="0" w:space="0" w:color="auto"/>
          </w:divBdr>
        </w:div>
        <w:div w:id="1095051524">
          <w:marLeft w:val="640"/>
          <w:marRight w:val="0"/>
          <w:marTop w:val="0"/>
          <w:marBottom w:val="0"/>
          <w:divBdr>
            <w:top w:val="none" w:sz="0" w:space="0" w:color="auto"/>
            <w:left w:val="none" w:sz="0" w:space="0" w:color="auto"/>
            <w:bottom w:val="none" w:sz="0" w:space="0" w:color="auto"/>
            <w:right w:val="none" w:sz="0" w:space="0" w:color="auto"/>
          </w:divBdr>
        </w:div>
        <w:div w:id="620039700">
          <w:marLeft w:val="640"/>
          <w:marRight w:val="0"/>
          <w:marTop w:val="0"/>
          <w:marBottom w:val="0"/>
          <w:divBdr>
            <w:top w:val="none" w:sz="0" w:space="0" w:color="auto"/>
            <w:left w:val="none" w:sz="0" w:space="0" w:color="auto"/>
            <w:bottom w:val="none" w:sz="0" w:space="0" w:color="auto"/>
            <w:right w:val="none" w:sz="0" w:space="0" w:color="auto"/>
          </w:divBdr>
        </w:div>
        <w:div w:id="774516965">
          <w:marLeft w:val="640"/>
          <w:marRight w:val="0"/>
          <w:marTop w:val="0"/>
          <w:marBottom w:val="0"/>
          <w:divBdr>
            <w:top w:val="none" w:sz="0" w:space="0" w:color="auto"/>
            <w:left w:val="none" w:sz="0" w:space="0" w:color="auto"/>
            <w:bottom w:val="none" w:sz="0" w:space="0" w:color="auto"/>
            <w:right w:val="none" w:sz="0" w:space="0" w:color="auto"/>
          </w:divBdr>
        </w:div>
        <w:div w:id="1682704282">
          <w:marLeft w:val="640"/>
          <w:marRight w:val="0"/>
          <w:marTop w:val="0"/>
          <w:marBottom w:val="0"/>
          <w:divBdr>
            <w:top w:val="none" w:sz="0" w:space="0" w:color="auto"/>
            <w:left w:val="none" w:sz="0" w:space="0" w:color="auto"/>
            <w:bottom w:val="none" w:sz="0" w:space="0" w:color="auto"/>
            <w:right w:val="none" w:sz="0" w:space="0" w:color="auto"/>
          </w:divBdr>
        </w:div>
        <w:div w:id="637495300">
          <w:marLeft w:val="640"/>
          <w:marRight w:val="0"/>
          <w:marTop w:val="0"/>
          <w:marBottom w:val="0"/>
          <w:divBdr>
            <w:top w:val="none" w:sz="0" w:space="0" w:color="auto"/>
            <w:left w:val="none" w:sz="0" w:space="0" w:color="auto"/>
            <w:bottom w:val="none" w:sz="0" w:space="0" w:color="auto"/>
            <w:right w:val="none" w:sz="0" w:space="0" w:color="auto"/>
          </w:divBdr>
        </w:div>
        <w:div w:id="2107728125">
          <w:marLeft w:val="640"/>
          <w:marRight w:val="0"/>
          <w:marTop w:val="0"/>
          <w:marBottom w:val="0"/>
          <w:divBdr>
            <w:top w:val="none" w:sz="0" w:space="0" w:color="auto"/>
            <w:left w:val="none" w:sz="0" w:space="0" w:color="auto"/>
            <w:bottom w:val="none" w:sz="0" w:space="0" w:color="auto"/>
            <w:right w:val="none" w:sz="0" w:space="0" w:color="auto"/>
          </w:divBdr>
        </w:div>
        <w:div w:id="2051951958">
          <w:marLeft w:val="640"/>
          <w:marRight w:val="0"/>
          <w:marTop w:val="0"/>
          <w:marBottom w:val="0"/>
          <w:divBdr>
            <w:top w:val="none" w:sz="0" w:space="0" w:color="auto"/>
            <w:left w:val="none" w:sz="0" w:space="0" w:color="auto"/>
            <w:bottom w:val="none" w:sz="0" w:space="0" w:color="auto"/>
            <w:right w:val="none" w:sz="0" w:space="0" w:color="auto"/>
          </w:divBdr>
        </w:div>
        <w:div w:id="2076708166">
          <w:marLeft w:val="640"/>
          <w:marRight w:val="0"/>
          <w:marTop w:val="0"/>
          <w:marBottom w:val="0"/>
          <w:divBdr>
            <w:top w:val="none" w:sz="0" w:space="0" w:color="auto"/>
            <w:left w:val="none" w:sz="0" w:space="0" w:color="auto"/>
            <w:bottom w:val="none" w:sz="0" w:space="0" w:color="auto"/>
            <w:right w:val="none" w:sz="0" w:space="0" w:color="auto"/>
          </w:divBdr>
        </w:div>
        <w:div w:id="1424498473">
          <w:marLeft w:val="640"/>
          <w:marRight w:val="0"/>
          <w:marTop w:val="0"/>
          <w:marBottom w:val="0"/>
          <w:divBdr>
            <w:top w:val="none" w:sz="0" w:space="0" w:color="auto"/>
            <w:left w:val="none" w:sz="0" w:space="0" w:color="auto"/>
            <w:bottom w:val="none" w:sz="0" w:space="0" w:color="auto"/>
            <w:right w:val="none" w:sz="0" w:space="0" w:color="auto"/>
          </w:divBdr>
        </w:div>
        <w:div w:id="2018732796">
          <w:marLeft w:val="640"/>
          <w:marRight w:val="0"/>
          <w:marTop w:val="0"/>
          <w:marBottom w:val="0"/>
          <w:divBdr>
            <w:top w:val="none" w:sz="0" w:space="0" w:color="auto"/>
            <w:left w:val="none" w:sz="0" w:space="0" w:color="auto"/>
            <w:bottom w:val="none" w:sz="0" w:space="0" w:color="auto"/>
            <w:right w:val="none" w:sz="0" w:space="0" w:color="auto"/>
          </w:divBdr>
        </w:div>
        <w:div w:id="2016108453">
          <w:marLeft w:val="640"/>
          <w:marRight w:val="0"/>
          <w:marTop w:val="0"/>
          <w:marBottom w:val="0"/>
          <w:divBdr>
            <w:top w:val="none" w:sz="0" w:space="0" w:color="auto"/>
            <w:left w:val="none" w:sz="0" w:space="0" w:color="auto"/>
            <w:bottom w:val="none" w:sz="0" w:space="0" w:color="auto"/>
            <w:right w:val="none" w:sz="0" w:space="0" w:color="auto"/>
          </w:divBdr>
        </w:div>
        <w:div w:id="1671982728">
          <w:marLeft w:val="640"/>
          <w:marRight w:val="0"/>
          <w:marTop w:val="0"/>
          <w:marBottom w:val="0"/>
          <w:divBdr>
            <w:top w:val="none" w:sz="0" w:space="0" w:color="auto"/>
            <w:left w:val="none" w:sz="0" w:space="0" w:color="auto"/>
            <w:bottom w:val="none" w:sz="0" w:space="0" w:color="auto"/>
            <w:right w:val="none" w:sz="0" w:space="0" w:color="auto"/>
          </w:divBdr>
        </w:div>
      </w:divsChild>
    </w:div>
    <w:div w:id="270287747">
      <w:bodyDiv w:val="1"/>
      <w:marLeft w:val="0"/>
      <w:marRight w:val="0"/>
      <w:marTop w:val="0"/>
      <w:marBottom w:val="0"/>
      <w:divBdr>
        <w:top w:val="none" w:sz="0" w:space="0" w:color="auto"/>
        <w:left w:val="none" w:sz="0" w:space="0" w:color="auto"/>
        <w:bottom w:val="none" w:sz="0" w:space="0" w:color="auto"/>
        <w:right w:val="none" w:sz="0" w:space="0" w:color="auto"/>
      </w:divBdr>
      <w:divsChild>
        <w:div w:id="1865745103">
          <w:marLeft w:val="640"/>
          <w:marRight w:val="0"/>
          <w:marTop w:val="0"/>
          <w:marBottom w:val="0"/>
          <w:divBdr>
            <w:top w:val="none" w:sz="0" w:space="0" w:color="auto"/>
            <w:left w:val="none" w:sz="0" w:space="0" w:color="auto"/>
            <w:bottom w:val="none" w:sz="0" w:space="0" w:color="auto"/>
            <w:right w:val="none" w:sz="0" w:space="0" w:color="auto"/>
          </w:divBdr>
        </w:div>
        <w:div w:id="915437919">
          <w:marLeft w:val="640"/>
          <w:marRight w:val="0"/>
          <w:marTop w:val="0"/>
          <w:marBottom w:val="0"/>
          <w:divBdr>
            <w:top w:val="none" w:sz="0" w:space="0" w:color="auto"/>
            <w:left w:val="none" w:sz="0" w:space="0" w:color="auto"/>
            <w:bottom w:val="none" w:sz="0" w:space="0" w:color="auto"/>
            <w:right w:val="none" w:sz="0" w:space="0" w:color="auto"/>
          </w:divBdr>
        </w:div>
        <w:div w:id="1494367618">
          <w:marLeft w:val="640"/>
          <w:marRight w:val="0"/>
          <w:marTop w:val="0"/>
          <w:marBottom w:val="0"/>
          <w:divBdr>
            <w:top w:val="none" w:sz="0" w:space="0" w:color="auto"/>
            <w:left w:val="none" w:sz="0" w:space="0" w:color="auto"/>
            <w:bottom w:val="none" w:sz="0" w:space="0" w:color="auto"/>
            <w:right w:val="none" w:sz="0" w:space="0" w:color="auto"/>
          </w:divBdr>
        </w:div>
        <w:div w:id="1151558677">
          <w:marLeft w:val="640"/>
          <w:marRight w:val="0"/>
          <w:marTop w:val="0"/>
          <w:marBottom w:val="0"/>
          <w:divBdr>
            <w:top w:val="none" w:sz="0" w:space="0" w:color="auto"/>
            <w:left w:val="none" w:sz="0" w:space="0" w:color="auto"/>
            <w:bottom w:val="none" w:sz="0" w:space="0" w:color="auto"/>
            <w:right w:val="none" w:sz="0" w:space="0" w:color="auto"/>
          </w:divBdr>
        </w:div>
      </w:divsChild>
    </w:div>
    <w:div w:id="313030004">
      <w:bodyDiv w:val="1"/>
      <w:marLeft w:val="0"/>
      <w:marRight w:val="0"/>
      <w:marTop w:val="0"/>
      <w:marBottom w:val="0"/>
      <w:divBdr>
        <w:top w:val="none" w:sz="0" w:space="0" w:color="auto"/>
        <w:left w:val="none" w:sz="0" w:space="0" w:color="auto"/>
        <w:bottom w:val="none" w:sz="0" w:space="0" w:color="auto"/>
        <w:right w:val="none" w:sz="0" w:space="0" w:color="auto"/>
      </w:divBdr>
    </w:div>
    <w:div w:id="330061231">
      <w:bodyDiv w:val="1"/>
      <w:marLeft w:val="0"/>
      <w:marRight w:val="0"/>
      <w:marTop w:val="0"/>
      <w:marBottom w:val="0"/>
      <w:divBdr>
        <w:top w:val="none" w:sz="0" w:space="0" w:color="auto"/>
        <w:left w:val="none" w:sz="0" w:space="0" w:color="auto"/>
        <w:bottom w:val="none" w:sz="0" w:space="0" w:color="auto"/>
        <w:right w:val="none" w:sz="0" w:space="0" w:color="auto"/>
      </w:divBdr>
      <w:divsChild>
        <w:div w:id="309021056">
          <w:marLeft w:val="640"/>
          <w:marRight w:val="0"/>
          <w:marTop w:val="0"/>
          <w:marBottom w:val="0"/>
          <w:divBdr>
            <w:top w:val="none" w:sz="0" w:space="0" w:color="auto"/>
            <w:left w:val="none" w:sz="0" w:space="0" w:color="auto"/>
            <w:bottom w:val="none" w:sz="0" w:space="0" w:color="auto"/>
            <w:right w:val="none" w:sz="0" w:space="0" w:color="auto"/>
          </w:divBdr>
          <w:divsChild>
            <w:div w:id="541019045">
              <w:marLeft w:val="0"/>
              <w:marRight w:val="0"/>
              <w:marTop w:val="0"/>
              <w:marBottom w:val="0"/>
              <w:divBdr>
                <w:top w:val="none" w:sz="0" w:space="0" w:color="auto"/>
                <w:left w:val="none" w:sz="0" w:space="0" w:color="auto"/>
                <w:bottom w:val="none" w:sz="0" w:space="0" w:color="auto"/>
                <w:right w:val="none" w:sz="0" w:space="0" w:color="auto"/>
              </w:divBdr>
              <w:divsChild>
                <w:div w:id="584656781">
                  <w:marLeft w:val="640"/>
                  <w:marRight w:val="0"/>
                  <w:marTop w:val="0"/>
                  <w:marBottom w:val="0"/>
                  <w:divBdr>
                    <w:top w:val="none" w:sz="0" w:space="0" w:color="auto"/>
                    <w:left w:val="none" w:sz="0" w:space="0" w:color="auto"/>
                    <w:bottom w:val="none" w:sz="0" w:space="0" w:color="auto"/>
                    <w:right w:val="none" w:sz="0" w:space="0" w:color="auto"/>
                  </w:divBdr>
                </w:div>
                <w:div w:id="1470710072">
                  <w:marLeft w:val="640"/>
                  <w:marRight w:val="0"/>
                  <w:marTop w:val="0"/>
                  <w:marBottom w:val="0"/>
                  <w:divBdr>
                    <w:top w:val="none" w:sz="0" w:space="0" w:color="auto"/>
                    <w:left w:val="none" w:sz="0" w:space="0" w:color="auto"/>
                    <w:bottom w:val="none" w:sz="0" w:space="0" w:color="auto"/>
                    <w:right w:val="none" w:sz="0" w:space="0" w:color="auto"/>
                  </w:divBdr>
                </w:div>
                <w:div w:id="657732132">
                  <w:marLeft w:val="640"/>
                  <w:marRight w:val="0"/>
                  <w:marTop w:val="0"/>
                  <w:marBottom w:val="0"/>
                  <w:divBdr>
                    <w:top w:val="none" w:sz="0" w:space="0" w:color="auto"/>
                    <w:left w:val="none" w:sz="0" w:space="0" w:color="auto"/>
                    <w:bottom w:val="none" w:sz="0" w:space="0" w:color="auto"/>
                    <w:right w:val="none" w:sz="0" w:space="0" w:color="auto"/>
                  </w:divBdr>
                </w:div>
                <w:div w:id="330450736">
                  <w:marLeft w:val="640"/>
                  <w:marRight w:val="0"/>
                  <w:marTop w:val="0"/>
                  <w:marBottom w:val="0"/>
                  <w:divBdr>
                    <w:top w:val="none" w:sz="0" w:space="0" w:color="auto"/>
                    <w:left w:val="none" w:sz="0" w:space="0" w:color="auto"/>
                    <w:bottom w:val="none" w:sz="0" w:space="0" w:color="auto"/>
                    <w:right w:val="none" w:sz="0" w:space="0" w:color="auto"/>
                  </w:divBdr>
                </w:div>
                <w:div w:id="251163525">
                  <w:marLeft w:val="640"/>
                  <w:marRight w:val="0"/>
                  <w:marTop w:val="0"/>
                  <w:marBottom w:val="0"/>
                  <w:divBdr>
                    <w:top w:val="none" w:sz="0" w:space="0" w:color="auto"/>
                    <w:left w:val="none" w:sz="0" w:space="0" w:color="auto"/>
                    <w:bottom w:val="none" w:sz="0" w:space="0" w:color="auto"/>
                    <w:right w:val="none" w:sz="0" w:space="0" w:color="auto"/>
                  </w:divBdr>
                </w:div>
                <w:div w:id="1693875053">
                  <w:marLeft w:val="640"/>
                  <w:marRight w:val="0"/>
                  <w:marTop w:val="0"/>
                  <w:marBottom w:val="0"/>
                  <w:divBdr>
                    <w:top w:val="none" w:sz="0" w:space="0" w:color="auto"/>
                    <w:left w:val="none" w:sz="0" w:space="0" w:color="auto"/>
                    <w:bottom w:val="none" w:sz="0" w:space="0" w:color="auto"/>
                    <w:right w:val="none" w:sz="0" w:space="0" w:color="auto"/>
                  </w:divBdr>
                </w:div>
                <w:div w:id="804854607">
                  <w:marLeft w:val="640"/>
                  <w:marRight w:val="0"/>
                  <w:marTop w:val="0"/>
                  <w:marBottom w:val="0"/>
                  <w:divBdr>
                    <w:top w:val="none" w:sz="0" w:space="0" w:color="auto"/>
                    <w:left w:val="none" w:sz="0" w:space="0" w:color="auto"/>
                    <w:bottom w:val="none" w:sz="0" w:space="0" w:color="auto"/>
                    <w:right w:val="none" w:sz="0" w:space="0" w:color="auto"/>
                  </w:divBdr>
                </w:div>
                <w:div w:id="769856331">
                  <w:marLeft w:val="640"/>
                  <w:marRight w:val="0"/>
                  <w:marTop w:val="0"/>
                  <w:marBottom w:val="0"/>
                  <w:divBdr>
                    <w:top w:val="none" w:sz="0" w:space="0" w:color="auto"/>
                    <w:left w:val="none" w:sz="0" w:space="0" w:color="auto"/>
                    <w:bottom w:val="none" w:sz="0" w:space="0" w:color="auto"/>
                    <w:right w:val="none" w:sz="0" w:space="0" w:color="auto"/>
                  </w:divBdr>
                </w:div>
                <w:div w:id="974720669">
                  <w:marLeft w:val="640"/>
                  <w:marRight w:val="0"/>
                  <w:marTop w:val="0"/>
                  <w:marBottom w:val="0"/>
                  <w:divBdr>
                    <w:top w:val="none" w:sz="0" w:space="0" w:color="auto"/>
                    <w:left w:val="none" w:sz="0" w:space="0" w:color="auto"/>
                    <w:bottom w:val="none" w:sz="0" w:space="0" w:color="auto"/>
                    <w:right w:val="none" w:sz="0" w:space="0" w:color="auto"/>
                  </w:divBdr>
                </w:div>
                <w:div w:id="771247221">
                  <w:marLeft w:val="640"/>
                  <w:marRight w:val="0"/>
                  <w:marTop w:val="0"/>
                  <w:marBottom w:val="0"/>
                  <w:divBdr>
                    <w:top w:val="none" w:sz="0" w:space="0" w:color="auto"/>
                    <w:left w:val="none" w:sz="0" w:space="0" w:color="auto"/>
                    <w:bottom w:val="none" w:sz="0" w:space="0" w:color="auto"/>
                    <w:right w:val="none" w:sz="0" w:space="0" w:color="auto"/>
                  </w:divBdr>
                </w:div>
                <w:div w:id="1054767263">
                  <w:marLeft w:val="640"/>
                  <w:marRight w:val="0"/>
                  <w:marTop w:val="0"/>
                  <w:marBottom w:val="0"/>
                  <w:divBdr>
                    <w:top w:val="none" w:sz="0" w:space="0" w:color="auto"/>
                    <w:left w:val="none" w:sz="0" w:space="0" w:color="auto"/>
                    <w:bottom w:val="none" w:sz="0" w:space="0" w:color="auto"/>
                    <w:right w:val="none" w:sz="0" w:space="0" w:color="auto"/>
                  </w:divBdr>
                </w:div>
                <w:div w:id="379279950">
                  <w:marLeft w:val="640"/>
                  <w:marRight w:val="0"/>
                  <w:marTop w:val="0"/>
                  <w:marBottom w:val="0"/>
                  <w:divBdr>
                    <w:top w:val="none" w:sz="0" w:space="0" w:color="auto"/>
                    <w:left w:val="none" w:sz="0" w:space="0" w:color="auto"/>
                    <w:bottom w:val="none" w:sz="0" w:space="0" w:color="auto"/>
                    <w:right w:val="none" w:sz="0" w:space="0" w:color="auto"/>
                  </w:divBdr>
                </w:div>
                <w:div w:id="1927810310">
                  <w:marLeft w:val="640"/>
                  <w:marRight w:val="0"/>
                  <w:marTop w:val="0"/>
                  <w:marBottom w:val="0"/>
                  <w:divBdr>
                    <w:top w:val="none" w:sz="0" w:space="0" w:color="auto"/>
                    <w:left w:val="none" w:sz="0" w:space="0" w:color="auto"/>
                    <w:bottom w:val="none" w:sz="0" w:space="0" w:color="auto"/>
                    <w:right w:val="none" w:sz="0" w:space="0" w:color="auto"/>
                  </w:divBdr>
                </w:div>
                <w:div w:id="679506845">
                  <w:marLeft w:val="640"/>
                  <w:marRight w:val="0"/>
                  <w:marTop w:val="0"/>
                  <w:marBottom w:val="0"/>
                  <w:divBdr>
                    <w:top w:val="none" w:sz="0" w:space="0" w:color="auto"/>
                    <w:left w:val="none" w:sz="0" w:space="0" w:color="auto"/>
                    <w:bottom w:val="none" w:sz="0" w:space="0" w:color="auto"/>
                    <w:right w:val="none" w:sz="0" w:space="0" w:color="auto"/>
                  </w:divBdr>
                </w:div>
                <w:div w:id="1842232561">
                  <w:marLeft w:val="640"/>
                  <w:marRight w:val="0"/>
                  <w:marTop w:val="0"/>
                  <w:marBottom w:val="0"/>
                  <w:divBdr>
                    <w:top w:val="none" w:sz="0" w:space="0" w:color="auto"/>
                    <w:left w:val="none" w:sz="0" w:space="0" w:color="auto"/>
                    <w:bottom w:val="none" w:sz="0" w:space="0" w:color="auto"/>
                    <w:right w:val="none" w:sz="0" w:space="0" w:color="auto"/>
                  </w:divBdr>
                </w:div>
                <w:div w:id="217976282">
                  <w:marLeft w:val="640"/>
                  <w:marRight w:val="0"/>
                  <w:marTop w:val="0"/>
                  <w:marBottom w:val="0"/>
                  <w:divBdr>
                    <w:top w:val="none" w:sz="0" w:space="0" w:color="auto"/>
                    <w:left w:val="none" w:sz="0" w:space="0" w:color="auto"/>
                    <w:bottom w:val="none" w:sz="0" w:space="0" w:color="auto"/>
                    <w:right w:val="none" w:sz="0" w:space="0" w:color="auto"/>
                  </w:divBdr>
                </w:div>
                <w:div w:id="1736589631">
                  <w:marLeft w:val="640"/>
                  <w:marRight w:val="0"/>
                  <w:marTop w:val="0"/>
                  <w:marBottom w:val="0"/>
                  <w:divBdr>
                    <w:top w:val="none" w:sz="0" w:space="0" w:color="auto"/>
                    <w:left w:val="none" w:sz="0" w:space="0" w:color="auto"/>
                    <w:bottom w:val="none" w:sz="0" w:space="0" w:color="auto"/>
                    <w:right w:val="none" w:sz="0" w:space="0" w:color="auto"/>
                  </w:divBdr>
                </w:div>
                <w:div w:id="595674846">
                  <w:marLeft w:val="640"/>
                  <w:marRight w:val="0"/>
                  <w:marTop w:val="0"/>
                  <w:marBottom w:val="0"/>
                  <w:divBdr>
                    <w:top w:val="none" w:sz="0" w:space="0" w:color="auto"/>
                    <w:left w:val="none" w:sz="0" w:space="0" w:color="auto"/>
                    <w:bottom w:val="none" w:sz="0" w:space="0" w:color="auto"/>
                    <w:right w:val="none" w:sz="0" w:space="0" w:color="auto"/>
                  </w:divBdr>
                </w:div>
                <w:div w:id="1325864327">
                  <w:marLeft w:val="640"/>
                  <w:marRight w:val="0"/>
                  <w:marTop w:val="0"/>
                  <w:marBottom w:val="0"/>
                  <w:divBdr>
                    <w:top w:val="none" w:sz="0" w:space="0" w:color="auto"/>
                    <w:left w:val="none" w:sz="0" w:space="0" w:color="auto"/>
                    <w:bottom w:val="none" w:sz="0" w:space="0" w:color="auto"/>
                    <w:right w:val="none" w:sz="0" w:space="0" w:color="auto"/>
                  </w:divBdr>
                </w:div>
                <w:div w:id="1916277811">
                  <w:marLeft w:val="640"/>
                  <w:marRight w:val="0"/>
                  <w:marTop w:val="0"/>
                  <w:marBottom w:val="0"/>
                  <w:divBdr>
                    <w:top w:val="none" w:sz="0" w:space="0" w:color="auto"/>
                    <w:left w:val="none" w:sz="0" w:space="0" w:color="auto"/>
                    <w:bottom w:val="none" w:sz="0" w:space="0" w:color="auto"/>
                    <w:right w:val="none" w:sz="0" w:space="0" w:color="auto"/>
                  </w:divBdr>
                </w:div>
                <w:div w:id="1711420318">
                  <w:marLeft w:val="640"/>
                  <w:marRight w:val="0"/>
                  <w:marTop w:val="0"/>
                  <w:marBottom w:val="0"/>
                  <w:divBdr>
                    <w:top w:val="none" w:sz="0" w:space="0" w:color="auto"/>
                    <w:left w:val="none" w:sz="0" w:space="0" w:color="auto"/>
                    <w:bottom w:val="none" w:sz="0" w:space="0" w:color="auto"/>
                    <w:right w:val="none" w:sz="0" w:space="0" w:color="auto"/>
                  </w:divBdr>
                </w:div>
                <w:div w:id="1085297842">
                  <w:marLeft w:val="640"/>
                  <w:marRight w:val="0"/>
                  <w:marTop w:val="0"/>
                  <w:marBottom w:val="0"/>
                  <w:divBdr>
                    <w:top w:val="none" w:sz="0" w:space="0" w:color="auto"/>
                    <w:left w:val="none" w:sz="0" w:space="0" w:color="auto"/>
                    <w:bottom w:val="none" w:sz="0" w:space="0" w:color="auto"/>
                    <w:right w:val="none" w:sz="0" w:space="0" w:color="auto"/>
                  </w:divBdr>
                </w:div>
                <w:div w:id="1104611676">
                  <w:marLeft w:val="640"/>
                  <w:marRight w:val="0"/>
                  <w:marTop w:val="0"/>
                  <w:marBottom w:val="0"/>
                  <w:divBdr>
                    <w:top w:val="none" w:sz="0" w:space="0" w:color="auto"/>
                    <w:left w:val="none" w:sz="0" w:space="0" w:color="auto"/>
                    <w:bottom w:val="none" w:sz="0" w:space="0" w:color="auto"/>
                    <w:right w:val="none" w:sz="0" w:space="0" w:color="auto"/>
                  </w:divBdr>
                </w:div>
                <w:div w:id="242185039">
                  <w:marLeft w:val="640"/>
                  <w:marRight w:val="0"/>
                  <w:marTop w:val="0"/>
                  <w:marBottom w:val="0"/>
                  <w:divBdr>
                    <w:top w:val="none" w:sz="0" w:space="0" w:color="auto"/>
                    <w:left w:val="none" w:sz="0" w:space="0" w:color="auto"/>
                    <w:bottom w:val="none" w:sz="0" w:space="0" w:color="auto"/>
                    <w:right w:val="none" w:sz="0" w:space="0" w:color="auto"/>
                  </w:divBdr>
                </w:div>
                <w:div w:id="1444807744">
                  <w:marLeft w:val="640"/>
                  <w:marRight w:val="0"/>
                  <w:marTop w:val="0"/>
                  <w:marBottom w:val="0"/>
                  <w:divBdr>
                    <w:top w:val="none" w:sz="0" w:space="0" w:color="auto"/>
                    <w:left w:val="none" w:sz="0" w:space="0" w:color="auto"/>
                    <w:bottom w:val="none" w:sz="0" w:space="0" w:color="auto"/>
                    <w:right w:val="none" w:sz="0" w:space="0" w:color="auto"/>
                  </w:divBdr>
                </w:div>
                <w:div w:id="376971424">
                  <w:marLeft w:val="640"/>
                  <w:marRight w:val="0"/>
                  <w:marTop w:val="0"/>
                  <w:marBottom w:val="0"/>
                  <w:divBdr>
                    <w:top w:val="none" w:sz="0" w:space="0" w:color="auto"/>
                    <w:left w:val="none" w:sz="0" w:space="0" w:color="auto"/>
                    <w:bottom w:val="none" w:sz="0" w:space="0" w:color="auto"/>
                    <w:right w:val="none" w:sz="0" w:space="0" w:color="auto"/>
                  </w:divBdr>
                </w:div>
                <w:div w:id="671954290">
                  <w:marLeft w:val="640"/>
                  <w:marRight w:val="0"/>
                  <w:marTop w:val="0"/>
                  <w:marBottom w:val="0"/>
                  <w:divBdr>
                    <w:top w:val="none" w:sz="0" w:space="0" w:color="auto"/>
                    <w:left w:val="none" w:sz="0" w:space="0" w:color="auto"/>
                    <w:bottom w:val="none" w:sz="0" w:space="0" w:color="auto"/>
                    <w:right w:val="none" w:sz="0" w:space="0" w:color="auto"/>
                  </w:divBdr>
                </w:div>
                <w:div w:id="18166375">
                  <w:marLeft w:val="640"/>
                  <w:marRight w:val="0"/>
                  <w:marTop w:val="0"/>
                  <w:marBottom w:val="0"/>
                  <w:divBdr>
                    <w:top w:val="none" w:sz="0" w:space="0" w:color="auto"/>
                    <w:left w:val="none" w:sz="0" w:space="0" w:color="auto"/>
                    <w:bottom w:val="none" w:sz="0" w:space="0" w:color="auto"/>
                    <w:right w:val="none" w:sz="0" w:space="0" w:color="auto"/>
                  </w:divBdr>
                </w:div>
                <w:div w:id="736316340">
                  <w:marLeft w:val="640"/>
                  <w:marRight w:val="0"/>
                  <w:marTop w:val="0"/>
                  <w:marBottom w:val="0"/>
                  <w:divBdr>
                    <w:top w:val="none" w:sz="0" w:space="0" w:color="auto"/>
                    <w:left w:val="none" w:sz="0" w:space="0" w:color="auto"/>
                    <w:bottom w:val="none" w:sz="0" w:space="0" w:color="auto"/>
                    <w:right w:val="none" w:sz="0" w:space="0" w:color="auto"/>
                  </w:divBdr>
                </w:div>
                <w:div w:id="1690183879">
                  <w:marLeft w:val="640"/>
                  <w:marRight w:val="0"/>
                  <w:marTop w:val="0"/>
                  <w:marBottom w:val="0"/>
                  <w:divBdr>
                    <w:top w:val="none" w:sz="0" w:space="0" w:color="auto"/>
                    <w:left w:val="none" w:sz="0" w:space="0" w:color="auto"/>
                    <w:bottom w:val="none" w:sz="0" w:space="0" w:color="auto"/>
                    <w:right w:val="none" w:sz="0" w:space="0" w:color="auto"/>
                  </w:divBdr>
                </w:div>
                <w:div w:id="1618557780">
                  <w:marLeft w:val="640"/>
                  <w:marRight w:val="0"/>
                  <w:marTop w:val="0"/>
                  <w:marBottom w:val="0"/>
                  <w:divBdr>
                    <w:top w:val="none" w:sz="0" w:space="0" w:color="auto"/>
                    <w:left w:val="none" w:sz="0" w:space="0" w:color="auto"/>
                    <w:bottom w:val="none" w:sz="0" w:space="0" w:color="auto"/>
                    <w:right w:val="none" w:sz="0" w:space="0" w:color="auto"/>
                  </w:divBdr>
                </w:div>
              </w:divsChild>
            </w:div>
            <w:div w:id="1371761097">
              <w:marLeft w:val="0"/>
              <w:marRight w:val="0"/>
              <w:marTop w:val="0"/>
              <w:marBottom w:val="0"/>
              <w:divBdr>
                <w:top w:val="none" w:sz="0" w:space="0" w:color="auto"/>
                <w:left w:val="none" w:sz="0" w:space="0" w:color="auto"/>
                <w:bottom w:val="none" w:sz="0" w:space="0" w:color="auto"/>
                <w:right w:val="none" w:sz="0" w:space="0" w:color="auto"/>
              </w:divBdr>
              <w:divsChild>
                <w:div w:id="1434203333">
                  <w:marLeft w:val="640"/>
                  <w:marRight w:val="0"/>
                  <w:marTop w:val="0"/>
                  <w:marBottom w:val="0"/>
                  <w:divBdr>
                    <w:top w:val="none" w:sz="0" w:space="0" w:color="auto"/>
                    <w:left w:val="none" w:sz="0" w:space="0" w:color="auto"/>
                    <w:bottom w:val="none" w:sz="0" w:space="0" w:color="auto"/>
                    <w:right w:val="none" w:sz="0" w:space="0" w:color="auto"/>
                  </w:divBdr>
                </w:div>
                <w:div w:id="1939362576">
                  <w:marLeft w:val="640"/>
                  <w:marRight w:val="0"/>
                  <w:marTop w:val="0"/>
                  <w:marBottom w:val="0"/>
                  <w:divBdr>
                    <w:top w:val="none" w:sz="0" w:space="0" w:color="auto"/>
                    <w:left w:val="none" w:sz="0" w:space="0" w:color="auto"/>
                    <w:bottom w:val="none" w:sz="0" w:space="0" w:color="auto"/>
                    <w:right w:val="none" w:sz="0" w:space="0" w:color="auto"/>
                  </w:divBdr>
                </w:div>
                <w:div w:id="504786628">
                  <w:marLeft w:val="640"/>
                  <w:marRight w:val="0"/>
                  <w:marTop w:val="0"/>
                  <w:marBottom w:val="0"/>
                  <w:divBdr>
                    <w:top w:val="none" w:sz="0" w:space="0" w:color="auto"/>
                    <w:left w:val="none" w:sz="0" w:space="0" w:color="auto"/>
                    <w:bottom w:val="none" w:sz="0" w:space="0" w:color="auto"/>
                    <w:right w:val="none" w:sz="0" w:space="0" w:color="auto"/>
                  </w:divBdr>
                </w:div>
                <w:div w:id="1890919020">
                  <w:marLeft w:val="640"/>
                  <w:marRight w:val="0"/>
                  <w:marTop w:val="0"/>
                  <w:marBottom w:val="0"/>
                  <w:divBdr>
                    <w:top w:val="none" w:sz="0" w:space="0" w:color="auto"/>
                    <w:left w:val="none" w:sz="0" w:space="0" w:color="auto"/>
                    <w:bottom w:val="none" w:sz="0" w:space="0" w:color="auto"/>
                    <w:right w:val="none" w:sz="0" w:space="0" w:color="auto"/>
                  </w:divBdr>
                </w:div>
                <w:div w:id="219680933">
                  <w:marLeft w:val="640"/>
                  <w:marRight w:val="0"/>
                  <w:marTop w:val="0"/>
                  <w:marBottom w:val="0"/>
                  <w:divBdr>
                    <w:top w:val="none" w:sz="0" w:space="0" w:color="auto"/>
                    <w:left w:val="none" w:sz="0" w:space="0" w:color="auto"/>
                    <w:bottom w:val="none" w:sz="0" w:space="0" w:color="auto"/>
                    <w:right w:val="none" w:sz="0" w:space="0" w:color="auto"/>
                  </w:divBdr>
                </w:div>
                <w:div w:id="448818183">
                  <w:marLeft w:val="640"/>
                  <w:marRight w:val="0"/>
                  <w:marTop w:val="0"/>
                  <w:marBottom w:val="0"/>
                  <w:divBdr>
                    <w:top w:val="none" w:sz="0" w:space="0" w:color="auto"/>
                    <w:left w:val="none" w:sz="0" w:space="0" w:color="auto"/>
                    <w:bottom w:val="none" w:sz="0" w:space="0" w:color="auto"/>
                    <w:right w:val="none" w:sz="0" w:space="0" w:color="auto"/>
                  </w:divBdr>
                </w:div>
                <w:div w:id="1855921891">
                  <w:marLeft w:val="640"/>
                  <w:marRight w:val="0"/>
                  <w:marTop w:val="0"/>
                  <w:marBottom w:val="0"/>
                  <w:divBdr>
                    <w:top w:val="none" w:sz="0" w:space="0" w:color="auto"/>
                    <w:left w:val="none" w:sz="0" w:space="0" w:color="auto"/>
                    <w:bottom w:val="none" w:sz="0" w:space="0" w:color="auto"/>
                    <w:right w:val="none" w:sz="0" w:space="0" w:color="auto"/>
                  </w:divBdr>
                </w:div>
                <w:div w:id="1928227840">
                  <w:marLeft w:val="640"/>
                  <w:marRight w:val="0"/>
                  <w:marTop w:val="0"/>
                  <w:marBottom w:val="0"/>
                  <w:divBdr>
                    <w:top w:val="none" w:sz="0" w:space="0" w:color="auto"/>
                    <w:left w:val="none" w:sz="0" w:space="0" w:color="auto"/>
                    <w:bottom w:val="none" w:sz="0" w:space="0" w:color="auto"/>
                    <w:right w:val="none" w:sz="0" w:space="0" w:color="auto"/>
                  </w:divBdr>
                </w:div>
                <w:div w:id="1574462685">
                  <w:marLeft w:val="640"/>
                  <w:marRight w:val="0"/>
                  <w:marTop w:val="0"/>
                  <w:marBottom w:val="0"/>
                  <w:divBdr>
                    <w:top w:val="none" w:sz="0" w:space="0" w:color="auto"/>
                    <w:left w:val="none" w:sz="0" w:space="0" w:color="auto"/>
                    <w:bottom w:val="none" w:sz="0" w:space="0" w:color="auto"/>
                    <w:right w:val="none" w:sz="0" w:space="0" w:color="auto"/>
                  </w:divBdr>
                </w:div>
                <w:div w:id="263730733">
                  <w:marLeft w:val="640"/>
                  <w:marRight w:val="0"/>
                  <w:marTop w:val="0"/>
                  <w:marBottom w:val="0"/>
                  <w:divBdr>
                    <w:top w:val="none" w:sz="0" w:space="0" w:color="auto"/>
                    <w:left w:val="none" w:sz="0" w:space="0" w:color="auto"/>
                    <w:bottom w:val="none" w:sz="0" w:space="0" w:color="auto"/>
                    <w:right w:val="none" w:sz="0" w:space="0" w:color="auto"/>
                  </w:divBdr>
                </w:div>
                <w:div w:id="128089249">
                  <w:marLeft w:val="640"/>
                  <w:marRight w:val="0"/>
                  <w:marTop w:val="0"/>
                  <w:marBottom w:val="0"/>
                  <w:divBdr>
                    <w:top w:val="none" w:sz="0" w:space="0" w:color="auto"/>
                    <w:left w:val="none" w:sz="0" w:space="0" w:color="auto"/>
                    <w:bottom w:val="none" w:sz="0" w:space="0" w:color="auto"/>
                    <w:right w:val="none" w:sz="0" w:space="0" w:color="auto"/>
                  </w:divBdr>
                </w:div>
                <w:div w:id="1228344143">
                  <w:marLeft w:val="640"/>
                  <w:marRight w:val="0"/>
                  <w:marTop w:val="0"/>
                  <w:marBottom w:val="0"/>
                  <w:divBdr>
                    <w:top w:val="none" w:sz="0" w:space="0" w:color="auto"/>
                    <w:left w:val="none" w:sz="0" w:space="0" w:color="auto"/>
                    <w:bottom w:val="none" w:sz="0" w:space="0" w:color="auto"/>
                    <w:right w:val="none" w:sz="0" w:space="0" w:color="auto"/>
                  </w:divBdr>
                </w:div>
                <w:div w:id="1408572274">
                  <w:marLeft w:val="640"/>
                  <w:marRight w:val="0"/>
                  <w:marTop w:val="0"/>
                  <w:marBottom w:val="0"/>
                  <w:divBdr>
                    <w:top w:val="none" w:sz="0" w:space="0" w:color="auto"/>
                    <w:left w:val="none" w:sz="0" w:space="0" w:color="auto"/>
                    <w:bottom w:val="none" w:sz="0" w:space="0" w:color="auto"/>
                    <w:right w:val="none" w:sz="0" w:space="0" w:color="auto"/>
                  </w:divBdr>
                </w:div>
                <w:div w:id="2139761988">
                  <w:marLeft w:val="640"/>
                  <w:marRight w:val="0"/>
                  <w:marTop w:val="0"/>
                  <w:marBottom w:val="0"/>
                  <w:divBdr>
                    <w:top w:val="none" w:sz="0" w:space="0" w:color="auto"/>
                    <w:left w:val="none" w:sz="0" w:space="0" w:color="auto"/>
                    <w:bottom w:val="none" w:sz="0" w:space="0" w:color="auto"/>
                    <w:right w:val="none" w:sz="0" w:space="0" w:color="auto"/>
                  </w:divBdr>
                </w:div>
                <w:div w:id="787700684">
                  <w:marLeft w:val="640"/>
                  <w:marRight w:val="0"/>
                  <w:marTop w:val="0"/>
                  <w:marBottom w:val="0"/>
                  <w:divBdr>
                    <w:top w:val="none" w:sz="0" w:space="0" w:color="auto"/>
                    <w:left w:val="none" w:sz="0" w:space="0" w:color="auto"/>
                    <w:bottom w:val="none" w:sz="0" w:space="0" w:color="auto"/>
                    <w:right w:val="none" w:sz="0" w:space="0" w:color="auto"/>
                  </w:divBdr>
                </w:div>
                <w:div w:id="1205099167">
                  <w:marLeft w:val="640"/>
                  <w:marRight w:val="0"/>
                  <w:marTop w:val="0"/>
                  <w:marBottom w:val="0"/>
                  <w:divBdr>
                    <w:top w:val="none" w:sz="0" w:space="0" w:color="auto"/>
                    <w:left w:val="none" w:sz="0" w:space="0" w:color="auto"/>
                    <w:bottom w:val="none" w:sz="0" w:space="0" w:color="auto"/>
                    <w:right w:val="none" w:sz="0" w:space="0" w:color="auto"/>
                  </w:divBdr>
                </w:div>
                <w:div w:id="985083607">
                  <w:marLeft w:val="640"/>
                  <w:marRight w:val="0"/>
                  <w:marTop w:val="0"/>
                  <w:marBottom w:val="0"/>
                  <w:divBdr>
                    <w:top w:val="none" w:sz="0" w:space="0" w:color="auto"/>
                    <w:left w:val="none" w:sz="0" w:space="0" w:color="auto"/>
                    <w:bottom w:val="none" w:sz="0" w:space="0" w:color="auto"/>
                    <w:right w:val="none" w:sz="0" w:space="0" w:color="auto"/>
                  </w:divBdr>
                </w:div>
                <w:div w:id="204603545">
                  <w:marLeft w:val="640"/>
                  <w:marRight w:val="0"/>
                  <w:marTop w:val="0"/>
                  <w:marBottom w:val="0"/>
                  <w:divBdr>
                    <w:top w:val="none" w:sz="0" w:space="0" w:color="auto"/>
                    <w:left w:val="none" w:sz="0" w:space="0" w:color="auto"/>
                    <w:bottom w:val="none" w:sz="0" w:space="0" w:color="auto"/>
                    <w:right w:val="none" w:sz="0" w:space="0" w:color="auto"/>
                  </w:divBdr>
                </w:div>
                <w:div w:id="1987472189">
                  <w:marLeft w:val="640"/>
                  <w:marRight w:val="0"/>
                  <w:marTop w:val="0"/>
                  <w:marBottom w:val="0"/>
                  <w:divBdr>
                    <w:top w:val="none" w:sz="0" w:space="0" w:color="auto"/>
                    <w:left w:val="none" w:sz="0" w:space="0" w:color="auto"/>
                    <w:bottom w:val="none" w:sz="0" w:space="0" w:color="auto"/>
                    <w:right w:val="none" w:sz="0" w:space="0" w:color="auto"/>
                  </w:divBdr>
                </w:div>
                <w:div w:id="451674845">
                  <w:marLeft w:val="640"/>
                  <w:marRight w:val="0"/>
                  <w:marTop w:val="0"/>
                  <w:marBottom w:val="0"/>
                  <w:divBdr>
                    <w:top w:val="none" w:sz="0" w:space="0" w:color="auto"/>
                    <w:left w:val="none" w:sz="0" w:space="0" w:color="auto"/>
                    <w:bottom w:val="none" w:sz="0" w:space="0" w:color="auto"/>
                    <w:right w:val="none" w:sz="0" w:space="0" w:color="auto"/>
                  </w:divBdr>
                </w:div>
                <w:div w:id="1496065278">
                  <w:marLeft w:val="640"/>
                  <w:marRight w:val="0"/>
                  <w:marTop w:val="0"/>
                  <w:marBottom w:val="0"/>
                  <w:divBdr>
                    <w:top w:val="none" w:sz="0" w:space="0" w:color="auto"/>
                    <w:left w:val="none" w:sz="0" w:space="0" w:color="auto"/>
                    <w:bottom w:val="none" w:sz="0" w:space="0" w:color="auto"/>
                    <w:right w:val="none" w:sz="0" w:space="0" w:color="auto"/>
                  </w:divBdr>
                </w:div>
                <w:div w:id="838235492">
                  <w:marLeft w:val="640"/>
                  <w:marRight w:val="0"/>
                  <w:marTop w:val="0"/>
                  <w:marBottom w:val="0"/>
                  <w:divBdr>
                    <w:top w:val="none" w:sz="0" w:space="0" w:color="auto"/>
                    <w:left w:val="none" w:sz="0" w:space="0" w:color="auto"/>
                    <w:bottom w:val="none" w:sz="0" w:space="0" w:color="auto"/>
                    <w:right w:val="none" w:sz="0" w:space="0" w:color="auto"/>
                  </w:divBdr>
                </w:div>
                <w:div w:id="463356754">
                  <w:marLeft w:val="640"/>
                  <w:marRight w:val="0"/>
                  <w:marTop w:val="0"/>
                  <w:marBottom w:val="0"/>
                  <w:divBdr>
                    <w:top w:val="none" w:sz="0" w:space="0" w:color="auto"/>
                    <w:left w:val="none" w:sz="0" w:space="0" w:color="auto"/>
                    <w:bottom w:val="none" w:sz="0" w:space="0" w:color="auto"/>
                    <w:right w:val="none" w:sz="0" w:space="0" w:color="auto"/>
                  </w:divBdr>
                </w:div>
                <w:div w:id="707415769">
                  <w:marLeft w:val="640"/>
                  <w:marRight w:val="0"/>
                  <w:marTop w:val="0"/>
                  <w:marBottom w:val="0"/>
                  <w:divBdr>
                    <w:top w:val="none" w:sz="0" w:space="0" w:color="auto"/>
                    <w:left w:val="none" w:sz="0" w:space="0" w:color="auto"/>
                    <w:bottom w:val="none" w:sz="0" w:space="0" w:color="auto"/>
                    <w:right w:val="none" w:sz="0" w:space="0" w:color="auto"/>
                  </w:divBdr>
                </w:div>
                <w:div w:id="1902248856">
                  <w:marLeft w:val="640"/>
                  <w:marRight w:val="0"/>
                  <w:marTop w:val="0"/>
                  <w:marBottom w:val="0"/>
                  <w:divBdr>
                    <w:top w:val="none" w:sz="0" w:space="0" w:color="auto"/>
                    <w:left w:val="none" w:sz="0" w:space="0" w:color="auto"/>
                    <w:bottom w:val="none" w:sz="0" w:space="0" w:color="auto"/>
                    <w:right w:val="none" w:sz="0" w:space="0" w:color="auto"/>
                  </w:divBdr>
                </w:div>
                <w:div w:id="1781950278">
                  <w:marLeft w:val="640"/>
                  <w:marRight w:val="0"/>
                  <w:marTop w:val="0"/>
                  <w:marBottom w:val="0"/>
                  <w:divBdr>
                    <w:top w:val="none" w:sz="0" w:space="0" w:color="auto"/>
                    <w:left w:val="none" w:sz="0" w:space="0" w:color="auto"/>
                    <w:bottom w:val="none" w:sz="0" w:space="0" w:color="auto"/>
                    <w:right w:val="none" w:sz="0" w:space="0" w:color="auto"/>
                  </w:divBdr>
                </w:div>
                <w:div w:id="250164918">
                  <w:marLeft w:val="640"/>
                  <w:marRight w:val="0"/>
                  <w:marTop w:val="0"/>
                  <w:marBottom w:val="0"/>
                  <w:divBdr>
                    <w:top w:val="none" w:sz="0" w:space="0" w:color="auto"/>
                    <w:left w:val="none" w:sz="0" w:space="0" w:color="auto"/>
                    <w:bottom w:val="none" w:sz="0" w:space="0" w:color="auto"/>
                    <w:right w:val="none" w:sz="0" w:space="0" w:color="auto"/>
                  </w:divBdr>
                </w:div>
                <w:div w:id="72944782">
                  <w:marLeft w:val="640"/>
                  <w:marRight w:val="0"/>
                  <w:marTop w:val="0"/>
                  <w:marBottom w:val="0"/>
                  <w:divBdr>
                    <w:top w:val="none" w:sz="0" w:space="0" w:color="auto"/>
                    <w:left w:val="none" w:sz="0" w:space="0" w:color="auto"/>
                    <w:bottom w:val="none" w:sz="0" w:space="0" w:color="auto"/>
                    <w:right w:val="none" w:sz="0" w:space="0" w:color="auto"/>
                  </w:divBdr>
                </w:div>
                <w:div w:id="1006248083">
                  <w:marLeft w:val="640"/>
                  <w:marRight w:val="0"/>
                  <w:marTop w:val="0"/>
                  <w:marBottom w:val="0"/>
                  <w:divBdr>
                    <w:top w:val="none" w:sz="0" w:space="0" w:color="auto"/>
                    <w:left w:val="none" w:sz="0" w:space="0" w:color="auto"/>
                    <w:bottom w:val="none" w:sz="0" w:space="0" w:color="auto"/>
                    <w:right w:val="none" w:sz="0" w:space="0" w:color="auto"/>
                  </w:divBdr>
                </w:div>
                <w:div w:id="1172337498">
                  <w:marLeft w:val="640"/>
                  <w:marRight w:val="0"/>
                  <w:marTop w:val="0"/>
                  <w:marBottom w:val="0"/>
                  <w:divBdr>
                    <w:top w:val="none" w:sz="0" w:space="0" w:color="auto"/>
                    <w:left w:val="none" w:sz="0" w:space="0" w:color="auto"/>
                    <w:bottom w:val="none" w:sz="0" w:space="0" w:color="auto"/>
                    <w:right w:val="none" w:sz="0" w:space="0" w:color="auto"/>
                  </w:divBdr>
                </w:div>
                <w:div w:id="1888640702">
                  <w:marLeft w:val="640"/>
                  <w:marRight w:val="0"/>
                  <w:marTop w:val="0"/>
                  <w:marBottom w:val="0"/>
                  <w:divBdr>
                    <w:top w:val="none" w:sz="0" w:space="0" w:color="auto"/>
                    <w:left w:val="none" w:sz="0" w:space="0" w:color="auto"/>
                    <w:bottom w:val="none" w:sz="0" w:space="0" w:color="auto"/>
                    <w:right w:val="none" w:sz="0" w:space="0" w:color="auto"/>
                  </w:divBdr>
                </w:div>
              </w:divsChild>
            </w:div>
            <w:div w:id="983001743">
              <w:marLeft w:val="0"/>
              <w:marRight w:val="0"/>
              <w:marTop w:val="0"/>
              <w:marBottom w:val="0"/>
              <w:divBdr>
                <w:top w:val="none" w:sz="0" w:space="0" w:color="auto"/>
                <w:left w:val="none" w:sz="0" w:space="0" w:color="auto"/>
                <w:bottom w:val="none" w:sz="0" w:space="0" w:color="auto"/>
                <w:right w:val="none" w:sz="0" w:space="0" w:color="auto"/>
              </w:divBdr>
              <w:divsChild>
                <w:div w:id="1316688086">
                  <w:marLeft w:val="640"/>
                  <w:marRight w:val="0"/>
                  <w:marTop w:val="0"/>
                  <w:marBottom w:val="0"/>
                  <w:divBdr>
                    <w:top w:val="none" w:sz="0" w:space="0" w:color="auto"/>
                    <w:left w:val="none" w:sz="0" w:space="0" w:color="auto"/>
                    <w:bottom w:val="none" w:sz="0" w:space="0" w:color="auto"/>
                    <w:right w:val="none" w:sz="0" w:space="0" w:color="auto"/>
                  </w:divBdr>
                </w:div>
                <w:div w:id="1585798636">
                  <w:marLeft w:val="640"/>
                  <w:marRight w:val="0"/>
                  <w:marTop w:val="0"/>
                  <w:marBottom w:val="0"/>
                  <w:divBdr>
                    <w:top w:val="none" w:sz="0" w:space="0" w:color="auto"/>
                    <w:left w:val="none" w:sz="0" w:space="0" w:color="auto"/>
                    <w:bottom w:val="none" w:sz="0" w:space="0" w:color="auto"/>
                    <w:right w:val="none" w:sz="0" w:space="0" w:color="auto"/>
                  </w:divBdr>
                </w:div>
                <w:div w:id="1494294240">
                  <w:marLeft w:val="640"/>
                  <w:marRight w:val="0"/>
                  <w:marTop w:val="0"/>
                  <w:marBottom w:val="0"/>
                  <w:divBdr>
                    <w:top w:val="none" w:sz="0" w:space="0" w:color="auto"/>
                    <w:left w:val="none" w:sz="0" w:space="0" w:color="auto"/>
                    <w:bottom w:val="none" w:sz="0" w:space="0" w:color="auto"/>
                    <w:right w:val="none" w:sz="0" w:space="0" w:color="auto"/>
                  </w:divBdr>
                </w:div>
                <w:div w:id="2132819835">
                  <w:marLeft w:val="640"/>
                  <w:marRight w:val="0"/>
                  <w:marTop w:val="0"/>
                  <w:marBottom w:val="0"/>
                  <w:divBdr>
                    <w:top w:val="none" w:sz="0" w:space="0" w:color="auto"/>
                    <w:left w:val="none" w:sz="0" w:space="0" w:color="auto"/>
                    <w:bottom w:val="none" w:sz="0" w:space="0" w:color="auto"/>
                    <w:right w:val="none" w:sz="0" w:space="0" w:color="auto"/>
                  </w:divBdr>
                </w:div>
                <w:div w:id="2120249942">
                  <w:marLeft w:val="640"/>
                  <w:marRight w:val="0"/>
                  <w:marTop w:val="0"/>
                  <w:marBottom w:val="0"/>
                  <w:divBdr>
                    <w:top w:val="none" w:sz="0" w:space="0" w:color="auto"/>
                    <w:left w:val="none" w:sz="0" w:space="0" w:color="auto"/>
                    <w:bottom w:val="none" w:sz="0" w:space="0" w:color="auto"/>
                    <w:right w:val="none" w:sz="0" w:space="0" w:color="auto"/>
                  </w:divBdr>
                </w:div>
                <w:div w:id="39862798">
                  <w:marLeft w:val="640"/>
                  <w:marRight w:val="0"/>
                  <w:marTop w:val="0"/>
                  <w:marBottom w:val="0"/>
                  <w:divBdr>
                    <w:top w:val="none" w:sz="0" w:space="0" w:color="auto"/>
                    <w:left w:val="none" w:sz="0" w:space="0" w:color="auto"/>
                    <w:bottom w:val="none" w:sz="0" w:space="0" w:color="auto"/>
                    <w:right w:val="none" w:sz="0" w:space="0" w:color="auto"/>
                  </w:divBdr>
                </w:div>
                <w:div w:id="894197188">
                  <w:marLeft w:val="640"/>
                  <w:marRight w:val="0"/>
                  <w:marTop w:val="0"/>
                  <w:marBottom w:val="0"/>
                  <w:divBdr>
                    <w:top w:val="none" w:sz="0" w:space="0" w:color="auto"/>
                    <w:left w:val="none" w:sz="0" w:space="0" w:color="auto"/>
                    <w:bottom w:val="none" w:sz="0" w:space="0" w:color="auto"/>
                    <w:right w:val="none" w:sz="0" w:space="0" w:color="auto"/>
                  </w:divBdr>
                </w:div>
                <w:div w:id="1272324045">
                  <w:marLeft w:val="640"/>
                  <w:marRight w:val="0"/>
                  <w:marTop w:val="0"/>
                  <w:marBottom w:val="0"/>
                  <w:divBdr>
                    <w:top w:val="none" w:sz="0" w:space="0" w:color="auto"/>
                    <w:left w:val="none" w:sz="0" w:space="0" w:color="auto"/>
                    <w:bottom w:val="none" w:sz="0" w:space="0" w:color="auto"/>
                    <w:right w:val="none" w:sz="0" w:space="0" w:color="auto"/>
                  </w:divBdr>
                </w:div>
                <w:div w:id="224293816">
                  <w:marLeft w:val="640"/>
                  <w:marRight w:val="0"/>
                  <w:marTop w:val="0"/>
                  <w:marBottom w:val="0"/>
                  <w:divBdr>
                    <w:top w:val="none" w:sz="0" w:space="0" w:color="auto"/>
                    <w:left w:val="none" w:sz="0" w:space="0" w:color="auto"/>
                    <w:bottom w:val="none" w:sz="0" w:space="0" w:color="auto"/>
                    <w:right w:val="none" w:sz="0" w:space="0" w:color="auto"/>
                  </w:divBdr>
                </w:div>
                <w:div w:id="2068920374">
                  <w:marLeft w:val="640"/>
                  <w:marRight w:val="0"/>
                  <w:marTop w:val="0"/>
                  <w:marBottom w:val="0"/>
                  <w:divBdr>
                    <w:top w:val="none" w:sz="0" w:space="0" w:color="auto"/>
                    <w:left w:val="none" w:sz="0" w:space="0" w:color="auto"/>
                    <w:bottom w:val="none" w:sz="0" w:space="0" w:color="auto"/>
                    <w:right w:val="none" w:sz="0" w:space="0" w:color="auto"/>
                  </w:divBdr>
                </w:div>
                <w:div w:id="2142653352">
                  <w:marLeft w:val="640"/>
                  <w:marRight w:val="0"/>
                  <w:marTop w:val="0"/>
                  <w:marBottom w:val="0"/>
                  <w:divBdr>
                    <w:top w:val="none" w:sz="0" w:space="0" w:color="auto"/>
                    <w:left w:val="none" w:sz="0" w:space="0" w:color="auto"/>
                    <w:bottom w:val="none" w:sz="0" w:space="0" w:color="auto"/>
                    <w:right w:val="none" w:sz="0" w:space="0" w:color="auto"/>
                  </w:divBdr>
                </w:div>
                <w:div w:id="2146191042">
                  <w:marLeft w:val="640"/>
                  <w:marRight w:val="0"/>
                  <w:marTop w:val="0"/>
                  <w:marBottom w:val="0"/>
                  <w:divBdr>
                    <w:top w:val="none" w:sz="0" w:space="0" w:color="auto"/>
                    <w:left w:val="none" w:sz="0" w:space="0" w:color="auto"/>
                    <w:bottom w:val="none" w:sz="0" w:space="0" w:color="auto"/>
                    <w:right w:val="none" w:sz="0" w:space="0" w:color="auto"/>
                  </w:divBdr>
                </w:div>
                <w:div w:id="416027311">
                  <w:marLeft w:val="640"/>
                  <w:marRight w:val="0"/>
                  <w:marTop w:val="0"/>
                  <w:marBottom w:val="0"/>
                  <w:divBdr>
                    <w:top w:val="none" w:sz="0" w:space="0" w:color="auto"/>
                    <w:left w:val="none" w:sz="0" w:space="0" w:color="auto"/>
                    <w:bottom w:val="none" w:sz="0" w:space="0" w:color="auto"/>
                    <w:right w:val="none" w:sz="0" w:space="0" w:color="auto"/>
                  </w:divBdr>
                </w:div>
                <w:div w:id="1610314237">
                  <w:marLeft w:val="640"/>
                  <w:marRight w:val="0"/>
                  <w:marTop w:val="0"/>
                  <w:marBottom w:val="0"/>
                  <w:divBdr>
                    <w:top w:val="none" w:sz="0" w:space="0" w:color="auto"/>
                    <w:left w:val="none" w:sz="0" w:space="0" w:color="auto"/>
                    <w:bottom w:val="none" w:sz="0" w:space="0" w:color="auto"/>
                    <w:right w:val="none" w:sz="0" w:space="0" w:color="auto"/>
                  </w:divBdr>
                </w:div>
                <w:div w:id="287859523">
                  <w:marLeft w:val="640"/>
                  <w:marRight w:val="0"/>
                  <w:marTop w:val="0"/>
                  <w:marBottom w:val="0"/>
                  <w:divBdr>
                    <w:top w:val="none" w:sz="0" w:space="0" w:color="auto"/>
                    <w:left w:val="none" w:sz="0" w:space="0" w:color="auto"/>
                    <w:bottom w:val="none" w:sz="0" w:space="0" w:color="auto"/>
                    <w:right w:val="none" w:sz="0" w:space="0" w:color="auto"/>
                  </w:divBdr>
                </w:div>
                <w:div w:id="719476256">
                  <w:marLeft w:val="640"/>
                  <w:marRight w:val="0"/>
                  <w:marTop w:val="0"/>
                  <w:marBottom w:val="0"/>
                  <w:divBdr>
                    <w:top w:val="none" w:sz="0" w:space="0" w:color="auto"/>
                    <w:left w:val="none" w:sz="0" w:space="0" w:color="auto"/>
                    <w:bottom w:val="none" w:sz="0" w:space="0" w:color="auto"/>
                    <w:right w:val="none" w:sz="0" w:space="0" w:color="auto"/>
                  </w:divBdr>
                </w:div>
                <w:div w:id="989603027">
                  <w:marLeft w:val="640"/>
                  <w:marRight w:val="0"/>
                  <w:marTop w:val="0"/>
                  <w:marBottom w:val="0"/>
                  <w:divBdr>
                    <w:top w:val="none" w:sz="0" w:space="0" w:color="auto"/>
                    <w:left w:val="none" w:sz="0" w:space="0" w:color="auto"/>
                    <w:bottom w:val="none" w:sz="0" w:space="0" w:color="auto"/>
                    <w:right w:val="none" w:sz="0" w:space="0" w:color="auto"/>
                  </w:divBdr>
                </w:div>
                <w:div w:id="968314362">
                  <w:marLeft w:val="640"/>
                  <w:marRight w:val="0"/>
                  <w:marTop w:val="0"/>
                  <w:marBottom w:val="0"/>
                  <w:divBdr>
                    <w:top w:val="none" w:sz="0" w:space="0" w:color="auto"/>
                    <w:left w:val="none" w:sz="0" w:space="0" w:color="auto"/>
                    <w:bottom w:val="none" w:sz="0" w:space="0" w:color="auto"/>
                    <w:right w:val="none" w:sz="0" w:space="0" w:color="auto"/>
                  </w:divBdr>
                </w:div>
                <w:div w:id="99379227">
                  <w:marLeft w:val="640"/>
                  <w:marRight w:val="0"/>
                  <w:marTop w:val="0"/>
                  <w:marBottom w:val="0"/>
                  <w:divBdr>
                    <w:top w:val="none" w:sz="0" w:space="0" w:color="auto"/>
                    <w:left w:val="none" w:sz="0" w:space="0" w:color="auto"/>
                    <w:bottom w:val="none" w:sz="0" w:space="0" w:color="auto"/>
                    <w:right w:val="none" w:sz="0" w:space="0" w:color="auto"/>
                  </w:divBdr>
                </w:div>
                <w:div w:id="1833986793">
                  <w:marLeft w:val="640"/>
                  <w:marRight w:val="0"/>
                  <w:marTop w:val="0"/>
                  <w:marBottom w:val="0"/>
                  <w:divBdr>
                    <w:top w:val="none" w:sz="0" w:space="0" w:color="auto"/>
                    <w:left w:val="none" w:sz="0" w:space="0" w:color="auto"/>
                    <w:bottom w:val="none" w:sz="0" w:space="0" w:color="auto"/>
                    <w:right w:val="none" w:sz="0" w:space="0" w:color="auto"/>
                  </w:divBdr>
                </w:div>
                <w:div w:id="213852749">
                  <w:marLeft w:val="640"/>
                  <w:marRight w:val="0"/>
                  <w:marTop w:val="0"/>
                  <w:marBottom w:val="0"/>
                  <w:divBdr>
                    <w:top w:val="none" w:sz="0" w:space="0" w:color="auto"/>
                    <w:left w:val="none" w:sz="0" w:space="0" w:color="auto"/>
                    <w:bottom w:val="none" w:sz="0" w:space="0" w:color="auto"/>
                    <w:right w:val="none" w:sz="0" w:space="0" w:color="auto"/>
                  </w:divBdr>
                </w:div>
                <w:div w:id="1884900983">
                  <w:marLeft w:val="640"/>
                  <w:marRight w:val="0"/>
                  <w:marTop w:val="0"/>
                  <w:marBottom w:val="0"/>
                  <w:divBdr>
                    <w:top w:val="none" w:sz="0" w:space="0" w:color="auto"/>
                    <w:left w:val="none" w:sz="0" w:space="0" w:color="auto"/>
                    <w:bottom w:val="none" w:sz="0" w:space="0" w:color="auto"/>
                    <w:right w:val="none" w:sz="0" w:space="0" w:color="auto"/>
                  </w:divBdr>
                </w:div>
                <w:div w:id="1516267866">
                  <w:marLeft w:val="640"/>
                  <w:marRight w:val="0"/>
                  <w:marTop w:val="0"/>
                  <w:marBottom w:val="0"/>
                  <w:divBdr>
                    <w:top w:val="none" w:sz="0" w:space="0" w:color="auto"/>
                    <w:left w:val="none" w:sz="0" w:space="0" w:color="auto"/>
                    <w:bottom w:val="none" w:sz="0" w:space="0" w:color="auto"/>
                    <w:right w:val="none" w:sz="0" w:space="0" w:color="auto"/>
                  </w:divBdr>
                </w:div>
                <w:div w:id="1346832501">
                  <w:marLeft w:val="640"/>
                  <w:marRight w:val="0"/>
                  <w:marTop w:val="0"/>
                  <w:marBottom w:val="0"/>
                  <w:divBdr>
                    <w:top w:val="none" w:sz="0" w:space="0" w:color="auto"/>
                    <w:left w:val="none" w:sz="0" w:space="0" w:color="auto"/>
                    <w:bottom w:val="none" w:sz="0" w:space="0" w:color="auto"/>
                    <w:right w:val="none" w:sz="0" w:space="0" w:color="auto"/>
                  </w:divBdr>
                </w:div>
                <w:div w:id="61414893">
                  <w:marLeft w:val="640"/>
                  <w:marRight w:val="0"/>
                  <w:marTop w:val="0"/>
                  <w:marBottom w:val="0"/>
                  <w:divBdr>
                    <w:top w:val="none" w:sz="0" w:space="0" w:color="auto"/>
                    <w:left w:val="none" w:sz="0" w:space="0" w:color="auto"/>
                    <w:bottom w:val="none" w:sz="0" w:space="0" w:color="auto"/>
                    <w:right w:val="none" w:sz="0" w:space="0" w:color="auto"/>
                  </w:divBdr>
                </w:div>
                <w:div w:id="189682416">
                  <w:marLeft w:val="640"/>
                  <w:marRight w:val="0"/>
                  <w:marTop w:val="0"/>
                  <w:marBottom w:val="0"/>
                  <w:divBdr>
                    <w:top w:val="none" w:sz="0" w:space="0" w:color="auto"/>
                    <w:left w:val="none" w:sz="0" w:space="0" w:color="auto"/>
                    <w:bottom w:val="none" w:sz="0" w:space="0" w:color="auto"/>
                    <w:right w:val="none" w:sz="0" w:space="0" w:color="auto"/>
                  </w:divBdr>
                </w:div>
                <w:div w:id="1693914363">
                  <w:marLeft w:val="640"/>
                  <w:marRight w:val="0"/>
                  <w:marTop w:val="0"/>
                  <w:marBottom w:val="0"/>
                  <w:divBdr>
                    <w:top w:val="none" w:sz="0" w:space="0" w:color="auto"/>
                    <w:left w:val="none" w:sz="0" w:space="0" w:color="auto"/>
                    <w:bottom w:val="none" w:sz="0" w:space="0" w:color="auto"/>
                    <w:right w:val="none" w:sz="0" w:space="0" w:color="auto"/>
                  </w:divBdr>
                </w:div>
                <w:div w:id="1569882039">
                  <w:marLeft w:val="640"/>
                  <w:marRight w:val="0"/>
                  <w:marTop w:val="0"/>
                  <w:marBottom w:val="0"/>
                  <w:divBdr>
                    <w:top w:val="none" w:sz="0" w:space="0" w:color="auto"/>
                    <w:left w:val="none" w:sz="0" w:space="0" w:color="auto"/>
                    <w:bottom w:val="none" w:sz="0" w:space="0" w:color="auto"/>
                    <w:right w:val="none" w:sz="0" w:space="0" w:color="auto"/>
                  </w:divBdr>
                </w:div>
                <w:div w:id="1220940058">
                  <w:marLeft w:val="640"/>
                  <w:marRight w:val="0"/>
                  <w:marTop w:val="0"/>
                  <w:marBottom w:val="0"/>
                  <w:divBdr>
                    <w:top w:val="none" w:sz="0" w:space="0" w:color="auto"/>
                    <w:left w:val="none" w:sz="0" w:space="0" w:color="auto"/>
                    <w:bottom w:val="none" w:sz="0" w:space="0" w:color="auto"/>
                    <w:right w:val="none" w:sz="0" w:space="0" w:color="auto"/>
                  </w:divBdr>
                </w:div>
                <w:div w:id="713239508">
                  <w:marLeft w:val="640"/>
                  <w:marRight w:val="0"/>
                  <w:marTop w:val="0"/>
                  <w:marBottom w:val="0"/>
                  <w:divBdr>
                    <w:top w:val="none" w:sz="0" w:space="0" w:color="auto"/>
                    <w:left w:val="none" w:sz="0" w:space="0" w:color="auto"/>
                    <w:bottom w:val="none" w:sz="0" w:space="0" w:color="auto"/>
                    <w:right w:val="none" w:sz="0" w:space="0" w:color="auto"/>
                  </w:divBdr>
                </w:div>
                <w:div w:id="2045055592">
                  <w:marLeft w:val="640"/>
                  <w:marRight w:val="0"/>
                  <w:marTop w:val="0"/>
                  <w:marBottom w:val="0"/>
                  <w:divBdr>
                    <w:top w:val="none" w:sz="0" w:space="0" w:color="auto"/>
                    <w:left w:val="none" w:sz="0" w:space="0" w:color="auto"/>
                    <w:bottom w:val="none" w:sz="0" w:space="0" w:color="auto"/>
                    <w:right w:val="none" w:sz="0" w:space="0" w:color="auto"/>
                  </w:divBdr>
                </w:div>
              </w:divsChild>
            </w:div>
            <w:div w:id="1259291379">
              <w:marLeft w:val="0"/>
              <w:marRight w:val="0"/>
              <w:marTop w:val="0"/>
              <w:marBottom w:val="0"/>
              <w:divBdr>
                <w:top w:val="none" w:sz="0" w:space="0" w:color="auto"/>
                <w:left w:val="none" w:sz="0" w:space="0" w:color="auto"/>
                <w:bottom w:val="none" w:sz="0" w:space="0" w:color="auto"/>
                <w:right w:val="none" w:sz="0" w:space="0" w:color="auto"/>
              </w:divBdr>
              <w:divsChild>
                <w:div w:id="2047220576">
                  <w:marLeft w:val="640"/>
                  <w:marRight w:val="0"/>
                  <w:marTop w:val="0"/>
                  <w:marBottom w:val="0"/>
                  <w:divBdr>
                    <w:top w:val="none" w:sz="0" w:space="0" w:color="auto"/>
                    <w:left w:val="none" w:sz="0" w:space="0" w:color="auto"/>
                    <w:bottom w:val="none" w:sz="0" w:space="0" w:color="auto"/>
                    <w:right w:val="none" w:sz="0" w:space="0" w:color="auto"/>
                  </w:divBdr>
                </w:div>
                <w:div w:id="1163004635">
                  <w:marLeft w:val="640"/>
                  <w:marRight w:val="0"/>
                  <w:marTop w:val="0"/>
                  <w:marBottom w:val="0"/>
                  <w:divBdr>
                    <w:top w:val="none" w:sz="0" w:space="0" w:color="auto"/>
                    <w:left w:val="none" w:sz="0" w:space="0" w:color="auto"/>
                    <w:bottom w:val="none" w:sz="0" w:space="0" w:color="auto"/>
                    <w:right w:val="none" w:sz="0" w:space="0" w:color="auto"/>
                  </w:divBdr>
                </w:div>
                <w:div w:id="39327156">
                  <w:marLeft w:val="640"/>
                  <w:marRight w:val="0"/>
                  <w:marTop w:val="0"/>
                  <w:marBottom w:val="0"/>
                  <w:divBdr>
                    <w:top w:val="none" w:sz="0" w:space="0" w:color="auto"/>
                    <w:left w:val="none" w:sz="0" w:space="0" w:color="auto"/>
                    <w:bottom w:val="none" w:sz="0" w:space="0" w:color="auto"/>
                    <w:right w:val="none" w:sz="0" w:space="0" w:color="auto"/>
                  </w:divBdr>
                </w:div>
                <w:div w:id="727655722">
                  <w:marLeft w:val="640"/>
                  <w:marRight w:val="0"/>
                  <w:marTop w:val="0"/>
                  <w:marBottom w:val="0"/>
                  <w:divBdr>
                    <w:top w:val="none" w:sz="0" w:space="0" w:color="auto"/>
                    <w:left w:val="none" w:sz="0" w:space="0" w:color="auto"/>
                    <w:bottom w:val="none" w:sz="0" w:space="0" w:color="auto"/>
                    <w:right w:val="none" w:sz="0" w:space="0" w:color="auto"/>
                  </w:divBdr>
                </w:div>
                <w:div w:id="1607617112">
                  <w:marLeft w:val="640"/>
                  <w:marRight w:val="0"/>
                  <w:marTop w:val="0"/>
                  <w:marBottom w:val="0"/>
                  <w:divBdr>
                    <w:top w:val="none" w:sz="0" w:space="0" w:color="auto"/>
                    <w:left w:val="none" w:sz="0" w:space="0" w:color="auto"/>
                    <w:bottom w:val="none" w:sz="0" w:space="0" w:color="auto"/>
                    <w:right w:val="none" w:sz="0" w:space="0" w:color="auto"/>
                  </w:divBdr>
                </w:div>
                <w:div w:id="886798903">
                  <w:marLeft w:val="640"/>
                  <w:marRight w:val="0"/>
                  <w:marTop w:val="0"/>
                  <w:marBottom w:val="0"/>
                  <w:divBdr>
                    <w:top w:val="none" w:sz="0" w:space="0" w:color="auto"/>
                    <w:left w:val="none" w:sz="0" w:space="0" w:color="auto"/>
                    <w:bottom w:val="none" w:sz="0" w:space="0" w:color="auto"/>
                    <w:right w:val="none" w:sz="0" w:space="0" w:color="auto"/>
                  </w:divBdr>
                </w:div>
                <w:div w:id="734397153">
                  <w:marLeft w:val="640"/>
                  <w:marRight w:val="0"/>
                  <w:marTop w:val="0"/>
                  <w:marBottom w:val="0"/>
                  <w:divBdr>
                    <w:top w:val="none" w:sz="0" w:space="0" w:color="auto"/>
                    <w:left w:val="none" w:sz="0" w:space="0" w:color="auto"/>
                    <w:bottom w:val="none" w:sz="0" w:space="0" w:color="auto"/>
                    <w:right w:val="none" w:sz="0" w:space="0" w:color="auto"/>
                  </w:divBdr>
                </w:div>
                <w:div w:id="52778442">
                  <w:marLeft w:val="640"/>
                  <w:marRight w:val="0"/>
                  <w:marTop w:val="0"/>
                  <w:marBottom w:val="0"/>
                  <w:divBdr>
                    <w:top w:val="none" w:sz="0" w:space="0" w:color="auto"/>
                    <w:left w:val="none" w:sz="0" w:space="0" w:color="auto"/>
                    <w:bottom w:val="none" w:sz="0" w:space="0" w:color="auto"/>
                    <w:right w:val="none" w:sz="0" w:space="0" w:color="auto"/>
                  </w:divBdr>
                </w:div>
                <w:div w:id="1179584446">
                  <w:marLeft w:val="640"/>
                  <w:marRight w:val="0"/>
                  <w:marTop w:val="0"/>
                  <w:marBottom w:val="0"/>
                  <w:divBdr>
                    <w:top w:val="none" w:sz="0" w:space="0" w:color="auto"/>
                    <w:left w:val="none" w:sz="0" w:space="0" w:color="auto"/>
                    <w:bottom w:val="none" w:sz="0" w:space="0" w:color="auto"/>
                    <w:right w:val="none" w:sz="0" w:space="0" w:color="auto"/>
                  </w:divBdr>
                </w:div>
                <w:div w:id="2084253937">
                  <w:marLeft w:val="640"/>
                  <w:marRight w:val="0"/>
                  <w:marTop w:val="0"/>
                  <w:marBottom w:val="0"/>
                  <w:divBdr>
                    <w:top w:val="none" w:sz="0" w:space="0" w:color="auto"/>
                    <w:left w:val="none" w:sz="0" w:space="0" w:color="auto"/>
                    <w:bottom w:val="none" w:sz="0" w:space="0" w:color="auto"/>
                    <w:right w:val="none" w:sz="0" w:space="0" w:color="auto"/>
                  </w:divBdr>
                </w:div>
                <w:div w:id="823356941">
                  <w:marLeft w:val="640"/>
                  <w:marRight w:val="0"/>
                  <w:marTop w:val="0"/>
                  <w:marBottom w:val="0"/>
                  <w:divBdr>
                    <w:top w:val="none" w:sz="0" w:space="0" w:color="auto"/>
                    <w:left w:val="none" w:sz="0" w:space="0" w:color="auto"/>
                    <w:bottom w:val="none" w:sz="0" w:space="0" w:color="auto"/>
                    <w:right w:val="none" w:sz="0" w:space="0" w:color="auto"/>
                  </w:divBdr>
                </w:div>
                <w:div w:id="320737666">
                  <w:marLeft w:val="640"/>
                  <w:marRight w:val="0"/>
                  <w:marTop w:val="0"/>
                  <w:marBottom w:val="0"/>
                  <w:divBdr>
                    <w:top w:val="none" w:sz="0" w:space="0" w:color="auto"/>
                    <w:left w:val="none" w:sz="0" w:space="0" w:color="auto"/>
                    <w:bottom w:val="none" w:sz="0" w:space="0" w:color="auto"/>
                    <w:right w:val="none" w:sz="0" w:space="0" w:color="auto"/>
                  </w:divBdr>
                </w:div>
                <w:div w:id="748116486">
                  <w:marLeft w:val="640"/>
                  <w:marRight w:val="0"/>
                  <w:marTop w:val="0"/>
                  <w:marBottom w:val="0"/>
                  <w:divBdr>
                    <w:top w:val="none" w:sz="0" w:space="0" w:color="auto"/>
                    <w:left w:val="none" w:sz="0" w:space="0" w:color="auto"/>
                    <w:bottom w:val="none" w:sz="0" w:space="0" w:color="auto"/>
                    <w:right w:val="none" w:sz="0" w:space="0" w:color="auto"/>
                  </w:divBdr>
                </w:div>
                <w:div w:id="881138649">
                  <w:marLeft w:val="640"/>
                  <w:marRight w:val="0"/>
                  <w:marTop w:val="0"/>
                  <w:marBottom w:val="0"/>
                  <w:divBdr>
                    <w:top w:val="none" w:sz="0" w:space="0" w:color="auto"/>
                    <w:left w:val="none" w:sz="0" w:space="0" w:color="auto"/>
                    <w:bottom w:val="none" w:sz="0" w:space="0" w:color="auto"/>
                    <w:right w:val="none" w:sz="0" w:space="0" w:color="auto"/>
                  </w:divBdr>
                </w:div>
                <w:div w:id="1904171883">
                  <w:marLeft w:val="640"/>
                  <w:marRight w:val="0"/>
                  <w:marTop w:val="0"/>
                  <w:marBottom w:val="0"/>
                  <w:divBdr>
                    <w:top w:val="none" w:sz="0" w:space="0" w:color="auto"/>
                    <w:left w:val="none" w:sz="0" w:space="0" w:color="auto"/>
                    <w:bottom w:val="none" w:sz="0" w:space="0" w:color="auto"/>
                    <w:right w:val="none" w:sz="0" w:space="0" w:color="auto"/>
                  </w:divBdr>
                </w:div>
                <w:div w:id="759066525">
                  <w:marLeft w:val="640"/>
                  <w:marRight w:val="0"/>
                  <w:marTop w:val="0"/>
                  <w:marBottom w:val="0"/>
                  <w:divBdr>
                    <w:top w:val="none" w:sz="0" w:space="0" w:color="auto"/>
                    <w:left w:val="none" w:sz="0" w:space="0" w:color="auto"/>
                    <w:bottom w:val="none" w:sz="0" w:space="0" w:color="auto"/>
                    <w:right w:val="none" w:sz="0" w:space="0" w:color="auto"/>
                  </w:divBdr>
                </w:div>
                <w:div w:id="141046933">
                  <w:marLeft w:val="640"/>
                  <w:marRight w:val="0"/>
                  <w:marTop w:val="0"/>
                  <w:marBottom w:val="0"/>
                  <w:divBdr>
                    <w:top w:val="none" w:sz="0" w:space="0" w:color="auto"/>
                    <w:left w:val="none" w:sz="0" w:space="0" w:color="auto"/>
                    <w:bottom w:val="none" w:sz="0" w:space="0" w:color="auto"/>
                    <w:right w:val="none" w:sz="0" w:space="0" w:color="auto"/>
                  </w:divBdr>
                </w:div>
                <w:div w:id="1293710059">
                  <w:marLeft w:val="640"/>
                  <w:marRight w:val="0"/>
                  <w:marTop w:val="0"/>
                  <w:marBottom w:val="0"/>
                  <w:divBdr>
                    <w:top w:val="none" w:sz="0" w:space="0" w:color="auto"/>
                    <w:left w:val="none" w:sz="0" w:space="0" w:color="auto"/>
                    <w:bottom w:val="none" w:sz="0" w:space="0" w:color="auto"/>
                    <w:right w:val="none" w:sz="0" w:space="0" w:color="auto"/>
                  </w:divBdr>
                </w:div>
                <w:div w:id="1125465362">
                  <w:marLeft w:val="640"/>
                  <w:marRight w:val="0"/>
                  <w:marTop w:val="0"/>
                  <w:marBottom w:val="0"/>
                  <w:divBdr>
                    <w:top w:val="none" w:sz="0" w:space="0" w:color="auto"/>
                    <w:left w:val="none" w:sz="0" w:space="0" w:color="auto"/>
                    <w:bottom w:val="none" w:sz="0" w:space="0" w:color="auto"/>
                    <w:right w:val="none" w:sz="0" w:space="0" w:color="auto"/>
                  </w:divBdr>
                </w:div>
                <w:div w:id="2140226750">
                  <w:marLeft w:val="640"/>
                  <w:marRight w:val="0"/>
                  <w:marTop w:val="0"/>
                  <w:marBottom w:val="0"/>
                  <w:divBdr>
                    <w:top w:val="none" w:sz="0" w:space="0" w:color="auto"/>
                    <w:left w:val="none" w:sz="0" w:space="0" w:color="auto"/>
                    <w:bottom w:val="none" w:sz="0" w:space="0" w:color="auto"/>
                    <w:right w:val="none" w:sz="0" w:space="0" w:color="auto"/>
                  </w:divBdr>
                </w:div>
                <w:div w:id="1518428616">
                  <w:marLeft w:val="640"/>
                  <w:marRight w:val="0"/>
                  <w:marTop w:val="0"/>
                  <w:marBottom w:val="0"/>
                  <w:divBdr>
                    <w:top w:val="none" w:sz="0" w:space="0" w:color="auto"/>
                    <w:left w:val="none" w:sz="0" w:space="0" w:color="auto"/>
                    <w:bottom w:val="none" w:sz="0" w:space="0" w:color="auto"/>
                    <w:right w:val="none" w:sz="0" w:space="0" w:color="auto"/>
                  </w:divBdr>
                </w:div>
                <w:div w:id="1832479763">
                  <w:marLeft w:val="640"/>
                  <w:marRight w:val="0"/>
                  <w:marTop w:val="0"/>
                  <w:marBottom w:val="0"/>
                  <w:divBdr>
                    <w:top w:val="none" w:sz="0" w:space="0" w:color="auto"/>
                    <w:left w:val="none" w:sz="0" w:space="0" w:color="auto"/>
                    <w:bottom w:val="none" w:sz="0" w:space="0" w:color="auto"/>
                    <w:right w:val="none" w:sz="0" w:space="0" w:color="auto"/>
                  </w:divBdr>
                </w:div>
                <w:div w:id="1324554147">
                  <w:marLeft w:val="640"/>
                  <w:marRight w:val="0"/>
                  <w:marTop w:val="0"/>
                  <w:marBottom w:val="0"/>
                  <w:divBdr>
                    <w:top w:val="none" w:sz="0" w:space="0" w:color="auto"/>
                    <w:left w:val="none" w:sz="0" w:space="0" w:color="auto"/>
                    <w:bottom w:val="none" w:sz="0" w:space="0" w:color="auto"/>
                    <w:right w:val="none" w:sz="0" w:space="0" w:color="auto"/>
                  </w:divBdr>
                </w:div>
                <w:div w:id="1425304996">
                  <w:marLeft w:val="640"/>
                  <w:marRight w:val="0"/>
                  <w:marTop w:val="0"/>
                  <w:marBottom w:val="0"/>
                  <w:divBdr>
                    <w:top w:val="none" w:sz="0" w:space="0" w:color="auto"/>
                    <w:left w:val="none" w:sz="0" w:space="0" w:color="auto"/>
                    <w:bottom w:val="none" w:sz="0" w:space="0" w:color="auto"/>
                    <w:right w:val="none" w:sz="0" w:space="0" w:color="auto"/>
                  </w:divBdr>
                </w:div>
                <w:div w:id="1521891175">
                  <w:marLeft w:val="640"/>
                  <w:marRight w:val="0"/>
                  <w:marTop w:val="0"/>
                  <w:marBottom w:val="0"/>
                  <w:divBdr>
                    <w:top w:val="none" w:sz="0" w:space="0" w:color="auto"/>
                    <w:left w:val="none" w:sz="0" w:space="0" w:color="auto"/>
                    <w:bottom w:val="none" w:sz="0" w:space="0" w:color="auto"/>
                    <w:right w:val="none" w:sz="0" w:space="0" w:color="auto"/>
                  </w:divBdr>
                </w:div>
                <w:div w:id="8417294">
                  <w:marLeft w:val="640"/>
                  <w:marRight w:val="0"/>
                  <w:marTop w:val="0"/>
                  <w:marBottom w:val="0"/>
                  <w:divBdr>
                    <w:top w:val="none" w:sz="0" w:space="0" w:color="auto"/>
                    <w:left w:val="none" w:sz="0" w:space="0" w:color="auto"/>
                    <w:bottom w:val="none" w:sz="0" w:space="0" w:color="auto"/>
                    <w:right w:val="none" w:sz="0" w:space="0" w:color="auto"/>
                  </w:divBdr>
                </w:div>
                <w:div w:id="1983391435">
                  <w:marLeft w:val="640"/>
                  <w:marRight w:val="0"/>
                  <w:marTop w:val="0"/>
                  <w:marBottom w:val="0"/>
                  <w:divBdr>
                    <w:top w:val="none" w:sz="0" w:space="0" w:color="auto"/>
                    <w:left w:val="none" w:sz="0" w:space="0" w:color="auto"/>
                    <w:bottom w:val="none" w:sz="0" w:space="0" w:color="auto"/>
                    <w:right w:val="none" w:sz="0" w:space="0" w:color="auto"/>
                  </w:divBdr>
                </w:div>
                <w:div w:id="1164197775">
                  <w:marLeft w:val="640"/>
                  <w:marRight w:val="0"/>
                  <w:marTop w:val="0"/>
                  <w:marBottom w:val="0"/>
                  <w:divBdr>
                    <w:top w:val="none" w:sz="0" w:space="0" w:color="auto"/>
                    <w:left w:val="none" w:sz="0" w:space="0" w:color="auto"/>
                    <w:bottom w:val="none" w:sz="0" w:space="0" w:color="auto"/>
                    <w:right w:val="none" w:sz="0" w:space="0" w:color="auto"/>
                  </w:divBdr>
                </w:div>
                <w:div w:id="1905525531">
                  <w:marLeft w:val="640"/>
                  <w:marRight w:val="0"/>
                  <w:marTop w:val="0"/>
                  <w:marBottom w:val="0"/>
                  <w:divBdr>
                    <w:top w:val="none" w:sz="0" w:space="0" w:color="auto"/>
                    <w:left w:val="none" w:sz="0" w:space="0" w:color="auto"/>
                    <w:bottom w:val="none" w:sz="0" w:space="0" w:color="auto"/>
                    <w:right w:val="none" w:sz="0" w:space="0" w:color="auto"/>
                  </w:divBdr>
                </w:div>
                <w:div w:id="943809168">
                  <w:marLeft w:val="640"/>
                  <w:marRight w:val="0"/>
                  <w:marTop w:val="0"/>
                  <w:marBottom w:val="0"/>
                  <w:divBdr>
                    <w:top w:val="none" w:sz="0" w:space="0" w:color="auto"/>
                    <w:left w:val="none" w:sz="0" w:space="0" w:color="auto"/>
                    <w:bottom w:val="none" w:sz="0" w:space="0" w:color="auto"/>
                    <w:right w:val="none" w:sz="0" w:space="0" w:color="auto"/>
                  </w:divBdr>
                </w:div>
                <w:div w:id="1662729409">
                  <w:marLeft w:val="640"/>
                  <w:marRight w:val="0"/>
                  <w:marTop w:val="0"/>
                  <w:marBottom w:val="0"/>
                  <w:divBdr>
                    <w:top w:val="none" w:sz="0" w:space="0" w:color="auto"/>
                    <w:left w:val="none" w:sz="0" w:space="0" w:color="auto"/>
                    <w:bottom w:val="none" w:sz="0" w:space="0" w:color="auto"/>
                    <w:right w:val="none" w:sz="0" w:space="0" w:color="auto"/>
                  </w:divBdr>
                </w:div>
              </w:divsChild>
            </w:div>
            <w:div w:id="1161503547">
              <w:marLeft w:val="0"/>
              <w:marRight w:val="0"/>
              <w:marTop w:val="0"/>
              <w:marBottom w:val="0"/>
              <w:divBdr>
                <w:top w:val="none" w:sz="0" w:space="0" w:color="auto"/>
                <w:left w:val="none" w:sz="0" w:space="0" w:color="auto"/>
                <w:bottom w:val="none" w:sz="0" w:space="0" w:color="auto"/>
                <w:right w:val="none" w:sz="0" w:space="0" w:color="auto"/>
              </w:divBdr>
              <w:divsChild>
                <w:div w:id="897088358">
                  <w:marLeft w:val="640"/>
                  <w:marRight w:val="0"/>
                  <w:marTop w:val="0"/>
                  <w:marBottom w:val="0"/>
                  <w:divBdr>
                    <w:top w:val="none" w:sz="0" w:space="0" w:color="auto"/>
                    <w:left w:val="none" w:sz="0" w:space="0" w:color="auto"/>
                    <w:bottom w:val="none" w:sz="0" w:space="0" w:color="auto"/>
                    <w:right w:val="none" w:sz="0" w:space="0" w:color="auto"/>
                  </w:divBdr>
                </w:div>
                <w:div w:id="670451081">
                  <w:marLeft w:val="640"/>
                  <w:marRight w:val="0"/>
                  <w:marTop w:val="0"/>
                  <w:marBottom w:val="0"/>
                  <w:divBdr>
                    <w:top w:val="none" w:sz="0" w:space="0" w:color="auto"/>
                    <w:left w:val="none" w:sz="0" w:space="0" w:color="auto"/>
                    <w:bottom w:val="none" w:sz="0" w:space="0" w:color="auto"/>
                    <w:right w:val="none" w:sz="0" w:space="0" w:color="auto"/>
                  </w:divBdr>
                </w:div>
                <w:div w:id="781804844">
                  <w:marLeft w:val="640"/>
                  <w:marRight w:val="0"/>
                  <w:marTop w:val="0"/>
                  <w:marBottom w:val="0"/>
                  <w:divBdr>
                    <w:top w:val="none" w:sz="0" w:space="0" w:color="auto"/>
                    <w:left w:val="none" w:sz="0" w:space="0" w:color="auto"/>
                    <w:bottom w:val="none" w:sz="0" w:space="0" w:color="auto"/>
                    <w:right w:val="none" w:sz="0" w:space="0" w:color="auto"/>
                  </w:divBdr>
                </w:div>
                <w:div w:id="1781027318">
                  <w:marLeft w:val="640"/>
                  <w:marRight w:val="0"/>
                  <w:marTop w:val="0"/>
                  <w:marBottom w:val="0"/>
                  <w:divBdr>
                    <w:top w:val="none" w:sz="0" w:space="0" w:color="auto"/>
                    <w:left w:val="none" w:sz="0" w:space="0" w:color="auto"/>
                    <w:bottom w:val="none" w:sz="0" w:space="0" w:color="auto"/>
                    <w:right w:val="none" w:sz="0" w:space="0" w:color="auto"/>
                  </w:divBdr>
                </w:div>
                <w:div w:id="1641350243">
                  <w:marLeft w:val="640"/>
                  <w:marRight w:val="0"/>
                  <w:marTop w:val="0"/>
                  <w:marBottom w:val="0"/>
                  <w:divBdr>
                    <w:top w:val="none" w:sz="0" w:space="0" w:color="auto"/>
                    <w:left w:val="none" w:sz="0" w:space="0" w:color="auto"/>
                    <w:bottom w:val="none" w:sz="0" w:space="0" w:color="auto"/>
                    <w:right w:val="none" w:sz="0" w:space="0" w:color="auto"/>
                  </w:divBdr>
                </w:div>
                <w:div w:id="1230775347">
                  <w:marLeft w:val="640"/>
                  <w:marRight w:val="0"/>
                  <w:marTop w:val="0"/>
                  <w:marBottom w:val="0"/>
                  <w:divBdr>
                    <w:top w:val="none" w:sz="0" w:space="0" w:color="auto"/>
                    <w:left w:val="none" w:sz="0" w:space="0" w:color="auto"/>
                    <w:bottom w:val="none" w:sz="0" w:space="0" w:color="auto"/>
                    <w:right w:val="none" w:sz="0" w:space="0" w:color="auto"/>
                  </w:divBdr>
                </w:div>
                <w:div w:id="1333026212">
                  <w:marLeft w:val="640"/>
                  <w:marRight w:val="0"/>
                  <w:marTop w:val="0"/>
                  <w:marBottom w:val="0"/>
                  <w:divBdr>
                    <w:top w:val="none" w:sz="0" w:space="0" w:color="auto"/>
                    <w:left w:val="none" w:sz="0" w:space="0" w:color="auto"/>
                    <w:bottom w:val="none" w:sz="0" w:space="0" w:color="auto"/>
                    <w:right w:val="none" w:sz="0" w:space="0" w:color="auto"/>
                  </w:divBdr>
                </w:div>
                <w:div w:id="1906647630">
                  <w:marLeft w:val="640"/>
                  <w:marRight w:val="0"/>
                  <w:marTop w:val="0"/>
                  <w:marBottom w:val="0"/>
                  <w:divBdr>
                    <w:top w:val="none" w:sz="0" w:space="0" w:color="auto"/>
                    <w:left w:val="none" w:sz="0" w:space="0" w:color="auto"/>
                    <w:bottom w:val="none" w:sz="0" w:space="0" w:color="auto"/>
                    <w:right w:val="none" w:sz="0" w:space="0" w:color="auto"/>
                  </w:divBdr>
                </w:div>
                <w:div w:id="189147828">
                  <w:marLeft w:val="640"/>
                  <w:marRight w:val="0"/>
                  <w:marTop w:val="0"/>
                  <w:marBottom w:val="0"/>
                  <w:divBdr>
                    <w:top w:val="none" w:sz="0" w:space="0" w:color="auto"/>
                    <w:left w:val="none" w:sz="0" w:space="0" w:color="auto"/>
                    <w:bottom w:val="none" w:sz="0" w:space="0" w:color="auto"/>
                    <w:right w:val="none" w:sz="0" w:space="0" w:color="auto"/>
                  </w:divBdr>
                </w:div>
                <w:div w:id="1467359514">
                  <w:marLeft w:val="640"/>
                  <w:marRight w:val="0"/>
                  <w:marTop w:val="0"/>
                  <w:marBottom w:val="0"/>
                  <w:divBdr>
                    <w:top w:val="none" w:sz="0" w:space="0" w:color="auto"/>
                    <w:left w:val="none" w:sz="0" w:space="0" w:color="auto"/>
                    <w:bottom w:val="none" w:sz="0" w:space="0" w:color="auto"/>
                    <w:right w:val="none" w:sz="0" w:space="0" w:color="auto"/>
                  </w:divBdr>
                </w:div>
                <w:div w:id="67652826">
                  <w:marLeft w:val="640"/>
                  <w:marRight w:val="0"/>
                  <w:marTop w:val="0"/>
                  <w:marBottom w:val="0"/>
                  <w:divBdr>
                    <w:top w:val="none" w:sz="0" w:space="0" w:color="auto"/>
                    <w:left w:val="none" w:sz="0" w:space="0" w:color="auto"/>
                    <w:bottom w:val="none" w:sz="0" w:space="0" w:color="auto"/>
                    <w:right w:val="none" w:sz="0" w:space="0" w:color="auto"/>
                  </w:divBdr>
                </w:div>
                <w:div w:id="1669207453">
                  <w:marLeft w:val="640"/>
                  <w:marRight w:val="0"/>
                  <w:marTop w:val="0"/>
                  <w:marBottom w:val="0"/>
                  <w:divBdr>
                    <w:top w:val="none" w:sz="0" w:space="0" w:color="auto"/>
                    <w:left w:val="none" w:sz="0" w:space="0" w:color="auto"/>
                    <w:bottom w:val="none" w:sz="0" w:space="0" w:color="auto"/>
                    <w:right w:val="none" w:sz="0" w:space="0" w:color="auto"/>
                  </w:divBdr>
                </w:div>
                <w:div w:id="964699955">
                  <w:marLeft w:val="640"/>
                  <w:marRight w:val="0"/>
                  <w:marTop w:val="0"/>
                  <w:marBottom w:val="0"/>
                  <w:divBdr>
                    <w:top w:val="none" w:sz="0" w:space="0" w:color="auto"/>
                    <w:left w:val="none" w:sz="0" w:space="0" w:color="auto"/>
                    <w:bottom w:val="none" w:sz="0" w:space="0" w:color="auto"/>
                    <w:right w:val="none" w:sz="0" w:space="0" w:color="auto"/>
                  </w:divBdr>
                </w:div>
                <w:div w:id="1386837522">
                  <w:marLeft w:val="640"/>
                  <w:marRight w:val="0"/>
                  <w:marTop w:val="0"/>
                  <w:marBottom w:val="0"/>
                  <w:divBdr>
                    <w:top w:val="none" w:sz="0" w:space="0" w:color="auto"/>
                    <w:left w:val="none" w:sz="0" w:space="0" w:color="auto"/>
                    <w:bottom w:val="none" w:sz="0" w:space="0" w:color="auto"/>
                    <w:right w:val="none" w:sz="0" w:space="0" w:color="auto"/>
                  </w:divBdr>
                </w:div>
                <w:div w:id="1284461343">
                  <w:marLeft w:val="640"/>
                  <w:marRight w:val="0"/>
                  <w:marTop w:val="0"/>
                  <w:marBottom w:val="0"/>
                  <w:divBdr>
                    <w:top w:val="none" w:sz="0" w:space="0" w:color="auto"/>
                    <w:left w:val="none" w:sz="0" w:space="0" w:color="auto"/>
                    <w:bottom w:val="none" w:sz="0" w:space="0" w:color="auto"/>
                    <w:right w:val="none" w:sz="0" w:space="0" w:color="auto"/>
                  </w:divBdr>
                </w:div>
                <w:div w:id="2143575532">
                  <w:marLeft w:val="640"/>
                  <w:marRight w:val="0"/>
                  <w:marTop w:val="0"/>
                  <w:marBottom w:val="0"/>
                  <w:divBdr>
                    <w:top w:val="none" w:sz="0" w:space="0" w:color="auto"/>
                    <w:left w:val="none" w:sz="0" w:space="0" w:color="auto"/>
                    <w:bottom w:val="none" w:sz="0" w:space="0" w:color="auto"/>
                    <w:right w:val="none" w:sz="0" w:space="0" w:color="auto"/>
                  </w:divBdr>
                </w:div>
                <w:div w:id="1488284557">
                  <w:marLeft w:val="640"/>
                  <w:marRight w:val="0"/>
                  <w:marTop w:val="0"/>
                  <w:marBottom w:val="0"/>
                  <w:divBdr>
                    <w:top w:val="none" w:sz="0" w:space="0" w:color="auto"/>
                    <w:left w:val="none" w:sz="0" w:space="0" w:color="auto"/>
                    <w:bottom w:val="none" w:sz="0" w:space="0" w:color="auto"/>
                    <w:right w:val="none" w:sz="0" w:space="0" w:color="auto"/>
                  </w:divBdr>
                </w:div>
                <w:div w:id="566497444">
                  <w:marLeft w:val="640"/>
                  <w:marRight w:val="0"/>
                  <w:marTop w:val="0"/>
                  <w:marBottom w:val="0"/>
                  <w:divBdr>
                    <w:top w:val="none" w:sz="0" w:space="0" w:color="auto"/>
                    <w:left w:val="none" w:sz="0" w:space="0" w:color="auto"/>
                    <w:bottom w:val="none" w:sz="0" w:space="0" w:color="auto"/>
                    <w:right w:val="none" w:sz="0" w:space="0" w:color="auto"/>
                  </w:divBdr>
                </w:div>
                <w:div w:id="2038694445">
                  <w:marLeft w:val="640"/>
                  <w:marRight w:val="0"/>
                  <w:marTop w:val="0"/>
                  <w:marBottom w:val="0"/>
                  <w:divBdr>
                    <w:top w:val="none" w:sz="0" w:space="0" w:color="auto"/>
                    <w:left w:val="none" w:sz="0" w:space="0" w:color="auto"/>
                    <w:bottom w:val="none" w:sz="0" w:space="0" w:color="auto"/>
                    <w:right w:val="none" w:sz="0" w:space="0" w:color="auto"/>
                  </w:divBdr>
                </w:div>
                <w:div w:id="1937711596">
                  <w:marLeft w:val="640"/>
                  <w:marRight w:val="0"/>
                  <w:marTop w:val="0"/>
                  <w:marBottom w:val="0"/>
                  <w:divBdr>
                    <w:top w:val="none" w:sz="0" w:space="0" w:color="auto"/>
                    <w:left w:val="none" w:sz="0" w:space="0" w:color="auto"/>
                    <w:bottom w:val="none" w:sz="0" w:space="0" w:color="auto"/>
                    <w:right w:val="none" w:sz="0" w:space="0" w:color="auto"/>
                  </w:divBdr>
                </w:div>
                <w:div w:id="2014066686">
                  <w:marLeft w:val="640"/>
                  <w:marRight w:val="0"/>
                  <w:marTop w:val="0"/>
                  <w:marBottom w:val="0"/>
                  <w:divBdr>
                    <w:top w:val="none" w:sz="0" w:space="0" w:color="auto"/>
                    <w:left w:val="none" w:sz="0" w:space="0" w:color="auto"/>
                    <w:bottom w:val="none" w:sz="0" w:space="0" w:color="auto"/>
                    <w:right w:val="none" w:sz="0" w:space="0" w:color="auto"/>
                  </w:divBdr>
                </w:div>
                <w:div w:id="460151292">
                  <w:marLeft w:val="640"/>
                  <w:marRight w:val="0"/>
                  <w:marTop w:val="0"/>
                  <w:marBottom w:val="0"/>
                  <w:divBdr>
                    <w:top w:val="none" w:sz="0" w:space="0" w:color="auto"/>
                    <w:left w:val="none" w:sz="0" w:space="0" w:color="auto"/>
                    <w:bottom w:val="none" w:sz="0" w:space="0" w:color="auto"/>
                    <w:right w:val="none" w:sz="0" w:space="0" w:color="auto"/>
                  </w:divBdr>
                </w:div>
                <w:div w:id="1158349729">
                  <w:marLeft w:val="640"/>
                  <w:marRight w:val="0"/>
                  <w:marTop w:val="0"/>
                  <w:marBottom w:val="0"/>
                  <w:divBdr>
                    <w:top w:val="none" w:sz="0" w:space="0" w:color="auto"/>
                    <w:left w:val="none" w:sz="0" w:space="0" w:color="auto"/>
                    <w:bottom w:val="none" w:sz="0" w:space="0" w:color="auto"/>
                    <w:right w:val="none" w:sz="0" w:space="0" w:color="auto"/>
                  </w:divBdr>
                </w:div>
                <w:div w:id="958142520">
                  <w:marLeft w:val="640"/>
                  <w:marRight w:val="0"/>
                  <w:marTop w:val="0"/>
                  <w:marBottom w:val="0"/>
                  <w:divBdr>
                    <w:top w:val="none" w:sz="0" w:space="0" w:color="auto"/>
                    <w:left w:val="none" w:sz="0" w:space="0" w:color="auto"/>
                    <w:bottom w:val="none" w:sz="0" w:space="0" w:color="auto"/>
                    <w:right w:val="none" w:sz="0" w:space="0" w:color="auto"/>
                  </w:divBdr>
                </w:div>
                <w:div w:id="834606914">
                  <w:marLeft w:val="640"/>
                  <w:marRight w:val="0"/>
                  <w:marTop w:val="0"/>
                  <w:marBottom w:val="0"/>
                  <w:divBdr>
                    <w:top w:val="none" w:sz="0" w:space="0" w:color="auto"/>
                    <w:left w:val="none" w:sz="0" w:space="0" w:color="auto"/>
                    <w:bottom w:val="none" w:sz="0" w:space="0" w:color="auto"/>
                    <w:right w:val="none" w:sz="0" w:space="0" w:color="auto"/>
                  </w:divBdr>
                </w:div>
                <w:div w:id="1150244558">
                  <w:marLeft w:val="640"/>
                  <w:marRight w:val="0"/>
                  <w:marTop w:val="0"/>
                  <w:marBottom w:val="0"/>
                  <w:divBdr>
                    <w:top w:val="none" w:sz="0" w:space="0" w:color="auto"/>
                    <w:left w:val="none" w:sz="0" w:space="0" w:color="auto"/>
                    <w:bottom w:val="none" w:sz="0" w:space="0" w:color="auto"/>
                    <w:right w:val="none" w:sz="0" w:space="0" w:color="auto"/>
                  </w:divBdr>
                </w:div>
                <w:div w:id="951860496">
                  <w:marLeft w:val="640"/>
                  <w:marRight w:val="0"/>
                  <w:marTop w:val="0"/>
                  <w:marBottom w:val="0"/>
                  <w:divBdr>
                    <w:top w:val="none" w:sz="0" w:space="0" w:color="auto"/>
                    <w:left w:val="none" w:sz="0" w:space="0" w:color="auto"/>
                    <w:bottom w:val="none" w:sz="0" w:space="0" w:color="auto"/>
                    <w:right w:val="none" w:sz="0" w:space="0" w:color="auto"/>
                  </w:divBdr>
                </w:div>
                <w:div w:id="692654553">
                  <w:marLeft w:val="640"/>
                  <w:marRight w:val="0"/>
                  <w:marTop w:val="0"/>
                  <w:marBottom w:val="0"/>
                  <w:divBdr>
                    <w:top w:val="none" w:sz="0" w:space="0" w:color="auto"/>
                    <w:left w:val="none" w:sz="0" w:space="0" w:color="auto"/>
                    <w:bottom w:val="none" w:sz="0" w:space="0" w:color="auto"/>
                    <w:right w:val="none" w:sz="0" w:space="0" w:color="auto"/>
                  </w:divBdr>
                </w:div>
                <w:div w:id="1008604529">
                  <w:marLeft w:val="640"/>
                  <w:marRight w:val="0"/>
                  <w:marTop w:val="0"/>
                  <w:marBottom w:val="0"/>
                  <w:divBdr>
                    <w:top w:val="none" w:sz="0" w:space="0" w:color="auto"/>
                    <w:left w:val="none" w:sz="0" w:space="0" w:color="auto"/>
                    <w:bottom w:val="none" w:sz="0" w:space="0" w:color="auto"/>
                    <w:right w:val="none" w:sz="0" w:space="0" w:color="auto"/>
                  </w:divBdr>
                </w:div>
                <w:div w:id="207035470">
                  <w:marLeft w:val="640"/>
                  <w:marRight w:val="0"/>
                  <w:marTop w:val="0"/>
                  <w:marBottom w:val="0"/>
                  <w:divBdr>
                    <w:top w:val="none" w:sz="0" w:space="0" w:color="auto"/>
                    <w:left w:val="none" w:sz="0" w:space="0" w:color="auto"/>
                    <w:bottom w:val="none" w:sz="0" w:space="0" w:color="auto"/>
                    <w:right w:val="none" w:sz="0" w:space="0" w:color="auto"/>
                  </w:divBdr>
                </w:div>
                <w:div w:id="2055763167">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198394974">
          <w:marLeft w:val="640"/>
          <w:marRight w:val="0"/>
          <w:marTop w:val="0"/>
          <w:marBottom w:val="0"/>
          <w:divBdr>
            <w:top w:val="none" w:sz="0" w:space="0" w:color="auto"/>
            <w:left w:val="none" w:sz="0" w:space="0" w:color="auto"/>
            <w:bottom w:val="none" w:sz="0" w:space="0" w:color="auto"/>
            <w:right w:val="none" w:sz="0" w:space="0" w:color="auto"/>
          </w:divBdr>
        </w:div>
        <w:div w:id="860977283">
          <w:marLeft w:val="640"/>
          <w:marRight w:val="0"/>
          <w:marTop w:val="0"/>
          <w:marBottom w:val="0"/>
          <w:divBdr>
            <w:top w:val="none" w:sz="0" w:space="0" w:color="auto"/>
            <w:left w:val="none" w:sz="0" w:space="0" w:color="auto"/>
            <w:bottom w:val="none" w:sz="0" w:space="0" w:color="auto"/>
            <w:right w:val="none" w:sz="0" w:space="0" w:color="auto"/>
          </w:divBdr>
        </w:div>
        <w:div w:id="1907719811">
          <w:marLeft w:val="640"/>
          <w:marRight w:val="0"/>
          <w:marTop w:val="0"/>
          <w:marBottom w:val="0"/>
          <w:divBdr>
            <w:top w:val="none" w:sz="0" w:space="0" w:color="auto"/>
            <w:left w:val="none" w:sz="0" w:space="0" w:color="auto"/>
            <w:bottom w:val="none" w:sz="0" w:space="0" w:color="auto"/>
            <w:right w:val="none" w:sz="0" w:space="0" w:color="auto"/>
          </w:divBdr>
        </w:div>
        <w:div w:id="620496363">
          <w:marLeft w:val="640"/>
          <w:marRight w:val="0"/>
          <w:marTop w:val="0"/>
          <w:marBottom w:val="0"/>
          <w:divBdr>
            <w:top w:val="none" w:sz="0" w:space="0" w:color="auto"/>
            <w:left w:val="none" w:sz="0" w:space="0" w:color="auto"/>
            <w:bottom w:val="none" w:sz="0" w:space="0" w:color="auto"/>
            <w:right w:val="none" w:sz="0" w:space="0" w:color="auto"/>
          </w:divBdr>
        </w:div>
        <w:div w:id="139353100">
          <w:marLeft w:val="640"/>
          <w:marRight w:val="0"/>
          <w:marTop w:val="0"/>
          <w:marBottom w:val="0"/>
          <w:divBdr>
            <w:top w:val="none" w:sz="0" w:space="0" w:color="auto"/>
            <w:left w:val="none" w:sz="0" w:space="0" w:color="auto"/>
            <w:bottom w:val="none" w:sz="0" w:space="0" w:color="auto"/>
            <w:right w:val="none" w:sz="0" w:space="0" w:color="auto"/>
          </w:divBdr>
        </w:div>
        <w:div w:id="1571842798">
          <w:marLeft w:val="640"/>
          <w:marRight w:val="0"/>
          <w:marTop w:val="0"/>
          <w:marBottom w:val="0"/>
          <w:divBdr>
            <w:top w:val="none" w:sz="0" w:space="0" w:color="auto"/>
            <w:left w:val="none" w:sz="0" w:space="0" w:color="auto"/>
            <w:bottom w:val="none" w:sz="0" w:space="0" w:color="auto"/>
            <w:right w:val="none" w:sz="0" w:space="0" w:color="auto"/>
          </w:divBdr>
        </w:div>
        <w:div w:id="1291209446">
          <w:marLeft w:val="640"/>
          <w:marRight w:val="0"/>
          <w:marTop w:val="0"/>
          <w:marBottom w:val="0"/>
          <w:divBdr>
            <w:top w:val="none" w:sz="0" w:space="0" w:color="auto"/>
            <w:left w:val="none" w:sz="0" w:space="0" w:color="auto"/>
            <w:bottom w:val="none" w:sz="0" w:space="0" w:color="auto"/>
            <w:right w:val="none" w:sz="0" w:space="0" w:color="auto"/>
          </w:divBdr>
        </w:div>
        <w:div w:id="145973184">
          <w:marLeft w:val="640"/>
          <w:marRight w:val="0"/>
          <w:marTop w:val="0"/>
          <w:marBottom w:val="0"/>
          <w:divBdr>
            <w:top w:val="none" w:sz="0" w:space="0" w:color="auto"/>
            <w:left w:val="none" w:sz="0" w:space="0" w:color="auto"/>
            <w:bottom w:val="none" w:sz="0" w:space="0" w:color="auto"/>
            <w:right w:val="none" w:sz="0" w:space="0" w:color="auto"/>
          </w:divBdr>
        </w:div>
        <w:div w:id="1856339267">
          <w:marLeft w:val="640"/>
          <w:marRight w:val="0"/>
          <w:marTop w:val="0"/>
          <w:marBottom w:val="0"/>
          <w:divBdr>
            <w:top w:val="none" w:sz="0" w:space="0" w:color="auto"/>
            <w:left w:val="none" w:sz="0" w:space="0" w:color="auto"/>
            <w:bottom w:val="none" w:sz="0" w:space="0" w:color="auto"/>
            <w:right w:val="none" w:sz="0" w:space="0" w:color="auto"/>
          </w:divBdr>
        </w:div>
        <w:div w:id="475146721">
          <w:marLeft w:val="640"/>
          <w:marRight w:val="0"/>
          <w:marTop w:val="0"/>
          <w:marBottom w:val="0"/>
          <w:divBdr>
            <w:top w:val="none" w:sz="0" w:space="0" w:color="auto"/>
            <w:left w:val="none" w:sz="0" w:space="0" w:color="auto"/>
            <w:bottom w:val="none" w:sz="0" w:space="0" w:color="auto"/>
            <w:right w:val="none" w:sz="0" w:space="0" w:color="auto"/>
          </w:divBdr>
        </w:div>
        <w:div w:id="670378726">
          <w:marLeft w:val="640"/>
          <w:marRight w:val="0"/>
          <w:marTop w:val="0"/>
          <w:marBottom w:val="0"/>
          <w:divBdr>
            <w:top w:val="none" w:sz="0" w:space="0" w:color="auto"/>
            <w:left w:val="none" w:sz="0" w:space="0" w:color="auto"/>
            <w:bottom w:val="none" w:sz="0" w:space="0" w:color="auto"/>
            <w:right w:val="none" w:sz="0" w:space="0" w:color="auto"/>
          </w:divBdr>
        </w:div>
        <w:div w:id="1505824757">
          <w:marLeft w:val="640"/>
          <w:marRight w:val="0"/>
          <w:marTop w:val="0"/>
          <w:marBottom w:val="0"/>
          <w:divBdr>
            <w:top w:val="none" w:sz="0" w:space="0" w:color="auto"/>
            <w:left w:val="none" w:sz="0" w:space="0" w:color="auto"/>
            <w:bottom w:val="none" w:sz="0" w:space="0" w:color="auto"/>
            <w:right w:val="none" w:sz="0" w:space="0" w:color="auto"/>
          </w:divBdr>
        </w:div>
        <w:div w:id="705373156">
          <w:marLeft w:val="640"/>
          <w:marRight w:val="0"/>
          <w:marTop w:val="0"/>
          <w:marBottom w:val="0"/>
          <w:divBdr>
            <w:top w:val="none" w:sz="0" w:space="0" w:color="auto"/>
            <w:left w:val="none" w:sz="0" w:space="0" w:color="auto"/>
            <w:bottom w:val="none" w:sz="0" w:space="0" w:color="auto"/>
            <w:right w:val="none" w:sz="0" w:space="0" w:color="auto"/>
          </w:divBdr>
        </w:div>
        <w:div w:id="2106531491">
          <w:marLeft w:val="640"/>
          <w:marRight w:val="0"/>
          <w:marTop w:val="0"/>
          <w:marBottom w:val="0"/>
          <w:divBdr>
            <w:top w:val="none" w:sz="0" w:space="0" w:color="auto"/>
            <w:left w:val="none" w:sz="0" w:space="0" w:color="auto"/>
            <w:bottom w:val="none" w:sz="0" w:space="0" w:color="auto"/>
            <w:right w:val="none" w:sz="0" w:space="0" w:color="auto"/>
          </w:divBdr>
        </w:div>
        <w:div w:id="1628782875">
          <w:marLeft w:val="640"/>
          <w:marRight w:val="0"/>
          <w:marTop w:val="0"/>
          <w:marBottom w:val="0"/>
          <w:divBdr>
            <w:top w:val="none" w:sz="0" w:space="0" w:color="auto"/>
            <w:left w:val="none" w:sz="0" w:space="0" w:color="auto"/>
            <w:bottom w:val="none" w:sz="0" w:space="0" w:color="auto"/>
            <w:right w:val="none" w:sz="0" w:space="0" w:color="auto"/>
          </w:divBdr>
        </w:div>
        <w:div w:id="1018432700">
          <w:marLeft w:val="640"/>
          <w:marRight w:val="0"/>
          <w:marTop w:val="0"/>
          <w:marBottom w:val="0"/>
          <w:divBdr>
            <w:top w:val="none" w:sz="0" w:space="0" w:color="auto"/>
            <w:left w:val="none" w:sz="0" w:space="0" w:color="auto"/>
            <w:bottom w:val="none" w:sz="0" w:space="0" w:color="auto"/>
            <w:right w:val="none" w:sz="0" w:space="0" w:color="auto"/>
          </w:divBdr>
        </w:div>
        <w:div w:id="202719751">
          <w:marLeft w:val="640"/>
          <w:marRight w:val="0"/>
          <w:marTop w:val="0"/>
          <w:marBottom w:val="0"/>
          <w:divBdr>
            <w:top w:val="none" w:sz="0" w:space="0" w:color="auto"/>
            <w:left w:val="none" w:sz="0" w:space="0" w:color="auto"/>
            <w:bottom w:val="none" w:sz="0" w:space="0" w:color="auto"/>
            <w:right w:val="none" w:sz="0" w:space="0" w:color="auto"/>
          </w:divBdr>
        </w:div>
        <w:div w:id="860047183">
          <w:marLeft w:val="640"/>
          <w:marRight w:val="0"/>
          <w:marTop w:val="0"/>
          <w:marBottom w:val="0"/>
          <w:divBdr>
            <w:top w:val="none" w:sz="0" w:space="0" w:color="auto"/>
            <w:left w:val="none" w:sz="0" w:space="0" w:color="auto"/>
            <w:bottom w:val="none" w:sz="0" w:space="0" w:color="auto"/>
            <w:right w:val="none" w:sz="0" w:space="0" w:color="auto"/>
          </w:divBdr>
        </w:div>
        <w:div w:id="1003121199">
          <w:marLeft w:val="640"/>
          <w:marRight w:val="0"/>
          <w:marTop w:val="0"/>
          <w:marBottom w:val="0"/>
          <w:divBdr>
            <w:top w:val="none" w:sz="0" w:space="0" w:color="auto"/>
            <w:left w:val="none" w:sz="0" w:space="0" w:color="auto"/>
            <w:bottom w:val="none" w:sz="0" w:space="0" w:color="auto"/>
            <w:right w:val="none" w:sz="0" w:space="0" w:color="auto"/>
          </w:divBdr>
        </w:div>
        <w:div w:id="675883815">
          <w:marLeft w:val="640"/>
          <w:marRight w:val="0"/>
          <w:marTop w:val="0"/>
          <w:marBottom w:val="0"/>
          <w:divBdr>
            <w:top w:val="none" w:sz="0" w:space="0" w:color="auto"/>
            <w:left w:val="none" w:sz="0" w:space="0" w:color="auto"/>
            <w:bottom w:val="none" w:sz="0" w:space="0" w:color="auto"/>
            <w:right w:val="none" w:sz="0" w:space="0" w:color="auto"/>
          </w:divBdr>
        </w:div>
        <w:div w:id="7106281">
          <w:marLeft w:val="640"/>
          <w:marRight w:val="0"/>
          <w:marTop w:val="0"/>
          <w:marBottom w:val="0"/>
          <w:divBdr>
            <w:top w:val="none" w:sz="0" w:space="0" w:color="auto"/>
            <w:left w:val="none" w:sz="0" w:space="0" w:color="auto"/>
            <w:bottom w:val="none" w:sz="0" w:space="0" w:color="auto"/>
            <w:right w:val="none" w:sz="0" w:space="0" w:color="auto"/>
          </w:divBdr>
        </w:div>
        <w:div w:id="2139374765">
          <w:marLeft w:val="640"/>
          <w:marRight w:val="0"/>
          <w:marTop w:val="0"/>
          <w:marBottom w:val="0"/>
          <w:divBdr>
            <w:top w:val="none" w:sz="0" w:space="0" w:color="auto"/>
            <w:left w:val="none" w:sz="0" w:space="0" w:color="auto"/>
            <w:bottom w:val="none" w:sz="0" w:space="0" w:color="auto"/>
            <w:right w:val="none" w:sz="0" w:space="0" w:color="auto"/>
          </w:divBdr>
        </w:div>
        <w:div w:id="1046834985">
          <w:marLeft w:val="640"/>
          <w:marRight w:val="0"/>
          <w:marTop w:val="0"/>
          <w:marBottom w:val="0"/>
          <w:divBdr>
            <w:top w:val="none" w:sz="0" w:space="0" w:color="auto"/>
            <w:left w:val="none" w:sz="0" w:space="0" w:color="auto"/>
            <w:bottom w:val="none" w:sz="0" w:space="0" w:color="auto"/>
            <w:right w:val="none" w:sz="0" w:space="0" w:color="auto"/>
          </w:divBdr>
        </w:div>
        <w:div w:id="799492152">
          <w:marLeft w:val="640"/>
          <w:marRight w:val="0"/>
          <w:marTop w:val="0"/>
          <w:marBottom w:val="0"/>
          <w:divBdr>
            <w:top w:val="none" w:sz="0" w:space="0" w:color="auto"/>
            <w:left w:val="none" w:sz="0" w:space="0" w:color="auto"/>
            <w:bottom w:val="none" w:sz="0" w:space="0" w:color="auto"/>
            <w:right w:val="none" w:sz="0" w:space="0" w:color="auto"/>
          </w:divBdr>
        </w:div>
        <w:div w:id="755051357">
          <w:marLeft w:val="640"/>
          <w:marRight w:val="0"/>
          <w:marTop w:val="0"/>
          <w:marBottom w:val="0"/>
          <w:divBdr>
            <w:top w:val="none" w:sz="0" w:space="0" w:color="auto"/>
            <w:left w:val="none" w:sz="0" w:space="0" w:color="auto"/>
            <w:bottom w:val="none" w:sz="0" w:space="0" w:color="auto"/>
            <w:right w:val="none" w:sz="0" w:space="0" w:color="auto"/>
          </w:divBdr>
        </w:div>
        <w:div w:id="827986445">
          <w:marLeft w:val="640"/>
          <w:marRight w:val="0"/>
          <w:marTop w:val="0"/>
          <w:marBottom w:val="0"/>
          <w:divBdr>
            <w:top w:val="none" w:sz="0" w:space="0" w:color="auto"/>
            <w:left w:val="none" w:sz="0" w:space="0" w:color="auto"/>
            <w:bottom w:val="none" w:sz="0" w:space="0" w:color="auto"/>
            <w:right w:val="none" w:sz="0" w:space="0" w:color="auto"/>
          </w:divBdr>
        </w:div>
        <w:div w:id="2824545">
          <w:marLeft w:val="640"/>
          <w:marRight w:val="0"/>
          <w:marTop w:val="0"/>
          <w:marBottom w:val="0"/>
          <w:divBdr>
            <w:top w:val="none" w:sz="0" w:space="0" w:color="auto"/>
            <w:left w:val="none" w:sz="0" w:space="0" w:color="auto"/>
            <w:bottom w:val="none" w:sz="0" w:space="0" w:color="auto"/>
            <w:right w:val="none" w:sz="0" w:space="0" w:color="auto"/>
          </w:divBdr>
        </w:div>
        <w:div w:id="707492360">
          <w:marLeft w:val="640"/>
          <w:marRight w:val="0"/>
          <w:marTop w:val="0"/>
          <w:marBottom w:val="0"/>
          <w:divBdr>
            <w:top w:val="none" w:sz="0" w:space="0" w:color="auto"/>
            <w:left w:val="none" w:sz="0" w:space="0" w:color="auto"/>
            <w:bottom w:val="none" w:sz="0" w:space="0" w:color="auto"/>
            <w:right w:val="none" w:sz="0" w:space="0" w:color="auto"/>
          </w:divBdr>
        </w:div>
        <w:div w:id="646210281">
          <w:marLeft w:val="640"/>
          <w:marRight w:val="0"/>
          <w:marTop w:val="0"/>
          <w:marBottom w:val="0"/>
          <w:divBdr>
            <w:top w:val="none" w:sz="0" w:space="0" w:color="auto"/>
            <w:left w:val="none" w:sz="0" w:space="0" w:color="auto"/>
            <w:bottom w:val="none" w:sz="0" w:space="0" w:color="auto"/>
            <w:right w:val="none" w:sz="0" w:space="0" w:color="auto"/>
          </w:divBdr>
        </w:div>
        <w:div w:id="642202832">
          <w:marLeft w:val="640"/>
          <w:marRight w:val="0"/>
          <w:marTop w:val="0"/>
          <w:marBottom w:val="0"/>
          <w:divBdr>
            <w:top w:val="none" w:sz="0" w:space="0" w:color="auto"/>
            <w:left w:val="none" w:sz="0" w:space="0" w:color="auto"/>
            <w:bottom w:val="none" w:sz="0" w:space="0" w:color="auto"/>
            <w:right w:val="none" w:sz="0" w:space="0" w:color="auto"/>
          </w:divBdr>
        </w:div>
      </w:divsChild>
    </w:div>
    <w:div w:id="362289630">
      <w:bodyDiv w:val="1"/>
      <w:marLeft w:val="0"/>
      <w:marRight w:val="0"/>
      <w:marTop w:val="0"/>
      <w:marBottom w:val="0"/>
      <w:divBdr>
        <w:top w:val="none" w:sz="0" w:space="0" w:color="auto"/>
        <w:left w:val="none" w:sz="0" w:space="0" w:color="auto"/>
        <w:bottom w:val="none" w:sz="0" w:space="0" w:color="auto"/>
        <w:right w:val="none" w:sz="0" w:space="0" w:color="auto"/>
      </w:divBdr>
      <w:divsChild>
        <w:div w:id="2120374909">
          <w:marLeft w:val="640"/>
          <w:marRight w:val="0"/>
          <w:marTop w:val="0"/>
          <w:marBottom w:val="0"/>
          <w:divBdr>
            <w:top w:val="none" w:sz="0" w:space="0" w:color="auto"/>
            <w:left w:val="none" w:sz="0" w:space="0" w:color="auto"/>
            <w:bottom w:val="none" w:sz="0" w:space="0" w:color="auto"/>
            <w:right w:val="none" w:sz="0" w:space="0" w:color="auto"/>
          </w:divBdr>
        </w:div>
        <w:div w:id="491913836">
          <w:marLeft w:val="640"/>
          <w:marRight w:val="0"/>
          <w:marTop w:val="0"/>
          <w:marBottom w:val="0"/>
          <w:divBdr>
            <w:top w:val="none" w:sz="0" w:space="0" w:color="auto"/>
            <w:left w:val="none" w:sz="0" w:space="0" w:color="auto"/>
            <w:bottom w:val="none" w:sz="0" w:space="0" w:color="auto"/>
            <w:right w:val="none" w:sz="0" w:space="0" w:color="auto"/>
          </w:divBdr>
        </w:div>
        <w:div w:id="1815102476">
          <w:marLeft w:val="640"/>
          <w:marRight w:val="0"/>
          <w:marTop w:val="0"/>
          <w:marBottom w:val="0"/>
          <w:divBdr>
            <w:top w:val="none" w:sz="0" w:space="0" w:color="auto"/>
            <w:left w:val="none" w:sz="0" w:space="0" w:color="auto"/>
            <w:bottom w:val="none" w:sz="0" w:space="0" w:color="auto"/>
            <w:right w:val="none" w:sz="0" w:space="0" w:color="auto"/>
          </w:divBdr>
        </w:div>
      </w:divsChild>
    </w:div>
    <w:div w:id="408044541">
      <w:bodyDiv w:val="1"/>
      <w:marLeft w:val="0"/>
      <w:marRight w:val="0"/>
      <w:marTop w:val="0"/>
      <w:marBottom w:val="0"/>
      <w:divBdr>
        <w:top w:val="none" w:sz="0" w:space="0" w:color="auto"/>
        <w:left w:val="none" w:sz="0" w:space="0" w:color="auto"/>
        <w:bottom w:val="none" w:sz="0" w:space="0" w:color="auto"/>
        <w:right w:val="none" w:sz="0" w:space="0" w:color="auto"/>
      </w:divBdr>
      <w:divsChild>
        <w:div w:id="311062819">
          <w:marLeft w:val="640"/>
          <w:marRight w:val="0"/>
          <w:marTop w:val="0"/>
          <w:marBottom w:val="0"/>
          <w:divBdr>
            <w:top w:val="none" w:sz="0" w:space="0" w:color="auto"/>
            <w:left w:val="none" w:sz="0" w:space="0" w:color="auto"/>
            <w:bottom w:val="none" w:sz="0" w:space="0" w:color="auto"/>
            <w:right w:val="none" w:sz="0" w:space="0" w:color="auto"/>
          </w:divBdr>
        </w:div>
        <w:div w:id="115030957">
          <w:marLeft w:val="640"/>
          <w:marRight w:val="0"/>
          <w:marTop w:val="0"/>
          <w:marBottom w:val="0"/>
          <w:divBdr>
            <w:top w:val="none" w:sz="0" w:space="0" w:color="auto"/>
            <w:left w:val="none" w:sz="0" w:space="0" w:color="auto"/>
            <w:bottom w:val="none" w:sz="0" w:space="0" w:color="auto"/>
            <w:right w:val="none" w:sz="0" w:space="0" w:color="auto"/>
          </w:divBdr>
        </w:div>
        <w:div w:id="1881435682">
          <w:marLeft w:val="640"/>
          <w:marRight w:val="0"/>
          <w:marTop w:val="0"/>
          <w:marBottom w:val="0"/>
          <w:divBdr>
            <w:top w:val="none" w:sz="0" w:space="0" w:color="auto"/>
            <w:left w:val="none" w:sz="0" w:space="0" w:color="auto"/>
            <w:bottom w:val="none" w:sz="0" w:space="0" w:color="auto"/>
            <w:right w:val="none" w:sz="0" w:space="0" w:color="auto"/>
          </w:divBdr>
        </w:div>
        <w:div w:id="1125849595">
          <w:marLeft w:val="640"/>
          <w:marRight w:val="0"/>
          <w:marTop w:val="0"/>
          <w:marBottom w:val="0"/>
          <w:divBdr>
            <w:top w:val="none" w:sz="0" w:space="0" w:color="auto"/>
            <w:left w:val="none" w:sz="0" w:space="0" w:color="auto"/>
            <w:bottom w:val="none" w:sz="0" w:space="0" w:color="auto"/>
            <w:right w:val="none" w:sz="0" w:space="0" w:color="auto"/>
          </w:divBdr>
        </w:div>
        <w:div w:id="1166215154">
          <w:marLeft w:val="640"/>
          <w:marRight w:val="0"/>
          <w:marTop w:val="0"/>
          <w:marBottom w:val="0"/>
          <w:divBdr>
            <w:top w:val="none" w:sz="0" w:space="0" w:color="auto"/>
            <w:left w:val="none" w:sz="0" w:space="0" w:color="auto"/>
            <w:bottom w:val="none" w:sz="0" w:space="0" w:color="auto"/>
            <w:right w:val="none" w:sz="0" w:space="0" w:color="auto"/>
          </w:divBdr>
        </w:div>
        <w:div w:id="1718163380">
          <w:marLeft w:val="640"/>
          <w:marRight w:val="0"/>
          <w:marTop w:val="0"/>
          <w:marBottom w:val="0"/>
          <w:divBdr>
            <w:top w:val="none" w:sz="0" w:space="0" w:color="auto"/>
            <w:left w:val="none" w:sz="0" w:space="0" w:color="auto"/>
            <w:bottom w:val="none" w:sz="0" w:space="0" w:color="auto"/>
            <w:right w:val="none" w:sz="0" w:space="0" w:color="auto"/>
          </w:divBdr>
        </w:div>
        <w:div w:id="1465002295">
          <w:marLeft w:val="640"/>
          <w:marRight w:val="0"/>
          <w:marTop w:val="0"/>
          <w:marBottom w:val="0"/>
          <w:divBdr>
            <w:top w:val="none" w:sz="0" w:space="0" w:color="auto"/>
            <w:left w:val="none" w:sz="0" w:space="0" w:color="auto"/>
            <w:bottom w:val="none" w:sz="0" w:space="0" w:color="auto"/>
            <w:right w:val="none" w:sz="0" w:space="0" w:color="auto"/>
          </w:divBdr>
        </w:div>
        <w:div w:id="974681995">
          <w:marLeft w:val="640"/>
          <w:marRight w:val="0"/>
          <w:marTop w:val="0"/>
          <w:marBottom w:val="0"/>
          <w:divBdr>
            <w:top w:val="none" w:sz="0" w:space="0" w:color="auto"/>
            <w:left w:val="none" w:sz="0" w:space="0" w:color="auto"/>
            <w:bottom w:val="none" w:sz="0" w:space="0" w:color="auto"/>
            <w:right w:val="none" w:sz="0" w:space="0" w:color="auto"/>
          </w:divBdr>
        </w:div>
        <w:div w:id="747117221">
          <w:marLeft w:val="640"/>
          <w:marRight w:val="0"/>
          <w:marTop w:val="0"/>
          <w:marBottom w:val="0"/>
          <w:divBdr>
            <w:top w:val="none" w:sz="0" w:space="0" w:color="auto"/>
            <w:left w:val="none" w:sz="0" w:space="0" w:color="auto"/>
            <w:bottom w:val="none" w:sz="0" w:space="0" w:color="auto"/>
            <w:right w:val="none" w:sz="0" w:space="0" w:color="auto"/>
          </w:divBdr>
        </w:div>
        <w:div w:id="1123234920">
          <w:marLeft w:val="640"/>
          <w:marRight w:val="0"/>
          <w:marTop w:val="0"/>
          <w:marBottom w:val="0"/>
          <w:divBdr>
            <w:top w:val="none" w:sz="0" w:space="0" w:color="auto"/>
            <w:left w:val="none" w:sz="0" w:space="0" w:color="auto"/>
            <w:bottom w:val="none" w:sz="0" w:space="0" w:color="auto"/>
            <w:right w:val="none" w:sz="0" w:space="0" w:color="auto"/>
          </w:divBdr>
        </w:div>
        <w:div w:id="191843858">
          <w:marLeft w:val="640"/>
          <w:marRight w:val="0"/>
          <w:marTop w:val="0"/>
          <w:marBottom w:val="0"/>
          <w:divBdr>
            <w:top w:val="none" w:sz="0" w:space="0" w:color="auto"/>
            <w:left w:val="none" w:sz="0" w:space="0" w:color="auto"/>
            <w:bottom w:val="none" w:sz="0" w:space="0" w:color="auto"/>
            <w:right w:val="none" w:sz="0" w:space="0" w:color="auto"/>
          </w:divBdr>
        </w:div>
        <w:div w:id="877936588">
          <w:marLeft w:val="640"/>
          <w:marRight w:val="0"/>
          <w:marTop w:val="0"/>
          <w:marBottom w:val="0"/>
          <w:divBdr>
            <w:top w:val="none" w:sz="0" w:space="0" w:color="auto"/>
            <w:left w:val="none" w:sz="0" w:space="0" w:color="auto"/>
            <w:bottom w:val="none" w:sz="0" w:space="0" w:color="auto"/>
            <w:right w:val="none" w:sz="0" w:space="0" w:color="auto"/>
          </w:divBdr>
        </w:div>
        <w:div w:id="559366768">
          <w:marLeft w:val="640"/>
          <w:marRight w:val="0"/>
          <w:marTop w:val="0"/>
          <w:marBottom w:val="0"/>
          <w:divBdr>
            <w:top w:val="none" w:sz="0" w:space="0" w:color="auto"/>
            <w:left w:val="none" w:sz="0" w:space="0" w:color="auto"/>
            <w:bottom w:val="none" w:sz="0" w:space="0" w:color="auto"/>
            <w:right w:val="none" w:sz="0" w:space="0" w:color="auto"/>
          </w:divBdr>
        </w:div>
        <w:div w:id="1305967892">
          <w:marLeft w:val="640"/>
          <w:marRight w:val="0"/>
          <w:marTop w:val="0"/>
          <w:marBottom w:val="0"/>
          <w:divBdr>
            <w:top w:val="none" w:sz="0" w:space="0" w:color="auto"/>
            <w:left w:val="none" w:sz="0" w:space="0" w:color="auto"/>
            <w:bottom w:val="none" w:sz="0" w:space="0" w:color="auto"/>
            <w:right w:val="none" w:sz="0" w:space="0" w:color="auto"/>
          </w:divBdr>
        </w:div>
        <w:div w:id="272983348">
          <w:marLeft w:val="640"/>
          <w:marRight w:val="0"/>
          <w:marTop w:val="0"/>
          <w:marBottom w:val="0"/>
          <w:divBdr>
            <w:top w:val="none" w:sz="0" w:space="0" w:color="auto"/>
            <w:left w:val="none" w:sz="0" w:space="0" w:color="auto"/>
            <w:bottom w:val="none" w:sz="0" w:space="0" w:color="auto"/>
            <w:right w:val="none" w:sz="0" w:space="0" w:color="auto"/>
          </w:divBdr>
        </w:div>
        <w:div w:id="712312311">
          <w:marLeft w:val="640"/>
          <w:marRight w:val="0"/>
          <w:marTop w:val="0"/>
          <w:marBottom w:val="0"/>
          <w:divBdr>
            <w:top w:val="none" w:sz="0" w:space="0" w:color="auto"/>
            <w:left w:val="none" w:sz="0" w:space="0" w:color="auto"/>
            <w:bottom w:val="none" w:sz="0" w:space="0" w:color="auto"/>
            <w:right w:val="none" w:sz="0" w:space="0" w:color="auto"/>
          </w:divBdr>
        </w:div>
        <w:div w:id="1686861017">
          <w:marLeft w:val="640"/>
          <w:marRight w:val="0"/>
          <w:marTop w:val="0"/>
          <w:marBottom w:val="0"/>
          <w:divBdr>
            <w:top w:val="none" w:sz="0" w:space="0" w:color="auto"/>
            <w:left w:val="none" w:sz="0" w:space="0" w:color="auto"/>
            <w:bottom w:val="none" w:sz="0" w:space="0" w:color="auto"/>
            <w:right w:val="none" w:sz="0" w:space="0" w:color="auto"/>
          </w:divBdr>
        </w:div>
        <w:div w:id="1433747314">
          <w:marLeft w:val="640"/>
          <w:marRight w:val="0"/>
          <w:marTop w:val="0"/>
          <w:marBottom w:val="0"/>
          <w:divBdr>
            <w:top w:val="none" w:sz="0" w:space="0" w:color="auto"/>
            <w:left w:val="none" w:sz="0" w:space="0" w:color="auto"/>
            <w:bottom w:val="none" w:sz="0" w:space="0" w:color="auto"/>
            <w:right w:val="none" w:sz="0" w:space="0" w:color="auto"/>
          </w:divBdr>
        </w:div>
        <w:div w:id="220990045">
          <w:marLeft w:val="640"/>
          <w:marRight w:val="0"/>
          <w:marTop w:val="0"/>
          <w:marBottom w:val="0"/>
          <w:divBdr>
            <w:top w:val="none" w:sz="0" w:space="0" w:color="auto"/>
            <w:left w:val="none" w:sz="0" w:space="0" w:color="auto"/>
            <w:bottom w:val="none" w:sz="0" w:space="0" w:color="auto"/>
            <w:right w:val="none" w:sz="0" w:space="0" w:color="auto"/>
          </w:divBdr>
        </w:div>
        <w:div w:id="399447394">
          <w:marLeft w:val="640"/>
          <w:marRight w:val="0"/>
          <w:marTop w:val="0"/>
          <w:marBottom w:val="0"/>
          <w:divBdr>
            <w:top w:val="none" w:sz="0" w:space="0" w:color="auto"/>
            <w:left w:val="none" w:sz="0" w:space="0" w:color="auto"/>
            <w:bottom w:val="none" w:sz="0" w:space="0" w:color="auto"/>
            <w:right w:val="none" w:sz="0" w:space="0" w:color="auto"/>
          </w:divBdr>
        </w:div>
        <w:div w:id="1706252170">
          <w:marLeft w:val="640"/>
          <w:marRight w:val="0"/>
          <w:marTop w:val="0"/>
          <w:marBottom w:val="0"/>
          <w:divBdr>
            <w:top w:val="none" w:sz="0" w:space="0" w:color="auto"/>
            <w:left w:val="none" w:sz="0" w:space="0" w:color="auto"/>
            <w:bottom w:val="none" w:sz="0" w:space="0" w:color="auto"/>
            <w:right w:val="none" w:sz="0" w:space="0" w:color="auto"/>
          </w:divBdr>
        </w:div>
        <w:div w:id="2076196959">
          <w:marLeft w:val="640"/>
          <w:marRight w:val="0"/>
          <w:marTop w:val="0"/>
          <w:marBottom w:val="0"/>
          <w:divBdr>
            <w:top w:val="none" w:sz="0" w:space="0" w:color="auto"/>
            <w:left w:val="none" w:sz="0" w:space="0" w:color="auto"/>
            <w:bottom w:val="none" w:sz="0" w:space="0" w:color="auto"/>
            <w:right w:val="none" w:sz="0" w:space="0" w:color="auto"/>
          </w:divBdr>
        </w:div>
        <w:div w:id="635260556">
          <w:marLeft w:val="640"/>
          <w:marRight w:val="0"/>
          <w:marTop w:val="0"/>
          <w:marBottom w:val="0"/>
          <w:divBdr>
            <w:top w:val="none" w:sz="0" w:space="0" w:color="auto"/>
            <w:left w:val="none" w:sz="0" w:space="0" w:color="auto"/>
            <w:bottom w:val="none" w:sz="0" w:space="0" w:color="auto"/>
            <w:right w:val="none" w:sz="0" w:space="0" w:color="auto"/>
          </w:divBdr>
        </w:div>
        <w:div w:id="1562522395">
          <w:marLeft w:val="640"/>
          <w:marRight w:val="0"/>
          <w:marTop w:val="0"/>
          <w:marBottom w:val="0"/>
          <w:divBdr>
            <w:top w:val="none" w:sz="0" w:space="0" w:color="auto"/>
            <w:left w:val="none" w:sz="0" w:space="0" w:color="auto"/>
            <w:bottom w:val="none" w:sz="0" w:space="0" w:color="auto"/>
            <w:right w:val="none" w:sz="0" w:space="0" w:color="auto"/>
          </w:divBdr>
        </w:div>
        <w:div w:id="667712392">
          <w:marLeft w:val="640"/>
          <w:marRight w:val="0"/>
          <w:marTop w:val="0"/>
          <w:marBottom w:val="0"/>
          <w:divBdr>
            <w:top w:val="none" w:sz="0" w:space="0" w:color="auto"/>
            <w:left w:val="none" w:sz="0" w:space="0" w:color="auto"/>
            <w:bottom w:val="none" w:sz="0" w:space="0" w:color="auto"/>
            <w:right w:val="none" w:sz="0" w:space="0" w:color="auto"/>
          </w:divBdr>
        </w:div>
        <w:div w:id="1222134005">
          <w:marLeft w:val="640"/>
          <w:marRight w:val="0"/>
          <w:marTop w:val="0"/>
          <w:marBottom w:val="0"/>
          <w:divBdr>
            <w:top w:val="none" w:sz="0" w:space="0" w:color="auto"/>
            <w:left w:val="none" w:sz="0" w:space="0" w:color="auto"/>
            <w:bottom w:val="none" w:sz="0" w:space="0" w:color="auto"/>
            <w:right w:val="none" w:sz="0" w:space="0" w:color="auto"/>
          </w:divBdr>
        </w:div>
        <w:div w:id="2000111489">
          <w:marLeft w:val="640"/>
          <w:marRight w:val="0"/>
          <w:marTop w:val="0"/>
          <w:marBottom w:val="0"/>
          <w:divBdr>
            <w:top w:val="none" w:sz="0" w:space="0" w:color="auto"/>
            <w:left w:val="none" w:sz="0" w:space="0" w:color="auto"/>
            <w:bottom w:val="none" w:sz="0" w:space="0" w:color="auto"/>
            <w:right w:val="none" w:sz="0" w:space="0" w:color="auto"/>
          </w:divBdr>
        </w:div>
        <w:div w:id="969481730">
          <w:marLeft w:val="640"/>
          <w:marRight w:val="0"/>
          <w:marTop w:val="0"/>
          <w:marBottom w:val="0"/>
          <w:divBdr>
            <w:top w:val="none" w:sz="0" w:space="0" w:color="auto"/>
            <w:left w:val="none" w:sz="0" w:space="0" w:color="auto"/>
            <w:bottom w:val="none" w:sz="0" w:space="0" w:color="auto"/>
            <w:right w:val="none" w:sz="0" w:space="0" w:color="auto"/>
          </w:divBdr>
        </w:div>
        <w:div w:id="1184981777">
          <w:marLeft w:val="640"/>
          <w:marRight w:val="0"/>
          <w:marTop w:val="0"/>
          <w:marBottom w:val="0"/>
          <w:divBdr>
            <w:top w:val="none" w:sz="0" w:space="0" w:color="auto"/>
            <w:left w:val="none" w:sz="0" w:space="0" w:color="auto"/>
            <w:bottom w:val="none" w:sz="0" w:space="0" w:color="auto"/>
            <w:right w:val="none" w:sz="0" w:space="0" w:color="auto"/>
          </w:divBdr>
        </w:div>
      </w:divsChild>
    </w:div>
    <w:div w:id="444614895">
      <w:bodyDiv w:val="1"/>
      <w:marLeft w:val="0"/>
      <w:marRight w:val="0"/>
      <w:marTop w:val="0"/>
      <w:marBottom w:val="0"/>
      <w:divBdr>
        <w:top w:val="none" w:sz="0" w:space="0" w:color="auto"/>
        <w:left w:val="none" w:sz="0" w:space="0" w:color="auto"/>
        <w:bottom w:val="none" w:sz="0" w:space="0" w:color="auto"/>
        <w:right w:val="none" w:sz="0" w:space="0" w:color="auto"/>
      </w:divBdr>
    </w:div>
    <w:div w:id="451628846">
      <w:bodyDiv w:val="1"/>
      <w:marLeft w:val="0"/>
      <w:marRight w:val="0"/>
      <w:marTop w:val="0"/>
      <w:marBottom w:val="0"/>
      <w:divBdr>
        <w:top w:val="none" w:sz="0" w:space="0" w:color="auto"/>
        <w:left w:val="none" w:sz="0" w:space="0" w:color="auto"/>
        <w:bottom w:val="none" w:sz="0" w:space="0" w:color="auto"/>
        <w:right w:val="none" w:sz="0" w:space="0" w:color="auto"/>
      </w:divBdr>
      <w:divsChild>
        <w:div w:id="840704540">
          <w:marLeft w:val="640"/>
          <w:marRight w:val="0"/>
          <w:marTop w:val="0"/>
          <w:marBottom w:val="0"/>
          <w:divBdr>
            <w:top w:val="none" w:sz="0" w:space="0" w:color="auto"/>
            <w:left w:val="none" w:sz="0" w:space="0" w:color="auto"/>
            <w:bottom w:val="none" w:sz="0" w:space="0" w:color="auto"/>
            <w:right w:val="none" w:sz="0" w:space="0" w:color="auto"/>
          </w:divBdr>
        </w:div>
        <w:div w:id="286816749">
          <w:marLeft w:val="640"/>
          <w:marRight w:val="0"/>
          <w:marTop w:val="0"/>
          <w:marBottom w:val="0"/>
          <w:divBdr>
            <w:top w:val="none" w:sz="0" w:space="0" w:color="auto"/>
            <w:left w:val="none" w:sz="0" w:space="0" w:color="auto"/>
            <w:bottom w:val="none" w:sz="0" w:space="0" w:color="auto"/>
            <w:right w:val="none" w:sz="0" w:space="0" w:color="auto"/>
          </w:divBdr>
        </w:div>
        <w:div w:id="736705795">
          <w:marLeft w:val="640"/>
          <w:marRight w:val="0"/>
          <w:marTop w:val="0"/>
          <w:marBottom w:val="0"/>
          <w:divBdr>
            <w:top w:val="none" w:sz="0" w:space="0" w:color="auto"/>
            <w:left w:val="none" w:sz="0" w:space="0" w:color="auto"/>
            <w:bottom w:val="none" w:sz="0" w:space="0" w:color="auto"/>
            <w:right w:val="none" w:sz="0" w:space="0" w:color="auto"/>
          </w:divBdr>
        </w:div>
        <w:div w:id="1192105276">
          <w:marLeft w:val="640"/>
          <w:marRight w:val="0"/>
          <w:marTop w:val="0"/>
          <w:marBottom w:val="0"/>
          <w:divBdr>
            <w:top w:val="none" w:sz="0" w:space="0" w:color="auto"/>
            <w:left w:val="none" w:sz="0" w:space="0" w:color="auto"/>
            <w:bottom w:val="none" w:sz="0" w:space="0" w:color="auto"/>
            <w:right w:val="none" w:sz="0" w:space="0" w:color="auto"/>
          </w:divBdr>
        </w:div>
        <w:div w:id="673655138">
          <w:marLeft w:val="640"/>
          <w:marRight w:val="0"/>
          <w:marTop w:val="0"/>
          <w:marBottom w:val="0"/>
          <w:divBdr>
            <w:top w:val="none" w:sz="0" w:space="0" w:color="auto"/>
            <w:left w:val="none" w:sz="0" w:space="0" w:color="auto"/>
            <w:bottom w:val="none" w:sz="0" w:space="0" w:color="auto"/>
            <w:right w:val="none" w:sz="0" w:space="0" w:color="auto"/>
          </w:divBdr>
        </w:div>
        <w:div w:id="586888094">
          <w:marLeft w:val="640"/>
          <w:marRight w:val="0"/>
          <w:marTop w:val="0"/>
          <w:marBottom w:val="0"/>
          <w:divBdr>
            <w:top w:val="none" w:sz="0" w:space="0" w:color="auto"/>
            <w:left w:val="none" w:sz="0" w:space="0" w:color="auto"/>
            <w:bottom w:val="none" w:sz="0" w:space="0" w:color="auto"/>
            <w:right w:val="none" w:sz="0" w:space="0" w:color="auto"/>
          </w:divBdr>
        </w:div>
        <w:div w:id="1567641190">
          <w:marLeft w:val="640"/>
          <w:marRight w:val="0"/>
          <w:marTop w:val="0"/>
          <w:marBottom w:val="0"/>
          <w:divBdr>
            <w:top w:val="none" w:sz="0" w:space="0" w:color="auto"/>
            <w:left w:val="none" w:sz="0" w:space="0" w:color="auto"/>
            <w:bottom w:val="none" w:sz="0" w:space="0" w:color="auto"/>
            <w:right w:val="none" w:sz="0" w:space="0" w:color="auto"/>
          </w:divBdr>
        </w:div>
        <w:div w:id="1093361439">
          <w:marLeft w:val="640"/>
          <w:marRight w:val="0"/>
          <w:marTop w:val="0"/>
          <w:marBottom w:val="0"/>
          <w:divBdr>
            <w:top w:val="none" w:sz="0" w:space="0" w:color="auto"/>
            <w:left w:val="none" w:sz="0" w:space="0" w:color="auto"/>
            <w:bottom w:val="none" w:sz="0" w:space="0" w:color="auto"/>
            <w:right w:val="none" w:sz="0" w:space="0" w:color="auto"/>
          </w:divBdr>
        </w:div>
        <w:div w:id="1279605463">
          <w:marLeft w:val="640"/>
          <w:marRight w:val="0"/>
          <w:marTop w:val="0"/>
          <w:marBottom w:val="0"/>
          <w:divBdr>
            <w:top w:val="none" w:sz="0" w:space="0" w:color="auto"/>
            <w:left w:val="none" w:sz="0" w:space="0" w:color="auto"/>
            <w:bottom w:val="none" w:sz="0" w:space="0" w:color="auto"/>
            <w:right w:val="none" w:sz="0" w:space="0" w:color="auto"/>
          </w:divBdr>
        </w:div>
        <w:div w:id="1869835305">
          <w:marLeft w:val="640"/>
          <w:marRight w:val="0"/>
          <w:marTop w:val="0"/>
          <w:marBottom w:val="0"/>
          <w:divBdr>
            <w:top w:val="none" w:sz="0" w:space="0" w:color="auto"/>
            <w:left w:val="none" w:sz="0" w:space="0" w:color="auto"/>
            <w:bottom w:val="none" w:sz="0" w:space="0" w:color="auto"/>
            <w:right w:val="none" w:sz="0" w:space="0" w:color="auto"/>
          </w:divBdr>
        </w:div>
        <w:div w:id="418405074">
          <w:marLeft w:val="640"/>
          <w:marRight w:val="0"/>
          <w:marTop w:val="0"/>
          <w:marBottom w:val="0"/>
          <w:divBdr>
            <w:top w:val="none" w:sz="0" w:space="0" w:color="auto"/>
            <w:left w:val="none" w:sz="0" w:space="0" w:color="auto"/>
            <w:bottom w:val="none" w:sz="0" w:space="0" w:color="auto"/>
            <w:right w:val="none" w:sz="0" w:space="0" w:color="auto"/>
          </w:divBdr>
        </w:div>
        <w:div w:id="1343363143">
          <w:marLeft w:val="640"/>
          <w:marRight w:val="0"/>
          <w:marTop w:val="0"/>
          <w:marBottom w:val="0"/>
          <w:divBdr>
            <w:top w:val="none" w:sz="0" w:space="0" w:color="auto"/>
            <w:left w:val="none" w:sz="0" w:space="0" w:color="auto"/>
            <w:bottom w:val="none" w:sz="0" w:space="0" w:color="auto"/>
            <w:right w:val="none" w:sz="0" w:space="0" w:color="auto"/>
          </w:divBdr>
        </w:div>
        <w:div w:id="1696730345">
          <w:marLeft w:val="640"/>
          <w:marRight w:val="0"/>
          <w:marTop w:val="0"/>
          <w:marBottom w:val="0"/>
          <w:divBdr>
            <w:top w:val="none" w:sz="0" w:space="0" w:color="auto"/>
            <w:left w:val="none" w:sz="0" w:space="0" w:color="auto"/>
            <w:bottom w:val="none" w:sz="0" w:space="0" w:color="auto"/>
            <w:right w:val="none" w:sz="0" w:space="0" w:color="auto"/>
          </w:divBdr>
        </w:div>
        <w:div w:id="1689259658">
          <w:marLeft w:val="640"/>
          <w:marRight w:val="0"/>
          <w:marTop w:val="0"/>
          <w:marBottom w:val="0"/>
          <w:divBdr>
            <w:top w:val="none" w:sz="0" w:space="0" w:color="auto"/>
            <w:left w:val="none" w:sz="0" w:space="0" w:color="auto"/>
            <w:bottom w:val="none" w:sz="0" w:space="0" w:color="auto"/>
            <w:right w:val="none" w:sz="0" w:space="0" w:color="auto"/>
          </w:divBdr>
        </w:div>
        <w:div w:id="1607343654">
          <w:marLeft w:val="640"/>
          <w:marRight w:val="0"/>
          <w:marTop w:val="0"/>
          <w:marBottom w:val="0"/>
          <w:divBdr>
            <w:top w:val="none" w:sz="0" w:space="0" w:color="auto"/>
            <w:left w:val="none" w:sz="0" w:space="0" w:color="auto"/>
            <w:bottom w:val="none" w:sz="0" w:space="0" w:color="auto"/>
            <w:right w:val="none" w:sz="0" w:space="0" w:color="auto"/>
          </w:divBdr>
        </w:div>
        <w:div w:id="729763681">
          <w:marLeft w:val="640"/>
          <w:marRight w:val="0"/>
          <w:marTop w:val="0"/>
          <w:marBottom w:val="0"/>
          <w:divBdr>
            <w:top w:val="none" w:sz="0" w:space="0" w:color="auto"/>
            <w:left w:val="none" w:sz="0" w:space="0" w:color="auto"/>
            <w:bottom w:val="none" w:sz="0" w:space="0" w:color="auto"/>
            <w:right w:val="none" w:sz="0" w:space="0" w:color="auto"/>
          </w:divBdr>
        </w:div>
        <w:div w:id="1251743527">
          <w:marLeft w:val="640"/>
          <w:marRight w:val="0"/>
          <w:marTop w:val="0"/>
          <w:marBottom w:val="0"/>
          <w:divBdr>
            <w:top w:val="none" w:sz="0" w:space="0" w:color="auto"/>
            <w:left w:val="none" w:sz="0" w:space="0" w:color="auto"/>
            <w:bottom w:val="none" w:sz="0" w:space="0" w:color="auto"/>
            <w:right w:val="none" w:sz="0" w:space="0" w:color="auto"/>
          </w:divBdr>
        </w:div>
        <w:div w:id="819886567">
          <w:marLeft w:val="640"/>
          <w:marRight w:val="0"/>
          <w:marTop w:val="0"/>
          <w:marBottom w:val="0"/>
          <w:divBdr>
            <w:top w:val="none" w:sz="0" w:space="0" w:color="auto"/>
            <w:left w:val="none" w:sz="0" w:space="0" w:color="auto"/>
            <w:bottom w:val="none" w:sz="0" w:space="0" w:color="auto"/>
            <w:right w:val="none" w:sz="0" w:space="0" w:color="auto"/>
          </w:divBdr>
        </w:div>
        <w:div w:id="911430340">
          <w:marLeft w:val="640"/>
          <w:marRight w:val="0"/>
          <w:marTop w:val="0"/>
          <w:marBottom w:val="0"/>
          <w:divBdr>
            <w:top w:val="none" w:sz="0" w:space="0" w:color="auto"/>
            <w:left w:val="none" w:sz="0" w:space="0" w:color="auto"/>
            <w:bottom w:val="none" w:sz="0" w:space="0" w:color="auto"/>
            <w:right w:val="none" w:sz="0" w:space="0" w:color="auto"/>
          </w:divBdr>
        </w:div>
        <w:div w:id="1122265461">
          <w:marLeft w:val="640"/>
          <w:marRight w:val="0"/>
          <w:marTop w:val="0"/>
          <w:marBottom w:val="0"/>
          <w:divBdr>
            <w:top w:val="none" w:sz="0" w:space="0" w:color="auto"/>
            <w:left w:val="none" w:sz="0" w:space="0" w:color="auto"/>
            <w:bottom w:val="none" w:sz="0" w:space="0" w:color="auto"/>
            <w:right w:val="none" w:sz="0" w:space="0" w:color="auto"/>
          </w:divBdr>
        </w:div>
        <w:div w:id="1693148035">
          <w:marLeft w:val="640"/>
          <w:marRight w:val="0"/>
          <w:marTop w:val="0"/>
          <w:marBottom w:val="0"/>
          <w:divBdr>
            <w:top w:val="none" w:sz="0" w:space="0" w:color="auto"/>
            <w:left w:val="none" w:sz="0" w:space="0" w:color="auto"/>
            <w:bottom w:val="none" w:sz="0" w:space="0" w:color="auto"/>
            <w:right w:val="none" w:sz="0" w:space="0" w:color="auto"/>
          </w:divBdr>
        </w:div>
        <w:div w:id="729573276">
          <w:marLeft w:val="640"/>
          <w:marRight w:val="0"/>
          <w:marTop w:val="0"/>
          <w:marBottom w:val="0"/>
          <w:divBdr>
            <w:top w:val="none" w:sz="0" w:space="0" w:color="auto"/>
            <w:left w:val="none" w:sz="0" w:space="0" w:color="auto"/>
            <w:bottom w:val="none" w:sz="0" w:space="0" w:color="auto"/>
            <w:right w:val="none" w:sz="0" w:space="0" w:color="auto"/>
          </w:divBdr>
        </w:div>
        <w:div w:id="2053650143">
          <w:marLeft w:val="640"/>
          <w:marRight w:val="0"/>
          <w:marTop w:val="0"/>
          <w:marBottom w:val="0"/>
          <w:divBdr>
            <w:top w:val="none" w:sz="0" w:space="0" w:color="auto"/>
            <w:left w:val="none" w:sz="0" w:space="0" w:color="auto"/>
            <w:bottom w:val="none" w:sz="0" w:space="0" w:color="auto"/>
            <w:right w:val="none" w:sz="0" w:space="0" w:color="auto"/>
          </w:divBdr>
        </w:div>
        <w:div w:id="512426427">
          <w:marLeft w:val="640"/>
          <w:marRight w:val="0"/>
          <w:marTop w:val="0"/>
          <w:marBottom w:val="0"/>
          <w:divBdr>
            <w:top w:val="none" w:sz="0" w:space="0" w:color="auto"/>
            <w:left w:val="none" w:sz="0" w:space="0" w:color="auto"/>
            <w:bottom w:val="none" w:sz="0" w:space="0" w:color="auto"/>
            <w:right w:val="none" w:sz="0" w:space="0" w:color="auto"/>
          </w:divBdr>
        </w:div>
        <w:div w:id="2085562160">
          <w:marLeft w:val="640"/>
          <w:marRight w:val="0"/>
          <w:marTop w:val="0"/>
          <w:marBottom w:val="0"/>
          <w:divBdr>
            <w:top w:val="none" w:sz="0" w:space="0" w:color="auto"/>
            <w:left w:val="none" w:sz="0" w:space="0" w:color="auto"/>
            <w:bottom w:val="none" w:sz="0" w:space="0" w:color="auto"/>
            <w:right w:val="none" w:sz="0" w:space="0" w:color="auto"/>
          </w:divBdr>
        </w:div>
        <w:div w:id="1651056128">
          <w:marLeft w:val="640"/>
          <w:marRight w:val="0"/>
          <w:marTop w:val="0"/>
          <w:marBottom w:val="0"/>
          <w:divBdr>
            <w:top w:val="none" w:sz="0" w:space="0" w:color="auto"/>
            <w:left w:val="none" w:sz="0" w:space="0" w:color="auto"/>
            <w:bottom w:val="none" w:sz="0" w:space="0" w:color="auto"/>
            <w:right w:val="none" w:sz="0" w:space="0" w:color="auto"/>
          </w:divBdr>
        </w:div>
        <w:div w:id="1886943535">
          <w:marLeft w:val="640"/>
          <w:marRight w:val="0"/>
          <w:marTop w:val="0"/>
          <w:marBottom w:val="0"/>
          <w:divBdr>
            <w:top w:val="none" w:sz="0" w:space="0" w:color="auto"/>
            <w:left w:val="none" w:sz="0" w:space="0" w:color="auto"/>
            <w:bottom w:val="none" w:sz="0" w:space="0" w:color="auto"/>
            <w:right w:val="none" w:sz="0" w:space="0" w:color="auto"/>
          </w:divBdr>
        </w:div>
        <w:div w:id="737673967">
          <w:marLeft w:val="640"/>
          <w:marRight w:val="0"/>
          <w:marTop w:val="0"/>
          <w:marBottom w:val="0"/>
          <w:divBdr>
            <w:top w:val="none" w:sz="0" w:space="0" w:color="auto"/>
            <w:left w:val="none" w:sz="0" w:space="0" w:color="auto"/>
            <w:bottom w:val="none" w:sz="0" w:space="0" w:color="auto"/>
            <w:right w:val="none" w:sz="0" w:space="0" w:color="auto"/>
          </w:divBdr>
        </w:div>
        <w:div w:id="465658020">
          <w:marLeft w:val="640"/>
          <w:marRight w:val="0"/>
          <w:marTop w:val="0"/>
          <w:marBottom w:val="0"/>
          <w:divBdr>
            <w:top w:val="none" w:sz="0" w:space="0" w:color="auto"/>
            <w:left w:val="none" w:sz="0" w:space="0" w:color="auto"/>
            <w:bottom w:val="none" w:sz="0" w:space="0" w:color="auto"/>
            <w:right w:val="none" w:sz="0" w:space="0" w:color="auto"/>
          </w:divBdr>
        </w:div>
      </w:divsChild>
    </w:div>
    <w:div w:id="471022163">
      <w:bodyDiv w:val="1"/>
      <w:marLeft w:val="0"/>
      <w:marRight w:val="0"/>
      <w:marTop w:val="0"/>
      <w:marBottom w:val="0"/>
      <w:divBdr>
        <w:top w:val="none" w:sz="0" w:space="0" w:color="auto"/>
        <w:left w:val="none" w:sz="0" w:space="0" w:color="auto"/>
        <w:bottom w:val="none" w:sz="0" w:space="0" w:color="auto"/>
        <w:right w:val="none" w:sz="0" w:space="0" w:color="auto"/>
      </w:divBdr>
      <w:divsChild>
        <w:div w:id="1696420565">
          <w:marLeft w:val="640"/>
          <w:marRight w:val="0"/>
          <w:marTop w:val="0"/>
          <w:marBottom w:val="0"/>
          <w:divBdr>
            <w:top w:val="none" w:sz="0" w:space="0" w:color="auto"/>
            <w:left w:val="none" w:sz="0" w:space="0" w:color="auto"/>
            <w:bottom w:val="none" w:sz="0" w:space="0" w:color="auto"/>
            <w:right w:val="none" w:sz="0" w:space="0" w:color="auto"/>
          </w:divBdr>
        </w:div>
        <w:div w:id="1683387686">
          <w:marLeft w:val="640"/>
          <w:marRight w:val="0"/>
          <w:marTop w:val="0"/>
          <w:marBottom w:val="0"/>
          <w:divBdr>
            <w:top w:val="none" w:sz="0" w:space="0" w:color="auto"/>
            <w:left w:val="none" w:sz="0" w:space="0" w:color="auto"/>
            <w:bottom w:val="none" w:sz="0" w:space="0" w:color="auto"/>
            <w:right w:val="none" w:sz="0" w:space="0" w:color="auto"/>
          </w:divBdr>
        </w:div>
        <w:div w:id="1465464758">
          <w:marLeft w:val="640"/>
          <w:marRight w:val="0"/>
          <w:marTop w:val="0"/>
          <w:marBottom w:val="0"/>
          <w:divBdr>
            <w:top w:val="none" w:sz="0" w:space="0" w:color="auto"/>
            <w:left w:val="none" w:sz="0" w:space="0" w:color="auto"/>
            <w:bottom w:val="none" w:sz="0" w:space="0" w:color="auto"/>
            <w:right w:val="none" w:sz="0" w:space="0" w:color="auto"/>
          </w:divBdr>
        </w:div>
        <w:div w:id="1623803587">
          <w:marLeft w:val="640"/>
          <w:marRight w:val="0"/>
          <w:marTop w:val="0"/>
          <w:marBottom w:val="0"/>
          <w:divBdr>
            <w:top w:val="none" w:sz="0" w:space="0" w:color="auto"/>
            <w:left w:val="none" w:sz="0" w:space="0" w:color="auto"/>
            <w:bottom w:val="none" w:sz="0" w:space="0" w:color="auto"/>
            <w:right w:val="none" w:sz="0" w:space="0" w:color="auto"/>
          </w:divBdr>
        </w:div>
        <w:div w:id="848518480">
          <w:marLeft w:val="640"/>
          <w:marRight w:val="0"/>
          <w:marTop w:val="0"/>
          <w:marBottom w:val="0"/>
          <w:divBdr>
            <w:top w:val="none" w:sz="0" w:space="0" w:color="auto"/>
            <w:left w:val="none" w:sz="0" w:space="0" w:color="auto"/>
            <w:bottom w:val="none" w:sz="0" w:space="0" w:color="auto"/>
            <w:right w:val="none" w:sz="0" w:space="0" w:color="auto"/>
          </w:divBdr>
        </w:div>
        <w:div w:id="1858930418">
          <w:marLeft w:val="640"/>
          <w:marRight w:val="0"/>
          <w:marTop w:val="0"/>
          <w:marBottom w:val="0"/>
          <w:divBdr>
            <w:top w:val="none" w:sz="0" w:space="0" w:color="auto"/>
            <w:left w:val="none" w:sz="0" w:space="0" w:color="auto"/>
            <w:bottom w:val="none" w:sz="0" w:space="0" w:color="auto"/>
            <w:right w:val="none" w:sz="0" w:space="0" w:color="auto"/>
          </w:divBdr>
        </w:div>
        <w:div w:id="2099058463">
          <w:marLeft w:val="640"/>
          <w:marRight w:val="0"/>
          <w:marTop w:val="0"/>
          <w:marBottom w:val="0"/>
          <w:divBdr>
            <w:top w:val="none" w:sz="0" w:space="0" w:color="auto"/>
            <w:left w:val="none" w:sz="0" w:space="0" w:color="auto"/>
            <w:bottom w:val="none" w:sz="0" w:space="0" w:color="auto"/>
            <w:right w:val="none" w:sz="0" w:space="0" w:color="auto"/>
          </w:divBdr>
        </w:div>
        <w:div w:id="19553091">
          <w:marLeft w:val="640"/>
          <w:marRight w:val="0"/>
          <w:marTop w:val="0"/>
          <w:marBottom w:val="0"/>
          <w:divBdr>
            <w:top w:val="none" w:sz="0" w:space="0" w:color="auto"/>
            <w:left w:val="none" w:sz="0" w:space="0" w:color="auto"/>
            <w:bottom w:val="none" w:sz="0" w:space="0" w:color="auto"/>
            <w:right w:val="none" w:sz="0" w:space="0" w:color="auto"/>
          </w:divBdr>
        </w:div>
        <w:div w:id="1102798333">
          <w:marLeft w:val="640"/>
          <w:marRight w:val="0"/>
          <w:marTop w:val="0"/>
          <w:marBottom w:val="0"/>
          <w:divBdr>
            <w:top w:val="none" w:sz="0" w:space="0" w:color="auto"/>
            <w:left w:val="none" w:sz="0" w:space="0" w:color="auto"/>
            <w:bottom w:val="none" w:sz="0" w:space="0" w:color="auto"/>
            <w:right w:val="none" w:sz="0" w:space="0" w:color="auto"/>
          </w:divBdr>
        </w:div>
        <w:div w:id="1754356370">
          <w:marLeft w:val="640"/>
          <w:marRight w:val="0"/>
          <w:marTop w:val="0"/>
          <w:marBottom w:val="0"/>
          <w:divBdr>
            <w:top w:val="none" w:sz="0" w:space="0" w:color="auto"/>
            <w:left w:val="none" w:sz="0" w:space="0" w:color="auto"/>
            <w:bottom w:val="none" w:sz="0" w:space="0" w:color="auto"/>
            <w:right w:val="none" w:sz="0" w:space="0" w:color="auto"/>
          </w:divBdr>
        </w:div>
        <w:div w:id="770929184">
          <w:marLeft w:val="640"/>
          <w:marRight w:val="0"/>
          <w:marTop w:val="0"/>
          <w:marBottom w:val="0"/>
          <w:divBdr>
            <w:top w:val="none" w:sz="0" w:space="0" w:color="auto"/>
            <w:left w:val="none" w:sz="0" w:space="0" w:color="auto"/>
            <w:bottom w:val="none" w:sz="0" w:space="0" w:color="auto"/>
            <w:right w:val="none" w:sz="0" w:space="0" w:color="auto"/>
          </w:divBdr>
        </w:div>
        <w:div w:id="1664312330">
          <w:marLeft w:val="640"/>
          <w:marRight w:val="0"/>
          <w:marTop w:val="0"/>
          <w:marBottom w:val="0"/>
          <w:divBdr>
            <w:top w:val="none" w:sz="0" w:space="0" w:color="auto"/>
            <w:left w:val="none" w:sz="0" w:space="0" w:color="auto"/>
            <w:bottom w:val="none" w:sz="0" w:space="0" w:color="auto"/>
            <w:right w:val="none" w:sz="0" w:space="0" w:color="auto"/>
          </w:divBdr>
        </w:div>
        <w:div w:id="2032414466">
          <w:marLeft w:val="640"/>
          <w:marRight w:val="0"/>
          <w:marTop w:val="0"/>
          <w:marBottom w:val="0"/>
          <w:divBdr>
            <w:top w:val="none" w:sz="0" w:space="0" w:color="auto"/>
            <w:left w:val="none" w:sz="0" w:space="0" w:color="auto"/>
            <w:bottom w:val="none" w:sz="0" w:space="0" w:color="auto"/>
            <w:right w:val="none" w:sz="0" w:space="0" w:color="auto"/>
          </w:divBdr>
        </w:div>
        <w:div w:id="1830945350">
          <w:marLeft w:val="640"/>
          <w:marRight w:val="0"/>
          <w:marTop w:val="0"/>
          <w:marBottom w:val="0"/>
          <w:divBdr>
            <w:top w:val="none" w:sz="0" w:space="0" w:color="auto"/>
            <w:left w:val="none" w:sz="0" w:space="0" w:color="auto"/>
            <w:bottom w:val="none" w:sz="0" w:space="0" w:color="auto"/>
            <w:right w:val="none" w:sz="0" w:space="0" w:color="auto"/>
          </w:divBdr>
        </w:div>
        <w:div w:id="1281301574">
          <w:marLeft w:val="640"/>
          <w:marRight w:val="0"/>
          <w:marTop w:val="0"/>
          <w:marBottom w:val="0"/>
          <w:divBdr>
            <w:top w:val="none" w:sz="0" w:space="0" w:color="auto"/>
            <w:left w:val="none" w:sz="0" w:space="0" w:color="auto"/>
            <w:bottom w:val="none" w:sz="0" w:space="0" w:color="auto"/>
            <w:right w:val="none" w:sz="0" w:space="0" w:color="auto"/>
          </w:divBdr>
        </w:div>
        <w:div w:id="980232027">
          <w:marLeft w:val="640"/>
          <w:marRight w:val="0"/>
          <w:marTop w:val="0"/>
          <w:marBottom w:val="0"/>
          <w:divBdr>
            <w:top w:val="none" w:sz="0" w:space="0" w:color="auto"/>
            <w:left w:val="none" w:sz="0" w:space="0" w:color="auto"/>
            <w:bottom w:val="none" w:sz="0" w:space="0" w:color="auto"/>
            <w:right w:val="none" w:sz="0" w:space="0" w:color="auto"/>
          </w:divBdr>
        </w:div>
        <w:div w:id="1472748874">
          <w:marLeft w:val="640"/>
          <w:marRight w:val="0"/>
          <w:marTop w:val="0"/>
          <w:marBottom w:val="0"/>
          <w:divBdr>
            <w:top w:val="none" w:sz="0" w:space="0" w:color="auto"/>
            <w:left w:val="none" w:sz="0" w:space="0" w:color="auto"/>
            <w:bottom w:val="none" w:sz="0" w:space="0" w:color="auto"/>
            <w:right w:val="none" w:sz="0" w:space="0" w:color="auto"/>
          </w:divBdr>
        </w:div>
        <w:div w:id="337970859">
          <w:marLeft w:val="640"/>
          <w:marRight w:val="0"/>
          <w:marTop w:val="0"/>
          <w:marBottom w:val="0"/>
          <w:divBdr>
            <w:top w:val="none" w:sz="0" w:space="0" w:color="auto"/>
            <w:left w:val="none" w:sz="0" w:space="0" w:color="auto"/>
            <w:bottom w:val="none" w:sz="0" w:space="0" w:color="auto"/>
            <w:right w:val="none" w:sz="0" w:space="0" w:color="auto"/>
          </w:divBdr>
        </w:div>
        <w:div w:id="1215194283">
          <w:marLeft w:val="640"/>
          <w:marRight w:val="0"/>
          <w:marTop w:val="0"/>
          <w:marBottom w:val="0"/>
          <w:divBdr>
            <w:top w:val="none" w:sz="0" w:space="0" w:color="auto"/>
            <w:left w:val="none" w:sz="0" w:space="0" w:color="auto"/>
            <w:bottom w:val="none" w:sz="0" w:space="0" w:color="auto"/>
            <w:right w:val="none" w:sz="0" w:space="0" w:color="auto"/>
          </w:divBdr>
        </w:div>
      </w:divsChild>
    </w:div>
    <w:div w:id="491062960">
      <w:bodyDiv w:val="1"/>
      <w:marLeft w:val="0"/>
      <w:marRight w:val="0"/>
      <w:marTop w:val="0"/>
      <w:marBottom w:val="0"/>
      <w:divBdr>
        <w:top w:val="none" w:sz="0" w:space="0" w:color="auto"/>
        <w:left w:val="none" w:sz="0" w:space="0" w:color="auto"/>
        <w:bottom w:val="none" w:sz="0" w:space="0" w:color="auto"/>
        <w:right w:val="none" w:sz="0" w:space="0" w:color="auto"/>
      </w:divBdr>
    </w:div>
    <w:div w:id="517155274">
      <w:bodyDiv w:val="1"/>
      <w:marLeft w:val="0"/>
      <w:marRight w:val="0"/>
      <w:marTop w:val="0"/>
      <w:marBottom w:val="0"/>
      <w:divBdr>
        <w:top w:val="none" w:sz="0" w:space="0" w:color="auto"/>
        <w:left w:val="none" w:sz="0" w:space="0" w:color="auto"/>
        <w:bottom w:val="none" w:sz="0" w:space="0" w:color="auto"/>
        <w:right w:val="none" w:sz="0" w:space="0" w:color="auto"/>
      </w:divBdr>
      <w:divsChild>
        <w:div w:id="1735465471">
          <w:marLeft w:val="640"/>
          <w:marRight w:val="0"/>
          <w:marTop w:val="0"/>
          <w:marBottom w:val="0"/>
          <w:divBdr>
            <w:top w:val="none" w:sz="0" w:space="0" w:color="auto"/>
            <w:left w:val="none" w:sz="0" w:space="0" w:color="auto"/>
            <w:bottom w:val="none" w:sz="0" w:space="0" w:color="auto"/>
            <w:right w:val="none" w:sz="0" w:space="0" w:color="auto"/>
          </w:divBdr>
        </w:div>
        <w:div w:id="1514489466">
          <w:marLeft w:val="640"/>
          <w:marRight w:val="0"/>
          <w:marTop w:val="0"/>
          <w:marBottom w:val="0"/>
          <w:divBdr>
            <w:top w:val="none" w:sz="0" w:space="0" w:color="auto"/>
            <w:left w:val="none" w:sz="0" w:space="0" w:color="auto"/>
            <w:bottom w:val="none" w:sz="0" w:space="0" w:color="auto"/>
            <w:right w:val="none" w:sz="0" w:space="0" w:color="auto"/>
          </w:divBdr>
        </w:div>
        <w:div w:id="1610358526">
          <w:marLeft w:val="640"/>
          <w:marRight w:val="0"/>
          <w:marTop w:val="0"/>
          <w:marBottom w:val="0"/>
          <w:divBdr>
            <w:top w:val="none" w:sz="0" w:space="0" w:color="auto"/>
            <w:left w:val="none" w:sz="0" w:space="0" w:color="auto"/>
            <w:bottom w:val="none" w:sz="0" w:space="0" w:color="auto"/>
            <w:right w:val="none" w:sz="0" w:space="0" w:color="auto"/>
          </w:divBdr>
        </w:div>
        <w:div w:id="308168840">
          <w:marLeft w:val="640"/>
          <w:marRight w:val="0"/>
          <w:marTop w:val="0"/>
          <w:marBottom w:val="0"/>
          <w:divBdr>
            <w:top w:val="none" w:sz="0" w:space="0" w:color="auto"/>
            <w:left w:val="none" w:sz="0" w:space="0" w:color="auto"/>
            <w:bottom w:val="none" w:sz="0" w:space="0" w:color="auto"/>
            <w:right w:val="none" w:sz="0" w:space="0" w:color="auto"/>
          </w:divBdr>
        </w:div>
        <w:div w:id="642079571">
          <w:marLeft w:val="640"/>
          <w:marRight w:val="0"/>
          <w:marTop w:val="0"/>
          <w:marBottom w:val="0"/>
          <w:divBdr>
            <w:top w:val="none" w:sz="0" w:space="0" w:color="auto"/>
            <w:left w:val="none" w:sz="0" w:space="0" w:color="auto"/>
            <w:bottom w:val="none" w:sz="0" w:space="0" w:color="auto"/>
            <w:right w:val="none" w:sz="0" w:space="0" w:color="auto"/>
          </w:divBdr>
        </w:div>
        <w:div w:id="537395916">
          <w:marLeft w:val="640"/>
          <w:marRight w:val="0"/>
          <w:marTop w:val="0"/>
          <w:marBottom w:val="0"/>
          <w:divBdr>
            <w:top w:val="none" w:sz="0" w:space="0" w:color="auto"/>
            <w:left w:val="none" w:sz="0" w:space="0" w:color="auto"/>
            <w:bottom w:val="none" w:sz="0" w:space="0" w:color="auto"/>
            <w:right w:val="none" w:sz="0" w:space="0" w:color="auto"/>
          </w:divBdr>
        </w:div>
        <w:div w:id="1643998842">
          <w:marLeft w:val="640"/>
          <w:marRight w:val="0"/>
          <w:marTop w:val="0"/>
          <w:marBottom w:val="0"/>
          <w:divBdr>
            <w:top w:val="none" w:sz="0" w:space="0" w:color="auto"/>
            <w:left w:val="none" w:sz="0" w:space="0" w:color="auto"/>
            <w:bottom w:val="none" w:sz="0" w:space="0" w:color="auto"/>
            <w:right w:val="none" w:sz="0" w:space="0" w:color="auto"/>
          </w:divBdr>
        </w:div>
        <w:div w:id="1469014285">
          <w:marLeft w:val="640"/>
          <w:marRight w:val="0"/>
          <w:marTop w:val="0"/>
          <w:marBottom w:val="0"/>
          <w:divBdr>
            <w:top w:val="none" w:sz="0" w:space="0" w:color="auto"/>
            <w:left w:val="none" w:sz="0" w:space="0" w:color="auto"/>
            <w:bottom w:val="none" w:sz="0" w:space="0" w:color="auto"/>
            <w:right w:val="none" w:sz="0" w:space="0" w:color="auto"/>
          </w:divBdr>
        </w:div>
        <w:div w:id="1401296276">
          <w:marLeft w:val="640"/>
          <w:marRight w:val="0"/>
          <w:marTop w:val="0"/>
          <w:marBottom w:val="0"/>
          <w:divBdr>
            <w:top w:val="none" w:sz="0" w:space="0" w:color="auto"/>
            <w:left w:val="none" w:sz="0" w:space="0" w:color="auto"/>
            <w:bottom w:val="none" w:sz="0" w:space="0" w:color="auto"/>
            <w:right w:val="none" w:sz="0" w:space="0" w:color="auto"/>
          </w:divBdr>
        </w:div>
        <w:div w:id="1248078047">
          <w:marLeft w:val="640"/>
          <w:marRight w:val="0"/>
          <w:marTop w:val="0"/>
          <w:marBottom w:val="0"/>
          <w:divBdr>
            <w:top w:val="none" w:sz="0" w:space="0" w:color="auto"/>
            <w:left w:val="none" w:sz="0" w:space="0" w:color="auto"/>
            <w:bottom w:val="none" w:sz="0" w:space="0" w:color="auto"/>
            <w:right w:val="none" w:sz="0" w:space="0" w:color="auto"/>
          </w:divBdr>
        </w:div>
        <w:div w:id="2050953690">
          <w:marLeft w:val="640"/>
          <w:marRight w:val="0"/>
          <w:marTop w:val="0"/>
          <w:marBottom w:val="0"/>
          <w:divBdr>
            <w:top w:val="none" w:sz="0" w:space="0" w:color="auto"/>
            <w:left w:val="none" w:sz="0" w:space="0" w:color="auto"/>
            <w:bottom w:val="none" w:sz="0" w:space="0" w:color="auto"/>
            <w:right w:val="none" w:sz="0" w:space="0" w:color="auto"/>
          </w:divBdr>
        </w:div>
        <w:div w:id="1532187205">
          <w:marLeft w:val="640"/>
          <w:marRight w:val="0"/>
          <w:marTop w:val="0"/>
          <w:marBottom w:val="0"/>
          <w:divBdr>
            <w:top w:val="none" w:sz="0" w:space="0" w:color="auto"/>
            <w:left w:val="none" w:sz="0" w:space="0" w:color="auto"/>
            <w:bottom w:val="none" w:sz="0" w:space="0" w:color="auto"/>
            <w:right w:val="none" w:sz="0" w:space="0" w:color="auto"/>
          </w:divBdr>
        </w:div>
        <w:div w:id="902836301">
          <w:marLeft w:val="640"/>
          <w:marRight w:val="0"/>
          <w:marTop w:val="0"/>
          <w:marBottom w:val="0"/>
          <w:divBdr>
            <w:top w:val="none" w:sz="0" w:space="0" w:color="auto"/>
            <w:left w:val="none" w:sz="0" w:space="0" w:color="auto"/>
            <w:bottom w:val="none" w:sz="0" w:space="0" w:color="auto"/>
            <w:right w:val="none" w:sz="0" w:space="0" w:color="auto"/>
          </w:divBdr>
        </w:div>
        <w:div w:id="377630535">
          <w:marLeft w:val="640"/>
          <w:marRight w:val="0"/>
          <w:marTop w:val="0"/>
          <w:marBottom w:val="0"/>
          <w:divBdr>
            <w:top w:val="none" w:sz="0" w:space="0" w:color="auto"/>
            <w:left w:val="none" w:sz="0" w:space="0" w:color="auto"/>
            <w:bottom w:val="none" w:sz="0" w:space="0" w:color="auto"/>
            <w:right w:val="none" w:sz="0" w:space="0" w:color="auto"/>
          </w:divBdr>
        </w:div>
        <w:div w:id="1225021542">
          <w:marLeft w:val="640"/>
          <w:marRight w:val="0"/>
          <w:marTop w:val="0"/>
          <w:marBottom w:val="0"/>
          <w:divBdr>
            <w:top w:val="none" w:sz="0" w:space="0" w:color="auto"/>
            <w:left w:val="none" w:sz="0" w:space="0" w:color="auto"/>
            <w:bottom w:val="none" w:sz="0" w:space="0" w:color="auto"/>
            <w:right w:val="none" w:sz="0" w:space="0" w:color="auto"/>
          </w:divBdr>
        </w:div>
        <w:div w:id="1527406325">
          <w:marLeft w:val="640"/>
          <w:marRight w:val="0"/>
          <w:marTop w:val="0"/>
          <w:marBottom w:val="0"/>
          <w:divBdr>
            <w:top w:val="none" w:sz="0" w:space="0" w:color="auto"/>
            <w:left w:val="none" w:sz="0" w:space="0" w:color="auto"/>
            <w:bottom w:val="none" w:sz="0" w:space="0" w:color="auto"/>
            <w:right w:val="none" w:sz="0" w:space="0" w:color="auto"/>
          </w:divBdr>
        </w:div>
        <w:div w:id="2118867717">
          <w:marLeft w:val="640"/>
          <w:marRight w:val="0"/>
          <w:marTop w:val="0"/>
          <w:marBottom w:val="0"/>
          <w:divBdr>
            <w:top w:val="none" w:sz="0" w:space="0" w:color="auto"/>
            <w:left w:val="none" w:sz="0" w:space="0" w:color="auto"/>
            <w:bottom w:val="none" w:sz="0" w:space="0" w:color="auto"/>
            <w:right w:val="none" w:sz="0" w:space="0" w:color="auto"/>
          </w:divBdr>
        </w:div>
        <w:div w:id="1754470518">
          <w:marLeft w:val="640"/>
          <w:marRight w:val="0"/>
          <w:marTop w:val="0"/>
          <w:marBottom w:val="0"/>
          <w:divBdr>
            <w:top w:val="none" w:sz="0" w:space="0" w:color="auto"/>
            <w:left w:val="none" w:sz="0" w:space="0" w:color="auto"/>
            <w:bottom w:val="none" w:sz="0" w:space="0" w:color="auto"/>
            <w:right w:val="none" w:sz="0" w:space="0" w:color="auto"/>
          </w:divBdr>
        </w:div>
        <w:div w:id="2081368271">
          <w:marLeft w:val="640"/>
          <w:marRight w:val="0"/>
          <w:marTop w:val="0"/>
          <w:marBottom w:val="0"/>
          <w:divBdr>
            <w:top w:val="none" w:sz="0" w:space="0" w:color="auto"/>
            <w:left w:val="none" w:sz="0" w:space="0" w:color="auto"/>
            <w:bottom w:val="none" w:sz="0" w:space="0" w:color="auto"/>
            <w:right w:val="none" w:sz="0" w:space="0" w:color="auto"/>
          </w:divBdr>
        </w:div>
        <w:div w:id="271516068">
          <w:marLeft w:val="640"/>
          <w:marRight w:val="0"/>
          <w:marTop w:val="0"/>
          <w:marBottom w:val="0"/>
          <w:divBdr>
            <w:top w:val="none" w:sz="0" w:space="0" w:color="auto"/>
            <w:left w:val="none" w:sz="0" w:space="0" w:color="auto"/>
            <w:bottom w:val="none" w:sz="0" w:space="0" w:color="auto"/>
            <w:right w:val="none" w:sz="0" w:space="0" w:color="auto"/>
          </w:divBdr>
        </w:div>
        <w:div w:id="1989821594">
          <w:marLeft w:val="640"/>
          <w:marRight w:val="0"/>
          <w:marTop w:val="0"/>
          <w:marBottom w:val="0"/>
          <w:divBdr>
            <w:top w:val="none" w:sz="0" w:space="0" w:color="auto"/>
            <w:left w:val="none" w:sz="0" w:space="0" w:color="auto"/>
            <w:bottom w:val="none" w:sz="0" w:space="0" w:color="auto"/>
            <w:right w:val="none" w:sz="0" w:space="0" w:color="auto"/>
          </w:divBdr>
        </w:div>
        <w:div w:id="1914313919">
          <w:marLeft w:val="640"/>
          <w:marRight w:val="0"/>
          <w:marTop w:val="0"/>
          <w:marBottom w:val="0"/>
          <w:divBdr>
            <w:top w:val="none" w:sz="0" w:space="0" w:color="auto"/>
            <w:left w:val="none" w:sz="0" w:space="0" w:color="auto"/>
            <w:bottom w:val="none" w:sz="0" w:space="0" w:color="auto"/>
            <w:right w:val="none" w:sz="0" w:space="0" w:color="auto"/>
          </w:divBdr>
        </w:div>
        <w:div w:id="1511486154">
          <w:marLeft w:val="640"/>
          <w:marRight w:val="0"/>
          <w:marTop w:val="0"/>
          <w:marBottom w:val="0"/>
          <w:divBdr>
            <w:top w:val="none" w:sz="0" w:space="0" w:color="auto"/>
            <w:left w:val="none" w:sz="0" w:space="0" w:color="auto"/>
            <w:bottom w:val="none" w:sz="0" w:space="0" w:color="auto"/>
            <w:right w:val="none" w:sz="0" w:space="0" w:color="auto"/>
          </w:divBdr>
        </w:div>
        <w:div w:id="1681421168">
          <w:marLeft w:val="640"/>
          <w:marRight w:val="0"/>
          <w:marTop w:val="0"/>
          <w:marBottom w:val="0"/>
          <w:divBdr>
            <w:top w:val="none" w:sz="0" w:space="0" w:color="auto"/>
            <w:left w:val="none" w:sz="0" w:space="0" w:color="auto"/>
            <w:bottom w:val="none" w:sz="0" w:space="0" w:color="auto"/>
            <w:right w:val="none" w:sz="0" w:space="0" w:color="auto"/>
          </w:divBdr>
        </w:div>
        <w:div w:id="798377838">
          <w:marLeft w:val="640"/>
          <w:marRight w:val="0"/>
          <w:marTop w:val="0"/>
          <w:marBottom w:val="0"/>
          <w:divBdr>
            <w:top w:val="none" w:sz="0" w:space="0" w:color="auto"/>
            <w:left w:val="none" w:sz="0" w:space="0" w:color="auto"/>
            <w:bottom w:val="none" w:sz="0" w:space="0" w:color="auto"/>
            <w:right w:val="none" w:sz="0" w:space="0" w:color="auto"/>
          </w:divBdr>
        </w:div>
        <w:div w:id="1411390531">
          <w:marLeft w:val="640"/>
          <w:marRight w:val="0"/>
          <w:marTop w:val="0"/>
          <w:marBottom w:val="0"/>
          <w:divBdr>
            <w:top w:val="none" w:sz="0" w:space="0" w:color="auto"/>
            <w:left w:val="none" w:sz="0" w:space="0" w:color="auto"/>
            <w:bottom w:val="none" w:sz="0" w:space="0" w:color="auto"/>
            <w:right w:val="none" w:sz="0" w:space="0" w:color="auto"/>
          </w:divBdr>
        </w:div>
        <w:div w:id="992414618">
          <w:marLeft w:val="640"/>
          <w:marRight w:val="0"/>
          <w:marTop w:val="0"/>
          <w:marBottom w:val="0"/>
          <w:divBdr>
            <w:top w:val="none" w:sz="0" w:space="0" w:color="auto"/>
            <w:left w:val="none" w:sz="0" w:space="0" w:color="auto"/>
            <w:bottom w:val="none" w:sz="0" w:space="0" w:color="auto"/>
            <w:right w:val="none" w:sz="0" w:space="0" w:color="auto"/>
          </w:divBdr>
        </w:div>
        <w:div w:id="589778172">
          <w:marLeft w:val="640"/>
          <w:marRight w:val="0"/>
          <w:marTop w:val="0"/>
          <w:marBottom w:val="0"/>
          <w:divBdr>
            <w:top w:val="none" w:sz="0" w:space="0" w:color="auto"/>
            <w:left w:val="none" w:sz="0" w:space="0" w:color="auto"/>
            <w:bottom w:val="none" w:sz="0" w:space="0" w:color="auto"/>
            <w:right w:val="none" w:sz="0" w:space="0" w:color="auto"/>
          </w:divBdr>
        </w:div>
        <w:div w:id="2080403845">
          <w:marLeft w:val="640"/>
          <w:marRight w:val="0"/>
          <w:marTop w:val="0"/>
          <w:marBottom w:val="0"/>
          <w:divBdr>
            <w:top w:val="none" w:sz="0" w:space="0" w:color="auto"/>
            <w:left w:val="none" w:sz="0" w:space="0" w:color="auto"/>
            <w:bottom w:val="none" w:sz="0" w:space="0" w:color="auto"/>
            <w:right w:val="none" w:sz="0" w:space="0" w:color="auto"/>
          </w:divBdr>
        </w:div>
        <w:div w:id="378554714">
          <w:marLeft w:val="640"/>
          <w:marRight w:val="0"/>
          <w:marTop w:val="0"/>
          <w:marBottom w:val="0"/>
          <w:divBdr>
            <w:top w:val="none" w:sz="0" w:space="0" w:color="auto"/>
            <w:left w:val="none" w:sz="0" w:space="0" w:color="auto"/>
            <w:bottom w:val="none" w:sz="0" w:space="0" w:color="auto"/>
            <w:right w:val="none" w:sz="0" w:space="0" w:color="auto"/>
          </w:divBdr>
        </w:div>
      </w:divsChild>
    </w:div>
    <w:div w:id="524708455">
      <w:bodyDiv w:val="1"/>
      <w:marLeft w:val="0"/>
      <w:marRight w:val="0"/>
      <w:marTop w:val="0"/>
      <w:marBottom w:val="0"/>
      <w:divBdr>
        <w:top w:val="none" w:sz="0" w:space="0" w:color="auto"/>
        <w:left w:val="none" w:sz="0" w:space="0" w:color="auto"/>
        <w:bottom w:val="none" w:sz="0" w:space="0" w:color="auto"/>
        <w:right w:val="none" w:sz="0" w:space="0" w:color="auto"/>
      </w:divBdr>
      <w:divsChild>
        <w:div w:id="1561088078">
          <w:marLeft w:val="640"/>
          <w:marRight w:val="0"/>
          <w:marTop w:val="0"/>
          <w:marBottom w:val="0"/>
          <w:divBdr>
            <w:top w:val="none" w:sz="0" w:space="0" w:color="auto"/>
            <w:left w:val="none" w:sz="0" w:space="0" w:color="auto"/>
            <w:bottom w:val="none" w:sz="0" w:space="0" w:color="auto"/>
            <w:right w:val="none" w:sz="0" w:space="0" w:color="auto"/>
          </w:divBdr>
        </w:div>
        <w:div w:id="1521624455">
          <w:marLeft w:val="640"/>
          <w:marRight w:val="0"/>
          <w:marTop w:val="0"/>
          <w:marBottom w:val="0"/>
          <w:divBdr>
            <w:top w:val="none" w:sz="0" w:space="0" w:color="auto"/>
            <w:left w:val="none" w:sz="0" w:space="0" w:color="auto"/>
            <w:bottom w:val="none" w:sz="0" w:space="0" w:color="auto"/>
            <w:right w:val="none" w:sz="0" w:space="0" w:color="auto"/>
          </w:divBdr>
        </w:div>
        <w:div w:id="1204246463">
          <w:marLeft w:val="640"/>
          <w:marRight w:val="0"/>
          <w:marTop w:val="0"/>
          <w:marBottom w:val="0"/>
          <w:divBdr>
            <w:top w:val="none" w:sz="0" w:space="0" w:color="auto"/>
            <w:left w:val="none" w:sz="0" w:space="0" w:color="auto"/>
            <w:bottom w:val="none" w:sz="0" w:space="0" w:color="auto"/>
            <w:right w:val="none" w:sz="0" w:space="0" w:color="auto"/>
          </w:divBdr>
        </w:div>
        <w:div w:id="1289093457">
          <w:marLeft w:val="640"/>
          <w:marRight w:val="0"/>
          <w:marTop w:val="0"/>
          <w:marBottom w:val="0"/>
          <w:divBdr>
            <w:top w:val="none" w:sz="0" w:space="0" w:color="auto"/>
            <w:left w:val="none" w:sz="0" w:space="0" w:color="auto"/>
            <w:bottom w:val="none" w:sz="0" w:space="0" w:color="auto"/>
            <w:right w:val="none" w:sz="0" w:space="0" w:color="auto"/>
          </w:divBdr>
        </w:div>
        <w:div w:id="2020544599">
          <w:marLeft w:val="640"/>
          <w:marRight w:val="0"/>
          <w:marTop w:val="0"/>
          <w:marBottom w:val="0"/>
          <w:divBdr>
            <w:top w:val="none" w:sz="0" w:space="0" w:color="auto"/>
            <w:left w:val="none" w:sz="0" w:space="0" w:color="auto"/>
            <w:bottom w:val="none" w:sz="0" w:space="0" w:color="auto"/>
            <w:right w:val="none" w:sz="0" w:space="0" w:color="auto"/>
          </w:divBdr>
        </w:div>
        <w:div w:id="1950039531">
          <w:marLeft w:val="640"/>
          <w:marRight w:val="0"/>
          <w:marTop w:val="0"/>
          <w:marBottom w:val="0"/>
          <w:divBdr>
            <w:top w:val="none" w:sz="0" w:space="0" w:color="auto"/>
            <w:left w:val="none" w:sz="0" w:space="0" w:color="auto"/>
            <w:bottom w:val="none" w:sz="0" w:space="0" w:color="auto"/>
            <w:right w:val="none" w:sz="0" w:space="0" w:color="auto"/>
          </w:divBdr>
        </w:div>
        <w:div w:id="227040218">
          <w:marLeft w:val="640"/>
          <w:marRight w:val="0"/>
          <w:marTop w:val="0"/>
          <w:marBottom w:val="0"/>
          <w:divBdr>
            <w:top w:val="none" w:sz="0" w:space="0" w:color="auto"/>
            <w:left w:val="none" w:sz="0" w:space="0" w:color="auto"/>
            <w:bottom w:val="none" w:sz="0" w:space="0" w:color="auto"/>
            <w:right w:val="none" w:sz="0" w:space="0" w:color="auto"/>
          </w:divBdr>
        </w:div>
        <w:div w:id="1540315846">
          <w:marLeft w:val="640"/>
          <w:marRight w:val="0"/>
          <w:marTop w:val="0"/>
          <w:marBottom w:val="0"/>
          <w:divBdr>
            <w:top w:val="none" w:sz="0" w:space="0" w:color="auto"/>
            <w:left w:val="none" w:sz="0" w:space="0" w:color="auto"/>
            <w:bottom w:val="none" w:sz="0" w:space="0" w:color="auto"/>
            <w:right w:val="none" w:sz="0" w:space="0" w:color="auto"/>
          </w:divBdr>
        </w:div>
        <w:div w:id="1857575416">
          <w:marLeft w:val="640"/>
          <w:marRight w:val="0"/>
          <w:marTop w:val="0"/>
          <w:marBottom w:val="0"/>
          <w:divBdr>
            <w:top w:val="none" w:sz="0" w:space="0" w:color="auto"/>
            <w:left w:val="none" w:sz="0" w:space="0" w:color="auto"/>
            <w:bottom w:val="none" w:sz="0" w:space="0" w:color="auto"/>
            <w:right w:val="none" w:sz="0" w:space="0" w:color="auto"/>
          </w:divBdr>
        </w:div>
        <w:div w:id="354774590">
          <w:marLeft w:val="640"/>
          <w:marRight w:val="0"/>
          <w:marTop w:val="0"/>
          <w:marBottom w:val="0"/>
          <w:divBdr>
            <w:top w:val="none" w:sz="0" w:space="0" w:color="auto"/>
            <w:left w:val="none" w:sz="0" w:space="0" w:color="auto"/>
            <w:bottom w:val="none" w:sz="0" w:space="0" w:color="auto"/>
            <w:right w:val="none" w:sz="0" w:space="0" w:color="auto"/>
          </w:divBdr>
        </w:div>
        <w:div w:id="1628658635">
          <w:marLeft w:val="640"/>
          <w:marRight w:val="0"/>
          <w:marTop w:val="0"/>
          <w:marBottom w:val="0"/>
          <w:divBdr>
            <w:top w:val="none" w:sz="0" w:space="0" w:color="auto"/>
            <w:left w:val="none" w:sz="0" w:space="0" w:color="auto"/>
            <w:bottom w:val="none" w:sz="0" w:space="0" w:color="auto"/>
            <w:right w:val="none" w:sz="0" w:space="0" w:color="auto"/>
          </w:divBdr>
        </w:div>
        <w:div w:id="516502020">
          <w:marLeft w:val="640"/>
          <w:marRight w:val="0"/>
          <w:marTop w:val="0"/>
          <w:marBottom w:val="0"/>
          <w:divBdr>
            <w:top w:val="none" w:sz="0" w:space="0" w:color="auto"/>
            <w:left w:val="none" w:sz="0" w:space="0" w:color="auto"/>
            <w:bottom w:val="none" w:sz="0" w:space="0" w:color="auto"/>
            <w:right w:val="none" w:sz="0" w:space="0" w:color="auto"/>
          </w:divBdr>
        </w:div>
        <w:div w:id="1691832718">
          <w:marLeft w:val="640"/>
          <w:marRight w:val="0"/>
          <w:marTop w:val="0"/>
          <w:marBottom w:val="0"/>
          <w:divBdr>
            <w:top w:val="none" w:sz="0" w:space="0" w:color="auto"/>
            <w:left w:val="none" w:sz="0" w:space="0" w:color="auto"/>
            <w:bottom w:val="none" w:sz="0" w:space="0" w:color="auto"/>
            <w:right w:val="none" w:sz="0" w:space="0" w:color="auto"/>
          </w:divBdr>
        </w:div>
        <w:div w:id="1185437003">
          <w:marLeft w:val="640"/>
          <w:marRight w:val="0"/>
          <w:marTop w:val="0"/>
          <w:marBottom w:val="0"/>
          <w:divBdr>
            <w:top w:val="none" w:sz="0" w:space="0" w:color="auto"/>
            <w:left w:val="none" w:sz="0" w:space="0" w:color="auto"/>
            <w:bottom w:val="none" w:sz="0" w:space="0" w:color="auto"/>
            <w:right w:val="none" w:sz="0" w:space="0" w:color="auto"/>
          </w:divBdr>
        </w:div>
        <w:div w:id="1377510016">
          <w:marLeft w:val="640"/>
          <w:marRight w:val="0"/>
          <w:marTop w:val="0"/>
          <w:marBottom w:val="0"/>
          <w:divBdr>
            <w:top w:val="none" w:sz="0" w:space="0" w:color="auto"/>
            <w:left w:val="none" w:sz="0" w:space="0" w:color="auto"/>
            <w:bottom w:val="none" w:sz="0" w:space="0" w:color="auto"/>
            <w:right w:val="none" w:sz="0" w:space="0" w:color="auto"/>
          </w:divBdr>
        </w:div>
        <w:div w:id="408693889">
          <w:marLeft w:val="640"/>
          <w:marRight w:val="0"/>
          <w:marTop w:val="0"/>
          <w:marBottom w:val="0"/>
          <w:divBdr>
            <w:top w:val="none" w:sz="0" w:space="0" w:color="auto"/>
            <w:left w:val="none" w:sz="0" w:space="0" w:color="auto"/>
            <w:bottom w:val="none" w:sz="0" w:space="0" w:color="auto"/>
            <w:right w:val="none" w:sz="0" w:space="0" w:color="auto"/>
          </w:divBdr>
        </w:div>
        <w:div w:id="1645162695">
          <w:marLeft w:val="640"/>
          <w:marRight w:val="0"/>
          <w:marTop w:val="0"/>
          <w:marBottom w:val="0"/>
          <w:divBdr>
            <w:top w:val="none" w:sz="0" w:space="0" w:color="auto"/>
            <w:left w:val="none" w:sz="0" w:space="0" w:color="auto"/>
            <w:bottom w:val="none" w:sz="0" w:space="0" w:color="auto"/>
            <w:right w:val="none" w:sz="0" w:space="0" w:color="auto"/>
          </w:divBdr>
        </w:div>
        <w:div w:id="1702510845">
          <w:marLeft w:val="640"/>
          <w:marRight w:val="0"/>
          <w:marTop w:val="0"/>
          <w:marBottom w:val="0"/>
          <w:divBdr>
            <w:top w:val="none" w:sz="0" w:space="0" w:color="auto"/>
            <w:left w:val="none" w:sz="0" w:space="0" w:color="auto"/>
            <w:bottom w:val="none" w:sz="0" w:space="0" w:color="auto"/>
            <w:right w:val="none" w:sz="0" w:space="0" w:color="auto"/>
          </w:divBdr>
        </w:div>
        <w:div w:id="1451820882">
          <w:marLeft w:val="640"/>
          <w:marRight w:val="0"/>
          <w:marTop w:val="0"/>
          <w:marBottom w:val="0"/>
          <w:divBdr>
            <w:top w:val="none" w:sz="0" w:space="0" w:color="auto"/>
            <w:left w:val="none" w:sz="0" w:space="0" w:color="auto"/>
            <w:bottom w:val="none" w:sz="0" w:space="0" w:color="auto"/>
            <w:right w:val="none" w:sz="0" w:space="0" w:color="auto"/>
          </w:divBdr>
        </w:div>
        <w:div w:id="1717267930">
          <w:marLeft w:val="640"/>
          <w:marRight w:val="0"/>
          <w:marTop w:val="0"/>
          <w:marBottom w:val="0"/>
          <w:divBdr>
            <w:top w:val="none" w:sz="0" w:space="0" w:color="auto"/>
            <w:left w:val="none" w:sz="0" w:space="0" w:color="auto"/>
            <w:bottom w:val="none" w:sz="0" w:space="0" w:color="auto"/>
            <w:right w:val="none" w:sz="0" w:space="0" w:color="auto"/>
          </w:divBdr>
        </w:div>
        <w:div w:id="2039620154">
          <w:marLeft w:val="640"/>
          <w:marRight w:val="0"/>
          <w:marTop w:val="0"/>
          <w:marBottom w:val="0"/>
          <w:divBdr>
            <w:top w:val="none" w:sz="0" w:space="0" w:color="auto"/>
            <w:left w:val="none" w:sz="0" w:space="0" w:color="auto"/>
            <w:bottom w:val="none" w:sz="0" w:space="0" w:color="auto"/>
            <w:right w:val="none" w:sz="0" w:space="0" w:color="auto"/>
          </w:divBdr>
        </w:div>
        <w:div w:id="346949987">
          <w:marLeft w:val="640"/>
          <w:marRight w:val="0"/>
          <w:marTop w:val="0"/>
          <w:marBottom w:val="0"/>
          <w:divBdr>
            <w:top w:val="none" w:sz="0" w:space="0" w:color="auto"/>
            <w:left w:val="none" w:sz="0" w:space="0" w:color="auto"/>
            <w:bottom w:val="none" w:sz="0" w:space="0" w:color="auto"/>
            <w:right w:val="none" w:sz="0" w:space="0" w:color="auto"/>
          </w:divBdr>
        </w:div>
        <w:div w:id="353773509">
          <w:marLeft w:val="640"/>
          <w:marRight w:val="0"/>
          <w:marTop w:val="0"/>
          <w:marBottom w:val="0"/>
          <w:divBdr>
            <w:top w:val="none" w:sz="0" w:space="0" w:color="auto"/>
            <w:left w:val="none" w:sz="0" w:space="0" w:color="auto"/>
            <w:bottom w:val="none" w:sz="0" w:space="0" w:color="auto"/>
            <w:right w:val="none" w:sz="0" w:space="0" w:color="auto"/>
          </w:divBdr>
        </w:div>
        <w:div w:id="1317494487">
          <w:marLeft w:val="640"/>
          <w:marRight w:val="0"/>
          <w:marTop w:val="0"/>
          <w:marBottom w:val="0"/>
          <w:divBdr>
            <w:top w:val="none" w:sz="0" w:space="0" w:color="auto"/>
            <w:left w:val="none" w:sz="0" w:space="0" w:color="auto"/>
            <w:bottom w:val="none" w:sz="0" w:space="0" w:color="auto"/>
            <w:right w:val="none" w:sz="0" w:space="0" w:color="auto"/>
          </w:divBdr>
        </w:div>
        <w:div w:id="2008941731">
          <w:marLeft w:val="640"/>
          <w:marRight w:val="0"/>
          <w:marTop w:val="0"/>
          <w:marBottom w:val="0"/>
          <w:divBdr>
            <w:top w:val="none" w:sz="0" w:space="0" w:color="auto"/>
            <w:left w:val="none" w:sz="0" w:space="0" w:color="auto"/>
            <w:bottom w:val="none" w:sz="0" w:space="0" w:color="auto"/>
            <w:right w:val="none" w:sz="0" w:space="0" w:color="auto"/>
          </w:divBdr>
        </w:div>
        <w:div w:id="1610771133">
          <w:marLeft w:val="640"/>
          <w:marRight w:val="0"/>
          <w:marTop w:val="0"/>
          <w:marBottom w:val="0"/>
          <w:divBdr>
            <w:top w:val="none" w:sz="0" w:space="0" w:color="auto"/>
            <w:left w:val="none" w:sz="0" w:space="0" w:color="auto"/>
            <w:bottom w:val="none" w:sz="0" w:space="0" w:color="auto"/>
            <w:right w:val="none" w:sz="0" w:space="0" w:color="auto"/>
          </w:divBdr>
        </w:div>
        <w:div w:id="1803385176">
          <w:marLeft w:val="640"/>
          <w:marRight w:val="0"/>
          <w:marTop w:val="0"/>
          <w:marBottom w:val="0"/>
          <w:divBdr>
            <w:top w:val="none" w:sz="0" w:space="0" w:color="auto"/>
            <w:left w:val="none" w:sz="0" w:space="0" w:color="auto"/>
            <w:bottom w:val="none" w:sz="0" w:space="0" w:color="auto"/>
            <w:right w:val="none" w:sz="0" w:space="0" w:color="auto"/>
          </w:divBdr>
        </w:div>
        <w:div w:id="1144590710">
          <w:marLeft w:val="640"/>
          <w:marRight w:val="0"/>
          <w:marTop w:val="0"/>
          <w:marBottom w:val="0"/>
          <w:divBdr>
            <w:top w:val="none" w:sz="0" w:space="0" w:color="auto"/>
            <w:left w:val="none" w:sz="0" w:space="0" w:color="auto"/>
            <w:bottom w:val="none" w:sz="0" w:space="0" w:color="auto"/>
            <w:right w:val="none" w:sz="0" w:space="0" w:color="auto"/>
          </w:divBdr>
        </w:div>
        <w:div w:id="1632201426">
          <w:marLeft w:val="640"/>
          <w:marRight w:val="0"/>
          <w:marTop w:val="0"/>
          <w:marBottom w:val="0"/>
          <w:divBdr>
            <w:top w:val="none" w:sz="0" w:space="0" w:color="auto"/>
            <w:left w:val="none" w:sz="0" w:space="0" w:color="auto"/>
            <w:bottom w:val="none" w:sz="0" w:space="0" w:color="auto"/>
            <w:right w:val="none" w:sz="0" w:space="0" w:color="auto"/>
          </w:divBdr>
        </w:div>
      </w:divsChild>
    </w:div>
    <w:div w:id="542251462">
      <w:bodyDiv w:val="1"/>
      <w:marLeft w:val="0"/>
      <w:marRight w:val="0"/>
      <w:marTop w:val="0"/>
      <w:marBottom w:val="0"/>
      <w:divBdr>
        <w:top w:val="none" w:sz="0" w:space="0" w:color="auto"/>
        <w:left w:val="none" w:sz="0" w:space="0" w:color="auto"/>
        <w:bottom w:val="none" w:sz="0" w:space="0" w:color="auto"/>
        <w:right w:val="none" w:sz="0" w:space="0" w:color="auto"/>
      </w:divBdr>
      <w:divsChild>
        <w:div w:id="1495729773">
          <w:marLeft w:val="640"/>
          <w:marRight w:val="0"/>
          <w:marTop w:val="0"/>
          <w:marBottom w:val="0"/>
          <w:divBdr>
            <w:top w:val="none" w:sz="0" w:space="0" w:color="auto"/>
            <w:left w:val="none" w:sz="0" w:space="0" w:color="auto"/>
            <w:bottom w:val="none" w:sz="0" w:space="0" w:color="auto"/>
            <w:right w:val="none" w:sz="0" w:space="0" w:color="auto"/>
          </w:divBdr>
        </w:div>
        <w:div w:id="229384279">
          <w:marLeft w:val="640"/>
          <w:marRight w:val="0"/>
          <w:marTop w:val="0"/>
          <w:marBottom w:val="0"/>
          <w:divBdr>
            <w:top w:val="none" w:sz="0" w:space="0" w:color="auto"/>
            <w:left w:val="none" w:sz="0" w:space="0" w:color="auto"/>
            <w:bottom w:val="none" w:sz="0" w:space="0" w:color="auto"/>
            <w:right w:val="none" w:sz="0" w:space="0" w:color="auto"/>
          </w:divBdr>
        </w:div>
        <w:div w:id="767236418">
          <w:marLeft w:val="640"/>
          <w:marRight w:val="0"/>
          <w:marTop w:val="0"/>
          <w:marBottom w:val="0"/>
          <w:divBdr>
            <w:top w:val="none" w:sz="0" w:space="0" w:color="auto"/>
            <w:left w:val="none" w:sz="0" w:space="0" w:color="auto"/>
            <w:bottom w:val="none" w:sz="0" w:space="0" w:color="auto"/>
            <w:right w:val="none" w:sz="0" w:space="0" w:color="auto"/>
          </w:divBdr>
        </w:div>
        <w:div w:id="141238697">
          <w:marLeft w:val="640"/>
          <w:marRight w:val="0"/>
          <w:marTop w:val="0"/>
          <w:marBottom w:val="0"/>
          <w:divBdr>
            <w:top w:val="none" w:sz="0" w:space="0" w:color="auto"/>
            <w:left w:val="none" w:sz="0" w:space="0" w:color="auto"/>
            <w:bottom w:val="none" w:sz="0" w:space="0" w:color="auto"/>
            <w:right w:val="none" w:sz="0" w:space="0" w:color="auto"/>
          </w:divBdr>
        </w:div>
        <w:div w:id="1588884692">
          <w:marLeft w:val="640"/>
          <w:marRight w:val="0"/>
          <w:marTop w:val="0"/>
          <w:marBottom w:val="0"/>
          <w:divBdr>
            <w:top w:val="none" w:sz="0" w:space="0" w:color="auto"/>
            <w:left w:val="none" w:sz="0" w:space="0" w:color="auto"/>
            <w:bottom w:val="none" w:sz="0" w:space="0" w:color="auto"/>
            <w:right w:val="none" w:sz="0" w:space="0" w:color="auto"/>
          </w:divBdr>
        </w:div>
        <w:div w:id="266237043">
          <w:marLeft w:val="640"/>
          <w:marRight w:val="0"/>
          <w:marTop w:val="0"/>
          <w:marBottom w:val="0"/>
          <w:divBdr>
            <w:top w:val="none" w:sz="0" w:space="0" w:color="auto"/>
            <w:left w:val="none" w:sz="0" w:space="0" w:color="auto"/>
            <w:bottom w:val="none" w:sz="0" w:space="0" w:color="auto"/>
            <w:right w:val="none" w:sz="0" w:space="0" w:color="auto"/>
          </w:divBdr>
        </w:div>
        <w:div w:id="387846492">
          <w:marLeft w:val="640"/>
          <w:marRight w:val="0"/>
          <w:marTop w:val="0"/>
          <w:marBottom w:val="0"/>
          <w:divBdr>
            <w:top w:val="none" w:sz="0" w:space="0" w:color="auto"/>
            <w:left w:val="none" w:sz="0" w:space="0" w:color="auto"/>
            <w:bottom w:val="none" w:sz="0" w:space="0" w:color="auto"/>
            <w:right w:val="none" w:sz="0" w:space="0" w:color="auto"/>
          </w:divBdr>
        </w:div>
        <w:div w:id="1991515822">
          <w:marLeft w:val="640"/>
          <w:marRight w:val="0"/>
          <w:marTop w:val="0"/>
          <w:marBottom w:val="0"/>
          <w:divBdr>
            <w:top w:val="none" w:sz="0" w:space="0" w:color="auto"/>
            <w:left w:val="none" w:sz="0" w:space="0" w:color="auto"/>
            <w:bottom w:val="none" w:sz="0" w:space="0" w:color="auto"/>
            <w:right w:val="none" w:sz="0" w:space="0" w:color="auto"/>
          </w:divBdr>
        </w:div>
        <w:div w:id="335696199">
          <w:marLeft w:val="640"/>
          <w:marRight w:val="0"/>
          <w:marTop w:val="0"/>
          <w:marBottom w:val="0"/>
          <w:divBdr>
            <w:top w:val="none" w:sz="0" w:space="0" w:color="auto"/>
            <w:left w:val="none" w:sz="0" w:space="0" w:color="auto"/>
            <w:bottom w:val="none" w:sz="0" w:space="0" w:color="auto"/>
            <w:right w:val="none" w:sz="0" w:space="0" w:color="auto"/>
          </w:divBdr>
        </w:div>
        <w:div w:id="648943047">
          <w:marLeft w:val="640"/>
          <w:marRight w:val="0"/>
          <w:marTop w:val="0"/>
          <w:marBottom w:val="0"/>
          <w:divBdr>
            <w:top w:val="none" w:sz="0" w:space="0" w:color="auto"/>
            <w:left w:val="none" w:sz="0" w:space="0" w:color="auto"/>
            <w:bottom w:val="none" w:sz="0" w:space="0" w:color="auto"/>
            <w:right w:val="none" w:sz="0" w:space="0" w:color="auto"/>
          </w:divBdr>
        </w:div>
        <w:div w:id="67315853">
          <w:marLeft w:val="640"/>
          <w:marRight w:val="0"/>
          <w:marTop w:val="0"/>
          <w:marBottom w:val="0"/>
          <w:divBdr>
            <w:top w:val="none" w:sz="0" w:space="0" w:color="auto"/>
            <w:left w:val="none" w:sz="0" w:space="0" w:color="auto"/>
            <w:bottom w:val="none" w:sz="0" w:space="0" w:color="auto"/>
            <w:right w:val="none" w:sz="0" w:space="0" w:color="auto"/>
          </w:divBdr>
        </w:div>
        <w:div w:id="754399849">
          <w:marLeft w:val="640"/>
          <w:marRight w:val="0"/>
          <w:marTop w:val="0"/>
          <w:marBottom w:val="0"/>
          <w:divBdr>
            <w:top w:val="none" w:sz="0" w:space="0" w:color="auto"/>
            <w:left w:val="none" w:sz="0" w:space="0" w:color="auto"/>
            <w:bottom w:val="none" w:sz="0" w:space="0" w:color="auto"/>
            <w:right w:val="none" w:sz="0" w:space="0" w:color="auto"/>
          </w:divBdr>
        </w:div>
        <w:div w:id="1896043714">
          <w:marLeft w:val="640"/>
          <w:marRight w:val="0"/>
          <w:marTop w:val="0"/>
          <w:marBottom w:val="0"/>
          <w:divBdr>
            <w:top w:val="none" w:sz="0" w:space="0" w:color="auto"/>
            <w:left w:val="none" w:sz="0" w:space="0" w:color="auto"/>
            <w:bottom w:val="none" w:sz="0" w:space="0" w:color="auto"/>
            <w:right w:val="none" w:sz="0" w:space="0" w:color="auto"/>
          </w:divBdr>
        </w:div>
        <w:div w:id="865673581">
          <w:marLeft w:val="640"/>
          <w:marRight w:val="0"/>
          <w:marTop w:val="0"/>
          <w:marBottom w:val="0"/>
          <w:divBdr>
            <w:top w:val="none" w:sz="0" w:space="0" w:color="auto"/>
            <w:left w:val="none" w:sz="0" w:space="0" w:color="auto"/>
            <w:bottom w:val="none" w:sz="0" w:space="0" w:color="auto"/>
            <w:right w:val="none" w:sz="0" w:space="0" w:color="auto"/>
          </w:divBdr>
        </w:div>
        <w:div w:id="1540170017">
          <w:marLeft w:val="640"/>
          <w:marRight w:val="0"/>
          <w:marTop w:val="0"/>
          <w:marBottom w:val="0"/>
          <w:divBdr>
            <w:top w:val="none" w:sz="0" w:space="0" w:color="auto"/>
            <w:left w:val="none" w:sz="0" w:space="0" w:color="auto"/>
            <w:bottom w:val="none" w:sz="0" w:space="0" w:color="auto"/>
            <w:right w:val="none" w:sz="0" w:space="0" w:color="auto"/>
          </w:divBdr>
        </w:div>
        <w:div w:id="244847941">
          <w:marLeft w:val="640"/>
          <w:marRight w:val="0"/>
          <w:marTop w:val="0"/>
          <w:marBottom w:val="0"/>
          <w:divBdr>
            <w:top w:val="none" w:sz="0" w:space="0" w:color="auto"/>
            <w:left w:val="none" w:sz="0" w:space="0" w:color="auto"/>
            <w:bottom w:val="none" w:sz="0" w:space="0" w:color="auto"/>
            <w:right w:val="none" w:sz="0" w:space="0" w:color="auto"/>
          </w:divBdr>
        </w:div>
        <w:div w:id="190461275">
          <w:marLeft w:val="640"/>
          <w:marRight w:val="0"/>
          <w:marTop w:val="0"/>
          <w:marBottom w:val="0"/>
          <w:divBdr>
            <w:top w:val="none" w:sz="0" w:space="0" w:color="auto"/>
            <w:left w:val="none" w:sz="0" w:space="0" w:color="auto"/>
            <w:bottom w:val="none" w:sz="0" w:space="0" w:color="auto"/>
            <w:right w:val="none" w:sz="0" w:space="0" w:color="auto"/>
          </w:divBdr>
        </w:div>
        <w:div w:id="155193231">
          <w:marLeft w:val="640"/>
          <w:marRight w:val="0"/>
          <w:marTop w:val="0"/>
          <w:marBottom w:val="0"/>
          <w:divBdr>
            <w:top w:val="none" w:sz="0" w:space="0" w:color="auto"/>
            <w:left w:val="none" w:sz="0" w:space="0" w:color="auto"/>
            <w:bottom w:val="none" w:sz="0" w:space="0" w:color="auto"/>
            <w:right w:val="none" w:sz="0" w:space="0" w:color="auto"/>
          </w:divBdr>
        </w:div>
        <w:div w:id="1654066568">
          <w:marLeft w:val="640"/>
          <w:marRight w:val="0"/>
          <w:marTop w:val="0"/>
          <w:marBottom w:val="0"/>
          <w:divBdr>
            <w:top w:val="none" w:sz="0" w:space="0" w:color="auto"/>
            <w:left w:val="none" w:sz="0" w:space="0" w:color="auto"/>
            <w:bottom w:val="none" w:sz="0" w:space="0" w:color="auto"/>
            <w:right w:val="none" w:sz="0" w:space="0" w:color="auto"/>
          </w:divBdr>
        </w:div>
        <w:div w:id="870924746">
          <w:marLeft w:val="640"/>
          <w:marRight w:val="0"/>
          <w:marTop w:val="0"/>
          <w:marBottom w:val="0"/>
          <w:divBdr>
            <w:top w:val="none" w:sz="0" w:space="0" w:color="auto"/>
            <w:left w:val="none" w:sz="0" w:space="0" w:color="auto"/>
            <w:bottom w:val="none" w:sz="0" w:space="0" w:color="auto"/>
            <w:right w:val="none" w:sz="0" w:space="0" w:color="auto"/>
          </w:divBdr>
        </w:div>
        <w:div w:id="1923097952">
          <w:marLeft w:val="640"/>
          <w:marRight w:val="0"/>
          <w:marTop w:val="0"/>
          <w:marBottom w:val="0"/>
          <w:divBdr>
            <w:top w:val="none" w:sz="0" w:space="0" w:color="auto"/>
            <w:left w:val="none" w:sz="0" w:space="0" w:color="auto"/>
            <w:bottom w:val="none" w:sz="0" w:space="0" w:color="auto"/>
            <w:right w:val="none" w:sz="0" w:space="0" w:color="auto"/>
          </w:divBdr>
        </w:div>
        <w:div w:id="1522013483">
          <w:marLeft w:val="640"/>
          <w:marRight w:val="0"/>
          <w:marTop w:val="0"/>
          <w:marBottom w:val="0"/>
          <w:divBdr>
            <w:top w:val="none" w:sz="0" w:space="0" w:color="auto"/>
            <w:left w:val="none" w:sz="0" w:space="0" w:color="auto"/>
            <w:bottom w:val="none" w:sz="0" w:space="0" w:color="auto"/>
            <w:right w:val="none" w:sz="0" w:space="0" w:color="auto"/>
          </w:divBdr>
        </w:div>
        <w:div w:id="309215541">
          <w:marLeft w:val="640"/>
          <w:marRight w:val="0"/>
          <w:marTop w:val="0"/>
          <w:marBottom w:val="0"/>
          <w:divBdr>
            <w:top w:val="none" w:sz="0" w:space="0" w:color="auto"/>
            <w:left w:val="none" w:sz="0" w:space="0" w:color="auto"/>
            <w:bottom w:val="none" w:sz="0" w:space="0" w:color="auto"/>
            <w:right w:val="none" w:sz="0" w:space="0" w:color="auto"/>
          </w:divBdr>
        </w:div>
        <w:div w:id="1018388217">
          <w:marLeft w:val="640"/>
          <w:marRight w:val="0"/>
          <w:marTop w:val="0"/>
          <w:marBottom w:val="0"/>
          <w:divBdr>
            <w:top w:val="none" w:sz="0" w:space="0" w:color="auto"/>
            <w:left w:val="none" w:sz="0" w:space="0" w:color="auto"/>
            <w:bottom w:val="none" w:sz="0" w:space="0" w:color="auto"/>
            <w:right w:val="none" w:sz="0" w:space="0" w:color="auto"/>
          </w:divBdr>
        </w:div>
      </w:divsChild>
    </w:div>
    <w:div w:id="555705516">
      <w:bodyDiv w:val="1"/>
      <w:marLeft w:val="0"/>
      <w:marRight w:val="0"/>
      <w:marTop w:val="0"/>
      <w:marBottom w:val="0"/>
      <w:divBdr>
        <w:top w:val="none" w:sz="0" w:space="0" w:color="auto"/>
        <w:left w:val="none" w:sz="0" w:space="0" w:color="auto"/>
        <w:bottom w:val="none" w:sz="0" w:space="0" w:color="auto"/>
        <w:right w:val="none" w:sz="0" w:space="0" w:color="auto"/>
      </w:divBdr>
      <w:divsChild>
        <w:div w:id="987242182">
          <w:marLeft w:val="640"/>
          <w:marRight w:val="0"/>
          <w:marTop w:val="0"/>
          <w:marBottom w:val="0"/>
          <w:divBdr>
            <w:top w:val="none" w:sz="0" w:space="0" w:color="auto"/>
            <w:left w:val="none" w:sz="0" w:space="0" w:color="auto"/>
            <w:bottom w:val="none" w:sz="0" w:space="0" w:color="auto"/>
            <w:right w:val="none" w:sz="0" w:space="0" w:color="auto"/>
          </w:divBdr>
        </w:div>
        <w:div w:id="761876072">
          <w:marLeft w:val="640"/>
          <w:marRight w:val="0"/>
          <w:marTop w:val="0"/>
          <w:marBottom w:val="0"/>
          <w:divBdr>
            <w:top w:val="none" w:sz="0" w:space="0" w:color="auto"/>
            <w:left w:val="none" w:sz="0" w:space="0" w:color="auto"/>
            <w:bottom w:val="none" w:sz="0" w:space="0" w:color="auto"/>
            <w:right w:val="none" w:sz="0" w:space="0" w:color="auto"/>
          </w:divBdr>
        </w:div>
        <w:div w:id="207381162">
          <w:marLeft w:val="640"/>
          <w:marRight w:val="0"/>
          <w:marTop w:val="0"/>
          <w:marBottom w:val="0"/>
          <w:divBdr>
            <w:top w:val="none" w:sz="0" w:space="0" w:color="auto"/>
            <w:left w:val="none" w:sz="0" w:space="0" w:color="auto"/>
            <w:bottom w:val="none" w:sz="0" w:space="0" w:color="auto"/>
            <w:right w:val="none" w:sz="0" w:space="0" w:color="auto"/>
          </w:divBdr>
        </w:div>
        <w:div w:id="972709331">
          <w:marLeft w:val="640"/>
          <w:marRight w:val="0"/>
          <w:marTop w:val="0"/>
          <w:marBottom w:val="0"/>
          <w:divBdr>
            <w:top w:val="none" w:sz="0" w:space="0" w:color="auto"/>
            <w:left w:val="none" w:sz="0" w:space="0" w:color="auto"/>
            <w:bottom w:val="none" w:sz="0" w:space="0" w:color="auto"/>
            <w:right w:val="none" w:sz="0" w:space="0" w:color="auto"/>
          </w:divBdr>
        </w:div>
        <w:div w:id="180239588">
          <w:marLeft w:val="640"/>
          <w:marRight w:val="0"/>
          <w:marTop w:val="0"/>
          <w:marBottom w:val="0"/>
          <w:divBdr>
            <w:top w:val="none" w:sz="0" w:space="0" w:color="auto"/>
            <w:left w:val="none" w:sz="0" w:space="0" w:color="auto"/>
            <w:bottom w:val="none" w:sz="0" w:space="0" w:color="auto"/>
            <w:right w:val="none" w:sz="0" w:space="0" w:color="auto"/>
          </w:divBdr>
        </w:div>
        <w:div w:id="433675241">
          <w:marLeft w:val="640"/>
          <w:marRight w:val="0"/>
          <w:marTop w:val="0"/>
          <w:marBottom w:val="0"/>
          <w:divBdr>
            <w:top w:val="none" w:sz="0" w:space="0" w:color="auto"/>
            <w:left w:val="none" w:sz="0" w:space="0" w:color="auto"/>
            <w:bottom w:val="none" w:sz="0" w:space="0" w:color="auto"/>
            <w:right w:val="none" w:sz="0" w:space="0" w:color="auto"/>
          </w:divBdr>
        </w:div>
        <w:div w:id="718239810">
          <w:marLeft w:val="640"/>
          <w:marRight w:val="0"/>
          <w:marTop w:val="0"/>
          <w:marBottom w:val="0"/>
          <w:divBdr>
            <w:top w:val="none" w:sz="0" w:space="0" w:color="auto"/>
            <w:left w:val="none" w:sz="0" w:space="0" w:color="auto"/>
            <w:bottom w:val="none" w:sz="0" w:space="0" w:color="auto"/>
            <w:right w:val="none" w:sz="0" w:space="0" w:color="auto"/>
          </w:divBdr>
        </w:div>
      </w:divsChild>
    </w:div>
    <w:div w:id="596868611">
      <w:bodyDiv w:val="1"/>
      <w:marLeft w:val="0"/>
      <w:marRight w:val="0"/>
      <w:marTop w:val="0"/>
      <w:marBottom w:val="0"/>
      <w:divBdr>
        <w:top w:val="none" w:sz="0" w:space="0" w:color="auto"/>
        <w:left w:val="none" w:sz="0" w:space="0" w:color="auto"/>
        <w:bottom w:val="none" w:sz="0" w:space="0" w:color="auto"/>
        <w:right w:val="none" w:sz="0" w:space="0" w:color="auto"/>
      </w:divBdr>
      <w:divsChild>
        <w:div w:id="286619725">
          <w:marLeft w:val="640"/>
          <w:marRight w:val="0"/>
          <w:marTop w:val="0"/>
          <w:marBottom w:val="0"/>
          <w:divBdr>
            <w:top w:val="none" w:sz="0" w:space="0" w:color="auto"/>
            <w:left w:val="none" w:sz="0" w:space="0" w:color="auto"/>
            <w:bottom w:val="none" w:sz="0" w:space="0" w:color="auto"/>
            <w:right w:val="none" w:sz="0" w:space="0" w:color="auto"/>
          </w:divBdr>
        </w:div>
        <w:div w:id="1196894930">
          <w:marLeft w:val="640"/>
          <w:marRight w:val="0"/>
          <w:marTop w:val="0"/>
          <w:marBottom w:val="0"/>
          <w:divBdr>
            <w:top w:val="none" w:sz="0" w:space="0" w:color="auto"/>
            <w:left w:val="none" w:sz="0" w:space="0" w:color="auto"/>
            <w:bottom w:val="none" w:sz="0" w:space="0" w:color="auto"/>
            <w:right w:val="none" w:sz="0" w:space="0" w:color="auto"/>
          </w:divBdr>
        </w:div>
        <w:div w:id="1494568950">
          <w:marLeft w:val="640"/>
          <w:marRight w:val="0"/>
          <w:marTop w:val="0"/>
          <w:marBottom w:val="0"/>
          <w:divBdr>
            <w:top w:val="none" w:sz="0" w:space="0" w:color="auto"/>
            <w:left w:val="none" w:sz="0" w:space="0" w:color="auto"/>
            <w:bottom w:val="none" w:sz="0" w:space="0" w:color="auto"/>
            <w:right w:val="none" w:sz="0" w:space="0" w:color="auto"/>
          </w:divBdr>
        </w:div>
        <w:div w:id="800617343">
          <w:marLeft w:val="640"/>
          <w:marRight w:val="0"/>
          <w:marTop w:val="0"/>
          <w:marBottom w:val="0"/>
          <w:divBdr>
            <w:top w:val="none" w:sz="0" w:space="0" w:color="auto"/>
            <w:left w:val="none" w:sz="0" w:space="0" w:color="auto"/>
            <w:bottom w:val="none" w:sz="0" w:space="0" w:color="auto"/>
            <w:right w:val="none" w:sz="0" w:space="0" w:color="auto"/>
          </w:divBdr>
        </w:div>
        <w:div w:id="2032686927">
          <w:marLeft w:val="640"/>
          <w:marRight w:val="0"/>
          <w:marTop w:val="0"/>
          <w:marBottom w:val="0"/>
          <w:divBdr>
            <w:top w:val="none" w:sz="0" w:space="0" w:color="auto"/>
            <w:left w:val="none" w:sz="0" w:space="0" w:color="auto"/>
            <w:bottom w:val="none" w:sz="0" w:space="0" w:color="auto"/>
            <w:right w:val="none" w:sz="0" w:space="0" w:color="auto"/>
          </w:divBdr>
        </w:div>
        <w:div w:id="505049126">
          <w:marLeft w:val="640"/>
          <w:marRight w:val="0"/>
          <w:marTop w:val="0"/>
          <w:marBottom w:val="0"/>
          <w:divBdr>
            <w:top w:val="none" w:sz="0" w:space="0" w:color="auto"/>
            <w:left w:val="none" w:sz="0" w:space="0" w:color="auto"/>
            <w:bottom w:val="none" w:sz="0" w:space="0" w:color="auto"/>
            <w:right w:val="none" w:sz="0" w:space="0" w:color="auto"/>
          </w:divBdr>
        </w:div>
        <w:div w:id="466819184">
          <w:marLeft w:val="640"/>
          <w:marRight w:val="0"/>
          <w:marTop w:val="0"/>
          <w:marBottom w:val="0"/>
          <w:divBdr>
            <w:top w:val="none" w:sz="0" w:space="0" w:color="auto"/>
            <w:left w:val="none" w:sz="0" w:space="0" w:color="auto"/>
            <w:bottom w:val="none" w:sz="0" w:space="0" w:color="auto"/>
            <w:right w:val="none" w:sz="0" w:space="0" w:color="auto"/>
          </w:divBdr>
        </w:div>
        <w:div w:id="120660831">
          <w:marLeft w:val="640"/>
          <w:marRight w:val="0"/>
          <w:marTop w:val="0"/>
          <w:marBottom w:val="0"/>
          <w:divBdr>
            <w:top w:val="none" w:sz="0" w:space="0" w:color="auto"/>
            <w:left w:val="none" w:sz="0" w:space="0" w:color="auto"/>
            <w:bottom w:val="none" w:sz="0" w:space="0" w:color="auto"/>
            <w:right w:val="none" w:sz="0" w:space="0" w:color="auto"/>
          </w:divBdr>
        </w:div>
        <w:div w:id="266934774">
          <w:marLeft w:val="640"/>
          <w:marRight w:val="0"/>
          <w:marTop w:val="0"/>
          <w:marBottom w:val="0"/>
          <w:divBdr>
            <w:top w:val="none" w:sz="0" w:space="0" w:color="auto"/>
            <w:left w:val="none" w:sz="0" w:space="0" w:color="auto"/>
            <w:bottom w:val="none" w:sz="0" w:space="0" w:color="auto"/>
            <w:right w:val="none" w:sz="0" w:space="0" w:color="auto"/>
          </w:divBdr>
        </w:div>
        <w:div w:id="78914171">
          <w:marLeft w:val="640"/>
          <w:marRight w:val="0"/>
          <w:marTop w:val="0"/>
          <w:marBottom w:val="0"/>
          <w:divBdr>
            <w:top w:val="none" w:sz="0" w:space="0" w:color="auto"/>
            <w:left w:val="none" w:sz="0" w:space="0" w:color="auto"/>
            <w:bottom w:val="none" w:sz="0" w:space="0" w:color="auto"/>
            <w:right w:val="none" w:sz="0" w:space="0" w:color="auto"/>
          </w:divBdr>
        </w:div>
        <w:div w:id="1680886522">
          <w:marLeft w:val="640"/>
          <w:marRight w:val="0"/>
          <w:marTop w:val="0"/>
          <w:marBottom w:val="0"/>
          <w:divBdr>
            <w:top w:val="none" w:sz="0" w:space="0" w:color="auto"/>
            <w:left w:val="none" w:sz="0" w:space="0" w:color="auto"/>
            <w:bottom w:val="none" w:sz="0" w:space="0" w:color="auto"/>
            <w:right w:val="none" w:sz="0" w:space="0" w:color="auto"/>
          </w:divBdr>
        </w:div>
        <w:div w:id="2015259720">
          <w:marLeft w:val="640"/>
          <w:marRight w:val="0"/>
          <w:marTop w:val="0"/>
          <w:marBottom w:val="0"/>
          <w:divBdr>
            <w:top w:val="none" w:sz="0" w:space="0" w:color="auto"/>
            <w:left w:val="none" w:sz="0" w:space="0" w:color="auto"/>
            <w:bottom w:val="none" w:sz="0" w:space="0" w:color="auto"/>
            <w:right w:val="none" w:sz="0" w:space="0" w:color="auto"/>
          </w:divBdr>
        </w:div>
        <w:div w:id="690029573">
          <w:marLeft w:val="640"/>
          <w:marRight w:val="0"/>
          <w:marTop w:val="0"/>
          <w:marBottom w:val="0"/>
          <w:divBdr>
            <w:top w:val="none" w:sz="0" w:space="0" w:color="auto"/>
            <w:left w:val="none" w:sz="0" w:space="0" w:color="auto"/>
            <w:bottom w:val="none" w:sz="0" w:space="0" w:color="auto"/>
            <w:right w:val="none" w:sz="0" w:space="0" w:color="auto"/>
          </w:divBdr>
        </w:div>
        <w:div w:id="992180348">
          <w:marLeft w:val="640"/>
          <w:marRight w:val="0"/>
          <w:marTop w:val="0"/>
          <w:marBottom w:val="0"/>
          <w:divBdr>
            <w:top w:val="none" w:sz="0" w:space="0" w:color="auto"/>
            <w:left w:val="none" w:sz="0" w:space="0" w:color="auto"/>
            <w:bottom w:val="none" w:sz="0" w:space="0" w:color="auto"/>
            <w:right w:val="none" w:sz="0" w:space="0" w:color="auto"/>
          </w:divBdr>
        </w:div>
        <w:div w:id="1591350704">
          <w:marLeft w:val="640"/>
          <w:marRight w:val="0"/>
          <w:marTop w:val="0"/>
          <w:marBottom w:val="0"/>
          <w:divBdr>
            <w:top w:val="none" w:sz="0" w:space="0" w:color="auto"/>
            <w:left w:val="none" w:sz="0" w:space="0" w:color="auto"/>
            <w:bottom w:val="none" w:sz="0" w:space="0" w:color="auto"/>
            <w:right w:val="none" w:sz="0" w:space="0" w:color="auto"/>
          </w:divBdr>
        </w:div>
        <w:div w:id="276916226">
          <w:marLeft w:val="640"/>
          <w:marRight w:val="0"/>
          <w:marTop w:val="0"/>
          <w:marBottom w:val="0"/>
          <w:divBdr>
            <w:top w:val="none" w:sz="0" w:space="0" w:color="auto"/>
            <w:left w:val="none" w:sz="0" w:space="0" w:color="auto"/>
            <w:bottom w:val="none" w:sz="0" w:space="0" w:color="auto"/>
            <w:right w:val="none" w:sz="0" w:space="0" w:color="auto"/>
          </w:divBdr>
        </w:div>
        <w:div w:id="711615863">
          <w:marLeft w:val="640"/>
          <w:marRight w:val="0"/>
          <w:marTop w:val="0"/>
          <w:marBottom w:val="0"/>
          <w:divBdr>
            <w:top w:val="none" w:sz="0" w:space="0" w:color="auto"/>
            <w:left w:val="none" w:sz="0" w:space="0" w:color="auto"/>
            <w:bottom w:val="none" w:sz="0" w:space="0" w:color="auto"/>
            <w:right w:val="none" w:sz="0" w:space="0" w:color="auto"/>
          </w:divBdr>
        </w:div>
        <w:div w:id="605966719">
          <w:marLeft w:val="640"/>
          <w:marRight w:val="0"/>
          <w:marTop w:val="0"/>
          <w:marBottom w:val="0"/>
          <w:divBdr>
            <w:top w:val="none" w:sz="0" w:space="0" w:color="auto"/>
            <w:left w:val="none" w:sz="0" w:space="0" w:color="auto"/>
            <w:bottom w:val="none" w:sz="0" w:space="0" w:color="auto"/>
            <w:right w:val="none" w:sz="0" w:space="0" w:color="auto"/>
          </w:divBdr>
        </w:div>
        <w:div w:id="314064703">
          <w:marLeft w:val="640"/>
          <w:marRight w:val="0"/>
          <w:marTop w:val="0"/>
          <w:marBottom w:val="0"/>
          <w:divBdr>
            <w:top w:val="none" w:sz="0" w:space="0" w:color="auto"/>
            <w:left w:val="none" w:sz="0" w:space="0" w:color="auto"/>
            <w:bottom w:val="none" w:sz="0" w:space="0" w:color="auto"/>
            <w:right w:val="none" w:sz="0" w:space="0" w:color="auto"/>
          </w:divBdr>
        </w:div>
        <w:div w:id="1675952490">
          <w:marLeft w:val="640"/>
          <w:marRight w:val="0"/>
          <w:marTop w:val="0"/>
          <w:marBottom w:val="0"/>
          <w:divBdr>
            <w:top w:val="none" w:sz="0" w:space="0" w:color="auto"/>
            <w:left w:val="none" w:sz="0" w:space="0" w:color="auto"/>
            <w:bottom w:val="none" w:sz="0" w:space="0" w:color="auto"/>
            <w:right w:val="none" w:sz="0" w:space="0" w:color="auto"/>
          </w:divBdr>
        </w:div>
        <w:div w:id="1048993147">
          <w:marLeft w:val="640"/>
          <w:marRight w:val="0"/>
          <w:marTop w:val="0"/>
          <w:marBottom w:val="0"/>
          <w:divBdr>
            <w:top w:val="none" w:sz="0" w:space="0" w:color="auto"/>
            <w:left w:val="none" w:sz="0" w:space="0" w:color="auto"/>
            <w:bottom w:val="none" w:sz="0" w:space="0" w:color="auto"/>
            <w:right w:val="none" w:sz="0" w:space="0" w:color="auto"/>
          </w:divBdr>
        </w:div>
        <w:div w:id="1817796189">
          <w:marLeft w:val="640"/>
          <w:marRight w:val="0"/>
          <w:marTop w:val="0"/>
          <w:marBottom w:val="0"/>
          <w:divBdr>
            <w:top w:val="none" w:sz="0" w:space="0" w:color="auto"/>
            <w:left w:val="none" w:sz="0" w:space="0" w:color="auto"/>
            <w:bottom w:val="none" w:sz="0" w:space="0" w:color="auto"/>
            <w:right w:val="none" w:sz="0" w:space="0" w:color="auto"/>
          </w:divBdr>
        </w:div>
        <w:div w:id="856579333">
          <w:marLeft w:val="640"/>
          <w:marRight w:val="0"/>
          <w:marTop w:val="0"/>
          <w:marBottom w:val="0"/>
          <w:divBdr>
            <w:top w:val="none" w:sz="0" w:space="0" w:color="auto"/>
            <w:left w:val="none" w:sz="0" w:space="0" w:color="auto"/>
            <w:bottom w:val="none" w:sz="0" w:space="0" w:color="auto"/>
            <w:right w:val="none" w:sz="0" w:space="0" w:color="auto"/>
          </w:divBdr>
        </w:div>
        <w:div w:id="745303888">
          <w:marLeft w:val="640"/>
          <w:marRight w:val="0"/>
          <w:marTop w:val="0"/>
          <w:marBottom w:val="0"/>
          <w:divBdr>
            <w:top w:val="none" w:sz="0" w:space="0" w:color="auto"/>
            <w:left w:val="none" w:sz="0" w:space="0" w:color="auto"/>
            <w:bottom w:val="none" w:sz="0" w:space="0" w:color="auto"/>
            <w:right w:val="none" w:sz="0" w:space="0" w:color="auto"/>
          </w:divBdr>
        </w:div>
        <w:div w:id="1853179882">
          <w:marLeft w:val="640"/>
          <w:marRight w:val="0"/>
          <w:marTop w:val="0"/>
          <w:marBottom w:val="0"/>
          <w:divBdr>
            <w:top w:val="none" w:sz="0" w:space="0" w:color="auto"/>
            <w:left w:val="none" w:sz="0" w:space="0" w:color="auto"/>
            <w:bottom w:val="none" w:sz="0" w:space="0" w:color="auto"/>
            <w:right w:val="none" w:sz="0" w:space="0" w:color="auto"/>
          </w:divBdr>
        </w:div>
        <w:div w:id="2045909946">
          <w:marLeft w:val="640"/>
          <w:marRight w:val="0"/>
          <w:marTop w:val="0"/>
          <w:marBottom w:val="0"/>
          <w:divBdr>
            <w:top w:val="none" w:sz="0" w:space="0" w:color="auto"/>
            <w:left w:val="none" w:sz="0" w:space="0" w:color="auto"/>
            <w:bottom w:val="none" w:sz="0" w:space="0" w:color="auto"/>
            <w:right w:val="none" w:sz="0" w:space="0" w:color="auto"/>
          </w:divBdr>
        </w:div>
        <w:div w:id="1153837281">
          <w:marLeft w:val="640"/>
          <w:marRight w:val="0"/>
          <w:marTop w:val="0"/>
          <w:marBottom w:val="0"/>
          <w:divBdr>
            <w:top w:val="none" w:sz="0" w:space="0" w:color="auto"/>
            <w:left w:val="none" w:sz="0" w:space="0" w:color="auto"/>
            <w:bottom w:val="none" w:sz="0" w:space="0" w:color="auto"/>
            <w:right w:val="none" w:sz="0" w:space="0" w:color="auto"/>
          </w:divBdr>
        </w:div>
        <w:div w:id="1528329174">
          <w:marLeft w:val="640"/>
          <w:marRight w:val="0"/>
          <w:marTop w:val="0"/>
          <w:marBottom w:val="0"/>
          <w:divBdr>
            <w:top w:val="none" w:sz="0" w:space="0" w:color="auto"/>
            <w:left w:val="none" w:sz="0" w:space="0" w:color="auto"/>
            <w:bottom w:val="none" w:sz="0" w:space="0" w:color="auto"/>
            <w:right w:val="none" w:sz="0" w:space="0" w:color="auto"/>
          </w:divBdr>
        </w:div>
        <w:div w:id="1960450247">
          <w:marLeft w:val="640"/>
          <w:marRight w:val="0"/>
          <w:marTop w:val="0"/>
          <w:marBottom w:val="0"/>
          <w:divBdr>
            <w:top w:val="none" w:sz="0" w:space="0" w:color="auto"/>
            <w:left w:val="none" w:sz="0" w:space="0" w:color="auto"/>
            <w:bottom w:val="none" w:sz="0" w:space="0" w:color="auto"/>
            <w:right w:val="none" w:sz="0" w:space="0" w:color="auto"/>
          </w:divBdr>
        </w:div>
        <w:div w:id="481697345">
          <w:marLeft w:val="640"/>
          <w:marRight w:val="0"/>
          <w:marTop w:val="0"/>
          <w:marBottom w:val="0"/>
          <w:divBdr>
            <w:top w:val="none" w:sz="0" w:space="0" w:color="auto"/>
            <w:left w:val="none" w:sz="0" w:space="0" w:color="auto"/>
            <w:bottom w:val="none" w:sz="0" w:space="0" w:color="auto"/>
            <w:right w:val="none" w:sz="0" w:space="0" w:color="auto"/>
          </w:divBdr>
        </w:div>
      </w:divsChild>
    </w:div>
    <w:div w:id="602688792">
      <w:bodyDiv w:val="1"/>
      <w:marLeft w:val="0"/>
      <w:marRight w:val="0"/>
      <w:marTop w:val="0"/>
      <w:marBottom w:val="0"/>
      <w:divBdr>
        <w:top w:val="none" w:sz="0" w:space="0" w:color="auto"/>
        <w:left w:val="none" w:sz="0" w:space="0" w:color="auto"/>
        <w:bottom w:val="none" w:sz="0" w:space="0" w:color="auto"/>
        <w:right w:val="none" w:sz="0" w:space="0" w:color="auto"/>
      </w:divBdr>
      <w:divsChild>
        <w:div w:id="875315938">
          <w:marLeft w:val="640"/>
          <w:marRight w:val="0"/>
          <w:marTop w:val="0"/>
          <w:marBottom w:val="0"/>
          <w:divBdr>
            <w:top w:val="none" w:sz="0" w:space="0" w:color="auto"/>
            <w:left w:val="none" w:sz="0" w:space="0" w:color="auto"/>
            <w:bottom w:val="none" w:sz="0" w:space="0" w:color="auto"/>
            <w:right w:val="none" w:sz="0" w:space="0" w:color="auto"/>
          </w:divBdr>
        </w:div>
        <w:div w:id="2019454428">
          <w:marLeft w:val="640"/>
          <w:marRight w:val="0"/>
          <w:marTop w:val="0"/>
          <w:marBottom w:val="0"/>
          <w:divBdr>
            <w:top w:val="none" w:sz="0" w:space="0" w:color="auto"/>
            <w:left w:val="none" w:sz="0" w:space="0" w:color="auto"/>
            <w:bottom w:val="none" w:sz="0" w:space="0" w:color="auto"/>
            <w:right w:val="none" w:sz="0" w:space="0" w:color="auto"/>
          </w:divBdr>
        </w:div>
        <w:div w:id="1226574409">
          <w:marLeft w:val="640"/>
          <w:marRight w:val="0"/>
          <w:marTop w:val="0"/>
          <w:marBottom w:val="0"/>
          <w:divBdr>
            <w:top w:val="none" w:sz="0" w:space="0" w:color="auto"/>
            <w:left w:val="none" w:sz="0" w:space="0" w:color="auto"/>
            <w:bottom w:val="none" w:sz="0" w:space="0" w:color="auto"/>
            <w:right w:val="none" w:sz="0" w:space="0" w:color="auto"/>
          </w:divBdr>
        </w:div>
        <w:div w:id="373189219">
          <w:marLeft w:val="640"/>
          <w:marRight w:val="0"/>
          <w:marTop w:val="0"/>
          <w:marBottom w:val="0"/>
          <w:divBdr>
            <w:top w:val="none" w:sz="0" w:space="0" w:color="auto"/>
            <w:left w:val="none" w:sz="0" w:space="0" w:color="auto"/>
            <w:bottom w:val="none" w:sz="0" w:space="0" w:color="auto"/>
            <w:right w:val="none" w:sz="0" w:space="0" w:color="auto"/>
          </w:divBdr>
        </w:div>
        <w:div w:id="152450310">
          <w:marLeft w:val="640"/>
          <w:marRight w:val="0"/>
          <w:marTop w:val="0"/>
          <w:marBottom w:val="0"/>
          <w:divBdr>
            <w:top w:val="none" w:sz="0" w:space="0" w:color="auto"/>
            <w:left w:val="none" w:sz="0" w:space="0" w:color="auto"/>
            <w:bottom w:val="none" w:sz="0" w:space="0" w:color="auto"/>
            <w:right w:val="none" w:sz="0" w:space="0" w:color="auto"/>
          </w:divBdr>
        </w:div>
        <w:div w:id="924723720">
          <w:marLeft w:val="640"/>
          <w:marRight w:val="0"/>
          <w:marTop w:val="0"/>
          <w:marBottom w:val="0"/>
          <w:divBdr>
            <w:top w:val="none" w:sz="0" w:space="0" w:color="auto"/>
            <w:left w:val="none" w:sz="0" w:space="0" w:color="auto"/>
            <w:bottom w:val="none" w:sz="0" w:space="0" w:color="auto"/>
            <w:right w:val="none" w:sz="0" w:space="0" w:color="auto"/>
          </w:divBdr>
        </w:div>
        <w:div w:id="426073090">
          <w:marLeft w:val="640"/>
          <w:marRight w:val="0"/>
          <w:marTop w:val="0"/>
          <w:marBottom w:val="0"/>
          <w:divBdr>
            <w:top w:val="none" w:sz="0" w:space="0" w:color="auto"/>
            <w:left w:val="none" w:sz="0" w:space="0" w:color="auto"/>
            <w:bottom w:val="none" w:sz="0" w:space="0" w:color="auto"/>
            <w:right w:val="none" w:sz="0" w:space="0" w:color="auto"/>
          </w:divBdr>
        </w:div>
        <w:div w:id="1448162208">
          <w:marLeft w:val="640"/>
          <w:marRight w:val="0"/>
          <w:marTop w:val="0"/>
          <w:marBottom w:val="0"/>
          <w:divBdr>
            <w:top w:val="none" w:sz="0" w:space="0" w:color="auto"/>
            <w:left w:val="none" w:sz="0" w:space="0" w:color="auto"/>
            <w:bottom w:val="none" w:sz="0" w:space="0" w:color="auto"/>
            <w:right w:val="none" w:sz="0" w:space="0" w:color="auto"/>
          </w:divBdr>
        </w:div>
        <w:div w:id="382413639">
          <w:marLeft w:val="640"/>
          <w:marRight w:val="0"/>
          <w:marTop w:val="0"/>
          <w:marBottom w:val="0"/>
          <w:divBdr>
            <w:top w:val="none" w:sz="0" w:space="0" w:color="auto"/>
            <w:left w:val="none" w:sz="0" w:space="0" w:color="auto"/>
            <w:bottom w:val="none" w:sz="0" w:space="0" w:color="auto"/>
            <w:right w:val="none" w:sz="0" w:space="0" w:color="auto"/>
          </w:divBdr>
        </w:div>
        <w:div w:id="1367290437">
          <w:marLeft w:val="640"/>
          <w:marRight w:val="0"/>
          <w:marTop w:val="0"/>
          <w:marBottom w:val="0"/>
          <w:divBdr>
            <w:top w:val="none" w:sz="0" w:space="0" w:color="auto"/>
            <w:left w:val="none" w:sz="0" w:space="0" w:color="auto"/>
            <w:bottom w:val="none" w:sz="0" w:space="0" w:color="auto"/>
            <w:right w:val="none" w:sz="0" w:space="0" w:color="auto"/>
          </w:divBdr>
        </w:div>
        <w:div w:id="520433177">
          <w:marLeft w:val="640"/>
          <w:marRight w:val="0"/>
          <w:marTop w:val="0"/>
          <w:marBottom w:val="0"/>
          <w:divBdr>
            <w:top w:val="none" w:sz="0" w:space="0" w:color="auto"/>
            <w:left w:val="none" w:sz="0" w:space="0" w:color="auto"/>
            <w:bottom w:val="none" w:sz="0" w:space="0" w:color="auto"/>
            <w:right w:val="none" w:sz="0" w:space="0" w:color="auto"/>
          </w:divBdr>
        </w:div>
        <w:div w:id="491484382">
          <w:marLeft w:val="640"/>
          <w:marRight w:val="0"/>
          <w:marTop w:val="0"/>
          <w:marBottom w:val="0"/>
          <w:divBdr>
            <w:top w:val="none" w:sz="0" w:space="0" w:color="auto"/>
            <w:left w:val="none" w:sz="0" w:space="0" w:color="auto"/>
            <w:bottom w:val="none" w:sz="0" w:space="0" w:color="auto"/>
            <w:right w:val="none" w:sz="0" w:space="0" w:color="auto"/>
          </w:divBdr>
        </w:div>
        <w:div w:id="370418638">
          <w:marLeft w:val="640"/>
          <w:marRight w:val="0"/>
          <w:marTop w:val="0"/>
          <w:marBottom w:val="0"/>
          <w:divBdr>
            <w:top w:val="none" w:sz="0" w:space="0" w:color="auto"/>
            <w:left w:val="none" w:sz="0" w:space="0" w:color="auto"/>
            <w:bottom w:val="none" w:sz="0" w:space="0" w:color="auto"/>
            <w:right w:val="none" w:sz="0" w:space="0" w:color="auto"/>
          </w:divBdr>
        </w:div>
        <w:div w:id="603341879">
          <w:marLeft w:val="640"/>
          <w:marRight w:val="0"/>
          <w:marTop w:val="0"/>
          <w:marBottom w:val="0"/>
          <w:divBdr>
            <w:top w:val="none" w:sz="0" w:space="0" w:color="auto"/>
            <w:left w:val="none" w:sz="0" w:space="0" w:color="auto"/>
            <w:bottom w:val="none" w:sz="0" w:space="0" w:color="auto"/>
            <w:right w:val="none" w:sz="0" w:space="0" w:color="auto"/>
          </w:divBdr>
        </w:div>
        <w:div w:id="296299756">
          <w:marLeft w:val="640"/>
          <w:marRight w:val="0"/>
          <w:marTop w:val="0"/>
          <w:marBottom w:val="0"/>
          <w:divBdr>
            <w:top w:val="none" w:sz="0" w:space="0" w:color="auto"/>
            <w:left w:val="none" w:sz="0" w:space="0" w:color="auto"/>
            <w:bottom w:val="none" w:sz="0" w:space="0" w:color="auto"/>
            <w:right w:val="none" w:sz="0" w:space="0" w:color="auto"/>
          </w:divBdr>
        </w:div>
        <w:div w:id="1571310733">
          <w:marLeft w:val="640"/>
          <w:marRight w:val="0"/>
          <w:marTop w:val="0"/>
          <w:marBottom w:val="0"/>
          <w:divBdr>
            <w:top w:val="none" w:sz="0" w:space="0" w:color="auto"/>
            <w:left w:val="none" w:sz="0" w:space="0" w:color="auto"/>
            <w:bottom w:val="none" w:sz="0" w:space="0" w:color="auto"/>
            <w:right w:val="none" w:sz="0" w:space="0" w:color="auto"/>
          </w:divBdr>
        </w:div>
        <w:div w:id="1597134260">
          <w:marLeft w:val="640"/>
          <w:marRight w:val="0"/>
          <w:marTop w:val="0"/>
          <w:marBottom w:val="0"/>
          <w:divBdr>
            <w:top w:val="none" w:sz="0" w:space="0" w:color="auto"/>
            <w:left w:val="none" w:sz="0" w:space="0" w:color="auto"/>
            <w:bottom w:val="none" w:sz="0" w:space="0" w:color="auto"/>
            <w:right w:val="none" w:sz="0" w:space="0" w:color="auto"/>
          </w:divBdr>
        </w:div>
        <w:div w:id="1930195312">
          <w:marLeft w:val="640"/>
          <w:marRight w:val="0"/>
          <w:marTop w:val="0"/>
          <w:marBottom w:val="0"/>
          <w:divBdr>
            <w:top w:val="none" w:sz="0" w:space="0" w:color="auto"/>
            <w:left w:val="none" w:sz="0" w:space="0" w:color="auto"/>
            <w:bottom w:val="none" w:sz="0" w:space="0" w:color="auto"/>
            <w:right w:val="none" w:sz="0" w:space="0" w:color="auto"/>
          </w:divBdr>
        </w:div>
        <w:div w:id="231350580">
          <w:marLeft w:val="640"/>
          <w:marRight w:val="0"/>
          <w:marTop w:val="0"/>
          <w:marBottom w:val="0"/>
          <w:divBdr>
            <w:top w:val="none" w:sz="0" w:space="0" w:color="auto"/>
            <w:left w:val="none" w:sz="0" w:space="0" w:color="auto"/>
            <w:bottom w:val="none" w:sz="0" w:space="0" w:color="auto"/>
            <w:right w:val="none" w:sz="0" w:space="0" w:color="auto"/>
          </w:divBdr>
        </w:div>
        <w:div w:id="1522473856">
          <w:marLeft w:val="640"/>
          <w:marRight w:val="0"/>
          <w:marTop w:val="0"/>
          <w:marBottom w:val="0"/>
          <w:divBdr>
            <w:top w:val="none" w:sz="0" w:space="0" w:color="auto"/>
            <w:left w:val="none" w:sz="0" w:space="0" w:color="auto"/>
            <w:bottom w:val="none" w:sz="0" w:space="0" w:color="auto"/>
            <w:right w:val="none" w:sz="0" w:space="0" w:color="auto"/>
          </w:divBdr>
        </w:div>
        <w:div w:id="95715101">
          <w:marLeft w:val="640"/>
          <w:marRight w:val="0"/>
          <w:marTop w:val="0"/>
          <w:marBottom w:val="0"/>
          <w:divBdr>
            <w:top w:val="none" w:sz="0" w:space="0" w:color="auto"/>
            <w:left w:val="none" w:sz="0" w:space="0" w:color="auto"/>
            <w:bottom w:val="none" w:sz="0" w:space="0" w:color="auto"/>
            <w:right w:val="none" w:sz="0" w:space="0" w:color="auto"/>
          </w:divBdr>
        </w:div>
        <w:div w:id="385497657">
          <w:marLeft w:val="640"/>
          <w:marRight w:val="0"/>
          <w:marTop w:val="0"/>
          <w:marBottom w:val="0"/>
          <w:divBdr>
            <w:top w:val="none" w:sz="0" w:space="0" w:color="auto"/>
            <w:left w:val="none" w:sz="0" w:space="0" w:color="auto"/>
            <w:bottom w:val="none" w:sz="0" w:space="0" w:color="auto"/>
            <w:right w:val="none" w:sz="0" w:space="0" w:color="auto"/>
          </w:divBdr>
        </w:div>
      </w:divsChild>
    </w:div>
    <w:div w:id="656612536">
      <w:bodyDiv w:val="1"/>
      <w:marLeft w:val="0"/>
      <w:marRight w:val="0"/>
      <w:marTop w:val="0"/>
      <w:marBottom w:val="0"/>
      <w:divBdr>
        <w:top w:val="none" w:sz="0" w:space="0" w:color="auto"/>
        <w:left w:val="none" w:sz="0" w:space="0" w:color="auto"/>
        <w:bottom w:val="none" w:sz="0" w:space="0" w:color="auto"/>
        <w:right w:val="none" w:sz="0" w:space="0" w:color="auto"/>
      </w:divBdr>
      <w:divsChild>
        <w:div w:id="1811750030">
          <w:marLeft w:val="640"/>
          <w:marRight w:val="0"/>
          <w:marTop w:val="0"/>
          <w:marBottom w:val="0"/>
          <w:divBdr>
            <w:top w:val="none" w:sz="0" w:space="0" w:color="auto"/>
            <w:left w:val="none" w:sz="0" w:space="0" w:color="auto"/>
            <w:bottom w:val="none" w:sz="0" w:space="0" w:color="auto"/>
            <w:right w:val="none" w:sz="0" w:space="0" w:color="auto"/>
          </w:divBdr>
        </w:div>
        <w:div w:id="1913856013">
          <w:marLeft w:val="640"/>
          <w:marRight w:val="0"/>
          <w:marTop w:val="0"/>
          <w:marBottom w:val="0"/>
          <w:divBdr>
            <w:top w:val="none" w:sz="0" w:space="0" w:color="auto"/>
            <w:left w:val="none" w:sz="0" w:space="0" w:color="auto"/>
            <w:bottom w:val="none" w:sz="0" w:space="0" w:color="auto"/>
            <w:right w:val="none" w:sz="0" w:space="0" w:color="auto"/>
          </w:divBdr>
        </w:div>
        <w:div w:id="360478717">
          <w:marLeft w:val="640"/>
          <w:marRight w:val="0"/>
          <w:marTop w:val="0"/>
          <w:marBottom w:val="0"/>
          <w:divBdr>
            <w:top w:val="none" w:sz="0" w:space="0" w:color="auto"/>
            <w:left w:val="none" w:sz="0" w:space="0" w:color="auto"/>
            <w:bottom w:val="none" w:sz="0" w:space="0" w:color="auto"/>
            <w:right w:val="none" w:sz="0" w:space="0" w:color="auto"/>
          </w:divBdr>
        </w:div>
        <w:div w:id="1138689392">
          <w:marLeft w:val="640"/>
          <w:marRight w:val="0"/>
          <w:marTop w:val="0"/>
          <w:marBottom w:val="0"/>
          <w:divBdr>
            <w:top w:val="none" w:sz="0" w:space="0" w:color="auto"/>
            <w:left w:val="none" w:sz="0" w:space="0" w:color="auto"/>
            <w:bottom w:val="none" w:sz="0" w:space="0" w:color="auto"/>
            <w:right w:val="none" w:sz="0" w:space="0" w:color="auto"/>
          </w:divBdr>
        </w:div>
        <w:div w:id="772365132">
          <w:marLeft w:val="640"/>
          <w:marRight w:val="0"/>
          <w:marTop w:val="0"/>
          <w:marBottom w:val="0"/>
          <w:divBdr>
            <w:top w:val="none" w:sz="0" w:space="0" w:color="auto"/>
            <w:left w:val="none" w:sz="0" w:space="0" w:color="auto"/>
            <w:bottom w:val="none" w:sz="0" w:space="0" w:color="auto"/>
            <w:right w:val="none" w:sz="0" w:space="0" w:color="auto"/>
          </w:divBdr>
        </w:div>
        <w:div w:id="288559113">
          <w:marLeft w:val="640"/>
          <w:marRight w:val="0"/>
          <w:marTop w:val="0"/>
          <w:marBottom w:val="0"/>
          <w:divBdr>
            <w:top w:val="none" w:sz="0" w:space="0" w:color="auto"/>
            <w:left w:val="none" w:sz="0" w:space="0" w:color="auto"/>
            <w:bottom w:val="none" w:sz="0" w:space="0" w:color="auto"/>
            <w:right w:val="none" w:sz="0" w:space="0" w:color="auto"/>
          </w:divBdr>
        </w:div>
        <w:div w:id="1075973616">
          <w:marLeft w:val="640"/>
          <w:marRight w:val="0"/>
          <w:marTop w:val="0"/>
          <w:marBottom w:val="0"/>
          <w:divBdr>
            <w:top w:val="none" w:sz="0" w:space="0" w:color="auto"/>
            <w:left w:val="none" w:sz="0" w:space="0" w:color="auto"/>
            <w:bottom w:val="none" w:sz="0" w:space="0" w:color="auto"/>
            <w:right w:val="none" w:sz="0" w:space="0" w:color="auto"/>
          </w:divBdr>
        </w:div>
        <w:div w:id="1301499429">
          <w:marLeft w:val="640"/>
          <w:marRight w:val="0"/>
          <w:marTop w:val="0"/>
          <w:marBottom w:val="0"/>
          <w:divBdr>
            <w:top w:val="none" w:sz="0" w:space="0" w:color="auto"/>
            <w:left w:val="none" w:sz="0" w:space="0" w:color="auto"/>
            <w:bottom w:val="none" w:sz="0" w:space="0" w:color="auto"/>
            <w:right w:val="none" w:sz="0" w:space="0" w:color="auto"/>
          </w:divBdr>
        </w:div>
        <w:div w:id="141964572">
          <w:marLeft w:val="640"/>
          <w:marRight w:val="0"/>
          <w:marTop w:val="0"/>
          <w:marBottom w:val="0"/>
          <w:divBdr>
            <w:top w:val="none" w:sz="0" w:space="0" w:color="auto"/>
            <w:left w:val="none" w:sz="0" w:space="0" w:color="auto"/>
            <w:bottom w:val="none" w:sz="0" w:space="0" w:color="auto"/>
            <w:right w:val="none" w:sz="0" w:space="0" w:color="auto"/>
          </w:divBdr>
        </w:div>
        <w:div w:id="170801907">
          <w:marLeft w:val="640"/>
          <w:marRight w:val="0"/>
          <w:marTop w:val="0"/>
          <w:marBottom w:val="0"/>
          <w:divBdr>
            <w:top w:val="none" w:sz="0" w:space="0" w:color="auto"/>
            <w:left w:val="none" w:sz="0" w:space="0" w:color="auto"/>
            <w:bottom w:val="none" w:sz="0" w:space="0" w:color="auto"/>
            <w:right w:val="none" w:sz="0" w:space="0" w:color="auto"/>
          </w:divBdr>
        </w:div>
        <w:div w:id="75909567">
          <w:marLeft w:val="640"/>
          <w:marRight w:val="0"/>
          <w:marTop w:val="0"/>
          <w:marBottom w:val="0"/>
          <w:divBdr>
            <w:top w:val="none" w:sz="0" w:space="0" w:color="auto"/>
            <w:left w:val="none" w:sz="0" w:space="0" w:color="auto"/>
            <w:bottom w:val="none" w:sz="0" w:space="0" w:color="auto"/>
            <w:right w:val="none" w:sz="0" w:space="0" w:color="auto"/>
          </w:divBdr>
        </w:div>
        <w:div w:id="1205142827">
          <w:marLeft w:val="640"/>
          <w:marRight w:val="0"/>
          <w:marTop w:val="0"/>
          <w:marBottom w:val="0"/>
          <w:divBdr>
            <w:top w:val="none" w:sz="0" w:space="0" w:color="auto"/>
            <w:left w:val="none" w:sz="0" w:space="0" w:color="auto"/>
            <w:bottom w:val="none" w:sz="0" w:space="0" w:color="auto"/>
            <w:right w:val="none" w:sz="0" w:space="0" w:color="auto"/>
          </w:divBdr>
        </w:div>
        <w:div w:id="1086421804">
          <w:marLeft w:val="640"/>
          <w:marRight w:val="0"/>
          <w:marTop w:val="0"/>
          <w:marBottom w:val="0"/>
          <w:divBdr>
            <w:top w:val="none" w:sz="0" w:space="0" w:color="auto"/>
            <w:left w:val="none" w:sz="0" w:space="0" w:color="auto"/>
            <w:bottom w:val="none" w:sz="0" w:space="0" w:color="auto"/>
            <w:right w:val="none" w:sz="0" w:space="0" w:color="auto"/>
          </w:divBdr>
        </w:div>
        <w:div w:id="2089573415">
          <w:marLeft w:val="640"/>
          <w:marRight w:val="0"/>
          <w:marTop w:val="0"/>
          <w:marBottom w:val="0"/>
          <w:divBdr>
            <w:top w:val="none" w:sz="0" w:space="0" w:color="auto"/>
            <w:left w:val="none" w:sz="0" w:space="0" w:color="auto"/>
            <w:bottom w:val="none" w:sz="0" w:space="0" w:color="auto"/>
            <w:right w:val="none" w:sz="0" w:space="0" w:color="auto"/>
          </w:divBdr>
        </w:div>
        <w:div w:id="1782720613">
          <w:marLeft w:val="640"/>
          <w:marRight w:val="0"/>
          <w:marTop w:val="0"/>
          <w:marBottom w:val="0"/>
          <w:divBdr>
            <w:top w:val="none" w:sz="0" w:space="0" w:color="auto"/>
            <w:left w:val="none" w:sz="0" w:space="0" w:color="auto"/>
            <w:bottom w:val="none" w:sz="0" w:space="0" w:color="auto"/>
            <w:right w:val="none" w:sz="0" w:space="0" w:color="auto"/>
          </w:divBdr>
        </w:div>
        <w:div w:id="1285193400">
          <w:marLeft w:val="640"/>
          <w:marRight w:val="0"/>
          <w:marTop w:val="0"/>
          <w:marBottom w:val="0"/>
          <w:divBdr>
            <w:top w:val="none" w:sz="0" w:space="0" w:color="auto"/>
            <w:left w:val="none" w:sz="0" w:space="0" w:color="auto"/>
            <w:bottom w:val="none" w:sz="0" w:space="0" w:color="auto"/>
            <w:right w:val="none" w:sz="0" w:space="0" w:color="auto"/>
          </w:divBdr>
        </w:div>
        <w:div w:id="2065330941">
          <w:marLeft w:val="640"/>
          <w:marRight w:val="0"/>
          <w:marTop w:val="0"/>
          <w:marBottom w:val="0"/>
          <w:divBdr>
            <w:top w:val="none" w:sz="0" w:space="0" w:color="auto"/>
            <w:left w:val="none" w:sz="0" w:space="0" w:color="auto"/>
            <w:bottom w:val="none" w:sz="0" w:space="0" w:color="auto"/>
            <w:right w:val="none" w:sz="0" w:space="0" w:color="auto"/>
          </w:divBdr>
        </w:div>
        <w:div w:id="110056923">
          <w:marLeft w:val="640"/>
          <w:marRight w:val="0"/>
          <w:marTop w:val="0"/>
          <w:marBottom w:val="0"/>
          <w:divBdr>
            <w:top w:val="none" w:sz="0" w:space="0" w:color="auto"/>
            <w:left w:val="none" w:sz="0" w:space="0" w:color="auto"/>
            <w:bottom w:val="none" w:sz="0" w:space="0" w:color="auto"/>
            <w:right w:val="none" w:sz="0" w:space="0" w:color="auto"/>
          </w:divBdr>
        </w:div>
        <w:div w:id="1293826363">
          <w:marLeft w:val="640"/>
          <w:marRight w:val="0"/>
          <w:marTop w:val="0"/>
          <w:marBottom w:val="0"/>
          <w:divBdr>
            <w:top w:val="none" w:sz="0" w:space="0" w:color="auto"/>
            <w:left w:val="none" w:sz="0" w:space="0" w:color="auto"/>
            <w:bottom w:val="none" w:sz="0" w:space="0" w:color="auto"/>
            <w:right w:val="none" w:sz="0" w:space="0" w:color="auto"/>
          </w:divBdr>
        </w:div>
      </w:divsChild>
    </w:div>
    <w:div w:id="676345694">
      <w:bodyDiv w:val="1"/>
      <w:marLeft w:val="0"/>
      <w:marRight w:val="0"/>
      <w:marTop w:val="0"/>
      <w:marBottom w:val="0"/>
      <w:divBdr>
        <w:top w:val="none" w:sz="0" w:space="0" w:color="auto"/>
        <w:left w:val="none" w:sz="0" w:space="0" w:color="auto"/>
        <w:bottom w:val="none" w:sz="0" w:space="0" w:color="auto"/>
        <w:right w:val="none" w:sz="0" w:space="0" w:color="auto"/>
      </w:divBdr>
    </w:div>
    <w:div w:id="678506204">
      <w:bodyDiv w:val="1"/>
      <w:marLeft w:val="0"/>
      <w:marRight w:val="0"/>
      <w:marTop w:val="0"/>
      <w:marBottom w:val="0"/>
      <w:divBdr>
        <w:top w:val="none" w:sz="0" w:space="0" w:color="auto"/>
        <w:left w:val="none" w:sz="0" w:space="0" w:color="auto"/>
        <w:bottom w:val="none" w:sz="0" w:space="0" w:color="auto"/>
        <w:right w:val="none" w:sz="0" w:space="0" w:color="auto"/>
      </w:divBdr>
      <w:divsChild>
        <w:div w:id="1617525106">
          <w:marLeft w:val="640"/>
          <w:marRight w:val="0"/>
          <w:marTop w:val="0"/>
          <w:marBottom w:val="0"/>
          <w:divBdr>
            <w:top w:val="none" w:sz="0" w:space="0" w:color="auto"/>
            <w:left w:val="none" w:sz="0" w:space="0" w:color="auto"/>
            <w:bottom w:val="none" w:sz="0" w:space="0" w:color="auto"/>
            <w:right w:val="none" w:sz="0" w:space="0" w:color="auto"/>
          </w:divBdr>
        </w:div>
        <w:div w:id="722869217">
          <w:marLeft w:val="640"/>
          <w:marRight w:val="0"/>
          <w:marTop w:val="0"/>
          <w:marBottom w:val="0"/>
          <w:divBdr>
            <w:top w:val="none" w:sz="0" w:space="0" w:color="auto"/>
            <w:left w:val="none" w:sz="0" w:space="0" w:color="auto"/>
            <w:bottom w:val="none" w:sz="0" w:space="0" w:color="auto"/>
            <w:right w:val="none" w:sz="0" w:space="0" w:color="auto"/>
          </w:divBdr>
        </w:div>
      </w:divsChild>
    </w:div>
    <w:div w:id="768548310">
      <w:bodyDiv w:val="1"/>
      <w:marLeft w:val="0"/>
      <w:marRight w:val="0"/>
      <w:marTop w:val="0"/>
      <w:marBottom w:val="0"/>
      <w:divBdr>
        <w:top w:val="none" w:sz="0" w:space="0" w:color="auto"/>
        <w:left w:val="none" w:sz="0" w:space="0" w:color="auto"/>
        <w:bottom w:val="none" w:sz="0" w:space="0" w:color="auto"/>
        <w:right w:val="none" w:sz="0" w:space="0" w:color="auto"/>
      </w:divBdr>
      <w:divsChild>
        <w:div w:id="340745077">
          <w:marLeft w:val="640"/>
          <w:marRight w:val="0"/>
          <w:marTop w:val="0"/>
          <w:marBottom w:val="0"/>
          <w:divBdr>
            <w:top w:val="none" w:sz="0" w:space="0" w:color="auto"/>
            <w:left w:val="none" w:sz="0" w:space="0" w:color="auto"/>
            <w:bottom w:val="none" w:sz="0" w:space="0" w:color="auto"/>
            <w:right w:val="none" w:sz="0" w:space="0" w:color="auto"/>
          </w:divBdr>
        </w:div>
        <w:div w:id="1094787711">
          <w:marLeft w:val="640"/>
          <w:marRight w:val="0"/>
          <w:marTop w:val="0"/>
          <w:marBottom w:val="0"/>
          <w:divBdr>
            <w:top w:val="none" w:sz="0" w:space="0" w:color="auto"/>
            <w:left w:val="none" w:sz="0" w:space="0" w:color="auto"/>
            <w:bottom w:val="none" w:sz="0" w:space="0" w:color="auto"/>
            <w:right w:val="none" w:sz="0" w:space="0" w:color="auto"/>
          </w:divBdr>
        </w:div>
        <w:div w:id="1810973530">
          <w:marLeft w:val="640"/>
          <w:marRight w:val="0"/>
          <w:marTop w:val="0"/>
          <w:marBottom w:val="0"/>
          <w:divBdr>
            <w:top w:val="none" w:sz="0" w:space="0" w:color="auto"/>
            <w:left w:val="none" w:sz="0" w:space="0" w:color="auto"/>
            <w:bottom w:val="none" w:sz="0" w:space="0" w:color="auto"/>
            <w:right w:val="none" w:sz="0" w:space="0" w:color="auto"/>
          </w:divBdr>
        </w:div>
        <w:div w:id="1561207792">
          <w:marLeft w:val="640"/>
          <w:marRight w:val="0"/>
          <w:marTop w:val="0"/>
          <w:marBottom w:val="0"/>
          <w:divBdr>
            <w:top w:val="none" w:sz="0" w:space="0" w:color="auto"/>
            <w:left w:val="none" w:sz="0" w:space="0" w:color="auto"/>
            <w:bottom w:val="none" w:sz="0" w:space="0" w:color="auto"/>
            <w:right w:val="none" w:sz="0" w:space="0" w:color="auto"/>
          </w:divBdr>
        </w:div>
        <w:div w:id="1325235753">
          <w:marLeft w:val="640"/>
          <w:marRight w:val="0"/>
          <w:marTop w:val="0"/>
          <w:marBottom w:val="0"/>
          <w:divBdr>
            <w:top w:val="none" w:sz="0" w:space="0" w:color="auto"/>
            <w:left w:val="none" w:sz="0" w:space="0" w:color="auto"/>
            <w:bottom w:val="none" w:sz="0" w:space="0" w:color="auto"/>
            <w:right w:val="none" w:sz="0" w:space="0" w:color="auto"/>
          </w:divBdr>
        </w:div>
        <w:div w:id="334038588">
          <w:marLeft w:val="640"/>
          <w:marRight w:val="0"/>
          <w:marTop w:val="0"/>
          <w:marBottom w:val="0"/>
          <w:divBdr>
            <w:top w:val="none" w:sz="0" w:space="0" w:color="auto"/>
            <w:left w:val="none" w:sz="0" w:space="0" w:color="auto"/>
            <w:bottom w:val="none" w:sz="0" w:space="0" w:color="auto"/>
            <w:right w:val="none" w:sz="0" w:space="0" w:color="auto"/>
          </w:divBdr>
        </w:div>
        <w:div w:id="1047603796">
          <w:marLeft w:val="640"/>
          <w:marRight w:val="0"/>
          <w:marTop w:val="0"/>
          <w:marBottom w:val="0"/>
          <w:divBdr>
            <w:top w:val="none" w:sz="0" w:space="0" w:color="auto"/>
            <w:left w:val="none" w:sz="0" w:space="0" w:color="auto"/>
            <w:bottom w:val="none" w:sz="0" w:space="0" w:color="auto"/>
            <w:right w:val="none" w:sz="0" w:space="0" w:color="auto"/>
          </w:divBdr>
        </w:div>
        <w:div w:id="1713529686">
          <w:marLeft w:val="640"/>
          <w:marRight w:val="0"/>
          <w:marTop w:val="0"/>
          <w:marBottom w:val="0"/>
          <w:divBdr>
            <w:top w:val="none" w:sz="0" w:space="0" w:color="auto"/>
            <w:left w:val="none" w:sz="0" w:space="0" w:color="auto"/>
            <w:bottom w:val="none" w:sz="0" w:space="0" w:color="auto"/>
            <w:right w:val="none" w:sz="0" w:space="0" w:color="auto"/>
          </w:divBdr>
        </w:div>
        <w:div w:id="83578913">
          <w:marLeft w:val="640"/>
          <w:marRight w:val="0"/>
          <w:marTop w:val="0"/>
          <w:marBottom w:val="0"/>
          <w:divBdr>
            <w:top w:val="none" w:sz="0" w:space="0" w:color="auto"/>
            <w:left w:val="none" w:sz="0" w:space="0" w:color="auto"/>
            <w:bottom w:val="none" w:sz="0" w:space="0" w:color="auto"/>
            <w:right w:val="none" w:sz="0" w:space="0" w:color="auto"/>
          </w:divBdr>
        </w:div>
        <w:div w:id="342897755">
          <w:marLeft w:val="640"/>
          <w:marRight w:val="0"/>
          <w:marTop w:val="0"/>
          <w:marBottom w:val="0"/>
          <w:divBdr>
            <w:top w:val="none" w:sz="0" w:space="0" w:color="auto"/>
            <w:left w:val="none" w:sz="0" w:space="0" w:color="auto"/>
            <w:bottom w:val="none" w:sz="0" w:space="0" w:color="auto"/>
            <w:right w:val="none" w:sz="0" w:space="0" w:color="auto"/>
          </w:divBdr>
        </w:div>
        <w:div w:id="451241672">
          <w:marLeft w:val="640"/>
          <w:marRight w:val="0"/>
          <w:marTop w:val="0"/>
          <w:marBottom w:val="0"/>
          <w:divBdr>
            <w:top w:val="none" w:sz="0" w:space="0" w:color="auto"/>
            <w:left w:val="none" w:sz="0" w:space="0" w:color="auto"/>
            <w:bottom w:val="none" w:sz="0" w:space="0" w:color="auto"/>
            <w:right w:val="none" w:sz="0" w:space="0" w:color="auto"/>
          </w:divBdr>
        </w:div>
        <w:div w:id="576476126">
          <w:marLeft w:val="640"/>
          <w:marRight w:val="0"/>
          <w:marTop w:val="0"/>
          <w:marBottom w:val="0"/>
          <w:divBdr>
            <w:top w:val="none" w:sz="0" w:space="0" w:color="auto"/>
            <w:left w:val="none" w:sz="0" w:space="0" w:color="auto"/>
            <w:bottom w:val="none" w:sz="0" w:space="0" w:color="auto"/>
            <w:right w:val="none" w:sz="0" w:space="0" w:color="auto"/>
          </w:divBdr>
        </w:div>
        <w:div w:id="134303959">
          <w:marLeft w:val="640"/>
          <w:marRight w:val="0"/>
          <w:marTop w:val="0"/>
          <w:marBottom w:val="0"/>
          <w:divBdr>
            <w:top w:val="none" w:sz="0" w:space="0" w:color="auto"/>
            <w:left w:val="none" w:sz="0" w:space="0" w:color="auto"/>
            <w:bottom w:val="none" w:sz="0" w:space="0" w:color="auto"/>
            <w:right w:val="none" w:sz="0" w:space="0" w:color="auto"/>
          </w:divBdr>
        </w:div>
        <w:div w:id="1490826592">
          <w:marLeft w:val="640"/>
          <w:marRight w:val="0"/>
          <w:marTop w:val="0"/>
          <w:marBottom w:val="0"/>
          <w:divBdr>
            <w:top w:val="none" w:sz="0" w:space="0" w:color="auto"/>
            <w:left w:val="none" w:sz="0" w:space="0" w:color="auto"/>
            <w:bottom w:val="none" w:sz="0" w:space="0" w:color="auto"/>
            <w:right w:val="none" w:sz="0" w:space="0" w:color="auto"/>
          </w:divBdr>
        </w:div>
      </w:divsChild>
    </w:div>
    <w:div w:id="824126401">
      <w:bodyDiv w:val="1"/>
      <w:marLeft w:val="0"/>
      <w:marRight w:val="0"/>
      <w:marTop w:val="0"/>
      <w:marBottom w:val="0"/>
      <w:divBdr>
        <w:top w:val="none" w:sz="0" w:space="0" w:color="auto"/>
        <w:left w:val="none" w:sz="0" w:space="0" w:color="auto"/>
        <w:bottom w:val="none" w:sz="0" w:space="0" w:color="auto"/>
        <w:right w:val="none" w:sz="0" w:space="0" w:color="auto"/>
      </w:divBdr>
      <w:divsChild>
        <w:div w:id="914586783">
          <w:marLeft w:val="640"/>
          <w:marRight w:val="0"/>
          <w:marTop w:val="0"/>
          <w:marBottom w:val="0"/>
          <w:divBdr>
            <w:top w:val="none" w:sz="0" w:space="0" w:color="auto"/>
            <w:left w:val="none" w:sz="0" w:space="0" w:color="auto"/>
            <w:bottom w:val="none" w:sz="0" w:space="0" w:color="auto"/>
            <w:right w:val="none" w:sz="0" w:space="0" w:color="auto"/>
          </w:divBdr>
        </w:div>
        <w:div w:id="308947160">
          <w:marLeft w:val="640"/>
          <w:marRight w:val="0"/>
          <w:marTop w:val="0"/>
          <w:marBottom w:val="0"/>
          <w:divBdr>
            <w:top w:val="none" w:sz="0" w:space="0" w:color="auto"/>
            <w:left w:val="none" w:sz="0" w:space="0" w:color="auto"/>
            <w:bottom w:val="none" w:sz="0" w:space="0" w:color="auto"/>
            <w:right w:val="none" w:sz="0" w:space="0" w:color="auto"/>
          </w:divBdr>
        </w:div>
        <w:div w:id="42607669">
          <w:marLeft w:val="640"/>
          <w:marRight w:val="0"/>
          <w:marTop w:val="0"/>
          <w:marBottom w:val="0"/>
          <w:divBdr>
            <w:top w:val="none" w:sz="0" w:space="0" w:color="auto"/>
            <w:left w:val="none" w:sz="0" w:space="0" w:color="auto"/>
            <w:bottom w:val="none" w:sz="0" w:space="0" w:color="auto"/>
            <w:right w:val="none" w:sz="0" w:space="0" w:color="auto"/>
          </w:divBdr>
        </w:div>
        <w:div w:id="392239653">
          <w:marLeft w:val="640"/>
          <w:marRight w:val="0"/>
          <w:marTop w:val="0"/>
          <w:marBottom w:val="0"/>
          <w:divBdr>
            <w:top w:val="none" w:sz="0" w:space="0" w:color="auto"/>
            <w:left w:val="none" w:sz="0" w:space="0" w:color="auto"/>
            <w:bottom w:val="none" w:sz="0" w:space="0" w:color="auto"/>
            <w:right w:val="none" w:sz="0" w:space="0" w:color="auto"/>
          </w:divBdr>
        </w:div>
        <w:div w:id="2087798599">
          <w:marLeft w:val="640"/>
          <w:marRight w:val="0"/>
          <w:marTop w:val="0"/>
          <w:marBottom w:val="0"/>
          <w:divBdr>
            <w:top w:val="none" w:sz="0" w:space="0" w:color="auto"/>
            <w:left w:val="none" w:sz="0" w:space="0" w:color="auto"/>
            <w:bottom w:val="none" w:sz="0" w:space="0" w:color="auto"/>
            <w:right w:val="none" w:sz="0" w:space="0" w:color="auto"/>
          </w:divBdr>
        </w:div>
        <w:div w:id="501549466">
          <w:marLeft w:val="640"/>
          <w:marRight w:val="0"/>
          <w:marTop w:val="0"/>
          <w:marBottom w:val="0"/>
          <w:divBdr>
            <w:top w:val="none" w:sz="0" w:space="0" w:color="auto"/>
            <w:left w:val="none" w:sz="0" w:space="0" w:color="auto"/>
            <w:bottom w:val="none" w:sz="0" w:space="0" w:color="auto"/>
            <w:right w:val="none" w:sz="0" w:space="0" w:color="auto"/>
          </w:divBdr>
        </w:div>
        <w:div w:id="1729110732">
          <w:marLeft w:val="640"/>
          <w:marRight w:val="0"/>
          <w:marTop w:val="0"/>
          <w:marBottom w:val="0"/>
          <w:divBdr>
            <w:top w:val="none" w:sz="0" w:space="0" w:color="auto"/>
            <w:left w:val="none" w:sz="0" w:space="0" w:color="auto"/>
            <w:bottom w:val="none" w:sz="0" w:space="0" w:color="auto"/>
            <w:right w:val="none" w:sz="0" w:space="0" w:color="auto"/>
          </w:divBdr>
        </w:div>
        <w:div w:id="224296647">
          <w:marLeft w:val="640"/>
          <w:marRight w:val="0"/>
          <w:marTop w:val="0"/>
          <w:marBottom w:val="0"/>
          <w:divBdr>
            <w:top w:val="none" w:sz="0" w:space="0" w:color="auto"/>
            <w:left w:val="none" w:sz="0" w:space="0" w:color="auto"/>
            <w:bottom w:val="none" w:sz="0" w:space="0" w:color="auto"/>
            <w:right w:val="none" w:sz="0" w:space="0" w:color="auto"/>
          </w:divBdr>
        </w:div>
        <w:div w:id="913197652">
          <w:marLeft w:val="640"/>
          <w:marRight w:val="0"/>
          <w:marTop w:val="0"/>
          <w:marBottom w:val="0"/>
          <w:divBdr>
            <w:top w:val="none" w:sz="0" w:space="0" w:color="auto"/>
            <w:left w:val="none" w:sz="0" w:space="0" w:color="auto"/>
            <w:bottom w:val="none" w:sz="0" w:space="0" w:color="auto"/>
            <w:right w:val="none" w:sz="0" w:space="0" w:color="auto"/>
          </w:divBdr>
        </w:div>
        <w:div w:id="243222021">
          <w:marLeft w:val="640"/>
          <w:marRight w:val="0"/>
          <w:marTop w:val="0"/>
          <w:marBottom w:val="0"/>
          <w:divBdr>
            <w:top w:val="none" w:sz="0" w:space="0" w:color="auto"/>
            <w:left w:val="none" w:sz="0" w:space="0" w:color="auto"/>
            <w:bottom w:val="none" w:sz="0" w:space="0" w:color="auto"/>
            <w:right w:val="none" w:sz="0" w:space="0" w:color="auto"/>
          </w:divBdr>
        </w:div>
        <w:div w:id="1384911133">
          <w:marLeft w:val="640"/>
          <w:marRight w:val="0"/>
          <w:marTop w:val="0"/>
          <w:marBottom w:val="0"/>
          <w:divBdr>
            <w:top w:val="none" w:sz="0" w:space="0" w:color="auto"/>
            <w:left w:val="none" w:sz="0" w:space="0" w:color="auto"/>
            <w:bottom w:val="none" w:sz="0" w:space="0" w:color="auto"/>
            <w:right w:val="none" w:sz="0" w:space="0" w:color="auto"/>
          </w:divBdr>
        </w:div>
        <w:div w:id="551695484">
          <w:marLeft w:val="640"/>
          <w:marRight w:val="0"/>
          <w:marTop w:val="0"/>
          <w:marBottom w:val="0"/>
          <w:divBdr>
            <w:top w:val="none" w:sz="0" w:space="0" w:color="auto"/>
            <w:left w:val="none" w:sz="0" w:space="0" w:color="auto"/>
            <w:bottom w:val="none" w:sz="0" w:space="0" w:color="auto"/>
            <w:right w:val="none" w:sz="0" w:space="0" w:color="auto"/>
          </w:divBdr>
        </w:div>
        <w:div w:id="68574395">
          <w:marLeft w:val="640"/>
          <w:marRight w:val="0"/>
          <w:marTop w:val="0"/>
          <w:marBottom w:val="0"/>
          <w:divBdr>
            <w:top w:val="none" w:sz="0" w:space="0" w:color="auto"/>
            <w:left w:val="none" w:sz="0" w:space="0" w:color="auto"/>
            <w:bottom w:val="none" w:sz="0" w:space="0" w:color="auto"/>
            <w:right w:val="none" w:sz="0" w:space="0" w:color="auto"/>
          </w:divBdr>
        </w:div>
        <w:div w:id="550381305">
          <w:marLeft w:val="640"/>
          <w:marRight w:val="0"/>
          <w:marTop w:val="0"/>
          <w:marBottom w:val="0"/>
          <w:divBdr>
            <w:top w:val="none" w:sz="0" w:space="0" w:color="auto"/>
            <w:left w:val="none" w:sz="0" w:space="0" w:color="auto"/>
            <w:bottom w:val="none" w:sz="0" w:space="0" w:color="auto"/>
            <w:right w:val="none" w:sz="0" w:space="0" w:color="auto"/>
          </w:divBdr>
        </w:div>
        <w:div w:id="1092779488">
          <w:marLeft w:val="640"/>
          <w:marRight w:val="0"/>
          <w:marTop w:val="0"/>
          <w:marBottom w:val="0"/>
          <w:divBdr>
            <w:top w:val="none" w:sz="0" w:space="0" w:color="auto"/>
            <w:left w:val="none" w:sz="0" w:space="0" w:color="auto"/>
            <w:bottom w:val="none" w:sz="0" w:space="0" w:color="auto"/>
            <w:right w:val="none" w:sz="0" w:space="0" w:color="auto"/>
          </w:divBdr>
        </w:div>
        <w:div w:id="391082452">
          <w:marLeft w:val="640"/>
          <w:marRight w:val="0"/>
          <w:marTop w:val="0"/>
          <w:marBottom w:val="0"/>
          <w:divBdr>
            <w:top w:val="none" w:sz="0" w:space="0" w:color="auto"/>
            <w:left w:val="none" w:sz="0" w:space="0" w:color="auto"/>
            <w:bottom w:val="none" w:sz="0" w:space="0" w:color="auto"/>
            <w:right w:val="none" w:sz="0" w:space="0" w:color="auto"/>
          </w:divBdr>
        </w:div>
        <w:div w:id="2080708723">
          <w:marLeft w:val="640"/>
          <w:marRight w:val="0"/>
          <w:marTop w:val="0"/>
          <w:marBottom w:val="0"/>
          <w:divBdr>
            <w:top w:val="none" w:sz="0" w:space="0" w:color="auto"/>
            <w:left w:val="none" w:sz="0" w:space="0" w:color="auto"/>
            <w:bottom w:val="none" w:sz="0" w:space="0" w:color="auto"/>
            <w:right w:val="none" w:sz="0" w:space="0" w:color="auto"/>
          </w:divBdr>
        </w:div>
        <w:div w:id="2008557069">
          <w:marLeft w:val="640"/>
          <w:marRight w:val="0"/>
          <w:marTop w:val="0"/>
          <w:marBottom w:val="0"/>
          <w:divBdr>
            <w:top w:val="none" w:sz="0" w:space="0" w:color="auto"/>
            <w:left w:val="none" w:sz="0" w:space="0" w:color="auto"/>
            <w:bottom w:val="none" w:sz="0" w:space="0" w:color="auto"/>
            <w:right w:val="none" w:sz="0" w:space="0" w:color="auto"/>
          </w:divBdr>
        </w:div>
        <w:div w:id="1121219603">
          <w:marLeft w:val="640"/>
          <w:marRight w:val="0"/>
          <w:marTop w:val="0"/>
          <w:marBottom w:val="0"/>
          <w:divBdr>
            <w:top w:val="none" w:sz="0" w:space="0" w:color="auto"/>
            <w:left w:val="none" w:sz="0" w:space="0" w:color="auto"/>
            <w:bottom w:val="none" w:sz="0" w:space="0" w:color="auto"/>
            <w:right w:val="none" w:sz="0" w:space="0" w:color="auto"/>
          </w:divBdr>
        </w:div>
        <w:div w:id="819418134">
          <w:marLeft w:val="640"/>
          <w:marRight w:val="0"/>
          <w:marTop w:val="0"/>
          <w:marBottom w:val="0"/>
          <w:divBdr>
            <w:top w:val="none" w:sz="0" w:space="0" w:color="auto"/>
            <w:left w:val="none" w:sz="0" w:space="0" w:color="auto"/>
            <w:bottom w:val="none" w:sz="0" w:space="0" w:color="auto"/>
            <w:right w:val="none" w:sz="0" w:space="0" w:color="auto"/>
          </w:divBdr>
        </w:div>
        <w:div w:id="1979384419">
          <w:marLeft w:val="640"/>
          <w:marRight w:val="0"/>
          <w:marTop w:val="0"/>
          <w:marBottom w:val="0"/>
          <w:divBdr>
            <w:top w:val="none" w:sz="0" w:space="0" w:color="auto"/>
            <w:left w:val="none" w:sz="0" w:space="0" w:color="auto"/>
            <w:bottom w:val="none" w:sz="0" w:space="0" w:color="auto"/>
            <w:right w:val="none" w:sz="0" w:space="0" w:color="auto"/>
          </w:divBdr>
        </w:div>
        <w:div w:id="341861662">
          <w:marLeft w:val="640"/>
          <w:marRight w:val="0"/>
          <w:marTop w:val="0"/>
          <w:marBottom w:val="0"/>
          <w:divBdr>
            <w:top w:val="none" w:sz="0" w:space="0" w:color="auto"/>
            <w:left w:val="none" w:sz="0" w:space="0" w:color="auto"/>
            <w:bottom w:val="none" w:sz="0" w:space="0" w:color="auto"/>
            <w:right w:val="none" w:sz="0" w:space="0" w:color="auto"/>
          </w:divBdr>
        </w:div>
        <w:div w:id="1513766235">
          <w:marLeft w:val="640"/>
          <w:marRight w:val="0"/>
          <w:marTop w:val="0"/>
          <w:marBottom w:val="0"/>
          <w:divBdr>
            <w:top w:val="none" w:sz="0" w:space="0" w:color="auto"/>
            <w:left w:val="none" w:sz="0" w:space="0" w:color="auto"/>
            <w:bottom w:val="none" w:sz="0" w:space="0" w:color="auto"/>
            <w:right w:val="none" w:sz="0" w:space="0" w:color="auto"/>
          </w:divBdr>
        </w:div>
        <w:div w:id="1906916774">
          <w:marLeft w:val="640"/>
          <w:marRight w:val="0"/>
          <w:marTop w:val="0"/>
          <w:marBottom w:val="0"/>
          <w:divBdr>
            <w:top w:val="none" w:sz="0" w:space="0" w:color="auto"/>
            <w:left w:val="none" w:sz="0" w:space="0" w:color="auto"/>
            <w:bottom w:val="none" w:sz="0" w:space="0" w:color="auto"/>
            <w:right w:val="none" w:sz="0" w:space="0" w:color="auto"/>
          </w:divBdr>
        </w:div>
        <w:div w:id="832600344">
          <w:marLeft w:val="640"/>
          <w:marRight w:val="0"/>
          <w:marTop w:val="0"/>
          <w:marBottom w:val="0"/>
          <w:divBdr>
            <w:top w:val="none" w:sz="0" w:space="0" w:color="auto"/>
            <w:left w:val="none" w:sz="0" w:space="0" w:color="auto"/>
            <w:bottom w:val="none" w:sz="0" w:space="0" w:color="auto"/>
            <w:right w:val="none" w:sz="0" w:space="0" w:color="auto"/>
          </w:divBdr>
        </w:div>
        <w:div w:id="1086611551">
          <w:marLeft w:val="640"/>
          <w:marRight w:val="0"/>
          <w:marTop w:val="0"/>
          <w:marBottom w:val="0"/>
          <w:divBdr>
            <w:top w:val="none" w:sz="0" w:space="0" w:color="auto"/>
            <w:left w:val="none" w:sz="0" w:space="0" w:color="auto"/>
            <w:bottom w:val="none" w:sz="0" w:space="0" w:color="auto"/>
            <w:right w:val="none" w:sz="0" w:space="0" w:color="auto"/>
          </w:divBdr>
        </w:div>
        <w:div w:id="1002314877">
          <w:marLeft w:val="640"/>
          <w:marRight w:val="0"/>
          <w:marTop w:val="0"/>
          <w:marBottom w:val="0"/>
          <w:divBdr>
            <w:top w:val="none" w:sz="0" w:space="0" w:color="auto"/>
            <w:left w:val="none" w:sz="0" w:space="0" w:color="auto"/>
            <w:bottom w:val="none" w:sz="0" w:space="0" w:color="auto"/>
            <w:right w:val="none" w:sz="0" w:space="0" w:color="auto"/>
          </w:divBdr>
        </w:div>
        <w:div w:id="2046758980">
          <w:marLeft w:val="640"/>
          <w:marRight w:val="0"/>
          <w:marTop w:val="0"/>
          <w:marBottom w:val="0"/>
          <w:divBdr>
            <w:top w:val="none" w:sz="0" w:space="0" w:color="auto"/>
            <w:left w:val="none" w:sz="0" w:space="0" w:color="auto"/>
            <w:bottom w:val="none" w:sz="0" w:space="0" w:color="auto"/>
            <w:right w:val="none" w:sz="0" w:space="0" w:color="auto"/>
          </w:divBdr>
        </w:div>
        <w:div w:id="85543227">
          <w:marLeft w:val="640"/>
          <w:marRight w:val="0"/>
          <w:marTop w:val="0"/>
          <w:marBottom w:val="0"/>
          <w:divBdr>
            <w:top w:val="none" w:sz="0" w:space="0" w:color="auto"/>
            <w:left w:val="none" w:sz="0" w:space="0" w:color="auto"/>
            <w:bottom w:val="none" w:sz="0" w:space="0" w:color="auto"/>
            <w:right w:val="none" w:sz="0" w:space="0" w:color="auto"/>
          </w:divBdr>
        </w:div>
        <w:div w:id="199175282">
          <w:marLeft w:val="640"/>
          <w:marRight w:val="0"/>
          <w:marTop w:val="0"/>
          <w:marBottom w:val="0"/>
          <w:divBdr>
            <w:top w:val="none" w:sz="0" w:space="0" w:color="auto"/>
            <w:left w:val="none" w:sz="0" w:space="0" w:color="auto"/>
            <w:bottom w:val="none" w:sz="0" w:space="0" w:color="auto"/>
            <w:right w:val="none" w:sz="0" w:space="0" w:color="auto"/>
          </w:divBdr>
        </w:div>
      </w:divsChild>
    </w:div>
    <w:div w:id="846753156">
      <w:bodyDiv w:val="1"/>
      <w:marLeft w:val="0"/>
      <w:marRight w:val="0"/>
      <w:marTop w:val="0"/>
      <w:marBottom w:val="0"/>
      <w:divBdr>
        <w:top w:val="none" w:sz="0" w:space="0" w:color="auto"/>
        <w:left w:val="none" w:sz="0" w:space="0" w:color="auto"/>
        <w:bottom w:val="none" w:sz="0" w:space="0" w:color="auto"/>
        <w:right w:val="none" w:sz="0" w:space="0" w:color="auto"/>
      </w:divBdr>
    </w:div>
    <w:div w:id="847603222">
      <w:bodyDiv w:val="1"/>
      <w:marLeft w:val="0"/>
      <w:marRight w:val="0"/>
      <w:marTop w:val="0"/>
      <w:marBottom w:val="0"/>
      <w:divBdr>
        <w:top w:val="none" w:sz="0" w:space="0" w:color="auto"/>
        <w:left w:val="none" w:sz="0" w:space="0" w:color="auto"/>
        <w:bottom w:val="none" w:sz="0" w:space="0" w:color="auto"/>
        <w:right w:val="none" w:sz="0" w:space="0" w:color="auto"/>
      </w:divBdr>
      <w:divsChild>
        <w:div w:id="480200738">
          <w:marLeft w:val="640"/>
          <w:marRight w:val="0"/>
          <w:marTop w:val="0"/>
          <w:marBottom w:val="0"/>
          <w:divBdr>
            <w:top w:val="none" w:sz="0" w:space="0" w:color="auto"/>
            <w:left w:val="none" w:sz="0" w:space="0" w:color="auto"/>
            <w:bottom w:val="none" w:sz="0" w:space="0" w:color="auto"/>
            <w:right w:val="none" w:sz="0" w:space="0" w:color="auto"/>
          </w:divBdr>
        </w:div>
        <w:div w:id="1444223658">
          <w:marLeft w:val="640"/>
          <w:marRight w:val="0"/>
          <w:marTop w:val="0"/>
          <w:marBottom w:val="0"/>
          <w:divBdr>
            <w:top w:val="none" w:sz="0" w:space="0" w:color="auto"/>
            <w:left w:val="none" w:sz="0" w:space="0" w:color="auto"/>
            <w:bottom w:val="none" w:sz="0" w:space="0" w:color="auto"/>
            <w:right w:val="none" w:sz="0" w:space="0" w:color="auto"/>
          </w:divBdr>
        </w:div>
        <w:div w:id="216823948">
          <w:marLeft w:val="640"/>
          <w:marRight w:val="0"/>
          <w:marTop w:val="0"/>
          <w:marBottom w:val="0"/>
          <w:divBdr>
            <w:top w:val="none" w:sz="0" w:space="0" w:color="auto"/>
            <w:left w:val="none" w:sz="0" w:space="0" w:color="auto"/>
            <w:bottom w:val="none" w:sz="0" w:space="0" w:color="auto"/>
            <w:right w:val="none" w:sz="0" w:space="0" w:color="auto"/>
          </w:divBdr>
        </w:div>
        <w:div w:id="1137802776">
          <w:marLeft w:val="640"/>
          <w:marRight w:val="0"/>
          <w:marTop w:val="0"/>
          <w:marBottom w:val="0"/>
          <w:divBdr>
            <w:top w:val="none" w:sz="0" w:space="0" w:color="auto"/>
            <w:left w:val="none" w:sz="0" w:space="0" w:color="auto"/>
            <w:bottom w:val="none" w:sz="0" w:space="0" w:color="auto"/>
            <w:right w:val="none" w:sz="0" w:space="0" w:color="auto"/>
          </w:divBdr>
        </w:div>
        <w:div w:id="2118013946">
          <w:marLeft w:val="640"/>
          <w:marRight w:val="0"/>
          <w:marTop w:val="0"/>
          <w:marBottom w:val="0"/>
          <w:divBdr>
            <w:top w:val="none" w:sz="0" w:space="0" w:color="auto"/>
            <w:left w:val="none" w:sz="0" w:space="0" w:color="auto"/>
            <w:bottom w:val="none" w:sz="0" w:space="0" w:color="auto"/>
            <w:right w:val="none" w:sz="0" w:space="0" w:color="auto"/>
          </w:divBdr>
        </w:div>
        <w:div w:id="1054544934">
          <w:marLeft w:val="640"/>
          <w:marRight w:val="0"/>
          <w:marTop w:val="0"/>
          <w:marBottom w:val="0"/>
          <w:divBdr>
            <w:top w:val="none" w:sz="0" w:space="0" w:color="auto"/>
            <w:left w:val="none" w:sz="0" w:space="0" w:color="auto"/>
            <w:bottom w:val="none" w:sz="0" w:space="0" w:color="auto"/>
            <w:right w:val="none" w:sz="0" w:space="0" w:color="auto"/>
          </w:divBdr>
        </w:div>
        <w:div w:id="204954967">
          <w:marLeft w:val="640"/>
          <w:marRight w:val="0"/>
          <w:marTop w:val="0"/>
          <w:marBottom w:val="0"/>
          <w:divBdr>
            <w:top w:val="none" w:sz="0" w:space="0" w:color="auto"/>
            <w:left w:val="none" w:sz="0" w:space="0" w:color="auto"/>
            <w:bottom w:val="none" w:sz="0" w:space="0" w:color="auto"/>
            <w:right w:val="none" w:sz="0" w:space="0" w:color="auto"/>
          </w:divBdr>
        </w:div>
        <w:div w:id="1860120905">
          <w:marLeft w:val="640"/>
          <w:marRight w:val="0"/>
          <w:marTop w:val="0"/>
          <w:marBottom w:val="0"/>
          <w:divBdr>
            <w:top w:val="none" w:sz="0" w:space="0" w:color="auto"/>
            <w:left w:val="none" w:sz="0" w:space="0" w:color="auto"/>
            <w:bottom w:val="none" w:sz="0" w:space="0" w:color="auto"/>
            <w:right w:val="none" w:sz="0" w:space="0" w:color="auto"/>
          </w:divBdr>
        </w:div>
        <w:div w:id="1443304025">
          <w:marLeft w:val="640"/>
          <w:marRight w:val="0"/>
          <w:marTop w:val="0"/>
          <w:marBottom w:val="0"/>
          <w:divBdr>
            <w:top w:val="none" w:sz="0" w:space="0" w:color="auto"/>
            <w:left w:val="none" w:sz="0" w:space="0" w:color="auto"/>
            <w:bottom w:val="none" w:sz="0" w:space="0" w:color="auto"/>
            <w:right w:val="none" w:sz="0" w:space="0" w:color="auto"/>
          </w:divBdr>
        </w:div>
        <w:div w:id="1569531378">
          <w:marLeft w:val="640"/>
          <w:marRight w:val="0"/>
          <w:marTop w:val="0"/>
          <w:marBottom w:val="0"/>
          <w:divBdr>
            <w:top w:val="none" w:sz="0" w:space="0" w:color="auto"/>
            <w:left w:val="none" w:sz="0" w:space="0" w:color="auto"/>
            <w:bottom w:val="none" w:sz="0" w:space="0" w:color="auto"/>
            <w:right w:val="none" w:sz="0" w:space="0" w:color="auto"/>
          </w:divBdr>
        </w:div>
        <w:div w:id="903415006">
          <w:marLeft w:val="640"/>
          <w:marRight w:val="0"/>
          <w:marTop w:val="0"/>
          <w:marBottom w:val="0"/>
          <w:divBdr>
            <w:top w:val="none" w:sz="0" w:space="0" w:color="auto"/>
            <w:left w:val="none" w:sz="0" w:space="0" w:color="auto"/>
            <w:bottom w:val="none" w:sz="0" w:space="0" w:color="auto"/>
            <w:right w:val="none" w:sz="0" w:space="0" w:color="auto"/>
          </w:divBdr>
        </w:div>
        <w:div w:id="1081560179">
          <w:marLeft w:val="640"/>
          <w:marRight w:val="0"/>
          <w:marTop w:val="0"/>
          <w:marBottom w:val="0"/>
          <w:divBdr>
            <w:top w:val="none" w:sz="0" w:space="0" w:color="auto"/>
            <w:left w:val="none" w:sz="0" w:space="0" w:color="auto"/>
            <w:bottom w:val="none" w:sz="0" w:space="0" w:color="auto"/>
            <w:right w:val="none" w:sz="0" w:space="0" w:color="auto"/>
          </w:divBdr>
        </w:div>
        <w:div w:id="34162511">
          <w:marLeft w:val="640"/>
          <w:marRight w:val="0"/>
          <w:marTop w:val="0"/>
          <w:marBottom w:val="0"/>
          <w:divBdr>
            <w:top w:val="none" w:sz="0" w:space="0" w:color="auto"/>
            <w:left w:val="none" w:sz="0" w:space="0" w:color="auto"/>
            <w:bottom w:val="none" w:sz="0" w:space="0" w:color="auto"/>
            <w:right w:val="none" w:sz="0" w:space="0" w:color="auto"/>
          </w:divBdr>
        </w:div>
        <w:div w:id="1140727281">
          <w:marLeft w:val="640"/>
          <w:marRight w:val="0"/>
          <w:marTop w:val="0"/>
          <w:marBottom w:val="0"/>
          <w:divBdr>
            <w:top w:val="none" w:sz="0" w:space="0" w:color="auto"/>
            <w:left w:val="none" w:sz="0" w:space="0" w:color="auto"/>
            <w:bottom w:val="none" w:sz="0" w:space="0" w:color="auto"/>
            <w:right w:val="none" w:sz="0" w:space="0" w:color="auto"/>
          </w:divBdr>
        </w:div>
        <w:div w:id="1238831099">
          <w:marLeft w:val="640"/>
          <w:marRight w:val="0"/>
          <w:marTop w:val="0"/>
          <w:marBottom w:val="0"/>
          <w:divBdr>
            <w:top w:val="none" w:sz="0" w:space="0" w:color="auto"/>
            <w:left w:val="none" w:sz="0" w:space="0" w:color="auto"/>
            <w:bottom w:val="none" w:sz="0" w:space="0" w:color="auto"/>
            <w:right w:val="none" w:sz="0" w:space="0" w:color="auto"/>
          </w:divBdr>
        </w:div>
        <w:div w:id="469326625">
          <w:marLeft w:val="640"/>
          <w:marRight w:val="0"/>
          <w:marTop w:val="0"/>
          <w:marBottom w:val="0"/>
          <w:divBdr>
            <w:top w:val="none" w:sz="0" w:space="0" w:color="auto"/>
            <w:left w:val="none" w:sz="0" w:space="0" w:color="auto"/>
            <w:bottom w:val="none" w:sz="0" w:space="0" w:color="auto"/>
            <w:right w:val="none" w:sz="0" w:space="0" w:color="auto"/>
          </w:divBdr>
        </w:div>
        <w:div w:id="460072667">
          <w:marLeft w:val="640"/>
          <w:marRight w:val="0"/>
          <w:marTop w:val="0"/>
          <w:marBottom w:val="0"/>
          <w:divBdr>
            <w:top w:val="none" w:sz="0" w:space="0" w:color="auto"/>
            <w:left w:val="none" w:sz="0" w:space="0" w:color="auto"/>
            <w:bottom w:val="none" w:sz="0" w:space="0" w:color="auto"/>
            <w:right w:val="none" w:sz="0" w:space="0" w:color="auto"/>
          </w:divBdr>
        </w:div>
        <w:div w:id="876818768">
          <w:marLeft w:val="640"/>
          <w:marRight w:val="0"/>
          <w:marTop w:val="0"/>
          <w:marBottom w:val="0"/>
          <w:divBdr>
            <w:top w:val="none" w:sz="0" w:space="0" w:color="auto"/>
            <w:left w:val="none" w:sz="0" w:space="0" w:color="auto"/>
            <w:bottom w:val="none" w:sz="0" w:space="0" w:color="auto"/>
            <w:right w:val="none" w:sz="0" w:space="0" w:color="auto"/>
          </w:divBdr>
        </w:div>
        <w:div w:id="1332217605">
          <w:marLeft w:val="640"/>
          <w:marRight w:val="0"/>
          <w:marTop w:val="0"/>
          <w:marBottom w:val="0"/>
          <w:divBdr>
            <w:top w:val="none" w:sz="0" w:space="0" w:color="auto"/>
            <w:left w:val="none" w:sz="0" w:space="0" w:color="auto"/>
            <w:bottom w:val="none" w:sz="0" w:space="0" w:color="auto"/>
            <w:right w:val="none" w:sz="0" w:space="0" w:color="auto"/>
          </w:divBdr>
        </w:div>
        <w:div w:id="1715888905">
          <w:marLeft w:val="640"/>
          <w:marRight w:val="0"/>
          <w:marTop w:val="0"/>
          <w:marBottom w:val="0"/>
          <w:divBdr>
            <w:top w:val="none" w:sz="0" w:space="0" w:color="auto"/>
            <w:left w:val="none" w:sz="0" w:space="0" w:color="auto"/>
            <w:bottom w:val="none" w:sz="0" w:space="0" w:color="auto"/>
            <w:right w:val="none" w:sz="0" w:space="0" w:color="auto"/>
          </w:divBdr>
        </w:div>
        <w:div w:id="142085846">
          <w:marLeft w:val="640"/>
          <w:marRight w:val="0"/>
          <w:marTop w:val="0"/>
          <w:marBottom w:val="0"/>
          <w:divBdr>
            <w:top w:val="none" w:sz="0" w:space="0" w:color="auto"/>
            <w:left w:val="none" w:sz="0" w:space="0" w:color="auto"/>
            <w:bottom w:val="none" w:sz="0" w:space="0" w:color="auto"/>
            <w:right w:val="none" w:sz="0" w:space="0" w:color="auto"/>
          </w:divBdr>
        </w:div>
        <w:div w:id="883953361">
          <w:marLeft w:val="640"/>
          <w:marRight w:val="0"/>
          <w:marTop w:val="0"/>
          <w:marBottom w:val="0"/>
          <w:divBdr>
            <w:top w:val="none" w:sz="0" w:space="0" w:color="auto"/>
            <w:left w:val="none" w:sz="0" w:space="0" w:color="auto"/>
            <w:bottom w:val="none" w:sz="0" w:space="0" w:color="auto"/>
            <w:right w:val="none" w:sz="0" w:space="0" w:color="auto"/>
          </w:divBdr>
        </w:div>
        <w:div w:id="2136292291">
          <w:marLeft w:val="640"/>
          <w:marRight w:val="0"/>
          <w:marTop w:val="0"/>
          <w:marBottom w:val="0"/>
          <w:divBdr>
            <w:top w:val="none" w:sz="0" w:space="0" w:color="auto"/>
            <w:left w:val="none" w:sz="0" w:space="0" w:color="auto"/>
            <w:bottom w:val="none" w:sz="0" w:space="0" w:color="auto"/>
            <w:right w:val="none" w:sz="0" w:space="0" w:color="auto"/>
          </w:divBdr>
        </w:div>
        <w:div w:id="912853878">
          <w:marLeft w:val="640"/>
          <w:marRight w:val="0"/>
          <w:marTop w:val="0"/>
          <w:marBottom w:val="0"/>
          <w:divBdr>
            <w:top w:val="none" w:sz="0" w:space="0" w:color="auto"/>
            <w:left w:val="none" w:sz="0" w:space="0" w:color="auto"/>
            <w:bottom w:val="none" w:sz="0" w:space="0" w:color="auto"/>
            <w:right w:val="none" w:sz="0" w:space="0" w:color="auto"/>
          </w:divBdr>
        </w:div>
      </w:divsChild>
    </w:div>
    <w:div w:id="907767106">
      <w:bodyDiv w:val="1"/>
      <w:marLeft w:val="0"/>
      <w:marRight w:val="0"/>
      <w:marTop w:val="0"/>
      <w:marBottom w:val="0"/>
      <w:divBdr>
        <w:top w:val="none" w:sz="0" w:space="0" w:color="auto"/>
        <w:left w:val="none" w:sz="0" w:space="0" w:color="auto"/>
        <w:bottom w:val="none" w:sz="0" w:space="0" w:color="auto"/>
        <w:right w:val="none" w:sz="0" w:space="0" w:color="auto"/>
      </w:divBdr>
    </w:div>
    <w:div w:id="945770712">
      <w:bodyDiv w:val="1"/>
      <w:marLeft w:val="0"/>
      <w:marRight w:val="0"/>
      <w:marTop w:val="0"/>
      <w:marBottom w:val="0"/>
      <w:divBdr>
        <w:top w:val="none" w:sz="0" w:space="0" w:color="auto"/>
        <w:left w:val="none" w:sz="0" w:space="0" w:color="auto"/>
        <w:bottom w:val="none" w:sz="0" w:space="0" w:color="auto"/>
        <w:right w:val="none" w:sz="0" w:space="0" w:color="auto"/>
      </w:divBdr>
      <w:divsChild>
        <w:div w:id="1723676408">
          <w:marLeft w:val="640"/>
          <w:marRight w:val="0"/>
          <w:marTop w:val="0"/>
          <w:marBottom w:val="0"/>
          <w:divBdr>
            <w:top w:val="none" w:sz="0" w:space="0" w:color="auto"/>
            <w:left w:val="none" w:sz="0" w:space="0" w:color="auto"/>
            <w:bottom w:val="none" w:sz="0" w:space="0" w:color="auto"/>
            <w:right w:val="none" w:sz="0" w:space="0" w:color="auto"/>
          </w:divBdr>
        </w:div>
        <w:div w:id="1693721462">
          <w:marLeft w:val="640"/>
          <w:marRight w:val="0"/>
          <w:marTop w:val="0"/>
          <w:marBottom w:val="0"/>
          <w:divBdr>
            <w:top w:val="none" w:sz="0" w:space="0" w:color="auto"/>
            <w:left w:val="none" w:sz="0" w:space="0" w:color="auto"/>
            <w:bottom w:val="none" w:sz="0" w:space="0" w:color="auto"/>
            <w:right w:val="none" w:sz="0" w:space="0" w:color="auto"/>
          </w:divBdr>
        </w:div>
        <w:div w:id="171576085">
          <w:marLeft w:val="640"/>
          <w:marRight w:val="0"/>
          <w:marTop w:val="0"/>
          <w:marBottom w:val="0"/>
          <w:divBdr>
            <w:top w:val="none" w:sz="0" w:space="0" w:color="auto"/>
            <w:left w:val="none" w:sz="0" w:space="0" w:color="auto"/>
            <w:bottom w:val="none" w:sz="0" w:space="0" w:color="auto"/>
            <w:right w:val="none" w:sz="0" w:space="0" w:color="auto"/>
          </w:divBdr>
        </w:div>
        <w:div w:id="674571073">
          <w:marLeft w:val="640"/>
          <w:marRight w:val="0"/>
          <w:marTop w:val="0"/>
          <w:marBottom w:val="0"/>
          <w:divBdr>
            <w:top w:val="none" w:sz="0" w:space="0" w:color="auto"/>
            <w:left w:val="none" w:sz="0" w:space="0" w:color="auto"/>
            <w:bottom w:val="none" w:sz="0" w:space="0" w:color="auto"/>
            <w:right w:val="none" w:sz="0" w:space="0" w:color="auto"/>
          </w:divBdr>
        </w:div>
        <w:div w:id="1973364104">
          <w:marLeft w:val="640"/>
          <w:marRight w:val="0"/>
          <w:marTop w:val="0"/>
          <w:marBottom w:val="0"/>
          <w:divBdr>
            <w:top w:val="none" w:sz="0" w:space="0" w:color="auto"/>
            <w:left w:val="none" w:sz="0" w:space="0" w:color="auto"/>
            <w:bottom w:val="none" w:sz="0" w:space="0" w:color="auto"/>
            <w:right w:val="none" w:sz="0" w:space="0" w:color="auto"/>
          </w:divBdr>
        </w:div>
        <w:div w:id="1856769546">
          <w:marLeft w:val="640"/>
          <w:marRight w:val="0"/>
          <w:marTop w:val="0"/>
          <w:marBottom w:val="0"/>
          <w:divBdr>
            <w:top w:val="none" w:sz="0" w:space="0" w:color="auto"/>
            <w:left w:val="none" w:sz="0" w:space="0" w:color="auto"/>
            <w:bottom w:val="none" w:sz="0" w:space="0" w:color="auto"/>
            <w:right w:val="none" w:sz="0" w:space="0" w:color="auto"/>
          </w:divBdr>
        </w:div>
        <w:div w:id="576205135">
          <w:marLeft w:val="640"/>
          <w:marRight w:val="0"/>
          <w:marTop w:val="0"/>
          <w:marBottom w:val="0"/>
          <w:divBdr>
            <w:top w:val="none" w:sz="0" w:space="0" w:color="auto"/>
            <w:left w:val="none" w:sz="0" w:space="0" w:color="auto"/>
            <w:bottom w:val="none" w:sz="0" w:space="0" w:color="auto"/>
            <w:right w:val="none" w:sz="0" w:space="0" w:color="auto"/>
          </w:divBdr>
        </w:div>
        <w:div w:id="1174223276">
          <w:marLeft w:val="640"/>
          <w:marRight w:val="0"/>
          <w:marTop w:val="0"/>
          <w:marBottom w:val="0"/>
          <w:divBdr>
            <w:top w:val="none" w:sz="0" w:space="0" w:color="auto"/>
            <w:left w:val="none" w:sz="0" w:space="0" w:color="auto"/>
            <w:bottom w:val="none" w:sz="0" w:space="0" w:color="auto"/>
            <w:right w:val="none" w:sz="0" w:space="0" w:color="auto"/>
          </w:divBdr>
        </w:div>
        <w:div w:id="47849437">
          <w:marLeft w:val="640"/>
          <w:marRight w:val="0"/>
          <w:marTop w:val="0"/>
          <w:marBottom w:val="0"/>
          <w:divBdr>
            <w:top w:val="none" w:sz="0" w:space="0" w:color="auto"/>
            <w:left w:val="none" w:sz="0" w:space="0" w:color="auto"/>
            <w:bottom w:val="none" w:sz="0" w:space="0" w:color="auto"/>
            <w:right w:val="none" w:sz="0" w:space="0" w:color="auto"/>
          </w:divBdr>
        </w:div>
        <w:div w:id="2073578830">
          <w:marLeft w:val="640"/>
          <w:marRight w:val="0"/>
          <w:marTop w:val="0"/>
          <w:marBottom w:val="0"/>
          <w:divBdr>
            <w:top w:val="none" w:sz="0" w:space="0" w:color="auto"/>
            <w:left w:val="none" w:sz="0" w:space="0" w:color="auto"/>
            <w:bottom w:val="none" w:sz="0" w:space="0" w:color="auto"/>
            <w:right w:val="none" w:sz="0" w:space="0" w:color="auto"/>
          </w:divBdr>
        </w:div>
        <w:div w:id="1270118487">
          <w:marLeft w:val="640"/>
          <w:marRight w:val="0"/>
          <w:marTop w:val="0"/>
          <w:marBottom w:val="0"/>
          <w:divBdr>
            <w:top w:val="none" w:sz="0" w:space="0" w:color="auto"/>
            <w:left w:val="none" w:sz="0" w:space="0" w:color="auto"/>
            <w:bottom w:val="none" w:sz="0" w:space="0" w:color="auto"/>
            <w:right w:val="none" w:sz="0" w:space="0" w:color="auto"/>
          </w:divBdr>
        </w:div>
        <w:div w:id="1122846549">
          <w:marLeft w:val="640"/>
          <w:marRight w:val="0"/>
          <w:marTop w:val="0"/>
          <w:marBottom w:val="0"/>
          <w:divBdr>
            <w:top w:val="none" w:sz="0" w:space="0" w:color="auto"/>
            <w:left w:val="none" w:sz="0" w:space="0" w:color="auto"/>
            <w:bottom w:val="none" w:sz="0" w:space="0" w:color="auto"/>
            <w:right w:val="none" w:sz="0" w:space="0" w:color="auto"/>
          </w:divBdr>
        </w:div>
        <w:div w:id="626467230">
          <w:marLeft w:val="640"/>
          <w:marRight w:val="0"/>
          <w:marTop w:val="0"/>
          <w:marBottom w:val="0"/>
          <w:divBdr>
            <w:top w:val="none" w:sz="0" w:space="0" w:color="auto"/>
            <w:left w:val="none" w:sz="0" w:space="0" w:color="auto"/>
            <w:bottom w:val="none" w:sz="0" w:space="0" w:color="auto"/>
            <w:right w:val="none" w:sz="0" w:space="0" w:color="auto"/>
          </w:divBdr>
        </w:div>
        <w:div w:id="1171985538">
          <w:marLeft w:val="640"/>
          <w:marRight w:val="0"/>
          <w:marTop w:val="0"/>
          <w:marBottom w:val="0"/>
          <w:divBdr>
            <w:top w:val="none" w:sz="0" w:space="0" w:color="auto"/>
            <w:left w:val="none" w:sz="0" w:space="0" w:color="auto"/>
            <w:bottom w:val="none" w:sz="0" w:space="0" w:color="auto"/>
            <w:right w:val="none" w:sz="0" w:space="0" w:color="auto"/>
          </w:divBdr>
        </w:div>
        <w:div w:id="1324162796">
          <w:marLeft w:val="640"/>
          <w:marRight w:val="0"/>
          <w:marTop w:val="0"/>
          <w:marBottom w:val="0"/>
          <w:divBdr>
            <w:top w:val="none" w:sz="0" w:space="0" w:color="auto"/>
            <w:left w:val="none" w:sz="0" w:space="0" w:color="auto"/>
            <w:bottom w:val="none" w:sz="0" w:space="0" w:color="auto"/>
            <w:right w:val="none" w:sz="0" w:space="0" w:color="auto"/>
          </w:divBdr>
        </w:div>
        <w:div w:id="1494182905">
          <w:marLeft w:val="640"/>
          <w:marRight w:val="0"/>
          <w:marTop w:val="0"/>
          <w:marBottom w:val="0"/>
          <w:divBdr>
            <w:top w:val="none" w:sz="0" w:space="0" w:color="auto"/>
            <w:left w:val="none" w:sz="0" w:space="0" w:color="auto"/>
            <w:bottom w:val="none" w:sz="0" w:space="0" w:color="auto"/>
            <w:right w:val="none" w:sz="0" w:space="0" w:color="auto"/>
          </w:divBdr>
        </w:div>
        <w:div w:id="1459954332">
          <w:marLeft w:val="640"/>
          <w:marRight w:val="0"/>
          <w:marTop w:val="0"/>
          <w:marBottom w:val="0"/>
          <w:divBdr>
            <w:top w:val="none" w:sz="0" w:space="0" w:color="auto"/>
            <w:left w:val="none" w:sz="0" w:space="0" w:color="auto"/>
            <w:bottom w:val="none" w:sz="0" w:space="0" w:color="auto"/>
            <w:right w:val="none" w:sz="0" w:space="0" w:color="auto"/>
          </w:divBdr>
        </w:div>
        <w:div w:id="1510171006">
          <w:marLeft w:val="640"/>
          <w:marRight w:val="0"/>
          <w:marTop w:val="0"/>
          <w:marBottom w:val="0"/>
          <w:divBdr>
            <w:top w:val="none" w:sz="0" w:space="0" w:color="auto"/>
            <w:left w:val="none" w:sz="0" w:space="0" w:color="auto"/>
            <w:bottom w:val="none" w:sz="0" w:space="0" w:color="auto"/>
            <w:right w:val="none" w:sz="0" w:space="0" w:color="auto"/>
          </w:divBdr>
        </w:div>
        <w:div w:id="1352680305">
          <w:marLeft w:val="640"/>
          <w:marRight w:val="0"/>
          <w:marTop w:val="0"/>
          <w:marBottom w:val="0"/>
          <w:divBdr>
            <w:top w:val="none" w:sz="0" w:space="0" w:color="auto"/>
            <w:left w:val="none" w:sz="0" w:space="0" w:color="auto"/>
            <w:bottom w:val="none" w:sz="0" w:space="0" w:color="auto"/>
            <w:right w:val="none" w:sz="0" w:space="0" w:color="auto"/>
          </w:divBdr>
        </w:div>
        <w:div w:id="1623609801">
          <w:marLeft w:val="640"/>
          <w:marRight w:val="0"/>
          <w:marTop w:val="0"/>
          <w:marBottom w:val="0"/>
          <w:divBdr>
            <w:top w:val="none" w:sz="0" w:space="0" w:color="auto"/>
            <w:left w:val="none" w:sz="0" w:space="0" w:color="auto"/>
            <w:bottom w:val="none" w:sz="0" w:space="0" w:color="auto"/>
            <w:right w:val="none" w:sz="0" w:space="0" w:color="auto"/>
          </w:divBdr>
        </w:div>
        <w:div w:id="523981464">
          <w:marLeft w:val="640"/>
          <w:marRight w:val="0"/>
          <w:marTop w:val="0"/>
          <w:marBottom w:val="0"/>
          <w:divBdr>
            <w:top w:val="none" w:sz="0" w:space="0" w:color="auto"/>
            <w:left w:val="none" w:sz="0" w:space="0" w:color="auto"/>
            <w:bottom w:val="none" w:sz="0" w:space="0" w:color="auto"/>
            <w:right w:val="none" w:sz="0" w:space="0" w:color="auto"/>
          </w:divBdr>
        </w:div>
        <w:div w:id="904071499">
          <w:marLeft w:val="640"/>
          <w:marRight w:val="0"/>
          <w:marTop w:val="0"/>
          <w:marBottom w:val="0"/>
          <w:divBdr>
            <w:top w:val="none" w:sz="0" w:space="0" w:color="auto"/>
            <w:left w:val="none" w:sz="0" w:space="0" w:color="auto"/>
            <w:bottom w:val="none" w:sz="0" w:space="0" w:color="auto"/>
            <w:right w:val="none" w:sz="0" w:space="0" w:color="auto"/>
          </w:divBdr>
        </w:div>
        <w:div w:id="493301261">
          <w:marLeft w:val="640"/>
          <w:marRight w:val="0"/>
          <w:marTop w:val="0"/>
          <w:marBottom w:val="0"/>
          <w:divBdr>
            <w:top w:val="none" w:sz="0" w:space="0" w:color="auto"/>
            <w:left w:val="none" w:sz="0" w:space="0" w:color="auto"/>
            <w:bottom w:val="none" w:sz="0" w:space="0" w:color="auto"/>
            <w:right w:val="none" w:sz="0" w:space="0" w:color="auto"/>
          </w:divBdr>
        </w:div>
        <w:div w:id="1259294387">
          <w:marLeft w:val="640"/>
          <w:marRight w:val="0"/>
          <w:marTop w:val="0"/>
          <w:marBottom w:val="0"/>
          <w:divBdr>
            <w:top w:val="none" w:sz="0" w:space="0" w:color="auto"/>
            <w:left w:val="none" w:sz="0" w:space="0" w:color="auto"/>
            <w:bottom w:val="none" w:sz="0" w:space="0" w:color="auto"/>
            <w:right w:val="none" w:sz="0" w:space="0" w:color="auto"/>
          </w:divBdr>
        </w:div>
        <w:div w:id="1375809068">
          <w:marLeft w:val="640"/>
          <w:marRight w:val="0"/>
          <w:marTop w:val="0"/>
          <w:marBottom w:val="0"/>
          <w:divBdr>
            <w:top w:val="none" w:sz="0" w:space="0" w:color="auto"/>
            <w:left w:val="none" w:sz="0" w:space="0" w:color="auto"/>
            <w:bottom w:val="none" w:sz="0" w:space="0" w:color="auto"/>
            <w:right w:val="none" w:sz="0" w:space="0" w:color="auto"/>
          </w:divBdr>
        </w:div>
        <w:div w:id="1601792924">
          <w:marLeft w:val="640"/>
          <w:marRight w:val="0"/>
          <w:marTop w:val="0"/>
          <w:marBottom w:val="0"/>
          <w:divBdr>
            <w:top w:val="none" w:sz="0" w:space="0" w:color="auto"/>
            <w:left w:val="none" w:sz="0" w:space="0" w:color="auto"/>
            <w:bottom w:val="none" w:sz="0" w:space="0" w:color="auto"/>
            <w:right w:val="none" w:sz="0" w:space="0" w:color="auto"/>
          </w:divBdr>
        </w:div>
        <w:div w:id="1851984447">
          <w:marLeft w:val="640"/>
          <w:marRight w:val="0"/>
          <w:marTop w:val="0"/>
          <w:marBottom w:val="0"/>
          <w:divBdr>
            <w:top w:val="none" w:sz="0" w:space="0" w:color="auto"/>
            <w:left w:val="none" w:sz="0" w:space="0" w:color="auto"/>
            <w:bottom w:val="none" w:sz="0" w:space="0" w:color="auto"/>
            <w:right w:val="none" w:sz="0" w:space="0" w:color="auto"/>
          </w:divBdr>
        </w:div>
        <w:div w:id="604923662">
          <w:marLeft w:val="640"/>
          <w:marRight w:val="0"/>
          <w:marTop w:val="0"/>
          <w:marBottom w:val="0"/>
          <w:divBdr>
            <w:top w:val="none" w:sz="0" w:space="0" w:color="auto"/>
            <w:left w:val="none" w:sz="0" w:space="0" w:color="auto"/>
            <w:bottom w:val="none" w:sz="0" w:space="0" w:color="auto"/>
            <w:right w:val="none" w:sz="0" w:space="0" w:color="auto"/>
          </w:divBdr>
        </w:div>
        <w:div w:id="515927359">
          <w:marLeft w:val="640"/>
          <w:marRight w:val="0"/>
          <w:marTop w:val="0"/>
          <w:marBottom w:val="0"/>
          <w:divBdr>
            <w:top w:val="none" w:sz="0" w:space="0" w:color="auto"/>
            <w:left w:val="none" w:sz="0" w:space="0" w:color="auto"/>
            <w:bottom w:val="none" w:sz="0" w:space="0" w:color="auto"/>
            <w:right w:val="none" w:sz="0" w:space="0" w:color="auto"/>
          </w:divBdr>
        </w:div>
      </w:divsChild>
    </w:div>
    <w:div w:id="955596791">
      <w:bodyDiv w:val="1"/>
      <w:marLeft w:val="0"/>
      <w:marRight w:val="0"/>
      <w:marTop w:val="0"/>
      <w:marBottom w:val="0"/>
      <w:divBdr>
        <w:top w:val="none" w:sz="0" w:space="0" w:color="auto"/>
        <w:left w:val="none" w:sz="0" w:space="0" w:color="auto"/>
        <w:bottom w:val="none" w:sz="0" w:space="0" w:color="auto"/>
        <w:right w:val="none" w:sz="0" w:space="0" w:color="auto"/>
      </w:divBdr>
      <w:divsChild>
        <w:div w:id="2077238039">
          <w:marLeft w:val="640"/>
          <w:marRight w:val="0"/>
          <w:marTop w:val="0"/>
          <w:marBottom w:val="0"/>
          <w:divBdr>
            <w:top w:val="none" w:sz="0" w:space="0" w:color="auto"/>
            <w:left w:val="none" w:sz="0" w:space="0" w:color="auto"/>
            <w:bottom w:val="none" w:sz="0" w:space="0" w:color="auto"/>
            <w:right w:val="none" w:sz="0" w:space="0" w:color="auto"/>
          </w:divBdr>
        </w:div>
        <w:div w:id="1027681710">
          <w:marLeft w:val="640"/>
          <w:marRight w:val="0"/>
          <w:marTop w:val="0"/>
          <w:marBottom w:val="0"/>
          <w:divBdr>
            <w:top w:val="none" w:sz="0" w:space="0" w:color="auto"/>
            <w:left w:val="none" w:sz="0" w:space="0" w:color="auto"/>
            <w:bottom w:val="none" w:sz="0" w:space="0" w:color="auto"/>
            <w:right w:val="none" w:sz="0" w:space="0" w:color="auto"/>
          </w:divBdr>
        </w:div>
        <w:div w:id="2063357930">
          <w:marLeft w:val="640"/>
          <w:marRight w:val="0"/>
          <w:marTop w:val="0"/>
          <w:marBottom w:val="0"/>
          <w:divBdr>
            <w:top w:val="none" w:sz="0" w:space="0" w:color="auto"/>
            <w:left w:val="none" w:sz="0" w:space="0" w:color="auto"/>
            <w:bottom w:val="none" w:sz="0" w:space="0" w:color="auto"/>
            <w:right w:val="none" w:sz="0" w:space="0" w:color="auto"/>
          </w:divBdr>
        </w:div>
        <w:div w:id="1286890471">
          <w:marLeft w:val="640"/>
          <w:marRight w:val="0"/>
          <w:marTop w:val="0"/>
          <w:marBottom w:val="0"/>
          <w:divBdr>
            <w:top w:val="none" w:sz="0" w:space="0" w:color="auto"/>
            <w:left w:val="none" w:sz="0" w:space="0" w:color="auto"/>
            <w:bottom w:val="none" w:sz="0" w:space="0" w:color="auto"/>
            <w:right w:val="none" w:sz="0" w:space="0" w:color="auto"/>
          </w:divBdr>
        </w:div>
      </w:divsChild>
    </w:div>
    <w:div w:id="974413472">
      <w:bodyDiv w:val="1"/>
      <w:marLeft w:val="0"/>
      <w:marRight w:val="0"/>
      <w:marTop w:val="0"/>
      <w:marBottom w:val="0"/>
      <w:divBdr>
        <w:top w:val="none" w:sz="0" w:space="0" w:color="auto"/>
        <w:left w:val="none" w:sz="0" w:space="0" w:color="auto"/>
        <w:bottom w:val="none" w:sz="0" w:space="0" w:color="auto"/>
        <w:right w:val="none" w:sz="0" w:space="0" w:color="auto"/>
      </w:divBdr>
      <w:divsChild>
        <w:div w:id="944533891">
          <w:marLeft w:val="640"/>
          <w:marRight w:val="0"/>
          <w:marTop w:val="0"/>
          <w:marBottom w:val="0"/>
          <w:divBdr>
            <w:top w:val="none" w:sz="0" w:space="0" w:color="auto"/>
            <w:left w:val="none" w:sz="0" w:space="0" w:color="auto"/>
            <w:bottom w:val="none" w:sz="0" w:space="0" w:color="auto"/>
            <w:right w:val="none" w:sz="0" w:space="0" w:color="auto"/>
          </w:divBdr>
        </w:div>
        <w:div w:id="1567687243">
          <w:marLeft w:val="640"/>
          <w:marRight w:val="0"/>
          <w:marTop w:val="0"/>
          <w:marBottom w:val="0"/>
          <w:divBdr>
            <w:top w:val="none" w:sz="0" w:space="0" w:color="auto"/>
            <w:left w:val="none" w:sz="0" w:space="0" w:color="auto"/>
            <w:bottom w:val="none" w:sz="0" w:space="0" w:color="auto"/>
            <w:right w:val="none" w:sz="0" w:space="0" w:color="auto"/>
          </w:divBdr>
        </w:div>
        <w:div w:id="1839879324">
          <w:marLeft w:val="640"/>
          <w:marRight w:val="0"/>
          <w:marTop w:val="0"/>
          <w:marBottom w:val="0"/>
          <w:divBdr>
            <w:top w:val="none" w:sz="0" w:space="0" w:color="auto"/>
            <w:left w:val="none" w:sz="0" w:space="0" w:color="auto"/>
            <w:bottom w:val="none" w:sz="0" w:space="0" w:color="auto"/>
            <w:right w:val="none" w:sz="0" w:space="0" w:color="auto"/>
          </w:divBdr>
        </w:div>
        <w:div w:id="237449030">
          <w:marLeft w:val="640"/>
          <w:marRight w:val="0"/>
          <w:marTop w:val="0"/>
          <w:marBottom w:val="0"/>
          <w:divBdr>
            <w:top w:val="none" w:sz="0" w:space="0" w:color="auto"/>
            <w:left w:val="none" w:sz="0" w:space="0" w:color="auto"/>
            <w:bottom w:val="none" w:sz="0" w:space="0" w:color="auto"/>
            <w:right w:val="none" w:sz="0" w:space="0" w:color="auto"/>
          </w:divBdr>
        </w:div>
        <w:div w:id="455372502">
          <w:marLeft w:val="640"/>
          <w:marRight w:val="0"/>
          <w:marTop w:val="0"/>
          <w:marBottom w:val="0"/>
          <w:divBdr>
            <w:top w:val="none" w:sz="0" w:space="0" w:color="auto"/>
            <w:left w:val="none" w:sz="0" w:space="0" w:color="auto"/>
            <w:bottom w:val="none" w:sz="0" w:space="0" w:color="auto"/>
            <w:right w:val="none" w:sz="0" w:space="0" w:color="auto"/>
          </w:divBdr>
        </w:div>
        <w:div w:id="760493348">
          <w:marLeft w:val="640"/>
          <w:marRight w:val="0"/>
          <w:marTop w:val="0"/>
          <w:marBottom w:val="0"/>
          <w:divBdr>
            <w:top w:val="none" w:sz="0" w:space="0" w:color="auto"/>
            <w:left w:val="none" w:sz="0" w:space="0" w:color="auto"/>
            <w:bottom w:val="none" w:sz="0" w:space="0" w:color="auto"/>
            <w:right w:val="none" w:sz="0" w:space="0" w:color="auto"/>
          </w:divBdr>
        </w:div>
        <w:div w:id="892083063">
          <w:marLeft w:val="640"/>
          <w:marRight w:val="0"/>
          <w:marTop w:val="0"/>
          <w:marBottom w:val="0"/>
          <w:divBdr>
            <w:top w:val="none" w:sz="0" w:space="0" w:color="auto"/>
            <w:left w:val="none" w:sz="0" w:space="0" w:color="auto"/>
            <w:bottom w:val="none" w:sz="0" w:space="0" w:color="auto"/>
            <w:right w:val="none" w:sz="0" w:space="0" w:color="auto"/>
          </w:divBdr>
        </w:div>
        <w:div w:id="569734362">
          <w:marLeft w:val="640"/>
          <w:marRight w:val="0"/>
          <w:marTop w:val="0"/>
          <w:marBottom w:val="0"/>
          <w:divBdr>
            <w:top w:val="none" w:sz="0" w:space="0" w:color="auto"/>
            <w:left w:val="none" w:sz="0" w:space="0" w:color="auto"/>
            <w:bottom w:val="none" w:sz="0" w:space="0" w:color="auto"/>
            <w:right w:val="none" w:sz="0" w:space="0" w:color="auto"/>
          </w:divBdr>
        </w:div>
        <w:div w:id="171841678">
          <w:marLeft w:val="640"/>
          <w:marRight w:val="0"/>
          <w:marTop w:val="0"/>
          <w:marBottom w:val="0"/>
          <w:divBdr>
            <w:top w:val="none" w:sz="0" w:space="0" w:color="auto"/>
            <w:left w:val="none" w:sz="0" w:space="0" w:color="auto"/>
            <w:bottom w:val="none" w:sz="0" w:space="0" w:color="auto"/>
            <w:right w:val="none" w:sz="0" w:space="0" w:color="auto"/>
          </w:divBdr>
        </w:div>
        <w:div w:id="348334626">
          <w:marLeft w:val="640"/>
          <w:marRight w:val="0"/>
          <w:marTop w:val="0"/>
          <w:marBottom w:val="0"/>
          <w:divBdr>
            <w:top w:val="none" w:sz="0" w:space="0" w:color="auto"/>
            <w:left w:val="none" w:sz="0" w:space="0" w:color="auto"/>
            <w:bottom w:val="none" w:sz="0" w:space="0" w:color="auto"/>
            <w:right w:val="none" w:sz="0" w:space="0" w:color="auto"/>
          </w:divBdr>
        </w:div>
        <w:div w:id="1849951809">
          <w:marLeft w:val="640"/>
          <w:marRight w:val="0"/>
          <w:marTop w:val="0"/>
          <w:marBottom w:val="0"/>
          <w:divBdr>
            <w:top w:val="none" w:sz="0" w:space="0" w:color="auto"/>
            <w:left w:val="none" w:sz="0" w:space="0" w:color="auto"/>
            <w:bottom w:val="none" w:sz="0" w:space="0" w:color="auto"/>
            <w:right w:val="none" w:sz="0" w:space="0" w:color="auto"/>
          </w:divBdr>
        </w:div>
        <w:div w:id="2130128353">
          <w:marLeft w:val="640"/>
          <w:marRight w:val="0"/>
          <w:marTop w:val="0"/>
          <w:marBottom w:val="0"/>
          <w:divBdr>
            <w:top w:val="none" w:sz="0" w:space="0" w:color="auto"/>
            <w:left w:val="none" w:sz="0" w:space="0" w:color="auto"/>
            <w:bottom w:val="none" w:sz="0" w:space="0" w:color="auto"/>
            <w:right w:val="none" w:sz="0" w:space="0" w:color="auto"/>
          </w:divBdr>
        </w:div>
        <w:div w:id="580794750">
          <w:marLeft w:val="640"/>
          <w:marRight w:val="0"/>
          <w:marTop w:val="0"/>
          <w:marBottom w:val="0"/>
          <w:divBdr>
            <w:top w:val="none" w:sz="0" w:space="0" w:color="auto"/>
            <w:left w:val="none" w:sz="0" w:space="0" w:color="auto"/>
            <w:bottom w:val="none" w:sz="0" w:space="0" w:color="auto"/>
            <w:right w:val="none" w:sz="0" w:space="0" w:color="auto"/>
          </w:divBdr>
        </w:div>
        <w:div w:id="973026722">
          <w:marLeft w:val="640"/>
          <w:marRight w:val="0"/>
          <w:marTop w:val="0"/>
          <w:marBottom w:val="0"/>
          <w:divBdr>
            <w:top w:val="none" w:sz="0" w:space="0" w:color="auto"/>
            <w:left w:val="none" w:sz="0" w:space="0" w:color="auto"/>
            <w:bottom w:val="none" w:sz="0" w:space="0" w:color="auto"/>
            <w:right w:val="none" w:sz="0" w:space="0" w:color="auto"/>
          </w:divBdr>
        </w:div>
        <w:div w:id="243538758">
          <w:marLeft w:val="640"/>
          <w:marRight w:val="0"/>
          <w:marTop w:val="0"/>
          <w:marBottom w:val="0"/>
          <w:divBdr>
            <w:top w:val="none" w:sz="0" w:space="0" w:color="auto"/>
            <w:left w:val="none" w:sz="0" w:space="0" w:color="auto"/>
            <w:bottom w:val="none" w:sz="0" w:space="0" w:color="auto"/>
            <w:right w:val="none" w:sz="0" w:space="0" w:color="auto"/>
          </w:divBdr>
        </w:div>
        <w:div w:id="1440416336">
          <w:marLeft w:val="640"/>
          <w:marRight w:val="0"/>
          <w:marTop w:val="0"/>
          <w:marBottom w:val="0"/>
          <w:divBdr>
            <w:top w:val="none" w:sz="0" w:space="0" w:color="auto"/>
            <w:left w:val="none" w:sz="0" w:space="0" w:color="auto"/>
            <w:bottom w:val="none" w:sz="0" w:space="0" w:color="auto"/>
            <w:right w:val="none" w:sz="0" w:space="0" w:color="auto"/>
          </w:divBdr>
        </w:div>
        <w:div w:id="851604749">
          <w:marLeft w:val="640"/>
          <w:marRight w:val="0"/>
          <w:marTop w:val="0"/>
          <w:marBottom w:val="0"/>
          <w:divBdr>
            <w:top w:val="none" w:sz="0" w:space="0" w:color="auto"/>
            <w:left w:val="none" w:sz="0" w:space="0" w:color="auto"/>
            <w:bottom w:val="none" w:sz="0" w:space="0" w:color="auto"/>
            <w:right w:val="none" w:sz="0" w:space="0" w:color="auto"/>
          </w:divBdr>
        </w:div>
        <w:div w:id="794177434">
          <w:marLeft w:val="640"/>
          <w:marRight w:val="0"/>
          <w:marTop w:val="0"/>
          <w:marBottom w:val="0"/>
          <w:divBdr>
            <w:top w:val="none" w:sz="0" w:space="0" w:color="auto"/>
            <w:left w:val="none" w:sz="0" w:space="0" w:color="auto"/>
            <w:bottom w:val="none" w:sz="0" w:space="0" w:color="auto"/>
            <w:right w:val="none" w:sz="0" w:space="0" w:color="auto"/>
          </w:divBdr>
        </w:div>
        <w:div w:id="931738699">
          <w:marLeft w:val="640"/>
          <w:marRight w:val="0"/>
          <w:marTop w:val="0"/>
          <w:marBottom w:val="0"/>
          <w:divBdr>
            <w:top w:val="none" w:sz="0" w:space="0" w:color="auto"/>
            <w:left w:val="none" w:sz="0" w:space="0" w:color="auto"/>
            <w:bottom w:val="none" w:sz="0" w:space="0" w:color="auto"/>
            <w:right w:val="none" w:sz="0" w:space="0" w:color="auto"/>
          </w:divBdr>
        </w:div>
      </w:divsChild>
    </w:div>
    <w:div w:id="1005982094">
      <w:bodyDiv w:val="1"/>
      <w:marLeft w:val="0"/>
      <w:marRight w:val="0"/>
      <w:marTop w:val="0"/>
      <w:marBottom w:val="0"/>
      <w:divBdr>
        <w:top w:val="none" w:sz="0" w:space="0" w:color="auto"/>
        <w:left w:val="none" w:sz="0" w:space="0" w:color="auto"/>
        <w:bottom w:val="none" w:sz="0" w:space="0" w:color="auto"/>
        <w:right w:val="none" w:sz="0" w:space="0" w:color="auto"/>
      </w:divBdr>
    </w:div>
    <w:div w:id="1038777442">
      <w:bodyDiv w:val="1"/>
      <w:marLeft w:val="0"/>
      <w:marRight w:val="0"/>
      <w:marTop w:val="0"/>
      <w:marBottom w:val="0"/>
      <w:divBdr>
        <w:top w:val="none" w:sz="0" w:space="0" w:color="auto"/>
        <w:left w:val="none" w:sz="0" w:space="0" w:color="auto"/>
        <w:bottom w:val="none" w:sz="0" w:space="0" w:color="auto"/>
        <w:right w:val="none" w:sz="0" w:space="0" w:color="auto"/>
      </w:divBdr>
      <w:divsChild>
        <w:div w:id="1064526694">
          <w:marLeft w:val="640"/>
          <w:marRight w:val="0"/>
          <w:marTop w:val="0"/>
          <w:marBottom w:val="0"/>
          <w:divBdr>
            <w:top w:val="none" w:sz="0" w:space="0" w:color="auto"/>
            <w:left w:val="none" w:sz="0" w:space="0" w:color="auto"/>
            <w:bottom w:val="none" w:sz="0" w:space="0" w:color="auto"/>
            <w:right w:val="none" w:sz="0" w:space="0" w:color="auto"/>
          </w:divBdr>
        </w:div>
        <w:div w:id="1448507182">
          <w:marLeft w:val="640"/>
          <w:marRight w:val="0"/>
          <w:marTop w:val="0"/>
          <w:marBottom w:val="0"/>
          <w:divBdr>
            <w:top w:val="none" w:sz="0" w:space="0" w:color="auto"/>
            <w:left w:val="none" w:sz="0" w:space="0" w:color="auto"/>
            <w:bottom w:val="none" w:sz="0" w:space="0" w:color="auto"/>
            <w:right w:val="none" w:sz="0" w:space="0" w:color="auto"/>
          </w:divBdr>
        </w:div>
        <w:div w:id="1486973144">
          <w:marLeft w:val="640"/>
          <w:marRight w:val="0"/>
          <w:marTop w:val="0"/>
          <w:marBottom w:val="0"/>
          <w:divBdr>
            <w:top w:val="none" w:sz="0" w:space="0" w:color="auto"/>
            <w:left w:val="none" w:sz="0" w:space="0" w:color="auto"/>
            <w:bottom w:val="none" w:sz="0" w:space="0" w:color="auto"/>
            <w:right w:val="none" w:sz="0" w:space="0" w:color="auto"/>
          </w:divBdr>
        </w:div>
        <w:div w:id="1343777558">
          <w:marLeft w:val="640"/>
          <w:marRight w:val="0"/>
          <w:marTop w:val="0"/>
          <w:marBottom w:val="0"/>
          <w:divBdr>
            <w:top w:val="none" w:sz="0" w:space="0" w:color="auto"/>
            <w:left w:val="none" w:sz="0" w:space="0" w:color="auto"/>
            <w:bottom w:val="none" w:sz="0" w:space="0" w:color="auto"/>
            <w:right w:val="none" w:sz="0" w:space="0" w:color="auto"/>
          </w:divBdr>
        </w:div>
        <w:div w:id="1677339230">
          <w:marLeft w:val="640"/>
          <w:marRight w:val="0"/>
          <w:marTop w:val="0"/>
          <w:marBottom w:val="0"/>
          <w:divBdr>
            <w:top w:val="none" w:sz="0" w:space="0" w:color="auto"/>
            <w:left w:val="none" w:sz="0" w:space="0" w:color="auto"/>
            <w:bottom w:val="none" w:sz="0" w:space="0" w:color="auto"/>
            <w:right w:val="none" w:sz="0" w:space="0" w:color="auto"/>
          </w:divBdr>
        </w:div>
        <w:div w:id="2047677766">
          <w:marLeft w:val="640"/>
          <w:marRight w:val="0"/>
          <w:marTop w:val="0"/>
          <w:marBottom w:val="0"/>
          <w:divBdr>
            <w:top w:val="none" w:sz="0" w:space="0" w:color="auto"/>
            <w:left w:val="none" w:sz="0" w:space="0" w:color="auto"/>
            <w:bottom w:val="none" w:sz="0" w:space="0" w:color="auto"/>
            <w:right w:val="none" w:sz="0" w:space="0" w:color="auto"/>
          </w:divBdr>
        </w:div>
        <w:div w:id="922566522">
          <w:marLeft w:val="640"/>
          <w:marRight w:val="0"/>
          <w:marTop w:val="0"/>
          <w:marBottom w:val="0"/>
          <w:divBdr>
            <w:top w:val="none" w:sz="0" w:space="0" w:color="auto"/>
            <w:left w:val="none" w:sz="0" w:space="0" w:color="auto"/>
            <w:bottom w:val="none" w:sz="0" w:space="0" w:color="auto"/>
            <w:right w:val="none" w:sz="0" w:space="0" w:color="auto"/>
          </w:divBdr>
        </w:div>
        <w:div w:id="1351100877">
          <w:marLeft w:val="640"/>
          <w:marRight w:val="0"/>
          <w:marTop w:val="0"/>
          <w:marBottom w:val="0"/>
          <w:divBdr>
            <w:top w:val="none" w:sz="0" w:space="0" w:color="auto"/>
            <w:left w:val="none" w:sz="0" w:space="0" w:color="auto"/>
            <w:bottom w:val="none" w:sz="0" w:space="0" w:color="auto"/>
            <w:right w:val="none" w:sz="0" w:space="0" w:color="auto"/>
          </w:divBdr>
        </w:div>
        <w:div w:id="612906317">
          <w:marLeft w:val="640"/>
          <w:marRight w:val="0"/>
          <w:marTop w:val="0"/>
          <w:marBottom w:val="0"/>
          <w:divBdr>
            <w:top w:val="none" w:sz="0" w:space="0" w:color="auto"/>
            <w:left w:val="none" w:sz="0" w:space="0" w:color="auto"/>
            <w:bottom w:val="none" w:sz="0" w:space="0" w:color="auto"/>
            <w:right w:val="none" w:sz="0" w:space="0" w:color="auto"/>
          </w:divBdr>
        </w:div>
        <w:div w:id="1614629816">
          <w:marLeft w:val="640"/>
          <w:marRight w:val="0"/>
          <w:marTop w:val="0"/>
          <w:marBottom w:val="0"/>
          <w:divBdr>
            <w:top w:val="none" w:sz="0" w:space="0" w:color="auto"/>
            <w:left w:val="none" w:sz="0" w:space="0" w:color="auto"/>
            <w:bottom w:val="none" w:sz="0" w:space="0" w:color="auto"/>
            <w:right w:val="none" w:sz="0" w:space="0" w:color="auto"/>
          </w:divBdr>
        </w:div>
        <w:div w:id="1704287395">
          <w:marLeft w:val="640"/>
          <w:marRight w:val="0"/>
          <w:marTop w:val="0"/>
          <w:marBottom w:val="0"/>
          <w:divBdr>
            <w:top w:val="none" w:sz="0" w:space="0" w:color="auto"/>
            <w:left w:val="none" w:sz="0" w:space="0" w:color="auto"/>
            <w:bottom w:val="none" w:sz="0" w:space="0" w:color="auto"/>
            <w:right w:val="none" w:sz="0" w:space="0" w:color="auto"/>
          </w:divBdr>
        </w:div>
        <w:div w:id="257521943">
          <w:marLeft w:val="640"/>
          <w:marRight w:val="0"/>
          <w:marTop w:val="0"/>
          <w:marBottom w:val="0"/>
          <w:divBdr>
            <w:top w:val="none" w:sz="0" w:space="0" w:color="auto"/>
            <w:left w:val="none" w:sz="0" w:space="0" w:color="auto"/>
            <w:bottom w:val="none" w:sz="0" w:space="0" w:color="auto"/>
            <w:right w:val="none" w:sz="0" w:space="0" w:color="auto"/>
          </w:divBdr>
        </w:div>
        <w:div w:id="591011911">
          <w:marLeft w:val="640"/>
          <w:marRight w:val="0"/>
          <w:marTop w:val="0"/>
          <w:marBottom w:val="0"/>
          <w:divBdr>
            <w:top w:val="none" w:sz="0" w:space="0" w:color="auto"/>
            <w:left w:val="none" w:sz="0" w:space="0" w:color="auto"/>
            <w:bottom w:val="none" w:sz="0" w:space="0" w:color="auto"/>
            <w:right w:val="none" w:sz="0" w:space="0" w:color="auto"/>
          </w:divBdr>
        </w:div>
        <w:div w:id="1423064349">
          <w:marLeft w:val="640"/>
          <w:marRight w:val="0"/>
          <w:marTop w:val="0"/>
          <w:marBottom w:val="0"/>
          <w:divBdr>
            <w:top w:val="none" w:sz="0" w:space="0" w:color="auto"/>
            <w:left w:val="none" w:sz="0" w:space="0" w:color="auto"/>
            <w:bottom w:val="none" w:sz="0" w:space="0" w:color="auto"/>
            <w:right w:val="none" w:sz="0" w:space="0" w:color="auto"/>
          </w:divBdr>
        </w:div>
        <w:div w:id="603415900">
          <w:marLeft w:val="640"/>
          <w:marRight w:val="0"/>
          <w:marTop w:val="0"/>
          <w:marBottom w:val="0"/>
          <w:divBdr>
            <w:top w:val="none" w:sz="0" w:space="0" w:color="auto"/>
            <w:left w:val="none" w:sz="0" w:space="0" w:color="auto"/>
            <w:bottom w:val="none" w:sz="0" w:space="0" w:color="auto"/>
            <w:right w:val="none" w:sz="0" w:space="0" w:color="auto"/>
          </w:divBdr>
        </w:div>
        <w:div w:id="766846748">
          <w:marLeft w:val="640"/>
          <w:marRight w:val="0"/>
          <w:marTop w:val="0"/>
          <w:marBottom w:val="0"/>
          <w:divBdr>
            <w:top w:val="none" w:sz="0" w:space="0" w:color="auto"/>
            <w:left w:val="none" w:sz="0" w:space="0" w:color="auto"/>
            <w:bottom w:val="none" w:sz="0" w:space="0" w:color="auto"/>
            <w:right w:val="none" w:sz="0" w:space="0" w:color="auto"/>
          </w:divBdr>
        </w:div>
        <w:div w:id="1723751623">
          <w:marLeft w:val="640"/>
          <w:marRight w:val="0"/>
          <w:marTop w:val="0"/>
          <w:marBottom w:val="0"/>
          <w:divBdr>
            <w:top w:val="none" w:sz="0" w:space="0" w:color="auto"/>
            <w:left w:val="none" w:sz="0" w:space="0" w:color="auto"/>
            <w:bottom w:val="none" w:sz="0" w:space="0" w:color="auto"/>
            <w:right w:val="none" w:sz="0" w:space="0" w:color="auto"/>
          </w:divBdr>
        </w:div>
        <w:div w:id="1772895004">
          <w:marLeft w:val="640"/>
          <w:marRight w:val="0"/>
          <w:marTop w:val="0"/>
          <w:marBottom w:val="0"/>
          <w:divBdr>
            <w:top w:val="none" w:sz="0" w:space="0" w:color="auto"/>
            <w:left w:val="none" w:sz="0" w:space="0" w:color="auto"/>
            <w:bottom w:val="none" w:sz="0" w:space="0" w:color="auto"/>
            <w:right w:val="none" w:sz="0" w:space="0" w:color="auto"/>
          </w:divBdr>
        </w:div>
        <w:div w:id="985936614">
          <w:marLeft w:val="640"/>
          <w:marRight w:val="0"/>
          <w:marTop w:val="0"/>
          <w:marBottom w:val="0"/>
          <w:divBdr>
            <w:top w:val="none" w:sz="0" w:space="0" w:color="auto"/>
            <w:left w:val="none" w:sz="0" w:space="0" w:color="auto"/>
            <w:bottom w:val="none" w:sz="0" w:space="0" w:color="auto"/>
            <w:right w:val="none" w:sz="0" w:space="0" w:color="auto"/>
          </w:divBdr>
        </w:div>
        <w:div w:id="885142975">
          <w:marLeft w:val="640"/>
          <w:marRight w:val="0"/>
          <w:marTop w:val="0"/>
          <w:marBottom w:val="0"/>
          <w:divBdr>
            <w:top w:val="none" w:sz="0" w:space="0" w:color="auto"/>
            <w:left w:val="none" w:sz="0" w:space="0" w:color="auto"/>
            <w:bottom w:val="none" w:sz="0" w:space="0" w:color="auto"/>
            <w:right w:val="none" w:sz="0" w:space="0" w:color="auto"/>
          </w:divBdr>
        </w:div>
        <w:div w:id="169876674">
          <w:marLeft w:val="640"/>
          <w:marRight w:val="0"/>
          <w:marTop w:val="0"/>
          <w:marBottom w:val="0"/>
          <w:divBdr>
            <w:top w:val="none" w:sz="0" w:space="0" w:color="auto"/>
            <w:left w:val="none" w:sz="0" w:space="0" w:color="auto"/>
            <w:bottom w:val="none" w:sz="0" w:space="0" w:color="auto"/>
            <w:right w:val="none" w:sz="0" w:space="0" w:color="auto"/>
          </w:divBdr>
        </w:div>
        <w:div w:id="1239436606">
          <w:marLeft w:val="640"/>
          <w:marRight w:val="0"/>
          <w:marTop w:val="0"/>
          <w:marBottom w:val="0"/>
          <w:divBdr>
            <w:top w:val="none" w:sz="0" w:space="0" w:color="auto"/>
            <w:left w:val="none" w:sz="0" w:space="0" w:color="auto"/>
            <w:bottom w:val="none" w:sz="0" w:space="0" w:color="auto"/>
            <w:right w:val="none" w:sz="0" w:space="0" w:color="auto"/>
          </w:divBdr>
        </w:div>
        <w:div w:id="1457681996">
          <w:marLeft w:val="640"/>
          <w:marRight w:val="0"/>
          <w:marTop w:val="0"/>
          <w:marBottom w:val="0"/>
          <w:divBdr>
            <w:top w:val="none" w:sz="0" w:space="0" w:color="auto"/>
            <w:left w:val="none" w:sz="0" w:space="0" w:color="auto"/>
            <w:bottom w:val="none" w:sz="0" w:space="0" w:color="auto"/>
            <w:right w:val="none" w:sz="0" w:space="0" w:color="auto"/>
          </w:divBdr>
        </w:div>
        <w:div w:id="1800148689">
          <w:marLeft w:val="640"/>
          <w:marRight w:val="0"/>
          <w:marTop w:val="0"/>
          <w:marBottom w:val="0"/>
          <w:divBdr>
            <w:top w:val="none" w:sz="0" w:space="0" w:color="auto"/>
            <w:left w:val="none" w:sz="0" w:space="0" w:color="auto"/>
            <w:bottom w:val="none" w:sz="0" w:space="0" w:color="auto"/>
            <w:right w:val="none" w:sz="0" w:space="0" w:color="auto"/>
          </w:divBdr>
        </w:div>
        <w:div w:id="1544949077">
          <w:marLeft w:val="640"/>
          <w:marRight w:val="0"/>
          <w:marTop w:val="0"/>
          <w:marBottom w:val="0"/>
          <w:divBdr>
            <w:top w:val="none" w:sz="0" w:space="0" w:color="auto"/>
            <w:left w:val="none" w:sz="0" w:space="0" w:color="auto"/>
            <w:bottom w:val="none" w:sz="0" w:space="0" w:color="auto"/>
            <w:right w:val="none" w:sz="0" w:space="0" w:color="auto"/>
          </w:divBdr>
        </w:div>
        <w:div w:id="274096136">
          <w:marLeft w:val="640"/>
          <w:marRight w:val="0"/>
          <w:marTop w:val="0"/>
          <w:marBottom w:val="0"/>
          <w:divBdr>
            <w:top w:val="none" w:sz="0" w:space="0" w:color="auto"/>
            <w:left w:val="none" w:sz="0" w:space="0" w:color="auto"/>
            <w:bottom w:val="none" w:sz="0" w:space="0" w:color="auto"/>
            <w:right w:val="none" w:sz="0" w:space="0" w:color="auto"/>
          </w:divBdr>
        </w:div>
      </w:divsChild>
    </w:div>
    <w:div w:id="1060057154">
      <w:bodyDiv w:val="1"/>
      <w:marLeft w:val="0"/>
      <w:marRight w:val="0"/>
      <w:marTop w:val="0"/>
      <w:marBottom w:val="0"/>
      <w:divBdr>
        <w:top w:val="none" w:sz="0" w:space="0" w:color="auto"/>
        <w:left w:val="none" w:sz="0" w:space="0" w:color="auto"/>
        <w:bottom w:val="none" w:sz="0" w:space="0" w:color="auto"/>
        <w:right w:val="none" w:sz="0" w:space="0" w:color="auto"/>
      </w:divBdr>
    </w:div>
    <w:div w:id="1097025356">
      <w:bodyDiv w:val="1"/>
      <w:marLeft w:val="0"/>
      <w:marRight w:val="0"/>
      <w:marTop w:val="0"/>
      <w:marBottom w:val="0"/>
      <w:divBdr>
        <w:top w:val="none" w:sz="0" w:space="0" w:color="auto"/>
        <w:left w:val="none" w:sz="0" w:space="0" w:color="auto"/>
        <w:bottom w:val="none" w:sz="0" w:space="0" w:color="auto"/>
        <w:right w:val="none" w:sz="0" w:space="0" w:color="auto"/>
      </w:divBdr>
    </w:div>
    <w:div w:id="1129585874">
      <w:bodyDiv w:val="1"/>
      <w:marLeft w:val="0"/>
      <w:marRight w:val="0"/>
      <w:marTop w:val="0"/>
      <w:marBottom w:val="0"/>
      <w:divBdr>
        <w:top w:val="none" w:sz="0" w:space="0" w:color="auto"/>
        <w:left w:val="none" w:sz="0" w:space="0" w:color="auto"/>
        <w:bottom w:val="none" w:sz="0" w:space="0" w:color="auto"/>
        <w:right w:val="none" w:sz="0" w:space="0" w:color="auto"/>
      </w:divBdr>
      <w:divsChild>
        <w:div w:id="1346980388">
          <w:marLeft w:val="640"/>
          <w:marRight w:val="0"/>
          <w:marTop w:val="0"/>
          <w:marBottom w:val="0"/>
          <w:divBdr>
            <w:top w:val="none" w:sz="0" w:space="0" w:color="auto"/>
            <w:left w:val="none" w:sz="0" w:space="0" w:color="auto"/>
            <w:bottom w:val="none" w:sz="0" w:space="0" w:color="auto"/>
            <w:right w:val="none" w:sz="0" w:space="0" w:color="auto"/>
          </w:divBdr>
        </w:div>
        <w:div w:id="1476219768">
          <w:marLeft w:val="640"/>
          <w:marRight w:val="0"/>
          <w:marTop w:val="0"/>
          <w:marBottom w:val="0"/>
          <w:divBdr>
            <w:top w:val="none" w:sz="0" w:space="0" w:color="auto"/>
            <w:left w:val="none" w:sz="0" w:space="0" w:color="auto"/>
            <w:bottom w:val="none" w:sz="0" w:space="0" w:color="auto"/>
            <w:right w:val="none" w:sz="0" w:space="0" w:color="auto"/>
          </w:divBdr>
        </w:div>
        <w:div w:id="860045013">
          <w:marLeft w:val="640"/>
          <w:marRight w:val="0"/>
          <w:marTop w:val="0"/>
          <w:marBottom w:val="0"/>
          <w:divBdr>
            <w:top w:val="none" w:sz="0" w:space="0" w:color="auto"/>
            <w:left w:val="none" w:sz="0" w:space="0" w:color="auto"/>
            <w:bottom w:val="none" w:sz="0" w:space="0" w:color="auto"/>
            <w:right w:val="none" w:sz="0" w:space="0" w:color="auto"/>
          </w:divBdr>
        </w:div>
        <w:div w:id="194850442">
          <w:marLeft w:val="640"/>
          <w:marRight w:val="0"/>
          <w:marTop w:val="0"/>
          <w:marBottom w:val="0"/>
          <w:divBdr>
            <w:top w:val="none" w:sz="0" w:space="0" w:color="auto"/>
            <w:left w:val="none" w:sz="0" w:space="0" w:color="auto"/>
            <w:bottom w:val="none" w:sz="0" w:space="0" w:color="auto"/>
            <w:right w:val="none" w:sz="0" w:space="0" w:color="auto"/>
          </w:divBdr>
        </w:div>
        <w:div w:id="2127693431">
          <w:marLeft w:val="640"/>
          <w:marRight w:val="0"/>
          <w:marTop w:val="0"/>
          <w:marBottom w:val="0"/>
          <w:divBdr>
            <w:top w:val="none" w:sz="0" w:space="0" w:color="auto"/>
            <w:left w:val="none" w:sz="0" w:space="0" w:color="auto"/>
            <w:bottom w:val="none" w:sz="0" w:space="0" w:color="auto"/>
            <w:right w:val="none" w:sz="0" w:space="0" w:color="auto"/>
          </w:divBdr>
        </w:div>
        <w:div w:id="2076463922">
          <w:marLeft w:val="640"/>
          <w:marRight w:val="0"/>
          <w:marTop w:val="0"/>
          <w:marBottom w:val="0"/>
          <w:divBdr>
            <w:top w:val="none" w:sz="0" w:space="0" w:color="auto"/>
            <w:left w:val="none" w:sz="0" w:space="0" w:color="auto"/>
            <w:bottom w:val="none" w:sz="0" w:space="0" w:color="auto"/>
            <w:right w:val="none" w:sz="0" w:space="0" w:color="auto"/>
          </w:divBdr>
        </w:div>
        <w:div w:id="1154839729">
          <w:marLeft w:val="640"/>
          <w:marRight w:val="0"/>
          <w:marTop w:val="0"/>
          <w:marBottom w:val="0"/>
          <w:divBdr>
            <w:top w:val="none" w:sz="0" w:space="0" w:color="auto"/>
            <w:left w:val="none" w:sz="0" w:space="0" w:color="auto"/>
            <w:bottom w:val="none" w:sz="0" w:space="0" w:color="auto"/>
            <w:right w:val="none" w:sz="0" w:space="0" w:color="auto"/>
          </w:divBdr>
        </w:div>
        <w:div w:id="1720206579">
          <w:marLeft w:val="640"/>
          <w:marRight w:val="0"/>
          <w:marTop w:val="0"/>
          <w:marBottom w:val="0"/>
          <w:divBdr>
            <w:top w:val="none" w:sz="0" w:space="0" w:color="auto"/>
            <w:left w:val="none" w:sz="0" w:space="0" w:color="auto"/>
            <w:bottom w:val="none" w:sz="0" w:space="0" w:color="auto"/>
            <w:right w:val="none" w:sz="0" w:space="0" w:color="auto"/>
          </w:divBdr>
        </w:div>
        <w:div w:id="1043746630">
          <w:marLeft w:val="640"/>
          <w:marRight w:val="0"/>
          <w:marTop w:val="0"/>
          <w:marBottom w:val="0"/>
          <w:divBdr>
            <w:top w:val="none" w:sz="0" w:space="0" w:color="auto"/>
            <w:left w:val="none" w:sz="0" w:space="0" w:color="auto"/>
            <w:bottom w:val="none" w:sz="0" w:space="0" w:color="auto"/>
            <w:right w:val="none" w:sz="0" w:space="0" w:color="auto"/>
          </w:divBdr>
        </w:div>
        <w:div w:id="1251279808">
          <w:marLeft w:val="640"/>
          <w:marRight w:val="0"/>
          <w:marTop w:val="0"/>
          <w:marBottom w:val="0"/>
          <w:divBdr>
            <w:top w:val="none" w:sz="0" w:space="0" w:color="auto"/>
            <w:left w:val="none" w:sz="0" w:space="0" w:color="auto"/>
            <w:bottom w:val="none" w:sz="0" w:space="0" w:color="auto"/>
            <w:right w:val="none" w:sz="0" w:space="0" w:color="auto"/>
          </w:divBdr>
        </w:div>
        <w:div w:id="1972250097">
          <w:marLeft w:val="640"/>
          <w:marRight w:val="0"/>
          <w:marTop w:val="0"/>
          <w:marBottom w:val="0"/>
          <w:divBdr>
            <w:top w:val="none" w:sz="0" w:space="0" w:color="auto"/>
            <w:left w:val="none" w:sz="0" w:space="0" w:color="auto"/>
            <w:bottom w:val="none" w:sz="0" w:space="0" w:color="auto"/>
            <w:right w:val="none" w:sz="0" w:space="0" w:color="auto"/>
          </w:divBdr>
        </w:div>
        <w:div w:id="345332246">
          <w:marLeft w:val="640"/>
          <w:marRight w:val="0"/>
          <w:marTop w:val="0"/>
          <w:marBottom w:val="0"/>
          <w:divBdr>
            <w:top w:val="none" w:sz="0" w:space="0" w:color="auto"/>
            <w:left w:val="none" w:sz="0" w:space="0" w:color="auto"/>
            <w:bottom w:val="none" w:sz="0" w:space="0" w:color="auto"/>
            <w:right w:val="none" w:sz="0" w:space="0" w:color="auto"/>
          </w:divBdr>
        </w:div>
        <w:div w:id="705370244">
          <w:marLeft w:val="640"/>
          <w:marRight w:val="0"/>
          <w:marTop w:val="0"/>
          <w:marBottom w:val="0"/>
          <w:divBdr>
            <w:top w:val="none" w:sz="0" w:space="0" w:color="auto"/>
            <w:left w:val="none" w:sz="0" w:space="0" w:color="auto"/>
            <w:bottom w:val="none" w:sz="0" w:space="0" w:color="auto"/>
            <w:right w:val="none" w:sz="0" w:space="0" w:color="auto"/>
          </w:divBdr>
        </w:div>
        <w:div w:id="366377448">
          <w:marLeft w:val="640"/>
          <w:marRight w:val="0"/>
          <w:marTop w:val="0"/>
          <w:marBottom w:val="0"/>
          <w:divBdr>
            <w:top w:val="none" w:sz="0" w:space="0" w:color="auto"/>
            <w:left w:val="none" w:sz="0" w:space="0" w:color="auto"/>
            <w:bottom w:val="none" w:sz="0" w:space="0" w:color="auto"/>
            <w:right w:val="none" w:sz="0" w:space="0" w:color="auto"/>
          </w:divBdr>
        </w:div>
        <w:div w:id="1813786546">
          <w:marLeft w:val="640"/>
          <w:marRight w:val="0"/>
          <w:marTop w:val="0"/>
          <w:marBottom w:val="0"/>
          <w:divBdr>
            <w:top w:val="none" w:sz="0" w:space="0" w:color="auto"/>
            <w:left w:val="none" w:sz="0" w:space="0" w:color="auto"/>
            <w:bottom w:val="none" w:sz="0" w:space="0" w:color="auto"/>
            <w:right w:val="none" w:sz="0" w:space="0" w:color="auto"/>
          </w:divBdr>
        </w:div>
        <w:div w:id="1521118875">
          <w:marLeft w:val="640"/>
          <w:marRight w:val="0"/>
          <w:marTop w:val="0"/>
          <w:marBottom w:val="0"/>
          <w:divBdr>
            <w:top w:val="none" w:sz="0" w:space="0" w:color="auto"/>
            <w:left w:val="none" w:sz="0" w:space="0" w:color="auto"/>
            <w:bottom w:val="none" w:sz="0" w:space="0" w:color="auto"/>
            <w:right w:val="none" w:sz="0" w:space="0" w:color="auto"/>
          </w:divBdr>
        </w:div>
        <w:div w:id="1592662088">
          <w:marLeft w:val="640"/>
          <w:marRight w:val="0"/>
          <w:marTop w:val="0"/>
          <w:marBottom w:val="0"/>
          <w:divBdr>
            <w:top w:val="none" w:sz="0" w:space="0" w:color="auto"/>
            <w:left w:val="none" w:sz="0" w:space="0" w:color="auto"/>
            <w:bottom w:val="none" w:sz="0" w:space="0" w:color="auto"/>
            <w:right w:val="none" w:sz="0" w:space="0" w:color="auto"/>
          </w:divBdr>
        </w:div>
        <w:div w:id="79719189">
          <w:marLeft w:val="640"/>
          <w:marRight w:val="0"/>
          <w:marTop w:val="0"/>
          <w:marBottom w:val="0"/>
          <w:divBdr>
            <w:top w:val="none" w:sz="0" w:space="0" w:color="auto"/>
            <w:left w:val="none" w:sz="0" w:space="0" w:color="auto"/>
            <w:bottom w:val="none" w:sz="0" w:space="0" w:color="auto"/>
            <w:right w:val="none" w:sz="0" w:space="0" w:color="auto"/>
          </w:divBdr>
        </w:div>
        <w:div w:id="655107029">
          <w:marLeft w:val="640"/>
          <w:marRight w:val="0"/>
          <w:marTop w:val="0"/>
          <w:marBottom w:val="0"/>
          <w:divBdr>
            <w:top w:val="none" w:sz="0" w:space="0" w:color="auto"/>
            <w:left w:val="none" w:sz="0" w:space="0" w:color="auto"/>
            <w:bottom w:val="none" w:sz="0" w:space="0" w:color="auto"/>
            <w:right w:val="none" w:sz="0" w:space="0" w:color="auto"/>
          </w:divBdr>
        </w:div>
        <w:div w:id="693962228">
          <w:marLeft w:val="640"/>
          <w:marRight w:val="0"/>
          <w:marTop w:val="0"/>
          <w:marBottom w:val="0"/>
          <w:divBdr>
            <w:top w:val="none" w:sz="0" w:space="0" w:color="auto"/>
            <w:left w:val="none" w:sz="0" w:space="0" w:color="auto"/>
            <w:bottom w:val="none" w:sz="0" w:space="0" w:color="auto"/>
            <w:right w:val="none" w:sz="0" w:space="0" w:color="auto"/>
          </w:divBdr>
        </w:div>
        <w:div w:id="1886481679">
          <w:marLeft w:val="640"/>
          <w:marRight w:val="0"/>
          <w:marTop w:val="0"/>
          <w:marBottom w:val="0"/>
          <w:divBdr>
            <w:top w:val="none" w:sz="0" w:space="0" w:color="auto"/>
            <w:left w:val="none" w:sz="0" w:space="0" w:color="auto"/>
            <w:bottom w:val="none" w:sz="0" w:space="0" w:color="auto"/>
            <w:right w:val="none" w:sz="0" w:space="0" w:color="auto"/>
          </w:divBdr>
        </w:div>
        <w:div w:id="58333312">
          <w:marLeft w:val="640"/>
          <w:marRight w:val="0"/>
          <w:marTop w:val="0"/>
          <w:marBottom w:val="0"/>
          <w:divBdr>
            <w:top w:val="none" w:sz="0" w:space="0" w:color="auto"/>
            <w:left w:val="none" w:sz="0" w:space="0" w:color="auto"/>
            <w:bottom w:val="none" w:sz="0" w:space="0" w:color="auto"/>
            <w:right w:val="none" w:sz="0" w:space="0" w:color="auto"/>
          </w:divBdr>
        </w:div>
        <w:div w:id="2132746615">
          <w:marLeft w:val="640"/>
          <w:marRight w:val="0"/>
          <w:marTop w:val="0"/>
          <w:marBottom w:val="0"/>
          <w:divBdr>
            <w:top w:val="none" w:sz="0" w:space="0" w:color="auto"/>
            <w:left w:val="none" w:sz="0" w:space="0" w:color="auto"/>
            <w:bottom w:val="none" w:sz="0" w:space="0" w:color="auto"/>
            <w:right w:val="none" w:sz="0" w:space="0" w:color="auto"/>
          </w:divBdr>
        </w:div>
        <w:div w:id="1518501334">
          <w:marLeft w:val="640"/>
          <w:marRight w:val="0"/>
          <w:marTop w:val="0"/>
          <w:marBottom w:val="0"/>
          <w:divBdr>
            <w:top w:val="none" w:sz="0" w:space="0" w:color="auto"/>
            <w:left w:val="none" w:sz="0" w:space="0" w:color="auto"/>
            <w:bottom w:val="none" w:sz="0" w:space="0" w:color="auto"/>
            <w:right w:val="none" w:sz="0" w:space="0" w:color="auto"/>
          </w:divBdr>
        </w:div>
        <w:div w:id="421415535">
          <w:marLeft w:val="640"/>
          <w:marRight w:val="0"/>
          <w:marTop w:val="0"/>
          <w:marBottom w:val="0"/>
          <w:divBdr>
            <w:top w:val="none" w:sz="0" w:space="0" w:color="auto"/>
            <w:left w:val="none" w:sz="0" w:space="0" w:color="auto"/>
            <w:bottom w:val="none" w:sz="0" w:space="0" w:color="auto"/>
            <w:right w:val="none" w:sz="0" w:space="0" w:color="auto"/>
          </w:divBdr>
        </w:div>
        <w:div w:id="561521559">
          <w:marLeft w:val="640"/>
          <w:marRight w:val="0"/>
          <w:marTop w:val="0"/>
          <w:marBottom w:val="0"/>
          <w:divBdr>
            <w:top w:val="none" w:sz="0" w:space="0" w:color="auto"/>
            <w:left w:val="none" w:sz="0" w:space="0" w:color="auto"/>
            <w:bottom w:val="none" w:sz="0" w:space="0" w:color="auto"/>
            <w:right w:val="none" w:sz="0" w:space="0" w:color="auto"/>
          </w:divBdr>
        </w:div>
        <w:div w:id="1533298997">
          <w:marLeft w:val="640"/>
          <w:marRight w:val="0"/>
          <w:marTop w:val="0"/>
          <w:marBottom w:val="0"/>
          <w:divBdr>
            <w:top w:val="none" w:sz="0" w:space="0" w:color="auto"/>
            <w:left w:val="none" w:sz="0" w:space="0" w:color="auto"/>
            <w:bottom w:val="none" w:sz="0" w:space="0" w:color="auto"/>
            <w:right w:val="none" w:sz="0" w:space="0" w:color="auto"/>
          </w:divBdr>
        </w:div>
        <w:div w:id="234165799">
          <w:marLeft w:val="640"/>
          <w:marRight w:val="0"/>
          <w:marTop w:val="0"/>
          <w:marBottom w:val="0"/>
          <w:divBdr>
            <w:top w:val="none" w:sz="0" w:space="0" w:color="auto"/>
            <w:left w:val="none" w:sz="0" w:space="0" w:color="auto"/>
            <w:bottom w:val="none" w:sz="0" w:space="0" w:color="auto"/>
            <w:right w:val="none" w:sz="0" w:space="0" w:color="auto"/>
          </w:divBdr>
        </w:div>
        <w:div w:id="1523978578">
          <w:marLeft w:val="640"/>
          <w:marRight w:val="0"/>
          <w:marTop w:val="0"/>
          <w:marBottom w:val="0"/>
          <w:divBdr>
            <w:top w:val="none" w:sz="0" w:space="0" w:color="auto"/>
            <w:left w:val="none" w:sz="0" w:space="0" w:color="auto"/>
            <w:bottom w:val="none" w:sz="0" w:space="0" w:color="auto"/>
            <w:right w:val="none" w:sz="0" w:space="0" w:color="auto"/>
          </w:divBdr>
        </w:div>
        <w:div w:id="1911188202">
          <w:marLeft w:val="640"/>
          <w:marRight w:val="0"/>
          <w:marTop w:val="0"/>
          <w:marBottom w:val="0"/>
          <w:divBdr>
            <w:top w:val="none" w:sz="0" w:space="0" w:color="auto"/>
            <w:left w:val="none" w:sz="0" w:space="0" w:color="auto"/>
            <w:bottom w:val="none" w:sz="0" w:space="0" w:color="auto"/>
            <w:right w:val="none" w:sz="0" w:space="0" w:color="auto"/>
          </w:divBdr>
        </w:div>
      </w:divsChild>
    </w:div>
    <w:div w:id="1150362859">
      <w:bodyDiv w:val="1"/>
      <w:marLeft w:val="0"/>
      <w:marRight w:val="0"/>
      <w:marTop w:val="0"/>
      <w:marBottom w:val="0"/>
      <w:divBdr>
        <w:top w:val="none" w:sz="0" w:space="0" w:color="auto"/>
        <w:left w:val="none" w:sz="0" w:space="0" w:color="auto"/>
        <w:bottom w:val="none" w:sz="0" w:space="0" w:color="auto"/>
        <w:right w:val="none" w:sz="0" w:space="0" w:color="auto"/>
      </w:divBdr>
    </w:div>
    <w:div w:id="1159886109">
      <w:bodyDiv w:val="1"/>
      <w:marLeft w:val="0"/>
      <w:marRight w:val="0"/>
      <w:marTop w:val="0"/>
      <w:marBottom w:val="0"/>
      <w:divBdr>
        <w:top w:val="none" w:sz="0" w:space="0" w:color="auto"/>
        <w:left w:val="none" w:sz="0" w:space="0" w:color="auto"/>
        <w:bottom w:val="none" w:sz="0" w:space="0" w:color="auto"/>
        <w:right w:val="none" w:sz="0" w:space="0" w:color="auto"/>
      </w:divBdr>
    </w:div>
    <w:div w:id="1192769585">
      <w:bodyDiv w:val="1"/>
      <w:marLeft w:val="0"/>
      <w:marRight w:val="0"/>
      <w:marTop w:val="0"/>
      <w:marBottom w:val="0"/>
      <w:divBdr>
        <w:top w:val="none" w:sz="0" w:space="0" w:color="auto"/>
        <w:left w:val="none" w:sz="0" w:space="0" w:color="auto"/>
        <w:bottom w:val="none" w:sz="0" w:space="0" w:color="auto"/>
        <w:right w:val="none" w:sz="0" w:space="0" w:color="auto"/>
      </w:divBdr>
      <w:divsChild>
        <w:div w:id="2042585935">
          <w:marLeft w:val="640"/>
          <w:marRight w:val="0"/>
          <w:marTop w:val="0"/>
          <w:marBottom w:val="0"/>
          <w:divBdr>
            <w:top w:val="none" w:sz="0" w:space="0" w:color="auto"/>
            <w:left w:val="none" w:sz="0" w:space="0" w:color="auto"/>
            <w:bottom w:val="none" w:sz="0" w:space="0" w:color="auto"/>
            <w:right w:val="none" w:sz="0" w:space="0" w:color="auto"/>
          </w:divBdr>
        </w:div>
        <w:div w:id="2046634183">
          <w:marLeft w:val="640"/>
          <w:marRight w:val="0"/>
          <w:marTop w:val="0"/>
          <w:marBottom w:val="0"/>
          <w:divBdr>
            <w:top w:val="none" w:sz="0" w:space="0" w:color="auto"/>
            <w:left w:val="none" w:sz="0" w:space="0" w:color="auto"/>
            <w:bottom w:val="none" w:sz="0" w:space="0" w:color="auto"/>
            <w:right w:val="none" w:sz="0" w:space="0" w:color="auto"/>
          </w:divBdr>
        </w:div>
        <w:div w:id="1768622833">
          <w:marLeft w:val="640"/>
          <w:marRight w:val="0"/>
          <w:marTop w:val="0"/>
          <w:marBottom w:val="0"/>
          <w:divBdr>
            <w:top w:val="none" w:sz="0" w:space="0" w:color="auto"/>
            <w:left w:val="none" w:sz="0" w:space="0" w:color="auto"/>
            <w:bottom w:val="none" w:sz="0" w:space="0" w:color="auto"/>
            <w:right w:val="none" w:sz="0" w:space="0" w:color="auto"/>
          </w:divBdr>
        </w:div>
        <w:div w:id="1266620099">
          <w:marLeft w:val="640"/>
          <w:marRight w:val="0"/>
          <w:marTop w:val="0"/>
          <w:marBottom w:val="0"/>
          <w:divBdr>
            <w:top w:val="none" w:sz="0" w:space="0" w:color="auto"/>
            <w:left w:val="none" w:sz="0" w:space="0" w:color="auto"/>
            <w:bottom w:val="none" w:sz="0" w:space="0" w:color="auto"/>
            <w:right w:val="none" w:sz="0" w:space="0" w:color="auto"/>
          </w:divBdr>
        </w:div>
        <w:div w:id="1323242442">
          <w:marLeft w:val="640"/>
          <w:marRight w:val="0"/>
          <w:marTop w:val="0"/>
          <w:marBottom w:val="0"/>
          <w:divBdr>
            <w:top w:val="none" w:sz="0" w:space="0" w:color="auto"/>
            <w:left w:val="none" w:sz="0" w:space="0" w:color="auto"/>
            <w:bottom w:val="none" w:sz="0" w:space="0" w:color="auto"/>
            <w:right w:val="none" w:sz="0" w:space="0" w:color="auto"/>
          </w:divBdr>
        </w:div>
        <w:div w:id="748036290">
          <w:marLeft w:val="640"/>
          <w:marRight w:val="0"/>
          <w:marTop w:val="0"/>
          <w:marBottom w:val="0"/>
          <w:divBdr>
            <w:top w:val="none" w:sz="0" w:space="0" w:color="auto"/>
            <w:left w:val="none" w:sz="0" w:space="0" w:color="auto"/>
            <w:bottom w:val="none" w:sz="0" w:space="0" w:color="auto"/>
            <w:right w:val="none" w:sz="0" w:space="0" w:color="auto"/>
          </w:divBdr>
        </w:div>
        <w:div w:id="942959564">
          <w:marLeft w:val="640"/>
          <w:marRight w:val="0"/>
          <w:marTop w:val="0"/>
          <w:marBottom w:val="0"/>
          <w:divBdr>
            <w:top w:val="none" w:sz="0" w:space="0" w:color="auto"/>
            <w:left w:val="none" w:sz="0" w:space="0" w:color="auto"/>
            <w:bottom w:val="none" w:sz="0" w:space="0" w:color="auto"/>
            <w:right w:val="none" w:sz="0" w:space="0" w:color="auto"/>
          </w:divBdr>
        </w:div>
        <w:div w:id="370155220">
          <w:marLeft w:val="640"/>
          <w:marRight w:val="0"/>
          <w:marTop w:val="0"/>
          <w:marBottom w:val="0"/>
          <w:divBdr>
            <w:top w:val="none" w:sz="0" w:space="0" w:color="auto"/>
            <w:left w:val="none" w:sz="0" w:space="0" w:color="auto"/>
            <w:bottom w:val="none" w:sz="0" w:space="0" w:color="auto"/>
            <w:right w:val="none" w:sz="0" w:space="0" w:color="auto"/>
          </w:divBdr>
        </w:div>
      </w:divsChild>
    </w:div>
    <w:div w:id="1217087548">
      <w:bodyDiv w:val="1"/>
      <w:marLeft w:val="0"/>
      <w:marRight w:val="0"/>
      <w:marTop w:val="0"/>
      <w:marBottom w:val="0"/>
      <w:divBdr>
        <w:top w:val="none" w:sz="0" w:space="0" w:color="auto"/>
        <w:left w:val="none" w:sz="0" w:space="0" w:color="auto"/>
        <w:bottom w:val="none" w:sz="0" w:space="0" w:color="auto"/>
        <w:right w:val="none" w:sz="0" w:space="0" w:color="auto"/>
      </w:divBdr>
      <w:divsChild>
        <w:div w:id="619921641">
          <w:marLeft w:val="640"/>
          <w:marRight w:val="0"/>
          <w:marTop w:val="0"/>
          <w:marBottom w:val="0"/>
          <w:divBdr>
            <w:top w:val="none" w:sz="0" w:space="0" w:color="auto"/>
            <w:left w:val="none" w:sz="0" w:space="0" w:color="auto"/>
            <w:bottom w:val="none" w:sz="0" w:space="0" w:color="auto"/>
            <w:right w:val="none" w:sz="0" w:space="0" w:color="auto"/>
          </w:divBdr>
        </w:div>
        <w:div w:id="1050230879">
          <w:marLeft w:val="640"/>
          <w:marRight w:val="0"/>
          <w:marTop w:val="0"/>
          <w:marBottom w:val="0"/>
          <w:divBdr>
            <w:top w:val="none" w:sz="0" w:space="0" w:color="auto"/>
            <w:left w:val="none" w:sz="0" w:space="0" w:color="auto"/>
            <w:bottom w:val="none" w:sz="0" w:space="0" w:color="auto"/>
            <w:right w:val="none" w:sz="0" w:space="0" w:color="auto"/>
          </w:divBdr>
        </w:div>
        <w:div w:id="79067917">
          <w:marLeft w:val="640"/>
          <w:marRight w:val="0"/>
          <w:marTop w:val="0"/>
          <w:marBottom w:val="0"/>
          <w:divBdr>
            <w:top w:val="none" w:sz="0" w:space="0" w:color="auto"/>
            <w:left w:val="none" w:sz="0" w:space="0" w:color="auto"/>
            <w:bottom w:val="none" w:sz="0" w:space="0" w:color="auto"/>
            <w:right w:val="none" w:sz="0" w:space="0" w:color="auto"/>
          </w:divBdr>
        </w:div>
        <w:div w:id="1220283394">
          <w:marLeft w:val="640"/>
          <w:marRight w:val="0"/>
          <w:marTop w:val="0"/>
          <w:marBottom w:val="0"/>
          <w:divBdr>
            <w:top w:val="none" w:sz="0" w:space="0" w:color="auto"/>
            <w:left w:val="none" w:sz="0" w:space="0" w:color="auto"/>
            <w:bottom w:val="none" w:sz="0" w:space="0" w:color="auto"/>
            <w:right w:val="none" w:sz="0" w:space="0" w:color="auto"/>
          </w:divBdr>
        </w:div>
        <w:div w:id="1025137359">
          <w:marLeft w:val="640"/>
          <w:marRight w:val="0"/>
          <w:marTop w:val="0"/>
          <w:marBottom w:val="0"/>
          <w:divBdr>
            <w:top w:val="none" w:sz="0" w:space="0" w:color="auto"/>
            <w:left w:val="none" w:sz="0" w:space="0" w:color="auto"/>
            <w:bottom w:val="none" w:sz="0" w:space="0" w:color="auto"/>
            <w:right w:val="none" w:sz="0" w:space="0" w:color="auto"/>
          </w:divBdr>
        </w:div>
        <w:div w:id="1215966081">
          <w:marLeft w:val="640"/>
          <w:marRight w:val="0"/>
          <w:marTop w:val="0"/>
          <w:marBottom w:val="0"/>
          <w:divBdr>
            <w:top w:val="none" w:sz="0" w:space="0" w:color="auto"/>
            <w:left w:val="none" w:sz="0" w:space="0" w:color="auto"/>
            <w:bottom w:val="none" w:sz="0" w:space="0" w:color="auto"/>
            <w:right w:val="none" w:sz="0" w:space="0" w:color="auto"/>
          </w:divBdr>
        </w:div>
        <w:div w:id="238911392">
          <w:marLeft w:val="640"/>
          <w:marRight w:val="0"/>
          <w:marTop w:val="0"/>
          <w:marBottom w:val="0"/>
          <w:divBdr>
            <w:top w:val="none" w:sz="0" w:space="0" w:color="auto"/>
            <w:left w:val="none" w:sz="0" w:space="0" w:color="auto"/>
            <w:bottom w:val="none" w:sz="0" w:space="0" w:color="auto"/>
            <w:right w:val="none" w:sz="0" w:space="0" w:color="auto"/>
          </w:divBdr>
        </w:div>
      </w:divsChild>
    </w:div>
    <w:div w:id="1269117562">
      <w:bodyDiv w:val="1"/>
      <w:marLeft w:val="0"/>
      <w:marRight w:val="0"/>
      <w:marTop w:val="0"/>
      <w:marBottom w:val="0"/>
      <w:divBdr>
        <w:top w:val="none" w:sz="0" w:space="0" w:color="auto"/>
        <w:left w:val="none" w:sz="0" w:space="0" w:color="auto"/>
        <w:bottom w:val="none" w:sz="0" w:space="0" w:color="auto"/>
        <w:right w:val="none" w:sz="0" w:space="0" w:color="auto"/>
      </w:divBdr>
    </w:div>
    <w:div w:id="1298147314">
      <w:bodyDiv w:val="1"/>
      <w:marLeft w:val="0"/>
      <w:marRight w:val="0"/>
      <w:marTop w:val="0"/>
      <w:marBottom w:val="0"/>
      <w:divBdr>
        <w:top w:val="none" w:sz="0" w:space="0" w:color="auto"/>
        <w:left w:val="none" w:sz="0" w:space="0" w:color="auto"/>
        <w:bottom w:val="none" w:sz="0" w:space="0" w:color="auto"/>
        <w:right w:val="none" w:sz="0" w:space="0" w:color="auto"/>
      </w:divBdr>
    </w:div>
    <w:div w:id="1384402840">
      <w:bodyDiv w:val="1"/>
      <w:marLeft w:val="0"/>
      <w:marRight w:val="0"/>
      <w:marTop w:val="0"/>
      <w:marBottom w:val="0"/>
      <w:divBdr>
        <w:top w:val="none" w:sz="0" w:space="0" w:color="auto"/>
        <w:left w:val="none" w:sz="0" w:space="0" w:color="auto"/>
        <w:bottom w:val="none" w:sz="0" w:space="0" w:color="auto"/>
        <w:right w:val="none" w:sz="0" w:space="0" w:color="auto"/>
      </w:divBdr>
      <w:divsChild>
        <w:div w:id="1033312788">
          <w:marLeft w:val="640"/>
          <w:marRight w:val="0"/>
          <w:marTop w:val="0"/>
          <w:marBottom w:val="0"/>
          <w:divBdr>
            <w:top w:val="none" w:sz="0" w:space="0" w:color="auto"/>
            <w:left w:val="none" w:sz="0" w:space="0" w:color="auto"/>
            <w:bottom w:val="none" w:sz="0" w:space="0" w:color="auto"/>
            <w:right w:val="none" w:sz="0" w:space="0" w:color="auto"/>
          </w:divBdr>
        </w:div>
        <w:div w:id="244069900">
          <w:marLeft w:val="640"/>
          <w:marRight w:val="0"/>
          <w:marTop w:val="0"/>
          <w:marBottom w:val="0"/>
          <w:divBdr>
            <w:top w:val="none" w:sz="0" w:space="0" w:color="auto"/>
            <w:left w:val="none" w:sz="0" w:space="0" w:color="auto"/>
            <w:bottom w:val="none" w:sz="0" w:space="0" w:color="auto"/>
            <w:right w:val="none" w:sz="0" w:space="0" w:color="auto"/>
          </w:divBdr>
        </w:div>
        <w:div w:id="244195008">
          <w:marLeft w:val="640"/>
          <w:marRight w:val="0"/>
          <w:marTop w:val="0"/>
          <w:marBottom w:val="0"/>
          <w:divBdr>
            <w:top w:val="none" w:sz="0" w:space="0" w:color="auto"/>
            <w:left w:val="none" w:sz="0" w:space="0" w:color="auto"/>
            <w:bottom w:val="none" w:sz="0" w:space="0" w:color="auto"/>
            <w:right w:val="none" w:sz="0" w:space="0" w:color="auto"/>
          </w:divBdr>
        </w:div>
        <w:div w:id="1006401121">
          <w:marLeft w:val="640"/>
          <w:marRight w:val="0"/>
          <w:marTop w:val="0"/>
          <w:marBottom w:val="0"/>
          <w:divBdr>
            <w:top w:val="none" w:sz="0" w:space="0" w:color="auto"/>
            <w:left w:val="none" w:sz="0" w:space="0" w:color="auto"/>
            <w:bottom w:val="none" w:sz="0" w:space="0" w:color="auto"/>
            <w:right w:val="none" w:sz="0" w:space="0" w:color="auto"/>
          </w:divBdr>
        </w:div>
        <w:div w:id="156918439">
          <w:marLeft w:val="640"/>
          <w:marRight w:val="0"/>
          <w:marTop w:val="0"/>
          <w:marBottom w:val="0"/>
          <w:divBdr>
            <w:top w:val="none" w:sz="0" w:space="0" w:color="auto"/>
            <w:left w:val="none" w:sz="0" w:space="0" w:color="auto"/>
            <w:bottom w:val="none" w:sz="0" w:space="0" w:color="auto"/>
            <w:right w:val="none" w:sz="0" w:space="0" w:color="auto"/>
          </w:divBdr>
        </w:div>
        <w:div w:id="1402556316">
          <w:marLeft w:val="640"/>
          <w:marRight w:val="0"/>
          <w:marTop w:val="0"/>
          <w:marBottom w:val="0"/>
          <w:divBdr>
            <w:top w:val="none" w:sz="0" w:space="0" w:color="auto"/>
            <w:left w:val="none" w:sz="0" w:space="0" w:color="auto"/>
            <w:bottom w:val="none" w:sz="0" w:space="0" w:color="auto"/>
            <w:right w:val="none" w:sz="0" w:space="0" w:color="auto"/>
          </w:divBdr>
        </w:div>
        <w:div w:id="648632414">
          <w:marLeft w:val="640"/>
          <w:marRight w:val="0"/>
          <w:marTop w:val="0"/>
          <w:marBottom w:val="0"/>
          <w:divBdr>
            <w:top w:val="none" w:sz="0" w:space="0" w:color="auto"/>
            <w:left w:val="none" w:sz="0" w:space="0" w:color="auto"/>
            <w:bottom w:val="none" w:sz="0" w:space="0" w:color="auto"/>
            <w:right w:val="none" w:sz="0" w:space="0" w:color="auto"/>
          </w:divBdr>
        </w:div>
        <w:div w:id="810833512">
          <w:marLeft w:val="640"/>
          <w:marRight w:val="0"/>
          <w:marTop w:val="0"/>
          <w:marBottom w:val="0"/>
          <w:divBdr>
            <w:top w:val="none" w:sz="0" w:space="0" w:color="auto"/>
            <w:left w:val="none" w:sz="0" w:space="0" w:color="auto"/>
            <w:bottom w:val="none" w:sz="0" w:space="0" w:color="auto"/>
            <w:right w:val="none" w:sz="0" w:space="0" w:color="auto"/>
          </w:divBdr>
        </w:div>
        <w:div w:id="2129083491">
          <w:marLeft w:val="640"/>
          <w:marRight w:val="0"/>
          <w:marTop w:val="0"/>
          <w:marBottom w:val="0"/>
          <w:divBdr>
            <w:top w:val="none" w:sz="0" w:space="0" w:color="auto"/>
            <w:left w:val="none" w:sz="0" w:space="0" w:color="auto"/>
            <w:bottom w:val="none" w:sz="0" w:space="0" w:color="auto"/>
            <w:right w:val="none" w:sz="0" w:space="0" w:color="auto"/>
          </w:divBdr>
        </w:div>
        <w:div w:id="1010716970">
          <w:marLeft w:val="640"/>
          <w:marRight w:val="0"/>
          <w:marTop w:val="0"/>
          <w:marBottom w:val="0"/>
          <w:divBdr>
            <w:top w:val="none" w:sz="0" w:space="0" w:color="auto"/>
            <w:left w:val="none" w:sz="0" w:space="0" w:color="auto"/>
            <w:bottom w:val="none" w:sz="0" w:space="0" w:color="auto"/>
            <w:right w:val="none" w:sz="0" w:space="0" w:color="auto"/>
          </w:divBdr>
        </w:div>
        <w:div w:id="1679960133">
          <w:marLeft w:val="640"/>
          <w:marRight w:val="0"/>
          <w:marTop w:val="0"/>
          <w:marBottom w:val="0"/>
          <w:divBdr>
            <w:top w:val="none" w:sz="0" w:space="0" w:color="auto"/>
            <w:left w:val="none" w:sz="0" w:space="0" w:color="auto"/>
            <w:bottom w:val="none" w:sz="0" w:space="0" w:color="auto"/>
            <w:right w:val="none" w:sz="0" w:space="0" w:color="auto"/>
          </w:divBdr>
        </w:div>
        <w:div w:id="1741295619">
          <w:marLeft w:val="640"/>
          <w:marRight w:val="0"/>
          <w:marTop w:val="0"/>
          <w:marBottom w:val="0"/>
          <w:divBdr>
            <w:top w:val="none" w:sz="0" w:space="0" w:color="auto"/>
            <w:left w:val="none" w:sz="0" w:space="0" w:color="auto"/>
            <w:bottom w:val="none" w:sz="0" w:space="0" w:color="auto"/>
            <w:right w:val="none" w:sz="0" w:space="0" w:color="auto"/>
          </w:divBdr>
        </w:div>
        <w:div w:id="1513447057">
          <w:marLeft w:val="640"/>
          <w:marRight w:val="0"/>
          <w:marTop w:val="0"/>
          <w:marBottom w:val="0"/>
          <w:divBdr>
            <w:top w:val="none" w:sz="0" w:space="0" w:color="auto"/>
            <w:left w:val="none" w:sz="0" w:space="0" w:color="auto"/>
            <w:bottom w:val="none" w:sz="0" w:space="0" w:color="auto"/>
            <w:right w:val="none" w:sz="0" w:space="0" w:color="auto"/>
          </w:divBdr>
        </w:div>
        <w:div w:id="2068449219">
          <w:marLeft w:val="640"/>
          <w:marRight w:val="0"/>
          <w:marTop w:val="0"/>
          <w:marBottom w:val="0"/>
          <w:divBdr>
            <w:top w:val="none" w:sz="0" w:space="0" w:color="auto"/>
            <w:left w:val="none" w:sz="0" w:space="0" w:color="auto"/>
            <w:bottom w:val="none" w:sz="0" w:space="0" w:color="auto"/>
            <w:right w:val="none" w:sz="0" w:space="0" w:color="auto"/>
          </w:divBdr>
        </w:div>
      </w:divsChild>
    </w:div>
    <w:div w:id="1427921317">
      <w:bodyDiv w:val="1"/>
      <w:marLeft w:val="0"/>
      <w:marRight w:val="0"/>
      <w:marTop w:val="0"/>
      <w:marBottom w:val="0"/>
      <w:divBdr>
        <w:top w:val="none" w:sz="0" w:space="0" w:color="auto"/>
        <w:left w:val="none" w:sz="0" w:space="0" w:color="auto"/>
        <w:bottom w:val="none" w:sz="0" w:space="0" w:color="auto"/>
        <w:right w:val="none" w:sz="0" w:space="0" w:color="auto"/>
      </w:divBdr>
      <w:divsChild>
        <w:div w:id="912661500">
          <w:marLeft w:val="640"/>
          <w:marRight w:val="0"/>
          <w:marTop w:val="0"/>
          <w:marBottom w:val="0"/>
          <w:divBdr>
            <w:top w:val="none" w:sz="0" w:space="0" w:color="auto"/>
            <w:left w:val="none" w:sz="0" w:space="0" w:color="auto"/>
            <w:bottom w:val="none" w:sz="0" w:space="0" w:color="auto"/>
            <w:right w:val="none" w:sz="0" w:space="0" w:color="auto"/>
          </w:divBdr>
        </w:div>
        <w:div w:id="638999220">
          <w:marLeft w:val="640"/>
          <w:marRight w:val="0"/>
          <w:marTop w:val="0"/>
          <w:marBottom w:val="0"/>
          <w:divBdr>
            <w:top w:val="none" w:sz="0" w:space="0" w:color="auto"/>
            <w:left w:val="none" w:sz="0" w:space="0" w:color="auto"/>
            <w:bottom w:val="none" w:sz="0" w:space="0" w:color="auto"/>
            <w:right w:val="none" w:sz="0" w:space="0" w:color="auto"/>
          </w:divBdr>
        </w:div>
      </w:divsChild>
    </w:div>
    <w:div w:id="1493328995">
      <w:bodyDiv w:val="1"/>
      <w:marLeft w:val="0"/>
      <w:marRight w:val="0"/>
      <w:marTop w:val="0"/>
      <w:marBottom w:val="0"/>
      <w:divBdr>
        <w:top w:val="none" w:sz="0" w:space="0" w:color="auto"/>
        <w:left w:val="none" w:sz="0" w:space="0" w:color="auto"/>
        <w:bottom w:val="none" w:sz="0" w:space="0" w:color="auto"/>
        <w:right w:val="none" w:sz="0" w:space="0" w:color="auto"/>
      </w:divBdr>
      <w:divsChild>
        <w:div w:id="1235355886">
          <w:marLeft w:val="640"/>
          <w:marRight w:val="0"/>
          <w:marTop w:val="0"/>
          <w:marBottom w:val="0"/>
          <w:divBdr>
            <w:top w:val="none" w:sz="0" w:space="0" w:color="auto"/>
            <w:left w:val="none" w:sz="0" w:space="0" w:color="auto"/>
            <w:bottom w:val="none" w:sz="0" w:space="0" w:color="auto"/>
            <w:right w:val="none" w:sz="0" w:space="0" w:color="auto"/>
          </w:divBdr>
        </w:div>
        <w:div w:id="436681211">
          <w:marLeft w:val="640"/>
          <w:marRight w:val="0"/>
          <w:marTop w:val="0"/>
          <w:marBottom w:val="0"/>
          <w:divBdr>
            <w:top w:val="none" w:sz="0" w:space="0" w:color="auto"/>
            <w:left w:val="none" w:sz="0" w:space="0" w:color="auto"/>
            <w:bottom w:val="none" w:sz="0" w:space="0" w:color="auto"/>
            <w:right w:val="none" w:sz="0" w:space="0" w:color="auto"/>
          </w:divBdr>
        </w:div>
        <w:div w:id="1540049992">
          <w:marLeft w:val="640"/>
          <w:marRight w:val="0"/>
          <w:marTop w:val="0"/>
          <w:marBottom w:val="0"/>
          <w:divBdr>
            <w:top w:val="none" w:sz="0" w:space="0" w:color="auto"/>
            <w:left w:val="none" w:sz="0" w:space="0" w:color="auto"/>
            <w:bottom w:val="none" w:sz="0" w:space="0" w:color="auto"/>
            <w:right w:val="none" w:sz="0" w:space="0" w:color="auto"/>
          </w:divBdr>
        </w:div>
        <w:div w:id="1913925357">
          <w:marLeft w:val="640"/>
          <w:marRight w:val="0"/>
          <w:marTop w:val="0"/>
          <w:marBottom w:val="0"/>
          <w:divBdr>
            <w:top w:val="none" w:sz="0" w:space="0" w:color="auto"/>
            <w:left w:val="none" w:sz="0" w:space="0" w:color="auto"/>
            <w:bottom w:val="none" w:sz="0" w:space="0" w:color="auto"/>
            <w:right w:val="none" w:sz="0" w:space="0" w:color="auto"/>
          </w:divBdr>
        </w:div>
      </w:divsChild>
    </w:div>
    <w:div w:id="1516529761">
      <w:bodyDiv w:val="1"/>
      <w:marLeft w:val="0"/>
      <w:marRight w:val="0"/>
      <w:marTop w:val="0"/>
      <w:marBottom w:val="0"/>
      <w:divBdr>
        <w:top w:val="none" w:sz="0" w:space="0" w:color="auto"/>
        <w:left w:val="none" w:sz="0" w:space="0" w:color="auto"/>
        <w:bottom w:val="none" w:sz="0" w:space="0" w:color="auto"/>
        <w:right w:val="none" w:sz="0" w:space="0" w:color="auto"/>
      </w:divBdr>
      <w:divsChild>
        <w:div w:id="500776892">
          <w:marLeft w:val="640"/>
          <w:marRight w:val="0"/>
          <w:marTop w:val="0"/>
          <w:marBottom w:val="0"/>
          <w:divBdr>
            <w:top w:val="none" w:sz="0" w:space="0" w:color="auto"/>
            <w:left w:val="none" w:sz="0" w:space="0" w:color="auto"/>
            <w:bottom w:val="none" w:sz="0" w:space="0" w:color="auto"/>
            <w:right w:val="none" w:sz="0" w:space="0" w:color="auto"/>
          </w:divBdr>
        </w:div>
        <w:div w:id="567767951">
          <w:marLeft w:val="640"/>
          <w:marRight w:val="0"/>
          <w:marTop w:val="0"/>
          <w:marBottom w:val="0"/>
          <w:divBdr>
            <w:top w:val="none" w:sz="0" w:space="0" w:color="auto"/>
            <w:left w:val="none" w:sz="0" w:space="0" w:color="auto"/>
            <w:bottom w:val="none" w:sz="0" w:space="0" w:color="auto"/>
            <w:right w:val="none" w:sz="0" w:space="0" w:color="auto"/>
          </w:divBdr>
        </w:div>
        <w:div w:id="1897426424">
          <w:marLeft w:val="640"/>
          <w:marRight w:val="0"/>
          <w:marTop w:val="0"/>
          <w:marBottom w:val="0"/>
          <w:divBdr>
            <w:top w:val="none" w:sz="0" w:space="0" w:color="auto"/>
            <w:left w:val="none" w:sz="0" w:space="0" w:color="auto"/>
            <w:bottom w:val="none" w:sz="0" w:space="0" w:color="auto"/>
            <w:right w:val="none" w:sz="0" w:space="0" w:color="auto"/>
          </w:divBdr>
        </w:div>
        <w:div w:id="1786652597">
          <w:marLeft w:val="640"/>
          <w:marRight w:val="0"/>
          <w:marTop w:val="0"/>
          <w:marBottom w:val="0"/>
          <w:divBdr>
            <w:top w:val="none" w:sz="0" w:space="0" w:color="auto"/>
            <w:left w:val="none" w:sz="0" w:space="0" w:color="auto"/>
            <w:bottom w:val="none" w:sz="0" w:space="0" w:color="auto"/>
            <w:right w:val="none" w:sz="0" w:space="0" w:color="auto"/>
          </w:divBdr>
        </w:div>
        <w:div w:id="1645307935">
          <w:marLeft w:val="640"/>
          <w:marRight w:val="0"/>
          <w:marTop w:val="0"/>
          <w:marBottom w:val="0"/>
          <w:divBdr>
            <w:top w:val="none" w:sz="0" w:space="0" w:color="auto"/>
            <w:left w:val="none" w:sz="0" w:space="0" w:color="auto"/>
            <w:bottom w:val="none" w:sz="0" w:space="0" w:color="auto"/>
            <w:right w:val="none" w:sz="0" w:space="0" w:color="auto"/>
          </w:divBdr>
        </w:div>
        <w:div w:id="632058233">
          <w:marLeft w:val="640"/>
          <w:marRight w:val="0"/>
          <w:marTop w:val="0"/>
          <w:marBottom w:val="0"/>
          <w:divBdr>
            <w:top w:val="none" w:sz="0" w:space="0" w:color="auto"/>
            <w:left w:val="none" w:sz="0" w:space="0" w:color="auto"/>
            <w:bottom w:val="none" w:sz="0" w:space="0" w:color="auto"/>
            <w:right w:val="none" w:sz="0" w:space="0" w:color="auto"/>
          </w:divBdr>
        </w:div>
        <w:div w:id="1573151619">
          <w:marLeft w:val="640"/>
          <w:marRight w:val="0"/>
          <w:marTop w:val="0"/>
          <w:marBottom w:val="0"/>
          <w:divBdr>
            <w:top w:val="none" w:sz="0" w:space="0" w:color="auto"/>
            <w:left w:val="none" w:sz="0" w:space="0" w:color="auto"/>
            <w:bottom w:val="none" w:sz="0" w:space="0" w:color="auto"/>
            <w:right w:val="none" w:sz="0" w:space="0" w:color="auto"/>
          </w:divBdr>
        </w:div>
        <w:div w:id="1318680275">
          <w:marLeft w:val="640"/>
          <w:marRight w:val="0"/>
          <w:marTop w:val="0"/>
          <w:marBottom w:val="0"/>
          <w:divBdr>
            <w:top w:val="none" w:sz="0" w:space="0" w:color="auto"/>
            <w:left w:val="none" w:sz="0" w:space="0" w:color="auto"/>
            <w:bottom w:val="none" w:sz="0" w:space="0" w:color="auto"/>
            <w:right w:val="none" w:sz="0" w:space="0" w:color="auto"/>
          </w:divBdr>
        </w:div>
        <w:div w:id="755323679">
          <w:marLeft w:val="640"/>
          <w:marRight w:val="0"/>
          <w:marTop w:val="0"/>
          <w:marBottom w:val="0"/>
          <w:divBdr>
            <w:top w:val="none" w:sz="0" w:space="0" w:color="auto"/>
            <w:left w:val="none" w:sz="0" w:space="0" w:color="auto"/>
            <w:bottom w:val="none" w:sz="0" w:space="0" w:color="auto"/>
            <w:right w:val="none" w:sz="0" w:space="0" w:color="auto"/>
          </w:divBdr>
        </w:div>
        <w:div w:id="1942566236">
          <w:marLeft w:val="640"/>
          <w:marRight w:val="0"/>
          <w:marTop w:val="0"/>
          <w:marBottom w:val="0"/>
          <w:divBdr>
            <w:top w:val="none" w:sz="0" w:space="0" w:color="auto"/>
            <w:left w:val="none" w:sz="0" w:space="0" w:color="auto"/>
            <w:bottom w:val="none" w:sz="0" w:space="0" w:color="auto"/>
            <w:right w:val="none" w:sz="0" w:space="0" w:color="auto"/>
          </w:divBdr>
        </w:div>
        <w:div w:id="488595202">
          <w:marLeft w:val="640"/>
          <w:marRight w:val="0"/>
          <w:marTop w:val="0"/>
          <w:marBottom w:val="0"/>
          <w:divBdr>
            <w:top w:val="none" w:sz="0" w:space="0" w:color="auto"/>
            <w:left w:val="none" w:sz="0" w:space="0" w:color="auto"/>
            <w:bottom w:val="none" w:sz="0" w:space="0" w:color="auto"/>
            <w:right w:val="none" w:sz="0" w:space="0" w:color="auto"/>
          </w:divBdr>
        </w:div>
        <w:div w:id="1833059837">
          <w:marLeft w:val="640"/>
          <w:marRight w:val="0"/>
          <w:marTop w:val="0"/>
          <w:marBottom w:val="0"/>
          <w:divBdr>
            <w:top w:val="none" w:sz="0" w:space="0" w:color="auto"/>
            <w:left w:val="none" w:sz="0" w:space="0" w:color="auto"/>
            <w:bottom w:val="none" w:sz="0" w:space="0" w:color="auto"/>
            <w:right w:val="none" w:sz="0" w:space="0" w:color="auto"/>
          </w:divBdr>
        </w:div>
        <w:div w:id="714626096">
          <w:marLeft w:val="640"/>
          <w:marRight w:val="0"/>
          <w:marTop w:val="0"/>
          <w:marBottom w:val="0"/>
          <w:divBdr>
            <w:top w:val="none" w:sz="0" w:space="0" w:color="auto"/>
            <w:left w:val="none" w:sz="0" w:space="0" w:color="auto"/>
            <w:bottom w:val="none" w:sz="0" w:space="0" w:color="auto"/>
            <w:right w:val="none" w:sz="0" w:space="0" w:color="auto"/>
          </w:divBdr>
        </w:div>
        <w:div w:id="1511025987">
          <w:marLeft w:val="640"/>
          <w:marRight w:val="0"/>
          <w:marTop w:val="0"/>
          <w:marBottom w:val="0"/>
          <w:divBdr>
            <w:top w:val="none" w:sz="0" w:space="0" w:color="auto"/>
            <w:left w:val="none" w:sz="0" w:space="0" w:color="auto"/>
            <w:bottom w:val="none" w:sz="0" w:space="0" w:color="auto"/>
            <w:right w:val="none" w:sz="0" w:space="0" w:color="auto"/>
          </w:divBdr>
        </w:div>
        <w:div w:id="1574972599">
          <w:marLeft w:val="640"/>
          <w:marRight w:val="0"/>
          <w:marTop w:val="0"/>
          <w:marBottom w:val="0"/>
          <w:divBdr>
            <w:top w:val="none" w:sz="0" w:space="0" w:color="auto"/>
            <w:left w:val="none" w:sz="0" w:space="0" w:color="auto"/>
            <w:bottom w:val="none" w:sz="0" w:space="0" w:color="auto"/>
            <w:right w:val="none" w:sz="0" w:space="0" w:color="auto"/>
          </w:divBdr>
        </w:div>
        <w:div w:id="1951468320">
          <w:marLeft w:val="640"/>
          <w:marRight w:val="0"/>
          <w:marTop w:val="0"/>
          <w:marBottom w:val="0"/>
          <w:divBdr>
            <w:top w:val="none" w:sz="0" w:space="0" w:color="auto"/>
            <w:left w:val="none" w:sz="0" w:space="0" w:color="auto"/>
            <w:bottom w:val="none" w:sz="0" w:space="0" w:color="auto"/>
            <w:right w:val="none" w:sz="0" w:space="0" w:color="auto"/>
          </w:divBdr>
        </w:div>
        <w:div w:id="1487546687">
          <w:marLeft w:val="640"/>
          <w:marRight w:val="0"/>
          <w:marTop w:val="0"/>
          <w:marBottom w:val="0"/>
          <w:divBdr>
            <w:top w:val="none" w:sz="0" w:space="0" w:color="auto"/>
            <w:left w:val="none" w:sz="0" w:space="0" w:color="auto"/>
            <w:bottom w:val="none" w:sz="0" w:space="0" w:color="auto"/>
            <w:right w:val="none" w:sz="0" w:space="0" w:color="auto"/>
          </w:divBdr>
        </w:div>
        <w:div w:id="1491823098">
          <w:marLeft w:val="640"/>
          <w:marRight w:val="0"/>
          <w:marTop w:val="0"/>
          <w:marBottom w:val="0"/>
          <w:divBdr>
            <w:top w:val="none" w:sz="0" w:space="0" w:color="auto"/>
            <w:left w:val="none" w:sz="0" w:space="0" w:color="auto"/>
            <w:bottom w:val="none" w:sz="0" w:space="0" w:color="auto"/>
            <w:right w:val="none" w:sz="0" w:space="0" w:color="auto"/>
          </w:divBdr>
        </w:div>
        <w:div w:id="816603622">
          <w:marLeft w:val="640"/>
          <w:marRight w:val="0"/>
          <w:marTop w:val="0"/>
          <w:marBottom w:val="0"/>
          <w:divBdr>
            <w:top w:val="none" w:sz="0" w:space="0" w:color="auto"/>
            <w:left w:val="none" w:sz="0" w:space="0" w:color="auto"/>
            <w:bottom w:val="none" w:sz="0" w:space="0" w:color="auto"/>
            <w:right w:val="none" w:sz="0" w:space="0" w:color="auto"/>
          </w:divBdr>
        </w:div>
      </w:divsChild>
    </w:div>
    <w:div w:id="1528910158">
      <w:bodyDiv w:val="1"/>
      <w:marLeft w:val="0"/>
      <w:marRight w:val="0"/>
      <w:marTop w:val="0"/>
      <w:marBottom w:val="0"/>
      <w:divBdr>
        <w:top w:val="none" w:sz="0" w:space="0" w:color="auto"/>
        <w:left w:val="none" w:sz="0" w:space="0" w:color="auto"/>
        <w:bottom w:val="none" w:sz="0" w:space="0" w:color="auto"/>
        <w:right w:val="none" w:sz="0" w:space="0" w:color="auto"/>
      </w:divBdr>
      <w:divsChild>
        <w:div w:id="1617171794">
          <w:marLeft w:val="640"/>
          <w:marRight w:val="0"/>
          <w:marTop w:val="0"/>
          <w:marBottom w:val="0"/>
          <w:divBdr>
            <w:top w:val="none" w:sz="0" w:space="0" w:color="auto"/>
            <w:left w:val="none" w:sz="0" w:space="0" w:color="auto"/>
            <w:bottom w:val="none" w:sz="0" w:space="0" w:color="auto"/>
            <w:right w:val="none" w:sz="0" w:space="0" w:color="auto"/>
          </w:divBdr>
        </w:div>
        <w:div w:id="2130051892">
          <w:marLeft w:val="640"/>
          <w:marRight w:val="0"/>
          <w:marTop w:val="0"/>
          <w:marBottom w:val="0"/>
          <w:divBdr>
            <w:top w:val="none" w:sz="0" w:space="0" w:color="auto"/>
            <w:left w:val="none" w:sz="0" w:space="0" w:color="auto"/>
            <w:bottom w:val="none" w:sz="0" w:space="0" w:color="auto"/>
            <w:right w:val="none" w:sz="0" w:space="0" w:color="auto"/>
          </w:divBdr>
        </w:div>
        <w:div w:id="1932619415">
          <w:marLeft w:val="640"/>
          <w:marRight w:val="0"/>
          <w:marTop w:val="0"/>
          <w:marBottom w:val="0"/>
          <w:divBdr>
            <w:top w:val="none" w:sz="0" w:space="0" w:color="auto"/>
            <w:left w:val="none" w:sz="0" w:space="0" w:color="auto"/>
            <w:bottom w:val="none" w:sz="0" w:space="0" w:color="auto"/>
            <w:right w:val="none" w:sz="0" w:space="0" w:color="auto"/>
          </w:divBdr>
        </w:div>
        <w:div w:id="1367826324">
          <w:marLeft w:val="640"/>
          <w:marRight w:val="0"/>
          <w:marTop w:val="0"/>
          <w:marBottom w:val="0"/>
          <w:divBdr>
            <w:top w:val="none" w:sz="0" w:space="0" w:color="auto"/>
            <w:left w:val="none" w:sz="0" w:space="0" w:color="auto"/>
            <w:bottom w:val="none" w:sz="0" w:space="0" w:color="auto"/>
            <w:right w:val="none" w:sz="0" w:space="0" w:color="auto"/>
          </w:divBdr>
        </w:div>
        <w:div w:id="1368211992">
          <w:marLeft w:val="640"/>
          <w:marRight w:val="0"/>
          <w:marTop w:val="0"/>
          <w:marBottom w:val="0"/>
          <w:divBdr>
            <w:top w:val="none" w:sz="0" w:space="0" w:color="auto"/>
            <w:left w:val="none" w:sz="0" w:space="0" w:color="auto"/>
            <w:bottom w:val="none" w:sz="0" w:space="0" w:color="auto"/>
            <w:right w:val="none" w:sz="0" w:space="0" w:color="auto"/>
          </w:divBdr>
        </w:div>
        <w:div w:id="516962449">
          <w:marLeft w:val="640"/>
          <w:marRight w:val="0"/>
          <w:marTop w:val="0"/>
          <w:marBottom w:val="0"/>
          <w:divBdr>
            <w:top w:val="none" w:sz="0" w:space="0" w:color="auto"/>
            <w:left w:val="none" w:sz="0" w:space="0" w:color="auto"/>
            <w:bottom w:val="none" w:sz="0" w:space="0" w:color="auto"/>
            <w:right w:val="none" w:sz="0" w:space="0" w:color="auto"/>
          </w:divBdr>
        </w:div>
        <w:div w:id="468669074">
          <w:marLeft w:val="640"/>
          <w:marRight w:val="0"/>
          <w:marTop w:val="0"/>
          <w:marBottom w:val="0"/>
          <w:divBdr>
            <w:top w:val="none" w:sz="0" w:space="0" w:color="auto"/>
            <w:left w:val="none" w:sz="0" w:space="0" w:color="auto"/>
            <w:bottom w:val="none" w:sz="0" w:space="0" w:color="auto"/>
            <w:right w:val="none" w:sz="0" w:space="0" w:color="auto"/>
          </w:divBdr>
        </w:div>
        <w:div w:id="1066798185">
          <w:marLeft w:val="640"/>
          <w:marRight w:val="0"/>
          <w:marTop w:val="0"/>
          <w:marBottom w:val="0"/>
          <w:divBdr>
            <w:top w:val="none" w:sz="0" w:space="0" w:color="auto"/>
            <w:left w:val="none" w:sz="0" w:space="0" w:color="auto"/>
            <w:bottom w:val="none" w:sz="0" w:space="0" w:color="auto"/>
            <w:right w:val="none" w:sz="0" w:space="0" w:color="auto"/>
          </w:divBdr>
        </w:div>
        <w:div w:id="618343077">
          <w:marLeft w:val="640"/>
          <w:marRight w:val="0"/>
          <w:marTop w:val="0"/>
          <w:marBottom w:val="0"/>
          <w:divBdr>
            <w:top w:val="none" w:sz="0" w:space="0" w:color="auto"/>
            <w:left w:val="none" w:sz="0" w:space="0" w:color="auto"/>
            <w:bottom w:val="none" w:sz="0" w:space="0" w:color="auto"/>
            <w:right w:val="none" w:sz="0" w:space="0" w:color="auto"/>
          </w:divBdr>
        </w:div>
        <w:div w:id="209075940">
          <w:marLeft w:val="640"/>
          <w:marRight w:val="0"/>
          <w:marTop w:val="0"/>
          <w:marBottom w:val="0"/>
          <w:divBdr>
            <w:top w:val="none" w:sz="0" w:space="0" w:color="auto"/>
            <w:left w:val="none" w:sz="0" w:space="0" w:color="auto"/>
            <w:bottom w:val="none" w:sz="0" w:space="0" w:color="auto"/>
            <w:right w:val="none" w:sz="0" w:space="0" w:color="auto"/>
          </w:divBdr>
        </w:div>
      </w:divsChild>
    </w:div>
    <w:div w:id="1603688266">
      <w:bodyDiv w:val="1"/>
      <w:marLeft w:val="0"/>
      <w:marRight w:val="0"/>
      <w:marTop w:val="0"/>
      <w:marBottom w:val="0"/>
      <w:divBdr>
        <w:top w:val="none" w:sz="0" w:space="0" w:color="auto"/>
        <w:left w:val="none" w:sz="0" w:space="0" w:color="auto"/>
        <w:bottom w:val="none" w:sz="0" w:space="0" w:color="auto"/>
        <w:right w:val="none" w:sz="0" w:space="0" w:color="auto"/>
      </w:divBdr>
      <w:divsChild>
        <w:div w:id="2034190383">
          <w:marLeft w:val="640"/>
          <w:marRight w:val="0"/>
          <w:marTop w:val="0"/>
          <w:marBottom w:val="0"/>
          <w:divBdr>
            <w:top w:val="none" w:sz="0" w:space="0" w:color="auto"/>
            <w:left w:val="none" w:sz="0" w:space="0" w:color="auto"/>
            <w:bottom w:val="none" w:sz="0" w:space="0" w:color="auto"/>
            <w:right w:val="none" w:sz="0" w:space="0" w:color="auto"/>
          </w:divBdr>
        </w:div>
        <w:div w:id="1549686890">
          <w:marLeft w:val="640"/>
          <w:marRight w:val="0"/>
          <w:marTop w:val="0"/>
          <w:marBottom w:val="0"/>
          <w:divBdr>
            <w:top w:val="none" w:sz="0" w:space="0" w:color="auto"/>
            <w:left w:val="none" w:sz="0" w:space="0" w:color="auto"/>
            <w:bottom w:val="none" w:sz="0" w:space="0" w:color="auto"/>
            <w:right w:val="none" w:sz="0" w:space="0" w:color="auto"/>
          </w:divBdr>
        </w:div>
        <w:div w:id="127166837">
          <w:marLeft w:val="640"/>
          <w:marRight w:val="0"/>
          <w:marTop w:val="0"/>
          <w:marBottom w:val="0"/>
          <w:divBdr>
            <w:top w:val="none" w:sz="0" w:space="0" w:color="auto"/>
            <w:left w:val="none" w:sz="0" w:space="0" w:color="auto"/>
            <w:bottom w:val="none" w:sz="0" w:space="0" w:color="auto"/>
            <w:right w:val="none" w:sz="0" w:space="0" w:color="auto"/>
          </w:divBdr>
        </w:div>
        <w:div w:id="1135442302">
          <w:marLeft w:val="640"/>
          <w:marRight w:val="0"/>
          <w:marTop w:val="0"/>
          <w:marBottom w:val="0"/>
          <w:divBdr>
            <w:top w:val="none" w:sz="0" w:space="0" w:color="auto"/>
            <w:left w:val="none" w:sz="0" w:space="0" w:color="auto"/>
            <w:bottom w:val="none" w:sz="0" w:space="0" w:color="auto"/>
            <w:right w:val="none" w:sz="0" w:space="0" w:color="auto"/>
          </w:divBdr>
        </w:div>
        <w:div w:id="2028363299">
          <w:marLeft w:val="640"/>
          <w:marRight w:val="0"/>
          <w:marTop w:val="0"/>
          <w:marBottom w:val="0"/>
          <w:divBdr>
            <w:top w:val="none" w:sz="0" w:space="0" w:color="auto"/>
            <w:left w:val="none" w:sz="0" w:space="0" w:color="auto"/>
            <w:bottom w:val="none" w:sz="0" w:space="0" w:color="auto"/>
            <w:right w:val="none" w:sz="0" w:space="0" w:color="auto"/>
          </w:divBdr>
        </w:div>
        <w:div w:id="167991618">
          <w:marLeft w:val="640"/>
          <w:marRight w:val="0"/>
          <w:marTop w:val="0"/>
          <w:marBottom w:val="0"/>
          <w:divBdr>
            <w:top w:val="none" w:sz="0" w:space="0" w:color="auto"/>
            <w:left w:val="none" w:sz="0" w:space="0" w:color="auto"/>
            <w:bottom w:val="none" w:sz="0" w:space="0" w:color="auto"/>
            <w:right w:val="none" w:sz="0" w:space="0" w:color="auto"/>
          </w:divBdr>
        </w:div>
        <w:div w:id="1555963283">
          <w:marLeft w:val="640"/>
          <w:marRight w:val="0"/>
          <w:marTop w:val="0"/>
          <w:marBottom w:val="0"/>
          <w:divBdr>
            <w:top w:val="none" w:sz="0" w:space="0" w:color="auto"/>
            <w:left w:val="none" w:sz="0" w:space="0" w:color="auto"/>
            <w:bottom w:val="none" w:sz="0" w:space="0" w:color="auto"/>
            <w:right w:val="none" w:sz="0" w:space="0" w:color="auto"/>
          </w:divBdr>
        </w:div>
        <w:div w:id="786970252">
          <w:marLeft w:val="640"/>
          <w:marRight w:val="0"/>
          <w:marTop w:val="0"/>
          <w:marBottom w:val="0"/>
          <w:divBdr>
            <w:top w:val="none" w:sz="0" w:space="0" w:color="auto"/>
            <w:left w:val="none" w:sz="0" w:space="0" w:color="auto"/>
            <w:bottom w:val="none" w:sz="0" w:space="0" w:color="auto"/>
            <w:right w:val="none" w:sz="0" w:space="0" w:color="auto"/>
          </w:divBdr>
        </w:div>
        <w:div w:id="606161328">
          <w:marLeft w:val="640"/>
          <w:marRight w:val="0"/>
          <w:marTop w:val="0"/>
          <w:marBottom w:val="0"/>
          <w:divBdr>
            <w:top w:val="none" w:sz="0" w:space="0" w:color="auto"/>
            <w:left w:val="none" w:sz="0" w:space="0" w:color="auto"/>
            <w:bottom w:val="none" w:sz="0" w:space="0" w:color="auto"/>
            <w:right w:val="none" w:sz="0" w:space="0" w:color="auto"/>
          </w:divBdr>
        </w:div>
        <w:div w:id="2021815781">
          <w:marLeft w:val="640"/>
          <w:marRight w:val="0"/>
          <w:marTop w:val="0"/>
          <w:marBottom w:val="0"/>
          <w:divBdr>
            <w:top w:val="none" w:sz="0" w:space="0" w:color="auto"/>
            <w:left w:val="none" w:sz="0" w:space="0" w:color="auto"/>
            <w:bottom w:val="none" w:sz="0" w:space="0" w:color="auto"/>
            <w:right w:val="none" w:sz="0" w:space="0" w:color="auto"/>
          </w:divBdr>
        </w:div>
        <w:div w:id="2104110588">
          <w:marLeft w:val="640"/>
          <w:marRight w:val="0"/>
          <w:marTop w:val="0"/>
          <w:marBottom w:val="0"/>
          <w:divBdr>
            <w:top w:val="none" w:sz="0" w:space="0" w:color="auto"/>
            <w:left w:val="none" w:sz="0" w:space="0" w:color="auto"/>
            <w:bottom w:val="none" w:sz="0" w:space="0" w:color="auto"/>
            <w:right w:val="none" w:sz="0" w:space="0" w:color="auto"/>
          </w:divBdr>
        </w:div>
        <w:div w:id="1112287952">
          <w:marLeft w:val="640"/>
          <w:marRight w:val="0"/>
          <w:marTop w:val="0"/>
          <w:marBottom w:val="0"/>
          <w:divBdr>
            <w:top w:val="none" w:sz="0" w:space="0" w:color="auto"/>
            <w:left w:val="none" w:sz="0" w:space="0" w:color="auto"/>
            <w:bottom w:val="none" w:sz="0" w:space="0" w:color="auto"/>
            <w:right w:val="none" w:sz="0" w:space="0" w:color="auto"/>
          </w:divBdr>
        </w:div>
        <w:div w:id="1877043893">
          <w:marLeft w:val="640"/>
          <w:marRight w:val="0"/>
          <w:marTop w:val="0"/>
          <w:marBottom w:val="0"/>
          <w:divBdr>
            <w:top w:val="none" w:sz="0" w:space="0" w:color="auto"/>
            <w:left w:val="none" w:sz="0" w:space="0" w:color="auto"/>
            <w:bottom w:val="none" w:sz="0" w:space="0" w:color="auto"/>
            <w:right w:val="none" w:sz="0" w:space="0" w:color="auto"/>
          </w:divBdr>
        </w:div>
        <w:div w:id="1512066984">
          <w:marLeft w:val="640"/>
          <w:marRight w:val="0"/>
          <w:marTop w:val="0"/>
          <w:marBottom w:val="0"/>
          <w:divBdr>
            <w:top w:val="none" w:sz="0" w:space="0" w:color="auto"/>
            <w:left w:val="none" w:sz="0" w:space="0" w:color="auto"/>
            <w:bottom w:val="none" w:sz="0" w:space="0" w:color="auto"/>
            <w:right w:val="none" w:sz="0" w:space="0" w:color="auto"/>
          </w:divBdr>
        </w:div>
        <w:div w:id="1948075100">
          <w:marLeft w:val="640"/>
          <w:marRight w:val="0"/>
          <w:marTop w:val="0"/>
          <w:marBottom w:val="0"/>
          <w:divBdr>
            <w:top w:val="none" w:sz="0" w:space="0" w:color="auto"/>
            <w:left w:val="none" w:sz="0" w:space="0" w:color="auto"/>
            <w:bottom w:val="none" w:sz="0" w:space="0" w:color="auto"/>
            <w:right w:val="none" w:sz="0" w:space="0" w:color="auto"/>
          </w:divBdr>
        </w:div>
        <w:div w:id="747846213">
          <w:marLeft w:val="640"/>
          <w:marRight w:val="0"/>
          <w:marTop w:val="0"/>
          <w:marBottom w:val="0"/>
          <w:divBdr>
            <w:top w:val="none" w:sz="0" w:space="0" w:color="auto"/>
            <w:left w:val="none" w:sz="0" w:space="0" w:color="auto"/>
            <w:bottom w:val="none" w:sz="0" w:space="0" w:color="auto"/>
            <w:right w:val="none" w:sz="0" w:space="0" w:color="auto"/>
          </w:divBdr>
        </w:div>
        <w:div w:id="2145417788">
          <w:marLeft w:val="640"/>
          <w:marRight w:val="0"/>
          <w:marTop w:val="0"/>
          <w:marBottom w:val="0"/>
          <w:divBdr>
            <w:top w:val="none" w:sz="0" w:space="0" w:color="auto"/>
            <w:left w:val="none" w:sz="0" w:space="0" w:color="auto"/>
            <w:bottom w:val="none" w:sz="0" w:space="0" w:color="auto"/>
            <w:right w:val="none" w:sz="0" w:space="0" w:color="auto"/>
          </w:divBdr>
        </w:div>
        <w:div w:id="2029215082">
          <w:marLeft w:val="640"/>
          <w:marRight w:val="0"/>
          <w:marTop w:val="0"/>
          <w:marBottom w:val="0"/>
          <w:divBdr>
            <w:top w:val="none" w:sz="0" w:space="0" w:color="auto"/>
            <w:left w:val="none" w:sz="0" w:space="0" w:color="auto"/>
            <w:bottom w:val="none" w:sz="0" w:space="0" w:color="auto"/>
            <w:right w:val="none" w:sz="0" w:space="0" w:color="auto"/>
          </w:divBdr>
        </w:div>
        <w:div w:id="1110928172">
          <w:marLeft w:val="640"/>
          <w:marRight w:val="0"/>
          <w:marTop w:val="0"/>
          <w:marBottom w:val="0"/>
          <w:divBdr>
            <w:top w:val="none" w:sz="0" w:space="0" w:color="auto"/>
            <w:left w:val="none" w:sz="0" w:space="0" w:color="auto"/>
            <w:bottom w:val="none" w:sz="0" w:space="0" w:color="auto"/>
            <w:right w:val="none" w:sz="0" w:space="0" w:color="auto"/>
          </w:divBdr>
        </w:div>
        <w:div w:id="838932344">
          <w:marLeft w:val="640"/>
          <w:marRight w:val="0"/>
          <w:marTop w:val="0"/>
          <w:marBottom w:val="0"/>
          <w:divBdr>
            <w:top w:val="none" w:sz="0" w:space="0" w:color="auto"/>
            <w:left w:val="none" w:sz="0" w:space="0" w:color="auto"/>
            <w:bottom w:val="none" w:sz="0" w:space="0" w:color="auto"/>
            <w:right w:val="none" w:sz="0" w:space="0" w:color="auto"/>
          </w:divBdr>
        </w:div>
        <w:div w:id="1800684848">
          <w:marLeft w:val="640"/>
          <w:marRight w:val="0"/>
          <w:marTop w:val="0"/>
          <w:marBottom w:val="0"/>
          <w:divBdr>
            <w:top w:val="none" w:sz="0" w:space="0" w:color="auto"/>
            <w:left w:val="none" w:sz="0" w:space="0" w:color="auto"/>
            <w:bottom w:val="none" w:sz="0" w:space="0" w:color="auto"/>
            <w:right w:val="none" w:sz="0" w:space="0" w:color="auto"/>
          </w:divBdr>
        </w:div>
      </w:divsChild>
    </w:div>
    <w:div w:id="1651522405">
      <w:bodyDiv w:val="1"/>
      <w:marLeft w:val="0"/>
      <w:marRight w:val="0"/>
      <w:marTop w:val="0"/>
      <w:marBottom w:val="0"/>
      <w:divBdr>
        <w:top w:val="none" w:sz="0" w:space="0" w:color="auto"/>
        <w:left w:val="none" w:sz="0" w:space="0" w:color="auto"/>
        <w:bottom w:val="none" w:sz="0" w:space="0" w:color="auto"/>
        <w:right w:val="none" w:sz="0" w:space="0" w:color="auto"/>
      </w:divBdr>
      <w:divsChild>
        <w:div w:id="740248272">
          <w:marLeft w:val="640"/>
          <w:marRight w:val="0"/>
          <w:marTop w:val="0"/>
          <w:marBottom w:val="0"/>
          <w:divBdr>
            <w:top w:val="none" w:sz="0" w:space="0" w:color="auto"/>
            <w:left w:val="none" w:sz="0" w:space="0" w:color="auto"/>
            <w:bottom w:val="none" w:sz="0" w:space="0" w:color="auto"/>
            <w:right w:val="none" w:sz="0" w:space="0" w:color="auto"/>
          </w:divBdr>
        </w:div>
        <w:div w:id="486944817">
          <w:marLeft w:val="640"/>
          <w:marRight w:val="0"/>
          <w:marTop w:val="0"/>
          <w:marBottom w:val="0"/>
          <w:divBdr>
            <w:top w:val="none" w:sz="0" w:space="0" w:color="auto"/>
            <w:left w:val="none" w:sz="0" w:space="0" w:color="auto"/>
            <w:bottom w:val="none" w:sz="0" w:space="0" w:color="auto"/>
            <w:right w:val="none" w:sz="0" w:space="0" w:color="auto"/>
          </w:divBdr>
        </w:div>
        <w:div w:id="1856650991">
          <w:marLeft w:val="640"/>
          <w:marRight w:val="0"/>
          <w:marTop w:val="0"/>
          <w:marBottom w:val="0"/>
          <w:divBdr>
            <w:top w:val="none" w:sz="0" w:space="0" w:color="auto"/>
            <w:left w:val="none" w:sz="0" w:space="0" w:color="auto"/>
            <w:bottom w:val="none" w:sz="0" w:space="0" w:color="auto"/>
            <w:right w:val="none" w:sz="0" w:space="0" w:color="auto"/>
          </w:divBdr>
        </w:div>
        <w:div w:id="1899435135">
          <w:marLeft w:val="640"/>
          <w:marRight w:val="0"/>
          <w:marTop w:val="0"/>
          <w:marBottom w:val="0"/>
          <w:divBdr>
            <w:top w:val="none" w:sz="0" w:space="0" w:color="auto"/>
            <w:left w:val="none" w:sz="0" w:space="0" w:color="auto"/>
            <w:bottom w:val="none" w:sz="0" w:space="0" w:color="auto"/>
            <w:right w:val="none" w:sz="0" w:space="0" w:color="auto"/>
          </w:divBdr>
        </w:div>
        <w:div w:id="1708989817">
          <w:marLeft w:val="640"/>
          <w:marRight w:val="0"/>
          <w:marTop w:val="0"/>
          <w:marBottom w:val="0"/>
          <w:divBdr>
            <w:top w:val="none" w:sz="0" w:space="0" w:color="auto"/>
            <w:left w:val="none" w:sz="0" w:space="0" w:color="auto"/>
            <w:bottom w:val="none" w:sz="0" w:space="0" w:color="auto"/>
            <w:right w:val="none" w:sz="0" w:space="0" w:color="auto"/>
          </w:divBdr>
        </w:div>
        <w:div w:id="1126001588">
          <w:marLeft w:val="640"/>
          <w:marRight w:val="0"/>
          <w:marTop w:val="0"/>
          <w:marBottom w:val="0"/>
          <w:divBdr>
            <w:top w:val="none" w:sz="0" w:space="0" w:color="auto"/>
            <w:left w:val="none" w:sz="0" w:space="0" w:color="auto"/>
            <w:bottom w:val="none" w:sz="0" w:space="0" w:color="auto"/>
            <w:right w:val="none" w:sz="0" w:space="0" w:color="auto"/>
          </w:divBdr>
        </w:div>
        <w:div w:id="5140149">
          <w:marLeft w:val="640"/>
          <w:marRight w:val="0"/>
          <w:marTop w:val="0"/>
          <w:marBottom w:val="0"/>
          <w:divBdr>
            <w:top w:val="none" w:sz="0" w:space="0" w:color="auto"/>
            <w:left w:val="none" w:sz="0" w:space="0" w:color="auto"/>
            <w:bottom w:val="none" w:sz="0" w:space="0" w:color="auto"/>
            <w:right w:val="none" w:sz="0" w:space="0" w:color="auto"/>
          </w:divBdr>
        </w:div>
        <w:div w:id="1025640173">
          <w:marLeft w:val="640"/>
          <w:marRight w:val="0"/>
          <w:marTop w:val="0"/>
          <w:marBottom w:val="0"/>
          <w:divBdr>
            <w:top w:val="none" w:sz="0" w:space="0" w:color="auto"/>
            <w:left w:val="none" w:sz="0" w:space="0" w:color="auto"/>
            <w:bottom w:val="none" w:sz="0" w:space="0" w:color="auto"/>
            <w:right w:val="none" w:sz="0" w:space="0" w:color="auto"/>
          </w:divBdr>
        </w:div>
        <w:div w:id="1062412304">
          <w:marLeft w:val="640"/>
          <w:marRight w:val="0"/>
          <w:marTop w:val="0"/>
          <w:marBottom w:val="0"/>
          <w:divBdr>
            <w:top w:val="none" w:sz="0" w:space="0" w:color="auto"/>
            <w:left w:val="none" w:sz="0" w:space="0" w:color="auto"/>
            <w:bottom w:val="none" w:sz="0" w:space="0" w:color="auto"/>
            <w:right w:val="none" w:sz="0" w:space="0" w:color="auto"/>
          </w:divBdr>
        </w:div>
        <w:div w:id="256643151">
          <w:marLeft w:val="640"/>
          <w:marRight w:val="0"/>
          <w:marTop w:val="0"/>
          <w:marBottom w:val="0"/>
          <w:divBdr>
            <w:top w:val="none" w:sz="0" w:space="0" w:color="auto"/>
            <w:left w:val="none" w:sz="0" w:space="0" w:color="auto"/>
            <w:bottom w:val="none" w:sz="0" w:space="0" w:color="auto"/>
            <w:right w:val="none" w:sz="0" w:space="0" w:color="auto"/>
          </w:divBdr>
        </w:div>
        <w:div w:id="884217541">
          <w:marLeft w:val="640"/>
          <w:marRight w:val="0"/>
          <w:marTop w:val="0"/>
          <w:marBottom w:val="0"/>
          <w:divBdr>
            <w:top w:val="none" w:sz="0" w:space="0" w:color="auto"/>
            <w:left w:val="none" w:sz="0" w:space="0" w:color="auto"/>
            <w:bottom w:val="none" w:sz="0" w:space="0" w:color="auto"/>
            <w:right w:val="none" w:sz="0" w:space="0" w:color="auto"/>
          </w:divBdr>
        </w:div>
        <w:div w:id="158274352">
          <w:marLeft w:val="640"/>
          <w:marRight w:val="0"/>
          <w:marTop w:val="0"/>
          <w:marBottom w:val="0"/>
          <w:divBdr>
            <w:top w:val="none" w:sz="0" w:space="0" w:color="auto"/>
            <w:left w:val="none" w:sz="0" w:space="0" w:color="auto"/>
            <w:bottom w:val="none" w:sz="0" w:space="0" w:color="auto"/>
            <w:right w:val="none" w:sz="0" w:space="0" w:color="auto"/>
          </w:divBdr>
        </w:div>
        <w:div w:id="898593702">
          <w:marLeft w:val="640"/>
          <w:marRight w:val="0"/>
          <w:marTop w:val="0"/>
          <w:marBottom w:val="0"/>
          <w:divBdr>
            <w:top w:val="none" w:sz="0" w:space="0" w:color="auto"/>
            <w:left w:val="none" w:sz="0" w:space="0" w:color="auto"/>
            <w:bottom w:val="none" w:sz="0" w:space="0" w:color="auto"/>
            <w:right w:val="none" w:sz="0" w:space="0" w:color="auto"/>
          </w:divBdr>
        </w:div>
      </w:divsChild>
    </w:div>
    <w:div w:id="1740441098">
      <w:bodyDiv w:val="1"/>
      <w:marLeft w:val="0"/>
      <w:marRight w:val="0"/>
      <w:marTop w:val="0"/>
      <w:marBottom w:val="0"/>
      <w:divBdr>
        <w:top w:val="none" w:sz="0" w:space="0" w:color="auto"/>
        <w:left w:val="none" w:sz="0" w:space="0" w:color="auto"/>
        <w:bottom w:val="none" w:sz="0" w:space="0" w:color="auto"/>
        <w:right w:val="none" w:sz="0" w:space="0" w:color="auto"/>
      </w:divBdr>
    </w:div>
    <w:div w:id="1740665966">
      <w:bodyDiv w:val="1"/>
      <w:marLeft w:val="0"/>
      <w:marRight w:val="0"/>
      <w:marTop w:val="0"/>
      <w:marBottom w:val="0"/>
      <w:divBdr>
        <w:top w:val="none" w:sz="0" w:space="0" w:color="auto"/>
        <w:left w:val="none" w:sz="0" w:space="0" w:color="auto"/>
        <w:bottom w:val="none" w:sz="0" w:space="0" w:color="auto"/>
        <w:right w:val="none" w:sz="0" w:space="0" w:color="auto"/>
      </w:divBdr>
      <w:divsChild>
        <w:div w:id="959258984">
          <w:marLeft w:val="640"/>
          <w:marRight w:val="0"/>
          <w:marTop w:val="0"/>
          <w:marBottom w:val="0"/>
          <w:divBdr>
            <w:top w:val="none" w:sz="0" w:space="0" w:color="auto"/>
            <w:left w:val="none" w:sz="0" w:space="0" w:color="auto"/>
            <w:bottom w:val="none" w:sz="0" w:space="0" w:color="auto"/>
            <w:right w:val="none" w:sz="0" w:space="0" w:color="auto"/>
          </w:divBdr>
        </w:div>
        <w:div w:id="301007941">
          <w:marLeft w:val="640"/>
          <w:marRight w:val="0"/>
          <w:marTop w:val="0"/>
          <w:marBottom w:val="0"/>
          <w:divBdr>
            <w:top w:val="none" w:sz="0" w:space="0" w:color="auto"/>
            <w:left w:val="none" w:sz="0" w:space="0" w:color="auto"/>
            <w:bottom w:val="none" w:sz="0" w:space="0" w:color="auto"/>
            <w:right w:val="none" w:sz="0" w:space="0" w:color="auto"/>
          </w:divBdr>
        </w:div>
        <w:div w:id="1449156278">
          <w:marLeft w:val="640"/>
          <w:marRight w:val="0"/>
          <w:marTop w:val="0"/>
          <w:marBottom w:val="0"/>
          <w:divBdr>
            <w:top w:val="none" w:sz="0" w:space="0" w:color="auto"/>
            <w:left w:val="none" w:sz="0" w:space="0" w:color="auto"/>
            <w:bottom w:val="none" w:sz="0" w:space="0" w:color="auto"/>
            <w:right w:val="none" w:sz="0" w:space="0" w:color="auto"/>
          </w:divBdr>
        </w:div>
        <w:div w:id="319113771">
          <w:marLeft w:val="640"/>
          <w:marRight w:val="0"/>
          <w:marTop w:val="0"/>
          <w:marBottom w:val="0"/>
          <w:divBdr>
            <w:top w:val="none" w:sz="0" w:space="0" w:color="auto"/>
            <w:left w:val="none" w:sz="0" w:space="0" w:color="auto"/>
            <w:bottom w:val="none" w:sz="0" w:space="0" w:color="auto"/>
            <w:right w:val="none" w:sz="0" w:space="0" w:color="auto"/>
          </w:divBdr>
        </w:div>
      </w:divsChild>
    </w:div>
    <w:div w:id="1779179684">
      <w:bodyDiv w:val="1"/>
      <w:marLeft w:val="0"/>
      <w:marRight w:val="0"/>
      <w:marTop w:val="0"/>
      <w:marBottom w:val="0"/>
      <w:divBdr>
        <w:top w:val="none" w:sz="0" w:space="0" w:color="auto"/>
        <w:left w:val="none" w:sz="0" w:space="0" w:color="auto"/>
        <w:bottom w:val="none" w:sz="0" w:space="0" w:color="auto"/>
        <w:right w:val="none" w:sz="0" w:space="0" w:color="auto"/>
      </w:divBdr>
      <w:divsChild>
        <w:div w:id="161823486">
          <w:marLeft w:val="640"/>
          <w:marRight w:val="0"/>
          <w:marTop w:val="0"/>
          <w:marBottom w:val="0"/>
          <w:divBdr>
            <w:top w:val="none" w:sz="0" w:space="0" w:color="auto"/>
            <w:left w:val="none" w:sz="0" w:space="0" w:color="auto"/>
            <w:bottom w:val="none" w:sz="0" w:space="0" w:color="auto"/>
            <w:right w:val="none" w:sz="0" w:space="0" w:color="auto"/>
          </w:divBdr>
        </w:div>
        <w:div w:id="1318530759">
          <w:marLeft w:val="640"/>
          <w:marRight w:val="0"/>
          <w:marTop w:val="0"/>
          <w:marBottom w:val="0"/>
          <w:divBdr>
            <w:top w:val="none" w:sz="0" w:space="0" w:color="auto"/>
            <w:left w:val="none" w:sz="0" w:space="0" w:color="auto"/>
            <w:bottom w:val="none" w:sz="0" w:space="0" w:color="auto"/>
            <w:right w:val="none" w:sz="0" w:space="0" w:color="auto"/>
          </w:divBdr>
        </w:div>
        <w:div w:id="377163970">
          <w:marLeft w:val="640"/>
          <w:marRight w:val="0"/>
          <w:marTop w:val="0"/>
          <w:marBottom w:val="0"/>
          <w:divBdr>
            <w:top w:val="none" w:sz="0" w:space="0" w:color="auto"/>
            <w:left w:val="none" w:sz="0" w:space="0" w:color="auto"/>
            <w:bottom w:val="none" w:sz="0" w:space="0" w:color="auto"/>
            <w:right w:val="none" w:sz="0" w:space="0" w:color="auto"/>
          </w:divBdr>
        </w:div>
        <w:div w:id="2047677279">
          <w:marLeft w:val="640"/>
          <w:marRight w:val="0"/>
          <w:marTop w:val="0"/>
          <w:marBottom w:val="0"/>
          <w:divBdr>
            <w:top w:val="none" w:sz="0" w:space="0" w:color="auto"/>
            <w:left w:val="none" w:sz="0" w:space="0" w:color="auto"/>
            <w:bottom w:val="none" w:sz="0" w:space="0" w:color="auto"/>
            <w:right w:val="none" w:sz="0" w:space="0" w:color="auto"/>
          </w:divBdr>
        </w:div>
        <w:div w:id="520167585">
          <w:marLeft w:val="640"/>
          <w:marRight w:val="0"/>
          <w:marTop w:val="0"/>
          <w:marBottom w:val="0"/>
          <w:divBdr>
            <w:top w:val="none" w:sz="0" w:space="0" w:color="auto"/>
            <w:left w:val="none" w:sz="0" w:space="0" w:color="auto"/>
            <w:bottom w:val="none" w:sz="0" w:space="0" w:color="auto"/>
            <w:right w:val="none" w:sz="0" w:space="0" w:color="auto"/>
          </w:divBdr>
        </w:div>
        <w:div w:id="1638416997">
          <w:marLeft w:val="640"/>
          <w:marRight w:val="0"/>
          <w:marTop w:val="0"/>
          <w:marBottom w:val="0"/>
          <w:divBdr>
            <w:top w:val="none" w:sz="0" w:space="0" w:color="auto"/>
            <w:left w:val="none" w:sz="0" w:space="0" w:color="auto"/>
            <w:bottom w:val="none" w:sz="0" w:space="0" w:color="auto"/>
            <w:right w:val="none" w:sz="0" w:space="0" w:color="auto"/>
          </w:divBdr>
        </w:div>
        <w:div w:id="1061098119">
          <w:marLeft w:val="640"/>
          <w:marRight w:val="0"/>
          <w:marTop w:val="0"/>
          <w:marBottom w:val="0"/>
          <w:divBdr>
            <w:top w:val="none" w:sz="0" w:space="0" w:color="auto"/>
            <w:left w:val="none" w:sz="0" w:space="0" w:color="auto"/>
            <w:bottom w:val="none" w:sz="0" w:space="0" w:color="auto"/>
            <w:right w:val="none" w:sz="0" w:space="0" w:color="auto"/>
          </w:divBdr>
        </w:div>
        <w:div w:id="1209756810">
          <w:marLeft w:val="640"/>
          <w:marRight w:val="0"/>
          <w:marTop w:val="0"/>
          <w:marBottom w:val="0"/>
          <w:divBdr>
            <w:top w:val="none" w:sz="0" w:space="0" w:color="auto"/>
            <w:left w:val="none" w:sz="0" w:space="0" w:color="auto"/>
            <w:bottom w:val="none" w:sz="0" w:space="0" w:color="auto"/>
            <w:right w:val="none" w:sz="0" w:space="0" w:color="auto"/>
          </w:divBdr>
        </w:div>
        <w:div w:id="321735125">
          <w:marLeft w:val="640"/>
          <w:marRight w:val="0"/>
          <w:marTop w:val="0"/>
          <w:marBottom w:val="0"/>
          <w:divBdr>
            <w:top w:val="none" w:sz="0" w:space="0" w:color="auto"/>
            <w:left w:val="none" w:sz="0" w:space="0" w:color="auto"/>
            <w:bottom w:val="none" w:sz="0" w:space="0" w:color="auto"/>
            <w:right w:val="none" w:sz="0" w:space="0" w:color="auto"/>
          </w:divBdr>
        </w:div>
        <w:div w:id="303395424">
          <w:marLeft w:val="640"/>
          <w:marRight w:val="0"/>
          <w:marTop w:val="0"/>
          <w:marBottom w:val="0"/>
          <w:divBdr>
            <w:top w:val="none" w:sz="0" w:space="0" w:color="auto"/>
            <w:left w:val="none" w:sz="0" w:space="0" w:color="auto"/>
            <w:bottom w:val="none" w:sz="0" w:space="0" w:color="auto"/>
            <w:right w:val="none" w:sz="0" w:space="0" w:color="auto"/>
          </w:divBdr>
        </w:div>
        <w:div w:id="1796218735">
          <w:marLeft w:val="640"/>
          <w:marRight w:val="0"/>
          <w:marTop w:val="0"/>
          <w:marBottom w:val="0"/>
          <w:divBdr>
            <w:top w:val="none" w:sz="0" w:space="0" w:color="auto"/>
            <w:left w:val="none" w:sz="0" w:space="0" w:color="auto"/>
            <w:bottom w:val="none" w:sz="0" w:space="0" w:color="auto"/>
            <w:right w:val="none" w:sz="0" w:space="0" w:color="auto"/>
          </w:divBdr>
        </w:div>
        <w:div w:id="105085380">
          <w:marLeft w:val="640"/>
          <w:marRight w:val="0"/>
          <w:marTop w:val="0"/>
          <w:marBottom w:val="0"/>
          <w:divBdr>
            <w:top w:val="none" w:sz="0" w:space="0" w:color="auto"/>
            <w:left w:val="none" w:sz="0" w:space="0" w:color="auto"/>
            <w:bottom w:val="none" w:sz="0" w:space="0" w:color="auto"/>
            <w:right w:val="none" w:sz="0" w:space="0" w:color="auto"/>
          </w:divBdr>
        </w:div>
        <w:div w:id="241184059">
          <w:marLeft w:val="640"/>
          <w:marRight w:val="0"/>
          <w:marTop w:val="0"/>
          <w:marBottom w:val="0"/>
          <w:divBdr>
            <w:top w:val="none" w:sz="0" w:space="0" w:color="auto"/>
            <w:left w:val="none" w:sz="0" w:space="0" w:color="auto"/>
            <w:bottom w:val="none" w:sz="0" w:space="0" w:color="auto"/>
            <w:right w:val="none" w:sz="0" w:space="0" w:color="auto"/>
          </w:divBdr>
        </w:div>
        <w:div w:id="1407922794">
          <w:marLeft w:val="640"/>
          <w:marRight w:val="0"/>
          <w:marTop w:val="0"/>
          <w:marBottom w:val="0"/>
          <w:divBdr>
            <w:top w:val="none" w:sz="0" w:space="0" w:color="auto"/>
            <w:left w:val="none" w:sz="0" w:space="0" w:color="auto"/>
            <w:bottom w:val="none" w:sz="0" w:space="0" w:color="auto"/>
            <w:right w:val="none" w:sz="0" w:space="0" w:color="auto"/>
          </w:divBdr>
        </w:div>
        <w:div w:id="341854659">
          <w:marLeft w:val="640"/>
          <w:marRight w:val="0"/>
          <w:marTop w:val="0"/>
          <w:marBottom w:val="0"/>
          <w:divBdr>
            <w:top w:val="none" w:sz="0" w:space="0" w:color="auto"/>
            <w:left w:val="none" w:sz="0" w:space="0" w:color="auto"/>
            <w:bottom w:val="none" w:sz="0" w:space="0" w:color="auto"/>
            <w:right w:val="none" w:sz="0" w:space="0" w:color="auto"/>
          </w:divBdr>
        </w:div>
        <w:div w:id="1651060251">
          <w:marLeft w:val="640"/>
          <w:marRight w:val="0"/>
          <w:marTop w:val="0"/>
          <w:marBottom w:val="0"/>
          <w:divBdr>
            <w:top w:val="none" w:sz="0" w:space="0" w:color="auto"/>
            <w:left w:val="none" w:sz="0" w:space="0" w:color="auto"/>
            <w:bottom w:val="none" w:sz="0" w:space="0" w:color="auto"/>
            <w:right w:val="none" w:sz="0" w:space="0" w:color="auto"/>
          </w:divBdr>
        </w:div>
        <w:div w:id="1555854218">
          <w:marLeft w:val="640"/>
          <w:marRight w:val="0"/>
          <w:marTop w:val="0"/>
          <w:marBottom w:val="0"/>
          <w:divBdr>
            <w:top w:val="none" w:sz="0" w:space="0" w:color="auto"/>
            <w:left w:val="none" w:sz="0" w:space="0" w:color="auto"/>
            <w:bottom w:val="none" w:sz="0" w:space="0" w:color="auto"/>
            <w:right w:val="none" w:sz="0" w:space="0" w:color="auto"/>
          </w:divBdr>
        </w:div>
        <w:div w:id="324089444">
          <w:marLeft w:val="640"/>
          <w:marRight w:val="0"/>
          <w:marTop w:val="0"/>
          <w:marBottom w:val="0"/>
          <w:divBdr>
            <w:top w:val="none" w:sz="0" w:space="0" w:color="auto"/>
            <w:left w:val="none" w:sz="0" w:space="0" w:color="auto"/>
            <w:bottom w:val="none" w:sz="0" w:space="0" w:color="auto"/>
            <w:right w:val="none" w:sz="0" w:space="0" w:color="auto"/>
          </w:divBdr>
        </w:div>
        <w:div w:id="560023000">
          <w:marLeft w:val="640"/>
          <w:marRight w:val="0"/>
          <w:marTop w:val="0"/>
          <w:marBottom w:val="0"/>
          <w:divBdr>
            <w:top w:val="none" w:sz="0" w:space="0" w:color="auto"/>
            <w:left w:val="none" w:sz="0" w:space="0" w:color="auto"/>
            <w:bottom w:val="none" w:sz="0" w:space="0" w:color="auto"/>
            <w:right w:val="none" w:sz="0" w:space="0" w:color="auto"/>
          </w:divBdr>
        </w:div>
        <w:div w:id="2123986518">
          <w:marLeft w:val="640"/>
          <w:marRight w:val="0"/>
          <w:marTop w:val="0"/>
          <w:marBottom w:val="0"/>
          <w:divBdr>
            <w:top w:val="none" w:sz="0" w:space="0" w:color="auto"/>
            <w:left w:val="none" w:sz="0" w:space="0" w:color="auto"/>
            <w:bottom w:val="none" w:sz="0" w:space="0" w:color="auto"/>
            <w:right w:val="none" w:sz="0" w:space="0" w:color="auto"/>
          </w:divBdr>
        </w:div>
        <w:div w:id="1509325698">
          <w:marLeft w:val="640"/>
          <w:marRight w:val="0"/>
          <w:marTop w:val="0"/>
          <w:marBottom w:val="0"/>
          <w:divBdr>
            <w:top w:val="none" w:sz="0" w:space="0" w:color="auto"/>
            <w:left w:val="none" w:sz="0" w:space="0" w:color="auto"/>
            <w:bottom w:val="none" w:sz="0" w:space="0" w:color="auto"/>
            <w:right w:val="none" w:sz="0" w:space="0" w:color="auto"/>
          </w:divBdr>
        </w:div>
      </w:divsChild>
    </w:div>
    <w:div w:id="1843082332">
      <w:bodyDiv w:val="1"/>
      <w:marLeft w:val="0"/>
      <w:marRight w:val="0"/>
      <w:marTop w:val="0"/>
      <w:marBottom w:val="0"/>
      <w:divBdr>
        <w:top w:val="none" w:sz="0" w:space="0" w:color="auto"/>
        <w:left w:val="none" w:sz="0" w:space="0" w:color="auto"/>
        <w:bottom w:val="none" w:sz="0" w:space="0" w:color="auto"/>
        <w:right w:val="none" w:sz="0" w:space="0" w:color="auto"/>
      </w:divBdr>
      <w:divsChild>
        <w:div w:id="786853285">
          <w:marLeft w:val="640"/>
          <w:marRight w:val="0"/>
          <w:marTop w:val="0"/>
          <w:marBottom w:val="0"/>
          <w:divBdr>
            <w:top w:val="none" w:sz="0" w:space="0" w:color="auto"/>
            <w:left w:val="none" w:sz="0" w:space="0" w:color="auto"/>
            <w:bottom w:val="none" w:sz="0" w:space="0" w:color="auto"/>
            <w:right w:val="none" w:sz="0" w:space="0" w:color="auto"/>
          </w:divBdr>
        </w:div>
        <w:div w:id="2013753460">
          <w:marLeft w:val="640"/>
          <w:marRight w:val="0"/>
          <w:marTop w:val="0"/>
          <w:marBottom w:val="0"/>
          <w:divBdr>
            <w:top w:val="none" w:sz="0" w:space="0" w:color="auto"/>
            <w:left w:val="none" w:sz="0" w:space="0" w:color="auto"/>
            <w:bottom w:val="none" w:sz="0" w:space="0" w:color="auto"/>
            <w:right w:val="none" w:sz="0" w:space="0" w:color="auto"/>
          </w:divBdr>
        </w:div>
        <w:div w:id="731343775">
          <w:marLeft w:val="640"/>
          <w:marRight w:val="0"/>
          <w:marTop w:val="0"/>
          <w:marBottom w:val="0"/>
          <w:divBdr>
            <w:top w:val="none" w:sz="0" w:space="0" w:color="auto"/>
            <w:left w:val="none" w:sz="0" w:space="0" w:color="auto"/>
            <w:bottom w:val="none" w:sz="0" w:space="0" w:color="auto"/>
            <w:right w:val="none" w:sz="0" w:space="0" w:color="auto"/>
          </w:divBdr>
        </w:div>
        <w:div w:id="1639535057">
          <w:marLeft w:val="640"/>
          <w:marRight w:val="0"/>
          <w:marTop w:val="0"/>
          <w:marBottom w:val="0"/>
          <w:divBdr>
            <w:top w:val="none" w:sz="0" w:space="0" w:color="auto"/>
            <w:left w:val="none" w:sz="0" w:space="0" w:color="auto"/>
            <w:bottom w:val="none" w:sz="0" w:space="0" w:color="auto"/>
            <w:right w:val="none" w:sz="0" w:space="0" w:color="auto"/>
          </w:divBdr>
        </w:div>
        <w:div w:id="1789931584">
          <w:marLeft w:val="640"/>
          <w:marRight w:val="0"/>
          <w:marTop w:val="0"/>
          <w:marBottom w:val="0"/>
          <w:divBdr>
            <w:top w:val="none" w:sz="0" w:space="0" w:color="auto"/>
            <w:left w:val="none" w:sz="0" w:space="0" w:color="auto"/>
            <w:bottom w:val="none" w:sz="0" w:space="0" w:color="auto"/>
            <w:right w:val="none" w:sz="0" w:space="0" w:color="auto"/>
          </w:divBdr>
        </w:div>
        <w:div w:id="654993589">
          <w:marLeft w:val="640"/>
          <w:marRight w:val="0"/>
          <w:marTop w:val="0"/>
          <w:marBottom w:val="0"/>
          <w:divBdr>
            <w:top w:val="none" w:sz="0" w:space="0" w:color="auto"/>
            <w:left w:val="none" w:sz="0" w:space="0" w:color="auto"/>
            <w:bottom w:val="none" w:sz="0" w:space="0" w:color="auto"/>
            <w:right w:val="none" w:sz="0" w:space="0" w:color="auto"/>
          </w:divBdr>
        </w:div>
        <w:div w:id="548878963">
          <w:marLeft w:val="640"/>
          <w:marRight w:val="0"/>
          <w:marTop w:val="0"/>
          <w:marBottom w:val="0"/>
          <w:divBdr>
            <w:top w:val="none" w:sz="0" w:space="0" w:color="auto"/>
            <w:left w:val="none" w:sz="0" w:space="0" w:color="auto"/>
            <w:bottom w:val="none" w:sz="0" w:space="0" w:color="auto"/>
            <w:right w:val="none" w:sz="0" w:space="0" w:color="auto"/>
          </w:divBdr>
        </w:div>
        <w:div w:id="1720469792">
          <w:marLeft w:val="640"/>
          <w:marRight w:val="0"/>
          <w:marTop w:val="0"/>
          <w:marBottom w:val="0"/>
          <w:divBdr>
            <w:top w:val="none" w:sz="0" w:space="0" w:color="auto"/>
            <w:left w:val="none" w:sz="0" w:space="0" w:color="auto"/>
            <w:bottom w:val="none" w:sz="0" w:space="0" w:color="auto"/>
            <w:right w:val="none" w:sz="0" w:space="0" w:color="auto"/>
          </w:divBdr>
        </w:div>
        <w:div w:id="1674379418">
          <w:marLeft w:val="640"/>
          <w:marRight w:val="0"/>
          <w:marTop w:val="0"/>
          <w:marBottom w:val="0"/>
          <w:divBdr>
            <w:top w:val="none" w:sz="0" w:space="0" w:color="auto"/>
            <w:left w:val="none" w:sz="0" w:space="0" w:color="auto"/>
            <w:bottom w:val="none" w:sz="0" w:space="0" w:color="auto"/>
            <w:right w:val="none" w:sz="0" w:space="0" w:color="auto"/>
          </w:divBdr>
        </w:div>
        <w:div w:id="409695937">
          <w:marLeft w:val="640"/>
          <w:marRight w:val="0"/>
          <w:marTop w:val="0"/>
          <w:marBottom w:val="0"/>
          <w:divBdr>
            <w:top w:val="none" w:sz="0" w:space="0" w:color="auto"/>
            <w:left w:val="none" w:sz="0" w:space="0" w:color="auto"/>
            <w:bottom w:val="none" w:sz="0" w:space="0" w:color="auto"/>
            <w:right w:val="none" w:sz="0" w:space="0" w:color="auto"/>
          </w:divBdr>
        </w:div>
        <w:div w:id="1718817874">
          <w:marLeft w:val="640"/>
          <w:marRight w:val="0"/>
          <w:marTop w:val="0"/>
          <w:marBottom w:val="0"/>
          <w:divBdr>
            <w:top w:val="none" w:sz="0" w:space="0" w:color="auto"/>
            <w:left w:val="none" w:sz="0" w:space="0" w:color="auto"/>
            <w:bottom w:val="none" w:sz="0" w:space="0" w:color="auto"/>
            <w:right w:val="none" w:sz="0" w:space="0" w:color="auto"/>
          </w:divBdr>
        </w:div>
        <w:div w:id="724642073">
          <w:marLeft w:val="640"/>
          <w:marRight w:val="0"/>
          <w:marTop w:val="0"/>
          <w:marBottom w:val="0"/>
          <w:divBdr>
            <w:top w:val="none" w:sz="0" w:space="0" w:color="auto"/>
            <w:left w:val="none" w:sz="0" w:space="0" w:color="auto"/>
            <w:bottom w:val="none" w:sz="0" w:space="0" w:color="auto"/>
            <w:right w:val="none" w:sz="0" w:space="0" w:color="auto"/>
          </w:divBdr>
        </w:div>
        <w:div w:id="990211169">
          <w:marLeft w:val="640"/>
          <w:marRight w:val="0"/>
          <w:marTop w:val="0"/>
          <w:marBottom w:val="0"/>
          <w:divBdr>
            <w:top w:val="none" w:sz="0" w:space="0" w:color="auto"/>
            <w:left w:val="none" w:sz="0" w:space="0" w:color="auto"/>
            <w:bottom w:val="none" w:sz="0" w:space="0" w:color="auto"/>
            <w:right w:val="none" w:sz="0" w:space="0" w:color="auto"/>
          </w:divBdr>
        </w:div>
        <w:div w:id="2038967614">
          <w:marLeft w:val="640"/>
          <w:marRight w:val="0"/>
          <w:marTop w:val="0"/>
          <w:marBottom w:val="0"/>
          <w:divBdr>
            <w:top w:val="none" w:sz="0" w:space="0" w:color="auto"/>
            <w:left w:val="none" w:sz="0" w:space="0" w:color="auto"/>
            <w:bottom w:val="none" w:sz="0" w:space="0" w:color="auto"/>
            <w:right w:val="none" w:sz="0" w:space="0" w:color="auto"/>
          </w:divBdr>
        </w:div>
        <w:div w:id="674193034">
          <w:marLeft w:val="640"/>
          <w:marRight w:val="0"/>
          <w:marTop w:val="0"/>
          <w:marBottom w:val="0"/>
          <w:divBdr>
            <w:top w:val="none" w:sz="0" w:space="0" w:color="auto"/>
            <w:left w:val="none" w:sz="0" w:space="0" w:color="auto"/>
            <w:bottom w:val="none" w:sz="0" w:space="0" w:color="auto"/>
            <w:right w:val="none" w:sz="0" w:space="0" w:color="auto"/>
          </w:divBdr>
        </w:div>
        <w:div w:id="2083983806">
          <w:marLeft w:val="640"/>
          <w:marRight w:val="0"/>
          <w:marTop w:val="0"/>
          <w:marBottom w:val="0"/>
          <w:divBdr>
            <w:top w:val="none" w:sz="0" w:space="0" w:color="auto"/>
            <w:left w:val="none" w:sz="0" w:space="0" w:color="auto"/>
            <w:bottom w:val="none" w:sz="0" w:space="0" w:color="auto"/>
            <w:right w:val="none" w:sz="0" w:space="0" w:color="auto"/>
          </w:divBdr>
        </w:div>
        <w:div w:id="1047294325">
          <w:marLeft w:val="640"/>
          <w:marRight w:val="0"/>
          <w:marTop w:val="0"/>
          <w:marBottom w:val="0"/>
          <w:divBdr>
            <w:top w:val="none" w:sz="0" w:space="0" w:color="auto"/>
            <w:left w:val="none" w:sz="0" w:space="0" w:color="auto"/>
            <w:bottom w:val="none" w:sz="0" w:space="0" w:color="auto"/>
            <w:right w:val="none" w:sz="0" w:space="0" w:color="auto"/>
          </w:divBdr>
        </w:div>
        <w:div w:id="860436352">
          <w:marLeft w:val="640"/>
          <w:marRight w:val="0"/>
          <w:marTop w:val="0"/>
          <w:marBottom w:val="0"/>
          <w:divBdr>
            <w:top w:val="none" w:sz="0" w:space="0" w:color="auto"/>
            <w:left w:val="none" w:sz="0" w:space="0" w:color="auto"/>
            <w:bottom w:val="none" w:sz="0" w:space="0" w:color="auto"/>
            <w:right w:val="none" w:sz="0" w:space="0" w:color="auto"/>
          </w:divBdr>
        </w:div>
        <w:div w:id="1298680969">
          <w:marLeft w:val="640"/>
          <w:marRight w:val="0"/>
          <w:marTop w:val="0"/>
          <w:marBottom w:val="0"/>
          <w:divBdr>
            <w:top w:val="none" w:sz="0" w:space="0" w:color="auto"/>
            <w:left w:val="none" w:sz="0" w:space="0" w:color="auto"/>
            <w:bottom w:val="none" w:sz="0" w:space="0" w:color="auto"/>
            <w:right w:val="none" w:sz="0" w:space="0" w:color="auto"/>
          </w:divBdr>
        </w:div>
        <w:div w:id="1115171773">
          <w:marLeft w:val="640"/>
          <w:marRight w:val="0"/>
          <w:marTop w:val="0"/>
          <w:marBottom w:val="0"/>
          <w:divBdr>
            <w:top w:val="none" w:sz="0" w:space="0" w:color="auto"/>
            <w:left w:val="none" w:sz="0" w:space="0" w:color="auto"/>
            <w:bottom w:val="none" w:sz="0" w:space="0" w:color="auto"/>
            <w:right w:val="none" w:sz="0" w:space="0" w:color="auto"/>
          </w:divBdr>
        </w:div>
        <w:div w:id="174156614">
          <w:marLeft w:val="640"/>
          <w:marRight w:val="0"/>
          <w:marTop w:val="0"/>
          <w:marBottom w:val="0"/>
          <w:divBdr>
            <w:top w:val="none" w:sz="0" w:space="0" w:color="auto"/>
            <w:left w:val="none" w:sz="0" w:space="0" w:color="auto"/>
            <w:bottom w:val="none" w:sz="0" w:space="0" w:color="auto"/>
            <w:right w:val="none" w:sz="0" w:space="0" w:color="auto"/>
          </w:divBdr>
        </w:div>
        <w:div w:id="335235506">
          <w:marLeft w:val="640"/>
          <w:marRight w:val="0"/>
          <w:marTop w:val="0"/>
          <w:marBottom w:val="0"/>
          <w:divBdr>
            <w:top w:val="none" w:sz="0" w:space="0" w:color="auto"/>
            <w:left w:val="none" w:sz="0" w:space="0" w:color="auto"/>
            <w:bottom w:val="none" w:sz="0" w:space="0" w:color="auto"/>
            <w:right w:val="none" w:sz="0" w:space="0" w:color="auto"/>
          </w:divBdr>
        </w:div>
        <w:div w:id="1265306931">
          <w:marLeft w:val="640"/>
          <w:marRight w:val="0"/>
          <w:marTop w:val="0"/>
          <w:marBottom w:val="0"/>
          <w:divBdr>
            <w:top w:val="none" w:sz="0" w:space="0" w:color="auto"/>
            <w:left w:val="none" w:sz="0" w:space="0" w:color="auto"/>
            <w:bottom w:val="none" w:sz="0" w:space="0" w:color="auto"/>
            <w:right w:val="none" w:sz="0" w:space="0" w:color="auto"/>
          </w:divBdr>
        </w:div>
        <w:div w:id="1615090297">
          <w:marLeft w:val="640"/>
          <w:marRight w:val="0"/>
          <w:marTop w:val="0"/>
          <w:marBottom w:val="0"/>
          <w:divBdr>
            <w:top w:val="none" w:sz="0" w:space="0" w:color="auto"/>
            <w:left w:val="none" w:sz="0" w:space="0" w:color="auto"/>
            <w:bottom w:val="none" w:sz="0" w:space="0" w:color="auto"/>
            <w:right w:val="none" w:sz="0" w:space="0" w:color="auto"/>
          </w:divBdr>
        </w:div>
        <w:div w:id="15081207">
          <w:marLeft w:val="640"/>
          <w:marRight w:val="0"/>
          <w:marTop w:val="0"/>
          <w:marBottom w:val="0"/>
          <w:divBdr>
            <w:top w:val="none" w:sz="0" w:space="0" w:color="auto"/>
            <w:left w:val="none" w:sz="0" w:space="0" w:color="auto"/>
            <w:bottom w:val="none" w:sz="0" w:space="0" w:color="auto"/>
            <w:right w:val="none" w:sz="0" w:space="0" w:color="auto"/>
          </w:divBdr>
        </w:div>
        <w:div w:id="1994988248">
          <w:marLeft w:val="640"/>
          <w:marRight w:val="0"/>
          <w:marTop w:val="0"/>
          <w:marBottom w:val="0"/>
          <w:divBdr>
            <w:top w:val="none" w:sz="0" w:space="0" w:color="auto"/>
            <w:left w:val="none" w:sz="0" w:space="0" w:color="auto"/>
            <w:bottom w:val="none" w:sz="0" w:space="0" w:color="auto"/>
            <w:right w:val="none" w:sz="0" w:space="0" w:color="auto"/>
          </w:divBdr>
        </w:div>
      </w:divsChild>
    </w:div>
    <w:div w:id="1986428523">
      <w:bodyDiv w:val="1"/>
      <w:marLeft w:val="0"/>
      <w:marRight w:val="0"/>
      <w:marTop w:val="0"/>
      <w:marBottom w:val="0"/>
      <w:divBdr>
        <w:top w:val="none" w:sz="0" w:space="0" w:color="auto"/>
        <w:left w:val="none" w:sz="0" w:space="0" w:color="auto"/>
        <w:bottom w:val="none" w:sz="0" w:space="0" w:color="auto"/>
        <w:right w:val="none" w:sz="0" w:space="0" w:color="auto"/>
      </w:divBdr>
      <w:divsChild>
        <w:div w:id="1329599650">
          <w:marLeft w:val="640"/>
          <w:marRight w:val="0"/>
          <w:marTop w:val="0"/>
          <w:marBottom w:val="0"/>
          <w:divBdr>
            <w:top w:val="none" w:sz="0" w:space="0" w:color="auto"/>
            <w:left w:val="none" w:sz="0" w:space="0" w:color="auto"/>
            <w:bottom w:val="none" w:sz="0" w:space="0" w:color="auto"/>
            <w:right w:val="none" w:sz="0" w:space="0" w:color="auto"/>
          </w:divBdr>
        </w:div>
        <w:div w:id="262345331">
          <w:marLeft w:val="640"/>
          <w:marRight w:val="0"/>
          <w:marTop w:val="0"/>
          <w:marBottom w:val="0"/>
          <w:divBdr>
            <w:top w:val="none" w:sz="0" w:space="0" w:color="auto"/>
            <w:left w:val="none" w:sz="0" w:space="0" w:color="auto"/>
            <w:bottom w:val="none" w:sz="0" w:space="0" w:color="auto"/>
            <w:right w:val="none" w:sz="0" w:space="0" w:color="auto"/>
          </w:divBdr>
        </w:div>
        <w:div w:id="1459178494">
          <w:marLeft w:val="640"/>
          <w:marRight w:val="0"/>
          <w:marTop w:val="0"/>
          <w:marBottom w:val="0"/>
          <w:divBdr>
            <w:top w:val="none" w:sz="0" w:space="0" w:color="auto"/>
            <w:left w:val="none" w:sz="0" w:space="0" w:color="auto"/>
            <w:bottom w:val="none" w:sz="0" w:space="0" w:color="auto"/>
            <w:right w:val="none" w:sz="0" w:space="0" w:color="auto"/>
          </w:divBdr>
        </w:div>
        <w:div w:id="2103984596">
          <w:marLeft w:val="640"/>
          <w:marRight w:val="0"/>
          <w:marTop w:val="0"/>
          <w:marBottom w:val="0"/>
          <w:divBdr>
            <w:top w:val="none" w:sz="0" w:space="0" w:color="auto"/>
            <w:left w:val="none" w:sz="0" w:space="0" w:color="auto"/>
            <w:bottom w:val="none" w:sz="0" w:space="0" w:color="auto"/>
            <w:right w:val="none" w:sz="0" w:space="0" w:color="auto"/>
          </w:divBdr>
        </w:div>
      </w:divsChild>
    </w:div>
    <w:div w:id="2030981774">
      <w:bodyDiv w:val="1"/>
      <w:marLeft w:val="0"/>
      <w:marRight w:val="0"/>
      <w:marTop w:val="0"/>
      <w:marBottom w:val="0"/>
      <w:divBdr>
        <w:top w:val="none" w:sz="0" w:space="0" w:color="auto"/>
        <w:left w:val="none" w:sz="0" w:space="0" w:color="auto"/>
        <w:bottom w:val="none" w:sz="0" w:space="0" w:color="auto"/>
        <w:right w:val="none" w:sz="0" w:space="0" w:color="auto"/>
      </w:divBdr>
      <w:divsChild>
        <w:div w:id="503672860">
          <w:marLeft w:val="640"/>
          <w:marRight w:val="0"/>
          <w:marTop w:val="0"/>
          <w:marBottom w:val="0"/>
          <w:divBdr>
            <w:top w:val="none" w:sz="0" w:space="0" w:color="auto"/>
            <w:left w:val="none" w:sz="0" w:space="0" w:color="auto"/>
            <w:bottom w:val="none" w:sz="0" w:space="0" w:color="auto"/>
            <w:right w:val="none" w:sz="0" w:space="0" w:color="auto"/>
          </w:divBdr>
        </w:div>
        <w:div w:id="2025089771">
          <w:marLeft w:val="640"/>
          <w:marRight w:val="0"/>
          <w:marTop w:val="0"/>
          <w:marBottom w:val="0"/>
          <w:divBdr>
            <w:top w:val="none" w:sz="0" w:space="0" w:color="auto"/>
            <w:left w:val="none" w:sz="0" w:space="0" w:color="auto"/>
            <w:bottom w:val="none" w:sz="0" w:space="0" w:color="auto"/>
            <w:right w:val="none" w:sz="0" w:space="0" w:color="auto"/>
          </w:divBdr>
        </w:div>
        <w:div w:id="1676415044">
          <w:marLeft w:val="640"/>
          <w:marRight w:val="0"/>
          <w:marTop w:val="0"/>
          <w:marBottom w:val="0"/>
          <w:divBdr>
            <w:top w:val="none" w:sz="0" w:space="0" w:color="auto"/>
            <w:left w:val="none" w:sz="0" w:space="0" w:color="auto"/>
            <w:bottom w:val="none" w:sz="0" w:space="0" w:color="auto"/>
            <w:right w:val="none" w:sz="0" w:space="0" w:color="auto"/>
          </w:divBdr>
        </w:div>
        <w:div w:id="81071448">
          <w:marLeft w:val="640"/>
          <w:marRight w:val="0"/>
          <w:marTop w:val="0"/>
          <w:marBottom w:val="0"/>
          <w:divBdr>
            <w:top w:val="none" w:sz="0" w:space="0" w:color="auto"/>
            <w:left w:val="none" w:sz="0" w:space="0" w:color="auto"/>
            <w:bottom w:val="none" w:sz="0" w:space="0" w:color="auto"/>
            <w:right w:val="none" w:sz="0" w:space="0" w:color="auto"/>
          </w:divBdr>
        </w:div>
        <w:div w:id="85078923">
          <w:marLeft w:val="640"/>
          <w:marRight w:val="0"/>
          <w:marTop w:val="0"/>
          <w:marBottom w:val="0"/>
          <w:divBdr>
            <w:top w:val="none" w:sz="0" w:space="0" w:color="auto"/>
            <w:left w:val="none" w:sz="0" w:space="0" w:color="auto"/>
            <w:bottom w:val="none" w:sz="0" w:space="0" w:color="auto"/>
            <w:right w:val="none" w:sz="0" w:space="0" w:color="auto"/>
          </w:divBdr>
        </w:div>
        <w:div w:id="3829790">
          <w:marLeft w:val="640"/>
          <w:marRight w:val="0"/>
          <w:marTop w:val="0"/>
          <w:marBottom w:val="0"/>
          <w:divBdr>
            <w:top w:val="none" w:sz="0" w:space="0" w:color="auto"/>
            <w:left w:val="none" w:sz="0" w:space="0" w:color="auto"/>
            <w:bottom w:val="none" w:sz="0" w:space="0" w:color="auto"/>
            <w:right w:val="none" w:sz="0" w:space="0" w:color="auto"/>
          </w:divBdr>
        </w:div>
        <w:div w:id="1628004945">
          <w:marLeft w:val="640"/>
          <w:marRight w:val="0"/>
          <w:marTop w:val="0"/>
          <w:marBottom w:val="0"/>
          <w:divBdr>
            <w:top w:val="none" w:sz="0" w:space="0" w:color="auto"/>
            <w:left w:val="none" w:sz="0" w:space="0" w:color="auto"/>
            <w:bottom w:val="none" w:sz="0" w:space="0" w:color="auto"/>
            <w:right w:val="none" w:sz="0" w:space="0" w:color="auto"/>
          </w:divBdr>
        </w:div>
        <w:div w:id="1617759710">
          <w:marLeft w:val="640"/>
          <w:marRight w:val="0"/>
          <w:marTop w:val="0"/>
          <w:marBottom w:val="0"/>
          <w:divBdr>
            <w:top w:val="none" w:sz="0" w:space="0" w:color="auto"/>
            <w:left w:val="none" w:sz="0" w:space="0" w:color="auto"/>
            <w:bottom w:val="none" w:sz="0" w:space="0" w:color="auto"/>
            <w:right w:val="none" w:sz="0" w:space="0" w:color="auto"/>
          </w:divBdr>
        </w:div>
        <w:div w:id="146096350">
          <w:marLeft w:val="640"/>
          <w:marRight w:val="0"/>
          <w:marTop w:val="0"/>
          <w:marBottom w:val="0"/>
          <w:divBdr>
            <w:top w:val="none" w:sz="0" w:space="0" w:color="auto"/>
            <w:left w:val="none" w:sz="0" w:space="0" w:color="auto"/>
            <w:bottom w:val="none" w:sz="0" w:space="0" w:color="auto"/>
            <w:right w:val="none" w:sz="0" w:space="0" w:color="auto"/>
          </w:divBdr>
        </w:div>
        <w:div w:id="763572659">
          <w:marLeft w:val="640"/>
          <w:marRight w:val="0"/>
          <w:marTop w:val="0"/>
          <w:marBottom w:val="0"/>
          <w:divBdr>
            <w:top w:val="none" w:sz="0" w:space="0" w:color="auto"/>
            <w:left w:val="none" w:sz="0" w:space="0" w:color="auto"/>
            <w:bottom w:val="none" w:sz="0" w:space="0" w:color="auto"/>
            <w:right w:val="none" w:sz="0" w:space="0" w:color="auto"/>
          </w:divBdr>
        </w:div>
        <w:div w:id="898515411">
          <w:marLeft w:val="640"/>
          <w:marRight w:val="0"/>
          <w:marTop w:val="0"/>
          <w:marBottom w:val="0"/>
          <w:divBdr>
            <w:top w:val="none" w:sz="0" w:space="0" w:color="auto"/>
            <w:left w:val="none" w:sz="0" w:space="0" w:color="auto"/>
            <w:bottom w:val="none" w:sz="0" w:space="0" w:color="auto"/>
            <w:right w:val="none" w:sz="0" w:space="0" w:color="auto"/>
          </w:divBdr>
        </w:div>
        <w:div w:id="1574971195">
          <w:marLeft w:val="640"/>
          <w:marRight w:val="0"/>
          <w:marTop w:val="0"/>
          <w:marBottom w:val="0"/>
          <w:divBdr>
            <w:top w:val="none" w:sz="0" w:space="0" w:color="auto"/>
            <w:left w:val="none" w:sz="0" w:space="0" w:color="auto"/>
            <w:bottom w:val="none" w:sz="0" w:space="0" w:color="auto"/>
            <w:right w:val="none" w:sz="0" w:space="0" w:color="auto"/>
          </w:divBdr>
        </w:div>
        <w:div w:id="217782930">
          <w:marLeft w:val="640"/>
          <w:marRight w:val="0"/>
          <w:marTop w:val="0"/>
          <w:marBottom w:val="0"/>
          <w:divBdr>
            <w:top w:val="none" w:sz="0" w:space="0" w:color="auto"/>
            <w:left w:val="none" w:sz="0" w:space="0" w:color="auto"/>
            <w:bottom w:val="none" w:sz="0" w:space="0" w:color="auto"/>
            <w:right w:val="none" w:sz="0" w:space="0" w:color="auto"/>
          </w:divBdr>
        </w:div>
        <w:div w:id="1546479148">
          <w:marLeft w:val="640"/>
          <w:marRight w:val="0"/>
          <w:marTop w:val="0"/>
          <w:marBottom w:val="0"/>
          <w:divBdr>
            <w:top w:val="none" w:sz="0" w:space="0" w:color="auto"/>
            <w:left w:val="none" w:sz="0" w:space="0" w:color="auto"/>
            <w:bottom w:val="none" w:sz="0" w:space="0" w:color="auto"/>
            <w:right w:val="none" w:sz="0" w:space="0" w:color="auto"/>
          </w:divBdr>
        </w:div>
        <w:div w:id="1205558337">
          <w:marLeft w:val="640"/>
          <w:marRight w:val="0"/>
          <w:marTop w:val="0"/>
          <w:marBottom w:val="0"/>
          <w:divBdr>
            <w:top w:val="none" w:sz="0" w:space="0" w:color="auto"/>
            <w:left w:val="none" w:sz="0" w:space="0" w:color="auto"/>
            <w:bottom w:val="none" w:sz="0" w:space="0" w:color="auto"/>
            <w:right w:val="none" w:sz="0" w:space="0" w:color="auto"/>
          </w:divBdr>
        </w:div>
        <w:div w:id="991984451">
          <w:marLeft w:val="640"/>
          <w:marRight w:val="0"/>
          <w:marTop w:val="0"/>
          <w:marBottom w:val="0"/>
          <w:divBdr>
            <w:top w:val="none" w:sz="0" w:space="0" w:color="auto"/>
            <w:left w:val="none" w:sz="0" w:space="0" w:color="auto"/>
            <w:bottom w:val="none" w:sz="0" w:space="0" w:color="auto"/>
            <w:right w:val="none" w:sz="0" w:space="0" w:color="auto"/>
          </w:divBdr>
        </w:div>
        <w:div w:id="2012565410">
          <w:marLeft w:val="640"/>
          <w:marRight w:val="0"/>
          <w:marTop w:val="0"/>
          <w:marBottom w:val="0"/>
          <w:divBdr>
            <w:top w:val="none" w:sz="0" w:space="0" w:color="auto"/>
            <w:left w:val="none" w:sz="0" w:space="0" w:color="auto"/>
            <w:bottom w:val="none" w:sz="0" w:space="0" w:color="auto"/>
            <w:right w:val="none" w:sz="0" w:space="0" w:color="auto"/>
          </w:divBdr>
        </w:div>
        <w:div w:id="546995684">
          <w:marLeft w:val="640"/>
          <w:marRight w:val="0"/>
          <w:marTop w:val="0"/>
          <w:marBottom w:val="0"/>
          <w:divBdr>
            <w:top w:val="none" w:sz="0" w:space="0" w:color="auto"/>
            <w:left w:val="none" w:sz="0" w:space="0" w:color="auto"/>
            <w:bottom w:val="none" w:sz="0" w:space="0" w:color="auto"/>
            <w:right w:val="none" w:sz="0" w:space="0" w:color="auto"/>
          </w:divBdr>
        </w:div>
        <w:div w:id="1202862822">
          <w:marLeft w:val="640"/>
          <w:marRight w:val="0"/>
          <w:marTop w:val="0"/>
          <w:marBottom w:val="0"/>
          <w:divBdr>
            <w:top w:val="none" w:sz="0" w:space="0" w:color="auto"/>
            <w:left w:val="none" w:sz="0" w:space="0" w:color="auto"/>
            <w:bottom w:val="none" w:sz="0" w:space="0" w:color="auto"/>
            <w:right w:val="none" w:sz="0" w:space="0" w:color="auto"/>
          </w:divBdr>
        </w:div>
        <w:div w:id="489979289">
          <w:marLeft w:val="640"/>
          <w:marRight w:val="0"/>
          <w:marTop w:val="0"/>
          <w:marBottom w:val="0"/>
          <w:divBdr>
            <w:top w:val="none" w:sz="0" w:space="0" w:color="auto"/>
            <w:left w:val="none" w:sz="0" w:space="0" w:color="auto"/>
            <w:bottom w:val="none" w:sz="0" w:space="0" w:color="auto"/>
            <w:right w:val="none" w:sz="0" w:space="0" w:color="auto"/>
          </w:divBdr>
        </w:div>
        <w:div w:id="1964068737">
          <w:marLeft w:val="640"/>
          <w:marRight w:val="0"/>
          <w:marTop w:val="0"/>
          <w:marBottom w:val="0"/>
          <w:divBdr>
            <w:top w:val="none" w:sz="0" w:space="0" w:color="auto"/>
            <w:left w:val="none" w:sz="0" w:space="0" w:color="auto"/>
            <w:bottom w:val="none" w:sz="0" w:space="0" w:color="auto"/>
            <w:right w:val="none" w:sz="0" w:space="0" w:color="auto"/>
          </w:divBdr>
        </w:div>
        <w:div w:id="470832307">
          <w:marLeft w:val="640"/>
          <w:marRight w:val="0"/>
          <w:marTop w:val="0"/>
          <w:marBottom w:val="0"/>
          <w:divBdr>
            <w:top w:val="none" w:sz="0" w:space="0" w:color="auto"/>
            <w:left w:val="none" w:sz="0" w:space="0" w:color="auto"/>
            <w:bottom w:val="none" w:sz="0" w:space="0" w:color="auto"/>
            <w:right w:val="none" w:sz="0" w:space="0" w:color="auto"/>
          </w:divBdr>
        </w:div>
        <w:div w:id="1731346124">
          <w:marLeft w:val="640"/>
          <w:marRight w:val="0"/>
          <w:marTop w:val="0"/>
          <w:marBottom w:val="0"/>
          <w:divBdr>
            <w:top w:val="none" w:sz="0" w:space="0" w:color="auto"/>
            <w:left w:val="none" w:sz="0" w:space="0" w:color="auto"/>
            <w:bottom w:val="none" w:sz="0" w:space="0" w:color="auto"/>
            <w:right w:val="none" w:sz="0" w:space="0" w:color="auto"/>
          </w:divBdr>
        </w:div>
        <w:div w:id="761878106">
          <w:marLeft w:val="640"/>
          <w:marRight w:val="0"/>
          <w:marTop w:val="0"/>
          <w:marBottom w:val="0"/>
          <w:divBdr>
            <w:top w:val="none" w:sz="0" w:space="0" w:color="auto"/>
            <w:left w:val="none" w:sz="0" w:space="0" w:color="auto"/>
            <w:bottom w:val="none" w:sz="0" w:space="0" w:color="auto"/>
            <w:right w:val="none" w:sz="0" w:space="0" w:color="auto"/>
          </w:divBdr>
        </w:div>
        <w:div w:id="1799689251">
          <w:marLeft w:val="640"/>
          <w:marRight w:val="0"/>
          <w:marTop w:val="0"/>
          <w:marBottom w:val="0"/>
          <w:divBdr>
            <w:top w:val="none" w:sz="0" w:space="0" w:color="auto"/>
            <w:left w:val="none" w:sz="0" w:space="0" w:color="auto"/>
            <w:bottom w:val="none" w:sz="0" w:space="0" w:color="auto"/>
            <w:right w:val="none" w:sz="0" w:space="0" w:color="auto"/>
          </w:divBdr>
        </w:div>
        <w:div w:id="572354495">
          <w:marLeft w:val="640"/>
          <w:marRight w:val="0"/>
          <w:marTop w:val="0"/>
          <w:marBottom w:val="0"/>
          <w:divBdr>
            <w:top w:val="none" w:sz="0" w:space="0" w:color="auto"/>
            <w:left w:val="none" w:sz="0" w:space="0" w:color="auto"/>
            <w:bottom w:val="none" w:sz="0" w:space="0" w:color="auto"/>
            <w:right w:val="none" w:sz="0" w:space="0" w:color="auto"/>
          </w:divBdr>
        </w:div>
        <w:div w:id="574976354">
          <w:marLeft w:val="640"/>
          <w:marRight w:val="0"/>
          <w:marTop w:val="0"/>
          <w:marBottom w:val="0"/>
          <w:divBdr>
            <w:top w:val="none" w:sz="0" w:space="0" w:color="auto"/>
            <w:left w:val="none" w:sz="0" w:space="0" w:color="auto"/>
            <w:bottom w:val="none" w:sz="0" w:space="0" w:color="auto"/>
            <w:right w:val="none" w:sz="0" w:space="0" w:color="auto"/>
          </w:divBdr>
        </w:div>
        <w:div w:id="1762337497">
          <w:marLeft w:val="640"/>
          <w:marRight w:val="0"/>
          <w:marTop w:val="0"/>
          <w:marBottom w:val="0"/>
          <w:divBdr>
            <w:top w:val="none" w:sz="0" w:space="0" w:color="auto"/>
            <w:left w:val="none" w:sz="0" w:space="0" w:color="auto"/>
            <w:bottom w:val="none" w:sz="0" w:space="0" w:color="auto"/>
            <w:right w:val="none" w:sz="0" w:space="0" w:color="auto"/>
          </w:divBdr>
        </w:div>
        <w:div w:id="2122801313">
          <w:marLeft w:val="640"/>
          <w:marRight w:val="0"/>
          <w:marTop w:val="0"/>
          <w:marBottom w:val="0"/>
          <w:divBdr>
            <w:top w:val="none" w:sz="0" w:space="0" w:color="auto"/>
            <w:left w:val="none" w:sz="0" w:space="0" w:color="auto"/>
            <w:bottom w:val="none" w:sz="0" w:space="0" w:color="auto"/>
            <w:right w:val="none" w:sz="0" w:space="0" w:color="auto"/>
          </w:divBdr>
        </w:div>
        <w:div w:id="749036644">
          <w:marLeft w:val="640"/>
          <w:marRight w:val="0"/>
          <w:marTop w:val="0"/>
          <w:marBottom w:val="0"/>
          <w:divBdr>
            <w:top w:val="none" w:sz="0" w:space="0" w:color="auto"/>
            <w:left w:val="none" w:sz="0" w:space="0" w:color="auto"/>
            <w:bottom w:val="none" w:sz="0" w:space="0" w:color="auto"/>
            <w:right w:val="none" w:sz="0" w:space="0" w:color="auto"/>
          </w:divBdr>
        </w:div>
      </w:divsChild>
    </w:div>
    <w:div w:id="2058317446">
      <w:bodyDiv w:val="1"/>
      <w:marLeft w:val="0"/>
      <w:marRight w:val="0"/>
      <w:marTop w:val="0"/>
      <w:marBottom w:val="0"/>
      <w:divBdr>
        <w:top w:val="none" w:sz="0" w:space="0" w:color="auto"/>
        <w:left w:val="none" w:sz="0" w:space="0" w:color="auto"/>
        <w:bottom w:val="none" w:sz="0" w:space="0" w:color="auto"/>
        <w:right w:val="none" w:sz="0" w:space="0" w:color="auto"/>
      </w:divBdr>
      <w:divsChild>
        <w:div w:id="996110707">
          <w:marLeft w:val="640"/>
          <w:marRight w:val="0"/>
          <w:marTop w:val="0"/>
          <w:marBottom w:val="0"/>
          <w:divBdr>
            <w:top w:val="none" w:sz="0" w:space="0" w:color="auto"/>
            <w:left w:val="none" w:sz="0" w:space="0" w:color="auto"/>
            <w:bottom w:val="none" w:sz="0" w:space="0" w:color="auto"/>
            <w:right w:val="none" w:sz="0" w:space="0" w:color="auto"/>
          </w:divBdr>
        </w:div>
        <w:div w:id="2030138142">
          <w:marLeft w:val="640"/>
          <w:marRight w:val="0"/>
          <w:marTop w:val="0"/>
          <w:marBottom w:val="0"/>
          <w:divBdr>
            <w:top w:val="none" w:sz="0" w:space="0" w:color="auto"/>
            <w:left w:val="none" w:sz="0" w:space="0" w:color="auto"/>
            <w:bottom w:val="none" w:sz="0" w:space="0" w:color="auto"/>
            <w:right w:val="none" w:sz="0" w:space="0" w:color="auto"/>
          </w:divBdr>
        </w:div>
        <w:div w:id="1633898400">
          <w:marLeft w:val="640"/>
          <w:marRight w:val="0"/>
          <w:marTop w:val="0"/>
          <w:marBottom w:val="0"/>
          <w:divBdr>
            <w:top w:val="none" w:sz="0" w:space="0" w:color="auto"/>
            <w:left w:val="none" w:sz="0" w:space="0" w:color="auto"/>
            <w:bottom w:val="none" w:sz="0" w:space="0" w:color="auto"/>
            <w:right w:val="none" w:sz="0" w:space="0" w:color="auto"/>
          </w:divBdr>
        </w:div>
        <w:div w:id="1558053893">
          <w:marLeft w:val="640"/>
          <w:marRight w:val="0"/>
          <w:marTop w:val="0"/>
          <w:marBottom w:val="0"/>
          <w:divBdr>
            <w:top w:val="none" w:sz="0" w:space="0" w:color="auto"/>
            <w:left w:val="none" w:sz="0" w:space="0" w:color="auto"/>
            <w:bottom w:val="none" w:sz="0" w:space="0" w:color="auto"/>
            <w:right w:val="none" w:sz="0" w:space="0" w:color="auto"/>
          </w:divBdr>
        </w:div>
        <w:div w:id="909198229">
          <w:marLeft w:val="640"/>
          <w:marRight w:val="0"/>
          <w:marTop w:val="0"/>
          <w:marBottom w:val="0"/>
          <w:divBdr>
            <w:top w:val="none" w:sz="0" w:space="0" w:color="auto"/>
            <w:left w:val="none" w:sz="0" w:space="0" w:color="auto"/>
            <w:bottom w:val="none" w:sz="0" w:space="0" w:color="auto"/>
            <w:right w:val="none" w:sz="0" w:space="0" w:color="auto"/>
          </w:divBdr>
        </w:div>
        <w:div w:id="1221089349">
          <w:marLeft w:val="640"/>
          <w:marRight w:val="0"/>
          <w:marTop w:val="0"/>
          <w:marBottom w:val="0"/>
          <w:divBdr>
            <w:top w:val="none" w:sz="0" w:space="0" w:color="auto"/>
            <w:left w:val="none" w:sz="0" w:space="0" w:color="auto"/>
            <w:bottom w:val="none" w:sz="0" w:space="0" w:color="auto"/>
            <w:right w:val="none" w:sz="0" w:space="0" w:color="auto"/>
          </w:divBdr>
        </w:div>
        <w:div w:id="1902519106">
          <w:marLeft w:val="640"/>
          <w:marRight w:val="0"/>
          <w:marTop w:val="0"/>
          <w:marBottom w:val="0"/>
          <w:divBdr>
            <w:top w:val="none" w:sz="0" w:space="0" w:color="auto"/>
            <w:left w:val="none" w:sz="0" w:space="0" w:color="auto"/>
            <w:bottom w:val="none" w:sz="0" w:space="0" w:color="auto"/>
            <w:right w:val="none" w:sz="0" w:space="0" w:color="auto"/>
          </w:divBdr>
        </w:div>
        <w:div w:id="1051929219">
          <w:marLeft w:val="640"/>
          <w:marRight w:val="0"/>
          <w:marTop w:val="0"/>
          <w:marBottom w:val="0"/>
          <w:divBdr>
            <w:top w:val="none" w:sz="0" w:space="0" w:color="auto"/>
            <w:left w:val="none" w:sz="0" w:space="0" w:color="auto"/>
            <w:bottom w:val="none" w:sz="0" w:space="0" w:color="auto"/>
            <w:right w:val="none" w:sz="0" w:space="0" w:color="auto"/>
          </w:divBdr>
        </w:div>
        <w:div w:id="108596525">
          <w:marLeft w:val="640"/>
          <w:marRight w:val="0"/>
          <w:marTop w:val="0"/>
          <w:marBottom w:val="0"/>
          <w:divBdr>
            <w:top w:val="none" w:sz="0" w:space="0" w:color="auto"/>
            <w:left w:val="none" w:sz="0" w:space="0" w:color="auto"/>
            <w:bottom w:val="none" w:sz="0" w:space="0" w:color="auto"/>
            <w:right w:val="none" w:sz="0" w:space="0" w:color="auto"/>
          </w:divBdr>
        </w:div>
        <w:div w:id="279725578">
          <w:marLeft w:val="640"/>
          <w:marRight w:val="0"/>
          <w:marTop w:val="0"/>
          <w:marBottom w:val="0"/>
          <w:divBdr>
            <w:top w:val="none" w:sz="0" w:space="0" w:color="auto"/>
            <w:left w:val="none" w:sz="0" w:space="0" w:color="auto"/>
            <w:bottom w:val="none" w:sz="0" w:space="0" w:color="auto"/>
            <w:right w:val="none" w:sz="0" w:space="0" w:color="auto"/>
          </w:divBdr>
        </w:div>
        <w:div w:id="36508825">
          <w:marLeft w:val="640"/>
          <w:marRight w:val="0"/>
          <w:marTop w:val="0"/>
          <w:marBottom w:val="0"/>
          <w:divBdr>
            <w:top w:val="none" w:sz="0" w:space="0" w:color="auto"/>
            <w:left w:val="none" w:sz="0" w:space="0" w:color="auto"/>
            <w:bottom w:val="none" w:sz="0" w:space="0" w:color="auto"/>
            <w:right w:val="none" w:sz="0" w:space="0" w:color="auto"/>
          </w:divBdr>
        </w:div>
        <w:div w:id="1328826514">
          <w:marLeft w:val="640"/>
          <w:marRight w:val="0"/>
          <w:marTop w:val="0"/>
          <w:marBottom w:val="0"/>
          <w:divBdr>
            <w:top w:val="none" w:sz="0" w:space="0" w:color="auto"/>
            <w:left w:val="none" w:sz="0" w:space="0" w:color="auto"/>
            <w:bottom w:val="none" w:sz="0" w:space="0" w:color="auto"/>
            <w:right w:val="none" w:sz="0" w:space="0" w:color="auto"/>
          </w:divBdr>
        </w:div>
        <w:div w:id="351297332">
          <w:marLeft w:val="640"/>
          <w:marRight w:val="0"/>
          <w:marTop w:val="0"/>
          <w:marBottom w:val="0"/>
          <w:divBdr>
            <w:top w:val="none" w:sz="0" w:space="0" w:color="auto"/>
            <w:left w:val="none" w:sz="0" w:space="0" w:color="auto"/>
            <w:bottom w:val="none" w:sz="0" w:space="0" w:color="auto"/>
            <w:right w:val="none" w:sz="0" w:space="0" w:color="auto"/>
          </w:divBdr>
        </w:div>
        <w:div w:id="1741516456">
          <w:marLeft w:val="640"/>
          <w:marRight w:val="0"/>
          <w:marTop w:val="0"/>
          <w:marBottom w:val="0"/>
          <w:divBdr>
            <w:top w:val="none" w:sz="0" w:space="0" w:color="auto"/>
            <w:left w:val="none" w:sz="0" w:space="0" w:color="auto"/>
            <w:bottom w:val="none" w:sz="0" w:space="0" w:color="auto"/>
            <w:right w:val="none" w:sz="0" w:space="0" w:color="auto"/>
          </w:divBdr>
        </w:div>
        <w:div w:id="1564677270">
          <w:marLeft w:val="640"/>
          <w:marRight w:val="0"/>
          <w:marTop w:val="0"/>
          <w:marBottom w:val="0"/>
          <w:divBdr>
            <w:top w:val="none" w:sz="0" w:space="0" w:color="auto"/>
            <w:left w:val="none" w:sz="0" w:space="0" w:color="auto"/>
            <w:bottom w:val="none" w:sz="0" w:space="0" w:color="auto"/>
            <w:right w:val="none" w:sz="0" w:space="0" w:color="auto"/>
          </w:divBdr>
        </w:div>
        <w:div w:id="1582912847">
          <w:marLeft w:val="640"/>
          <w:marRight w:val="0"/>
          <w:marTop w:val="0"/>
          <w:marBottom w:val="0"/>
          <w:divBdr>
            <w:top w:val="none" w:sz="0" w:space="0" w:color="auto"/>
            <w:left w:val="none" w:sz="0" w:space="0" w:color="auto"/>
            <w:bottom w:val="none" w:sz="0" w:space="0" w:color="auto"/>
            <w:right w:val="none" w:sz="0" w:space="0" w:color="auto"/>
          </w:divBdr>
        </w:div>
        <w:div w:id="1695573268">
          <w:marLeft w:val="640"/>
          <w:marRight w:val="0"/>
          <w:marTop w:val="0"/>
          <w:marBottom w:val="0"/>
          <w:divBdr>
            <w:top w:val="none" w:sz="0" w:space="0" w:color="auto"/>
            <w:left w:val="none" w:sz="0" w:space="0" w:color="auto"/>
            <w:bottom w:val="none" w:sz="0" w:space="0" w:color="auto"/>
            <w:right w:val="none" w:sz="0" w:space="0" w:color="auto"/>
          </w:divBdr>
        </w:div>
        <w:div w:id="1403601912">
          <w:marLeft w:val="640"/>
          <w:marRight w:val="0"/>
          <w:marTop w:val="0"/>
          <w:marBottom w:val="0"/>
          <w:divBdr>
            <w:top w:val="none" w:sz="0" w:space="0" w:color="auto"/>
            <w:left w:val="none" w:sz="0" w:space="0" w:color="auto"/>
            <w:bottom w:val="none" w:sz="0" w:space="0" w:color="auto"/>
            <w:right w:val="none" w:sz="0" w:space="0" w:color="auto"/>
          </w:divBdr>
        </w:div>
        <w:div w:id="419908581">
          <w:marLeft w:val="640"/>
          <w:marRight w:val="0"/>
          <w:marTop w:val="0"/>
          <w:marBottom w:val="0"/>
          <w:divBdr>
            <w:top w:val="none" w:sz="0" w:space="0" w:color="auto"/>
            <w:left w:val="none" w:sz="0" w:space="0" w:color="auto"/>
            <w:bottom w:val="none" w:sz="0" w:space="0" w:color="auto"/>
            <w:right w:val="none" w:sz="0" w:space="0" w:color="auto"/>
          </w:divBdr>
        </w:div>
        <w:div w:id="817958851">
          <w:marLeft w:val="640"/>
          <w:marRight w:val="0"/>
          <w:marTop w:val="0"/>
          <w:marBottom w:val="0"/>
          <w:divBdr>
            <w:top w:val="none" w:sz="0" w:space="0" w:color="auto"/>
            <w:left w:val="none" w:sz="0" w:space="0" w:color="auto"/>
            <w:bottom w:val="none" w:sz="0" w:space="0" w:color="auto"/>
            <w:right w:val="none" w:sz="0" w:space="0" w:color="auto"/>
          </w:divBdr>
        </w:div>
        <w:div w:id="1029572655">
          <w:marLeft w:val="640"/>
          <w:marRight w:val="0"/>
          <w:marTop w:val="0"/>
          <w:marBottom w:val="0"/>
          <w:divBdr>
            <w:top w:val="none" w:sz="0" w:space="0" w:color="auto"/>
            <w:left w:val="none" w:sz="0" w:space="0" w:color="auto"/>
            <w:bottom w:val="none" w:sz="0" w:space="0" w:color="auto"/>
            <w:right w:val="none" w:sz="0" w:space="0" w:color="auto"/>
          </w:divBdr>
        </w:div>
        <w:div w:id="169762192">
          <w:marLeft w:val="640"/>
          <w:marRight w:val="0"/>
          <w:marTop w:val="0"/>
          <w:marBottom w:val="0"/>
          <w:divBdr>
            <w:top w:val="none" w:sz="0" w:space="0" w:color="auto"/>
            <w:left w:val="none" w:sz="0" w:space="0" w:color="auto"/>
            <w:bottom w:val="none" w:sz="0" w:space="0" w:color="auto"/>
            <w:right w:val="none" w:sz="0" w:space="0" w:color="auto"/>
          </w:divBdr>
        </w:div>
        <w:div w:id="2081559391">
          <w:marLeft w:val="640"/>
          <w:marRight w:val="0"/>
          <w:marTop w:val="0"/>
          <w:marBottom w:val="0"/>
          <w:divBdr>
            <w:top w:val="none" w:sz="0" w:space="0" w:color="auto"/>
            <w:left w:val="none" w:sz="0" w:space="0" w:color="auto"/>
            <w:bottom w:val="none" w:sz="0" w:space="0" w:color="auto"/>
            <w:right w:val="none" w:sz="0" w:space="0" w:color="auto"/>
          </w:divBdr>
        </w:div>
        <w:div w:id="997267705">
          <w:marLeft w:val="640"/>
          <w:marRight w:val="0"/>
          <w:marTop w:val="0"/>
          <w:marBottom w:val="0"/>
          <w:divBdr>
            <w:top w:val="none" w:sz="0" w:space="0" w:color="auto"/>
            <w:left w:val="none" w:sz="0" w:space="0" w:color="auto"/>
            <w:bottom w:val="none" w:sz="0" w:space="0" w:color="auto"/>
            <w:right w:val="none" w:sz="0" w:space="0" w:color="auto"/>
          </w:divBdr>
        </w:div>
        <w:div w:id="434328126">
          <w:marLeft w:val="640"/>
          <w:marRight w:val="0"/>
          <w:marTop w:val="0"/>
          <w:marBottom w:val="0"/>
          <w:divBdr>
            <w:top w:val="none" w:sz="0" w:space="0" w:color="auto"/>
            <w:left w:val="none" w:sz="0" w:space="0" w:color="auto"/>
            <w:bottom w:val="none" w:sz="0" w:space="0" w:color="auto"/>
            <w:right w:val="none" w:sz="0" w:space="0" w:color="auto"/>
          </w:divBdr>
        </w:div>
        <w:div w:id="574097893">
          <w:marLeft w:val="640"/>
          <w:marRight w:val="0"/>
          <w:marTop w:val="0"/>
          <w:marBottom w:val="0"/>
          <w:divBdr>
            <w:top w:val="none" w:sz="0" w:space="0" w:color="auto"/>
            <w:left w:val="none" w:sz="0" w:space="0" w:color="auto"/>
            <w:bottom w:val="none" w:sz="0" w:space="0" w:color="auto"/>
            <w:right w:val="none" w:sz="0" w:space="0" w:color="auto"/>
          </w:divBdr>
        </w:div>
        <w:div w:id="574363517">
          <w:marLeft w:val="640"/>
          <w:marRight w:val="0"/>
          <w:marTop w:val="0"/>
          <w:marBottom w:val="0"/>
          <w:divBdr>
            <w:top w:val="none" w:sz="0" w:space="0" w:color="auto"/>
            <w:left w:val="none" w:sz="0" w:space="0" w:color="auto"/>
            <w:bottom w:val="none" w:sz="0" w:space="0" w:color="auto"/>
            <w:right w:val="none" w:sz="0" w:space="0" w:color="auto"/>
          </w:divBdr>
        </w:div>
        <w:div w:id="822282265">
          <w:marLeft w:val="640"/>
          <w:marRight w:val="0"/>
          <w:marTop w:val="0"/>
          <w:marBottom w:val="0"/>
          <w:divBdr>
            <w:top w:val="none" w:sz="0" w:space="0" w:color="auto"/>
            <w:left w:val="none" w:sz="0" w:space="0" w:color="auto"/>
            <w:bottom w:val="none" w:sz="0" w:space="0" w:color="auto"/>
            <w:right w:val="none" w:sz="0" w:space="0" w:color="auto"/>
          </w:divBdr>
        </w:div>
        <w:div w:id="839006078">
          <w:marLeft w:val="640"/>
          <w:marRight w:val="0"/>
          <w:marTop w:val="0"/>
          <w:marBottom w:val="0"/>
          <w:divBdr>
            <w:top w:val="none" w:sz="0" w:space="0" w:color="auto"/>
            <w:left w:val="none" w:sz="0" w:space="0" w:color="auto"/>
            <w:bottom w:val="none" w:sz="0" w:space="0" w:color="auto"/>
            <w:right w:val="none" w:sz="0" w:space="0" w:color="auto"/>
          </w:divBdr>
        </w:div>
      </w:divsChild>
    </w:div>
    <w:div w:id="2094356675">
      <w:bodyDiv w:val="1"/>
      <w:marLeft w:val="0"/>
      <w:marRight w:val="0"/>
      <w:marTop w:val="0"/>
      <w:marBottom w:val="0"/>
      <w:divBdr>
        <w:top w:val="none" w:sz="0" w:space="0" w:color="auto"/>
        <w:left w:val="none" w:sz="0" w:space="0" w:color="auto"/>
        <w:bottom w:val="none" w:sz="0" w:space="0" w:color="auto"/>
        <w:right w:val="none" w:sz="0" w:space="0" w:color="auto"/>
      </w:divBdr>
      <w:divsChild>
        <w:div w:id="141847444">
          <w:marLeft w:val="640"/>
          <w:marRight w:val="0"/>
          <w:marTop w:val="0"/>
          <w:marBottom w:val="0"/>
          <w:divBdr>
            <w:top w:val="none" w:sz="0" w:space="0" w:color="auto"/>
            <w:left w:val="none" w:sz="0" w:space="0" w:color="auto"/>
            <w:bottom w:val="none" w:sz="0" w:space="0" w:color="auto"/>
            <w:right w:val="none" w:sz="0" w:space="0" w:color="auto"/>
          </w:divBdr>
        </w:div>
        <w:div w:id="1073357037">
          <w:marLeft w:val="640"/>
          <w:marRight w:val="0"/>
          <w:marTop w:val="0"/>
          <w:marBottom w:val="0"/>
          <w:divBdr>
            <w:top w:val="none" w:sz="0" w:space="0" w:color="auto"/>
            <w:left w:val="none" w:sz="0" w:space="0" w:color="auto"/>
            <w:bottom w:val="none" w:sz="0" w:space="0" w:color="auto"/>
            <w:right w:val="none" w:sz="0" w:space="0" w:color="auto"/>
          </w:divBdr>
        </w:div>
        <w:div w:id="1123842995">
          <w:marLeft w:val="640"/>
          <w:marRight w:val="0"/>
          <w:marTop w:val="0"/>
          <w:marBottom w:val="0"/>
          <w:divBdr>
            <w:top w:val="none" w:sz="0" w:space="0" w:color="auto"/>
            <w:left w:val="none" w:sz="0" w:space="0" w:color="auto"/>
            <w:bottom w:val="none" w:sz="0" w:space="0" w:color="auto"/>
            <w:right w:val="none" w:sz="0" w:space="0" w:color="auto"/>
          </w:divBdr>
        </w:div>
        <w:div w:id="475728581">
          <w:marLeft w:val="640"/>
          <w:marRight w:val="0"/>
          <w:marTop w:val="0"/>
          <w:marBottom w:val="0"/>
          <w:divBdr>
            <w:top w:val="none" w:sz="0" w:space="0" w:color="auto"/>
            <w:left w:val="none" w:sz="0" w:space="0" w:color="auto"/>
            <w:bottom w:val="none" w:sz="0" w:space="0" w:color="auto"/>
            <w:right w:val="none" w:sz="0" w:space="0" w:color="auto"/>
          </w:divBdr>
        </w:div>
        <w:div w:id="1167939278">
          <w:marLeft w:val="640"/>
          <w:marRight w:val="0"/>
          <w:marTop w:val="0"/>
          <w:marBottom w:val="0"/>
          <w:divBdr>
            <w:top w:val="none" w:sz="0" w:space="0" w:color="auto"/>
            <w:left w:val="none" w:sz="0" w:space="0" w:color="auto"/>
            <w:bottom w:val="none" w:sz="0" w:space="0" w:color="auto"/>
            <w:right w:val="none" w:sz="0" w:space="0" w:color="auto"/>
          </w:divBdr>
        </w:div>
        <w:div w:id="1125808223">
          <w:marLeft w:val="640"/>
          <w:marRight w:val="0"/>
          <w:marTop w:val="0"/>
          <w:marBottom w:val="0"/>
          <w:divBdr>
            <w:top w:val="none" w:sz="0" w:space="0" w:color="auto"/>
            <w:left w:val="none" w:sz="0" w:space="0" w:color="auto"/>
            <w:bottom w:val="none" w:sz="0" w:space="0" w:color="auto"/>
            <w:right w:val="none" w:sz="0" w:space="0" w:color="auto"/>
          </w:divBdr>
        </w:div>
        <w:div w:id="159391886">
          <w:marLeft w:val="640"/>
          <w:marRight w:val="0"/>
          <w:marTop w:val="0"/>
          <w:marBottom w:val="0"/>
          <w:divBdr>
            <w:top w:val="none" w:sz="0" w:space="0" w:color="auto"/>
            <w:left w:val="none" w:sz="0" w:space="0" w:color="auto"/>
            <w:bottom w:val="none" w:sz="0" w:space="0" w:color="auto"/>
            <w:right w:val="none" w:sz="0" w:space="0" w:color="auto"/>
          </w:divBdr>
        </w:div>
        <w:div w:id="2075542143">
          <w:marLeft w:val="640"/>
          <w:marRight w:val="0"/>
          <w:marTop w:val="0"/>
          <w:marBottom w:val="0"/>
          <w:divBdr>
            <w:top w:val="none" w:sz="0" w:space="0" w:color="auto"/>
            <w:left w:val="none" w:sz="0" w:space="0" w:color="auto"/>
            <w:bottom w:val="none" w:sz="0" w:space="0" w:color="auto"/>
            <w:right w:val="none" w:sz="0" w:space="0" w:color="auto"/>
          </w:divBdr>
        </w:div>
        <w:div w:id="272981443">
          <w:marLeft w:val="640"/>
          <w:marRight w:val="0"/>
          <w:marTop w:val="0"/>
          <w:marBottom w:val="0"/>
          <w:divBdr>
            <w:top w:val="none" w:sz="0" w:space="0" w:color="auto"/>
            <w:left w:val="none" w:sz="0" w:space="0" w:color="auto"/>
            <w:bottom w:val="none" w:sz="0" w:space="0" w:color="auto"/>
            <w:right w:val="none" w:sz="0" w:space="0" w:color="auto"/>
          </w:divBdr>
        </w:div>
        <w:div w:id="475420204">
          <w:marLeft w:val="640"/>
          <w:marRight w:val="0"/>
          <w:marTop w:val="0"/>
          <w:marBottom w:val="0"/>
          <w:divBdr>
            <w:top w:val="none" w:sz="0" w:space="0" w:color="auto"/>
            <w:left w:val="none" w:sz="0" w:space="0" w:color="auto"/>
            <w:bottom w:val="none" w:sz="0" w:space="0" w:color="auto"/>
            <w:right w:val="none" w:sz="0" w:space="0" w:color="auto"/>
          </w:divBdr>
        </w:div>
        <w:div w:id="2044399874">
          <w:marLeft w:val="640"/>
          <w:marRight w:val="0"/>
          <w:marTop w:val="0"/>
          <w:marBottom w:val="0"/>
          <w:divBdr>
            <w:top w:val="none" w:sz="0" w:space="0" w:color="auto"/>
            <w:left w:val="none" w:sz="0" w:space="0" w:color="auto"/>
            <w:bottom w:val="none" w:sz="0" w:space="0" w:color="auto"/>
            <w:right w:val="none" w:sz="0" w:space="0" w:color="auto"/>
          </w:divBdr>
        </w:div>
        <w:div w:id="2131121093">
          <w:marLeft w:val="640"/>
          <w:marRight w:val="0"/>
          <w:marTop w:val="0"/>
          <w:marBottom w:val="0"/>
          <w:divBdr>
            <w:top w:val="none" w:sz="0" w:space="0" w:color="auto"/>
            <w:left w:val="none" w:sz="0" w:space="0" w:color="auto"/>
            <w:bottom w:val="none" w:sz="0" w:space="0" w:color="auto"/>
            <w:right w:val="none" w:sz="0" w:space="0" w:color="auto"/>
          </w:divBdr>
        </w:div>
        <w:div w:id="1550260874">
          <w:marLeft w:val="640"/>
          <w:marRight w:val="0"/>
          <w:marTop w:val="0"/>
          <w:marBottom w:val="0"/>
          <w:divBdr>
            <w:top w:val="none" w:sz="0" w:space="0" w:color="auto"/>
            <w:left w:val="none" w:sz="0" w:space="0" w:color="auto"/>
            <w:bottom w:val="none" w:sz="0" w:space="0" w:color="auto"/>
            <w:right w:val="none" w:sz="0" w:space="0" w:color="auto"/>
          </w:divBdr>
        </w:div>
        <w:div w:id="651178963">
          <w:marLeft w:val="640"/>
          <w:marRight w:val="0"/>
          <w:marTop w:val="0"/>
          <w:marBottom w:val="0"/>
          <w:divBdr>
            <w:top w:val="none" w:sz="0" w:space="0" w:color="auto"/>
            <w:left w:val="none" w:sz="0" w:space="0" w:color="auto"/>
            <w:bottom w:val="none" w:sz="0" w:space="0" w:color="auto"/>
            <w:right w:val="none" w:sz="0" w:space="0" w:color="auto"/>
          </w:divBdr>
        </w:div>
        <w:div w:id="779373171">
          <w:marLeft w:val="640"/>
          <w:marRight w:val="0"/>
          <w:marTop w:val="0"/>
          <w:marBottom w:val="0"/>
          <w:divBdr>
            <w:top w:val="none" w:sz="0" w:space="0" w:color="auto"/>
            <w:left w:val="none" w:sz="0" w:space="0" w:color="auto"/>
            <w:bottom w:val="none" w:sz="0" w:space="0" w:color="auto"/>
            <w:right w:val="none" w:sz="0" w:space="0" w:color="auto"/>
          </w:divBdr>
        </w:div>
        <w:div w:id="1221477902">
          <w:marLeft w:val="640"/>
          <w:marRight w:val="0"/>
          <w:marTop w:val="0"/>
          <w:marBottom w:val="0"/>
          <w:divBdr>
            <w:top w:val="none" w:sz="0" w:space="0" w:color="auto"/>
            <w:left w:val="none" w:sz="0" w:space="0" w:color="auto"/>
            <w:bottom w:val="none" w:sz="0" w:space="0" w:color="auto"/>
            <w:right w:val="none" w:sz="0" w:space="0" w:color="auto"/>
          </w:divBdr>
        </w:div>
        <w:div w:id="839588917">
          <w:marLeft w:val="640"/>
          <w:marRight w:val="0"/>
          <w:marTop w:val="0"/>
          <w:marBottom w:val="0"/>
          <w:divBdr>
            <w:top w:val="none" w:sz="0" w:space="0" w:color="auto"/>
            <w:left w:val="none" w:sz="0" w:space="0" w:color="auto"/>
            <w:bottom w:val="none" w:sz="0" w:space="0" w:color="auto"/>
            <w:right w:val="none" w:sz="0" w:space="0" w:color="auto"/>
          </w:divBdr>
        </w:div>
        <w:div w:id="718240991">
          <w:marLeft w:val="640"/>
          <w:marRight w:val="0"/>
          <w:marTop w:val="0"/>
          <w:marBottom w:val="0"/>
          <w:divBdr>
            <w:top w:val="none" w:sz="0" w:space="0" w:color="auto"/>
            <w:left w:val="none" w:sz="0" w:space="0" w:color="auto"/>
            <w:bottom w:val="none" w:sz="0" w:space="0" w:color="auto"/>
            <w:right w:val="none" w:sz="0" w:space="0" w:color="auto"/>
          </w:divBdr>
        </w:div>
        <w:div w:id="289482468">
          <w:marLeft w:val="640"/>
          <w:marRight w:val="0"/>
          <w:marTop w:val="0"/>
          <w:marBottom w:val="0"/>
          <w:divBdr>
            <w:top w:val="none" w:sz="0" w:space="0" w:color="auto"/>
            <w:left w:val="none" w:sz="0" w:space="0" w:color="auto"/>
            <w:bottom w:val="none" w:sz="0" w:space="0" w:color="auto"/>
            <w:right w:val="none" w:sz="0" w:space="0" w:color="auto"/>
          </w:divBdr>
        </w:div>
      </w:divsChild>
    </w:div>
    <w:div w:id="2123836811">
      <w:bodyDiv w:val="1"/>
      <w:marLeft w:val="0"/>
      <w:marRight w:val="0"/>
      <w:marTop w:val="0"/>
      <w:marBottom w:val="0"/>
      <w:divBdr>
        <w:top w:val="none" w:sz="0" w:space="0" w:color="auto"/>
        <w:left w:val="none" w:sz="0" w:space="0" w:color="auto"/>
        <w:bottom w:val="none" w:sz="0" w:space="0" w:color="auto"/>
        <w:right w:val="none" w:sz="0" w:space="0" w:color="auto"/>
      </w:divBdr>
    </w:div>
    <w:div w:id="2138640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295B5AE-75B2-47E3-B604-468813635F97}">
  <we:reference id="wa104382081" version="1.7.0.0" store="en-001" storeType="OMEX"/>
  <we:alternateReferences>
    <we:reference id="wa104382081" version="1.7.0.0" store="" storeType="OMEX"/>
  </we:alternateReferences>
  <we:properties>
    <we:property name="MENDELEY_CITATIONS" value="[{&quot;citationID&quot;:&quot;MENDELEY_CITATION_3fbce274-40d4-40d9-8419-c32e5f8071f2&quot;,&quot;citationItems&quot;:[{&quot;id&quot;:&quot;888386a3-57de-3e64-ae87-5d18da7022f4&quot;,&quot;itemData&quot;:{&quot;type&quot;:&quot;article-journal&quot;,&quot;id&quot;:&quot;888386a3-57de-3e64-ae87-5d18da7022f4&quot;,&quot;title&quot;:&quot;The impact of frailty on intensive care unit outcomes: a systematic review and meta-analysis&quot;,&quot;author&quot;:[{&quot;family&quot;:&quot;Muscedere&quot;,&quot;given&quot;:&quot;John&quot;,&quot;parse-names&quot;:false,&quot;dropping-particle&quot;:&quot;&quot;,&quot;non-dropping-particle&quot;:&quot;&quot;},{&quot;family&quot;:&quot;Waters&quot;,&quot;given&quot;:&quot;Braden&quot;,&quot;parse-names&quot;:false,&quot;dropping-particle&quot;:&quot;&quot;,&quot;non-dropping-particle&quot;:&quot;&quot;},{&quot;family&quot;:&quot;Varambally&quot;,&quot;given&quot;:&quot;Aditya&quot;,&quot;parse-names&quot;:false,&quot;dropping-particle&quot;:&quot;&quot;,&quot;non-dropping-particle&quot;:&quot;&quot;},{&quot;family&quot;:&quot;Bagshaw&quot;,&quot;given&quot;:&quot;Sean M.&quot;,&quot;parse-names&quot;:false,&quot;dropping-particle&quot;:&quot;&quot;,&quot;non-dropping-particle&quot;:&quot;&quot;},{&quot;family&quot;:&quot;Boyd&quot;,&quot;given&quot;:&quot;J. Gordon&quot;,&quot;parse-names&quot;:false,&quot;dropping-particle&quot;:&quot;&quot;,&quot;non-dropping-particle&quot;:&quot;&quot;},{&quot;family&quot;:&quot;Maslove&quot;,&quot;given&quot;:&quot;David&quot;,&quot;parse-names&quot;:false,&quot;dropping-particle&quot;:&quot;&quot;,&quot;non-dropping-particle&quot;:&quot;&quot;},{&quot;family&quot;:&quot;Sibley&quot;,&quot;given&quot;:&quot;Stephanie&quot;,&quot;parse-names&quot;:false,&quot;dropping-particle&quot;:&quot;&quot;,&quot;non-dropping-particle&quot;:&quot;&quot;},{&quot;family&quot;:&quot;Rockwood&quot;,&quot;given&quot;:&quot;Kenneth&quot;,&quot;parse-names&quot;:false,&quot;dropping-particle&quot;:&quot;&quot;,&quot;non-dropping-particle&quot;:&quot;&quot;}],&quot;container-title&quot;:&quot;Intensive Care Medicine&quot;,&quot;DOI&quot;:&quot;10.1007/s00134-017-4867-0&quot;,&quot;ISSN&quot;:&quot;0342-4642&quot;,&quot;URL&quot;:&quot;http://link.springer.com/10.1007/s00134-017-4867-0&quot;,&quot;issued&quot;:{&quot;date-parts&quot;:[[2017,8,4]]},&quot;page&quot;:&quot;1105-1122&quot;,&quot;issue&quot;:&quot;8&quot;,&quot;volume&quot;:&quot;43&quot;},&quot;isTemporary&quot;:false},{&quot;id&quot;:&quot;18a5e812-a7e8-3df9-b000-e0e6603fb1d7&quot;,&quot;itemData&quot;:{&quot;type&quot;:&quot;article-journal&quot;,&quot;id&quot;:&quot;18a5e812-a7e8-3df9-b000-e0e6603fb1d7&quot;,&quot;title&quot;:&quot;The effects of active mobilisation and rehabilitation in ICU on mortality and function: a systematic review&quot;,&quot;author&quot;:[{&quot;family&quot;:&quot;Tipping&quot;,&quot;given&quot;:&quot;Claire J.&quot;,&quot;parse-names&quot;:false,&quot;dropping-particle&quot;:&quot;&quot;,&quot;non-dropping-particle&quot;:&quot;&quot;},{&quot;family&quot;:&quot;Harrold&quot;,&quot;given&quot;:&quot;Meg&quot;,&quot;parse-names&quot;:false,&quot;dropping-particle&quot;:&quot;&quot;,&quot;non-dropping-particle&quot;:&quot;&quot;},{&quot;family&quot;:&quot;Holland&quot;,&quot;given&quot;:&quot;Anne&quot;,&quot;parse-names&quot;:false,&quot;dropping-particle&quot;:&quot;&quot;,&quot;non-dropping-particle&quot;:&quot;&quot;},{&quot;family&quot;:&quot;Romero&quot;,&quot;given&quot;:&quot;Lorena&quot;,&quot;parse-names&quot;:false,&quot;dropping-particle&quot;:&quot;&quot;,&quot;non-dropping-particle&quot;:&quot;&quot;},{&quot;family&quot;:&quot;Nisbet&quot;,&quot;given&quot;:&quot;Travis&quot;,&quot;parse-names&quot;:false,&quot;dropping-particle&quot;:&quot;&quot;,&quot;non-dropping-particle&quot;:&quot;&quot;},{&quot;family&quot;:&quot;Hodgson&quot;,&quot;given&quot;:&quot;Carol L.&quot;,&quot;parse-names&quot;:false,&quot;dropping-particle&quot;:&quot;&quot;,&quot;non-dropping-particle&quot;:&quot;&quot;}],&quot;container-title&quot;:&quot;Intensive Care Medicine&quot;,&quot;DOI&quot;:&quot;10.1007/s00134-016-4612-0&quot;,&quot;ISSN&quot;:&quot;0342-4642&quot;,&quot;URL&quot;:&quot;http://link.springer.com/10.1007/s00134-016-4612-0&quot;,&quot;issued&quot;:{&quot;date-parts&quot;:[[2017,2,18]]},&quot;page&quot;:&quot;171-183&quot;,&quot;issue&quot;:&quot;2&quot;,&quot;volume&quot;:&quot;43&quot;},&quot;isTemporary&quot;:false}],&quot;properties&quot;:{&quot;noteIndex&quot;:0},&quot;isEdited&quot;:false,&quot;manualOverride&quot;:{&quot;isManuallyOverriden&quot;:false,&quot;citeprocText&quot;:&quot;[1, 2]&quot;,&quot;manualOverrideText&quot;:&quot;&quot;}},{&quot;citationID&quot;:&quot;MENDELEY_CITATION_bdf45494-2687-408a-93cb-5e41c18e8c19&quot;,&quot;citationItems&quot;:[{&quot;id&quot;:&quot;9e7cb6d9-fa79-3750-b783-2cb7661204c4&quot;,&quot;itemData&quot;:{&quot;type&quot;:&quot;article-journal&quot;,&quot;id&quot;:&quot;9e7cb6d9-fa79-3750-b783-2cb7661204c4&quot;,&quot;title&quot;:&quot;A deep learning model for real-time mortality prediction in critically ill children&quot;,&quot;author&quot;:[{&quot;family&quot;:&quot;Kim&quot;,&quot;given&quot;:&quot;Soo Yeon&quot;,&quot;parse-names&quot;:false,&quot;dropping-particle&quot;:&quot;&quot;,&quot;non-dropping-particle&quot;:&quot;&quot;},{&quot;family&quot;:&quot;Kim&quot;,&quot;given&quot;:&quot;Saehoon&quot;,&quot;parse-names&quot;:false,&quot;dropping-particle&quot;:&quot;&quot;,&quot;non-dropping-particle&quot;:&quot;&quot;},{&quot;family&quot;:&quot;Cho&quot;,&quot;given&quot;:&quot;Joongbum&quot;,&quot;parse-names&quot;:false,&quot;dropping-particle&quot;:&quot;&quot;,&quot;non-dropping-particle&quot;:&quot;&quot;},{&quot;family&quot;:&quot;Kim&quot;,&quot;given&quot;:&quot;Young Suh&quot;,&quot;parse-names&quot;:false,&quot;dropping-particle&quot;:&quot;&quot;,&quot;non-dropping-particle&quot;:&quot;&quot;},{&quot;family&quot;:&quot;Sol&quot;,&quot;given&quot;:&quot;In Suk&quot;,&quot;parse-names&quot;:false,&quot;dropping-particle&quot;:&quot;&quot;,&quot;non-dropping-particle&quot;:&quot;&quot;},{&quot;family&quot;:&quot;Sung&quot;,&quot;given&quot;:&quot;Youngchul&quot;,&quot;parse-names&quot;:false,&quot;dropping-particle&quot;:&quot;&quot;,&quot;non-dropping-particle&quot;:&quot;&quot;},{&quot;family&quot;:&quot;Cho&quot;,&quot;given&quot;:&quot;Inhyeok&quot;,&quot;parse-names&quot;:false,&quot;dropping-particle&quot;:&quot;&quot;,&quot;non-dropping-particle&quot;:&quot;&quot;},{&quot;family&quot;:&quot;Park&quot;,&quot;given&quot;:&quot;Minseop&quot;,&quot;parse-names&quot;:false,&quot;dropping-particle&quot;:&quot;&quot;,&quot;non-dropping-particle&quot;:&quot;&quot;},{&quot;family&quot;:&quot;Jang&quot;,&quot;given&quot;:&quot;Haerin&quot;,&quot;parse-names&quot;:false,&quot;dropping-particle&quot;:&quot;&quot;,&quot;non-dropping-particle&quot;:&quot;&quot;},{&quot;family&quot;:&quot;Kim&quot;,&quot;given&quot;:&quot;Yoon Hee&quot;,&quot;parse-names&quot;:false,&quot;dropping-particle&quot;:&quot;&quot;,&quot;non-dropping-particle&quot;:&quot;&quot;},{&quot;family&quot;:&quot;Kim&quot;,&quot;given&quot;:&quot;Kyung Won&quot;,&quot;parse-names&quot;:false,&quot;dropping-particle&quot;:&quot;&quot;,&quot;non-dropping-particle&quot;:&quot;&quot;},{&quot;family&quot;:&quot;Sohn&quot;,&quot;given&quot;:&quot;Myung Hyun&quot;,&quot;parse-names&quot;:false,&quot;dropping-particle&quot;:&quot;&quot;,&quot;non-dropping-particle&quot;:&quot;&quot;}],&quot;container-title&quot;:&quot;Critical Care&quot;,&quot;DOI&quot;:&quot;10.1186/s13054-019-2561-z&quot;,&quot;ISSN&quot;:&quot;1466609X&quot;,&quot;PMID&quot;:&quot;31412949&quot;,&quot;issued&quot;:{&quot;date-parts&quot;:[[2019]]},&quot;page&quot;:&quot;1-10&quot;,&quot;abstract&quot;:&quot;Background: The rapid development in big data analytics and the data-rich environment of intensive care units together provide unprecedented opportunities for medical breakthroughs in the field of critical care. We developed and validated a machine learning-based model, the Pediatric Risk of Mortality Prediction Tool (PROMPT), for real-time prediction of all-cause mortality in pediatric intensive care units. Methods: Utilizing two separate retrospective observational cohorts, we conducted model development and validation using a machine learning algorithm with a convolutional neural network. The development cohort comprised 1445 pediatric patients with 1977 medical encounters admitted to intensive care units from January 2011 to December 2017 at Severance Hospital (Seoul, Korea). The validation cohort included 278 patients with 364 medical encounters admitted to the pediatric intensive care unit from January 2016 to November 2017 at Samsung Medical Center. Results: Using seven vital signs, along with patient age and body weight on intensive care unit admission, PROMPT achieved an area under the receiver operating characteristic curve in the range of 0.89-0.97 for mortality prediction 6 to 60 h prior to death. Our results demonstrated that PROMPT provided high sensitivity with specificity and outperformed the conventional severity scoring system, the Pediatric Index of Mortality, in predictive ability. Model performance was indistinguishable between the development and validation cohorts. Conclusions: PROMPT is a deep model-based, data-driven early warning score tool that can predict mortality in critically ill children and may be useful for the timely identification of deteriorating patients.&quot;,&quot;publisher&quot;:&quot;Critical Care&quot;,&quot;issue&quot;:&quot;1&quot;,&quot;volume&quot;:&quot;23&quot;},&quot;isTemporary&quot;:false},{&quot;id&quot;:&quot;0b85abcc-e2a9-352f-8635-97dee106ec97&quot;,&quot;itemData&quot;:{&quot;type&quot;:&quot;article-journal&quot;,&quot;id&quot;:&quot;0b85abcc-e2a9-352f-8635-97dee106ec97&quot;,&quot;title&quot;:&quot;The SOFA (Sepsis-related Organ Failure Assessment) score to describe organ dysfunction/failure&quot;,&quot;author&quot;:[{&quot;family&quot;:&quot;Vincent&quot;,&quot;given&quot;:&quot;J. -L.&quot;,&quot;parse-names&quot;:false,&quot;dropping-particle&quot;:&quot;&quot;,&quot;non-dropping-particle&quot;:&quot;&quot;},{&quot;family&quot;:&quot;Moreno&quot;,&quot;given&quot;:&quot;R.&quot;,&quot;parse-names&quot;:false,&quot;dropping-particle&quot;:&quot;&quot;,&quot;non-dropping-particle&quot;:&quot;&quot;},{&quot;family&quot;:&quot;Takala&quot;,&quot;given&quot;:&quot;J.&quot;,&quot;parse-names&quot;:false,&quot;dropping-particle&quot;:&quot;&quot;,&quot;non-dropping-particle&quot;:&quot;&quot;},{&quot;family&quot;:&quot;Willatts&quot;,&quot;given&quot;:&quot;S.&quot;,&quot;parse-names&quot;:false,&quot;dropping-particle&quot;:&quot;&quot;,&quot;non-dropping-particle&quot;:&quot;&quot;},{&quot;family&quot;:&quot;Mendonça&quot;,&quot;given&quot;:&quot;A.&quot;,&quot;parse-names&quot;:false,&quot;dropping-particle&quot;:&quot;&quot;,&quot;non-dropping-particle&quot;:&quot;de&quot;},{&quot;family&quot;:&quot;Bruining&quot;,&quot;given&quot;:&quot;H.&quot;,&quot;parse-names&quot;:false,&quot;dropping-particle&quot;:&quot;&quot;,&quot;non-dropping-particle&quot;:&quot;&quot;},{&quot;family&quot;:&quot;Reinhart&quot;,&quot;given&quot;:&quot;C. K.&quot;,&quot;parse-names&quot;:false,&quot;dropping-particle&quot;:&quot;&quot;,&quot;non-dropping-particle&quot;:&quot;&quot;},{&quot;family&quot;:&quot;Suter&quot;,&quot;given&quot;:&quot;P. M.&quot;,&quot;parse-names&quot;:false,&quot;dropping-particle&quot;:&quot;&quot;,&quot;non-dropping-particle&quot;:&quot;&quot;},{&quot;family&quot;:&quot;Thijs&quot;,&quot;given&quot;:&quot;L. G.&quot;,&quot;parse-names&quot;:false,&quot;dropping-particle&quot;:&quot;&quot;,&quot;non-dropping-particle&quot;:&quot;&quot;}],&quot;container-title&quot;:&quot;Intensive Care Medicine&quot;,&quot;DOI&quot;:&quot;10.1007/BF01709751&quot;,&quot;ISSN&quot;:&quot;0342-4642&quot;,&quot;URL&quot;:&quot;http://link.springer.com/10.1007/BF01709751&quot;,&quot;issued&quot;:{&quot;date-parts&quot;:[[1996,7]]},&quot;page&quot;:&quot;707-710&quot;,&quot;issue&quot;:&quot;7&quot;,&quot;volume&quot;:&quot;22&quot;},&quot;isTemporary&quot;:false}],&quot;properties&quot;:{&quot;noteIndex&quot;:0},&quot;isEdited&quot;:true,&quot;manualOverride&quot;:{&quot;isManuallyOverriden&quot;:false,&quot;citeprocText&quot;:&quot;[3, 4]&quot;,&quot;manualOverrideText&quot;:&quot;&quot;}},{&quot;citationID&quot;:&quot;MENDELEY_CITATION_da9bb9cb-4451-4e54-8722-6b5cc0422007&quot;,&quot;citationItems&quot;:[{&quot;id&quot;:&quot;d1ee3579-3612-308e-9732-d100e7bdc6cb&quot;,&quot;itemData&quot;:{&quot;type&quot;:&quot;article-journal&quot;,&quot;id&quot;:&quot;d1ee3579-3612-308e-9732-d100e7bdc6cb&quot;,&quot;title&quot;:&quot;A new Simplified Acute Physiology Score (SAPS II) based on a European/North American multicenter study.&quot;,&quot;author&quot;:[{&quot;family&quot;:&quot;Gall&quot;,&quot;given&quot;:&quot;J. R.&quot;,&quot;parse-names&quot;:false,&quot;dropping-particle&quot;:&quot;&quot;,&quot;non-dropping-particle&quot;:&quot;le&quot;},{&quot;family&quot;:&quot;Lemeshow&quot;,&quot;given&quot;:&quot;S&quot;,&quot;parse-names&quot;:false,&quot;dropping-particle&quot;:&quot;&quot;,&quot;non-dropping-particle&quot;:&quot;&quot;},{&quot;family&quot;:&quot;Saulnier&quot;,&quot;given&quot;:&quot;F&quot;,&quot;parse-names&quot;:false,&quot;dropping-particle&quot;:&quot;&quot;,&quot;non-dropping-particle&quot;:&quot;&quot;}],&quot;container-title&quot;:&quot;JAMA&quot;,&quot;DOI&quot;:&quot;10.1001/jama.270.24.2957&quot;,&quot;ISSN&quot;:&quot;0098-7484&quot;,&quot;PMID&quot;:&quot;8254858&quot;,&quot;URL&quot;:&quot;http://jama.ama-assn.org/cgi/doi/10.1001/jama.270.24.2957&quot;,&quot;issued&quot;:{&quot;date-parts&quot;:[[1993,12,22]]},&quot;page&quot;:&quot;2957-63&quot;,&quot;abstract&quot;:&quot;OBJECTIVE To develop and validate a new Simplified Acute Physiology Score, the SAPS II, from a large sample of surgical and medical patients, and to provide a method to convert the score to a probability of hospital mortality. DESIGN AND SETTING The SAPS II and the probability of hospital mortality were developed and validated using data from consecutive admissions to 137 adult medical and/or surgical intensive care units in 12 countries. PATIENTS The 13,152 patients were randomly divided into developmental (65%) and validation (35%) samples. Patients younger than 18 years, burn patients, coronary care patients, and cardiac surgery patients were excluded. OUTCOME MEASURE Vital status at hospital discharge. RESULTS The SAPS II includes only 17 variables: 12 physiology variables, age, type of admission (scheduled surgical, unscheduled surgical, or medical), and three underlying disease variables (acquired immunodeficiency syndrome, metastatic cancer, and hematologic malignancy). Goodness-of-fit tests indicated that the model performed well in the developmental sample and validated well in an independent sample of patients (P = .883 and P = .104 in the developmental and validation samples, respectively). The area under the receiver operating characteristic curve was 0.88 in the developmental sample and 0.86 in the validation sample. CONCLUSION The SAPS II, based on a large international sample of patients, provides an estimate of the risk of death without having to specify a primary diagnosis. This is a starting point for future evaluation of the efficiency of intensive care units.&quot;,&quot;issue&quot;:&quot;24&quot;,&quot;volume&quot;:&quot;270&quot;},&quot;isTemporary&quot;:false},{&quot;id&quot;:&quot;0b85abcc-e2a9-352f-8635-97dee106ec97&quot;,&quot;itemData&quot;:{&quot;type&quot;:&quot;article-journal&quot;,&quot;id&quot;:&quot;0b85abcc-e2a9-352f-8635-97dee106ec97&quot;,&quot;title&quot;:&quot;The SOFA (Sepsis-related Organ Failure Assessment) score to describe organ dysfunction/failure&quot;,&quot;author&quot;:[{&quot;family&quot;:&quot;Vincent&quot;,&quot;given&quot;:&quot;J. -L.&quot;,&quot;parse-names&quot;:false,&quot;dropping-particle&quot;:&quot;&quot;,&quot;non-dropping-particle&quot;:&quot;&quot;},{&quot;family&quot;:&quot;Moreno&quot;,&quot;given&quot;:&quot;R.&quot;,&quot;parse-names&quot;:false,&quot;dropping-particle&quot;:&quot;&quot;,&quot;non-dropping-particle&quot;:&quot;&quot;},{&quot;family&quot;:&quot;Takala&quot;,&quot;given&quot;:&quot;J.&quot;,&quot;parse-names&quot;:false,&quot;dropping-particle&quot;:&quot;&quot;,&quot;non-dropping-particle&quot;:&quot;&quot;},{&quot;family&quot;:&quot;Willatts&quot;,&quot;given&quot;:&quot;S.&quot;,&quot;parse-names&quot;:false,&quot;dropping-particle&quot;:&quot;&quot;,&quot;non-dropping-particle&quot;:&quot;&quot;},{&quot;family&quot;:&quot;Mendonça&quot;,&quot;given&quot;:&quot;A.&quot;,&quot;parse-names&quot;:false,&quot;dropping-particle&quot;:&quot;&quot;,&quot;non-dropping-particle&quot;:&quot;de&quot;},{&quot;family&quot;:&quot;Bruining&quot;,&quot;given&quot;:&quot;H.&quot;,&quot;parse-names&quot;:false,&quot;dropping-particle&quot;:&quot;&quot;,&quot;non-dropping-particle&quot;:&quot;&quot;},{&quot;family&quot;:&quot;Reinhart&quot;,&quot;given&quot;:&quot;C. K.&quot;,&quot;parse-names&quot;:false,&quot;dropping-particle&quot;:&quot;&quot;,&quot;non-dropping-particle&quot;:&quot;&quot;},{&quot;family&quot;:&quot;Suter&quot;,&quot;given&quot;:&quot;P. M.&quot;,&quot;parse-names&quot;:false,&quot;dropping-particle&quot;:&quot;&quot;,&quot;non-dropping-particle&quot;:&quot;&quot;},{&quot;family&quot;:&quot;Thijs&quot;,&quot;given&quot;:&quot;L. G.&quot;,&quot;parse-names&quot;:false,&quot;dropping-particle&quot;:&quot;&quot;,&quot;non-dropping-particle&quot;:&quot;&quot;}],&quot;container-title&quot;:&quot;Intensive Care Medicine&quot;,&quot;DOI&quot;:&quot;10.1007/BF01709751&quot;,&quot;ISSN&quot;:&quot;0342-4642&quot;,&quot;URL&quot;:&quot;http://link.springer.com/10.1007/BF01709751&quot;,&quot;issued&quot;:{&quot;date-parts&quot;:[[1996,7]]},&quot;page&quot;:&quot;707-710&quot;,&quot;issue&quot;:&quot;7&quot;,&quot;volume&quot;:&quot;22&quot;},&quot;isTemporary&quot;:false},{&quot;id&quot;:&quot;5e94147a-e165-3420-b495-c4590c95a891&quot;,&quot;itemData&quot;:{&quot;type&quot;:&quot;article-journal&quot;,&quot;id&quot;:&quot;5e94147a-e165-3420-b495-c4590c95a891&quot;,&quot;title&quot;:&quot;APACHE-acute physiology and chronic health evaluation: a physiologically based classification system.&quot;,&quot;author&quot;:[{&quot;family&quot;:&quot;Knaus&quot;,&quot;given&quot;:&quot;W A&quot;,&quot;parse-names&quot;:false,&quot;dropping-particle&quot;:&quot;&quot;,&quot;non-dropping-particle&quot;:&quot;&quot;},{&quot;family&quot;:&quot;Zimmerman&quot;,&quot;given&quot;:&quot;J E&quot;,&quot;parse-names&quot;:false,&quot;dropping-particle&quot;:&quot;&quot;,&quot;non-dropping-particle&quot;:&quot;&quot;},{&quot;family&quot;:&quot;Wagner&quot;,&quot;given&quot;:&quot;D P&quot;,&quot;parse-names&quot;:false,&quot;dropping-particle&quot;:&quot;&quot;,&quot;non-dropping-particle&quot;:&quot;&quot;},{&quot;family&quot;:&quot;Draper&quot;,&quot;given&quot;:&quot;E A&quot;,&quot;parse-names&quot;:false,&quot;dropping-particle&quot;:&quot;&quot;,&quot;non-dropping-particle&quot;:&quot;&quot;},{&quot;family&quot;:&quot;Lawrence&quot;,&quot;given&quot;:&quot;D E&quot;,&quot;parse-names&quot;:false,&quot;dropping-particle&quot;:&quot;&quot;,&quot;non-dropping-particle&quot;:&quot;&quot;}],&quot;container-title&quot;:&quot;Critical care medicine&quot;,&quot;DOI&quot;:&quot;10.1097/00003246-198108000-00008&quot;,&quot;ISSN&quot;:&quot;0090-3493&quot;,&quot;PMID&quot;:&quot;7261642&quot;,&quot;URL&quot;:&quot;http://journals.lww.com/00003246-198108000-00008&quot;,&quot;issued&quot;:{&quot;date-parts&quot;:[[1981,8]]},&quot;page&quot;:&quot;591-7&quot;,&quot;abstract&quot;:&quot;Investigations describing the utilization pattern and documenting the value of intensive care are limited by the lack of a reliable and valid classification system. In this paper, the authors describe the development and initial validation of acute physiology and chronic health evaluation (APACHE), a physiologically based classification system for measuring severity of illness in groups of critically ill patients. APACHE uses information available in the medical record. In studies on 582 admissions to a university hospital ICU and 223 admissions to a community hospital ICU, APACHE was reliable in classifying ICU admissions. In validation studies involving these 805 admissions, the acute physiology score of APACHE demonstrated consistent agreement with subsequent therapeutic effort and mortality. This was true for a broad range of patient groups using a variety of sensitivity analyses. After successful completion of multi-institutional validation studies, the APACHE classification system could be used to control for case mix, compare outcomes, evaluate new therapies, and study the utilization of ICUs.&quot;,&quot;issue&quot;:&quot;8&quot;,&quot;volume&quot;:&quot;9&quot;},&quot;isTemporary&quot;:false},{&quot;id&quot;:&quot;d8b6534f-6391-3c8d-85d2-da89bdafab9a&quot;,&quot;itemData&quot;:{&quot;type&quot;:&quot;article-journal&quot;,&quot;id&quot;:&quot;d8b6534f-6391-3c8d-85d2-da89bdafab9a&quot;,&quot;title&quot;:&quot;Refining intensive care unit outcome prediction by using changing probabilities of mortality.&quot;,&quot;author&quot;:[{&quot;family&quot;:&quot;Lemeshow&quot;,&quot;given&quot;:&quot;S&quot;,&quot;parse-names&quot;:false,&quot;dropping-particle&quot;:&quot;&quot;,&quot;non-dropping-particle&quot;:&quot;&quot;},{&quot;family&quot;:&quot;Teres&quot;,&quot;given&quot;:&quot;D&quot;,&quot;parse-names&quot;:false,&quot;dropping-particle&quot;:&quot;&quot;,&quot;non-dropping-particle&quot;:&quot;&quot;},{&quot;family&quot;:&quot;Avrunin&quot;,&quot;given&quot;:&quot;J S&quot;,&quot;parse-names&quot;:false,&quot;dropping-particle&quot;:&quot;&quot;,&quot;non-dropping-particle&quot;:&quot;&quot;},{&quot;family&quot;:&quot;Gage&quot;,&quot;given&quot;:&quot;R W&quot;,&quot;parse-names&quot;:false,&quot;dropping-particle&quot;:&quot;&quot;,&quot;non-dropping-particle&quot;:&quot;&quot;}],&quot;container-title&quot;:&quot;Critical care medicine&quot;,&quot;DOI&quot;:&quot;10.1097/00003246-198805000-00002&quot;,&quot;ISSN&quot;:&quot;0090-3493&quot;,&quot;PMID&quot;:&quot;3359785&quot;,&quot;URL&quot;:&quot;http://journals.lww.com/00003246-198805000-00002&quot;,&quot;issued&quot;:{&quot;date-parts&quot;:[[1988,5]]},&quot;page&quot;:&quot;470-7&quot;,&quot;abstract&quot;:&quot;Estimating prognosis is potentially useful as a measure of ICU performance and as a guide for the clinical care of individual patients. In this study, mortality prediction models (MPMs) for patients in an adult general medical-surgical ICU were derived from data gathered at ICU admission and after 24 and 48 h of ICU care. A predictive model was developed which incorporated a sequence of probabilities collected over time in the ICU. The results of this study suggest that using serial observations may enhance substantially the usefulness of the MPM as a vehicle for helping families anticipate the patients' likely outcome.&quot;,&quot;issue&quot;:&quot;5&quot;,&quot;volume&quot;:&quot;16&quot;},&quot;isTemporary&quot;:false}],&quot;properties&quot;:{&quot;noteIndex&quot;:0},&quot;isEdited&quot;:false,&quot;manualOverride&quot;:{&quot;isManuallyOverriden&quot;:false,&quot;citeprocText&quot;:&quot;[4–7]&quot;,&quot;manualOverrideText&quot;:&quot;&quot;}},{&quot;citationID&quot;:&quot;MENDELEY_CITATION_74458e66-4cb2-420a-bdb5-e1fdc3d576f1&quot;,&quot;citationItems&quot;:[{&quot;id&quot;:&quot;0b85abcc-e2a9-352f-8635-97dee106ec97&quot;,&quot;itemData&quot;:{&quot;type&quot;:&quot;article-journal&quot;,&quot;id&quot;:&quot;0b85abcc-e2a9-352f-8635-97dee106ec97&quot;,&quot;title&quot;:&quot;The SOFA (Sepsis-related Organ Failure Assessment) score to describe organ dysfunction/failure&quot;,&quot;author&quot;:[{&quot;family&quot;:&quot;Vincent&quot;,&quot;given&quot;:&quot;J. -L.&quot;,&quot;parse-names&quot;:false,&quot;dropping-particle&quot;:&quot;&quot;,&quot;non-dropping-particle&quot;:&quot;&quot;},{&quot;family&quot;:&quot;Moreno&quot;,&quot;given&quot;:&quot;R.&quot;,&quot;parse-names&quot;:false,&quot;dropping-particle&quot;:&quot;&quot;,&quot;non-dropping-particle&quot;:&quot;&quot;},{&quot;family&quot;:&quot;Takala&quot;,&quot;given&quot;:&quot;J.&quot;,&quot;parse-names&quot;:false,&quot;dropping-particle&quot;:&quot;&quot;,&quot;non-dropping-particle&quot;:&quot;&quot;},{&quot;family&quot;:&quot;Willatts&quot;,&quot;given&quot;:&quot;S.&quot;,&quot;parse-names&quot;:false,&quot;dropping-particle&quot;:&quot;&quot;,&quot;non-dropping-particle&quot;:&quot;&quot;},{&quot;family&quot;:&quot;Mendonça&quot;,&quot;given&quot;:&quot;A.&quot;,&quot;parse-names&quot;:false,&quot;dropping-particle&quot;:&quot;&quot;,&quot;non-dropping-particle&quot;:&quot;de&quot;},{&quot;family&quot;:&quot;Bruining&quot;,&quot;given&quot;:&quot;H.&quot;,&quot;parse-names&quot;:false,&quot;dropping-particle&quot;:&quot;&quot;,&quot;non-dropping-particle&quot;:&quot;&quot;},{&quot;family&quot;:&quot;Reinhart&quot;,&quot;given&quot;:&quot;C. K.&quot;,&quot;parse-names&quot;:false,&quot;dropping-particle&quot;:&quot;&quot;,&quot;non-dropping-particle&quot;:&quot;&quot;},{&quot;family&quot;:&quot;Suter&quot;,&quot;given&quot;:&quot;P. M.&quot;,&quot;parse-names&quot;:false,&quot;dropping-particle&quot;:&quot;&quot;,&quot;non-dropping-particle&quot;:&quot;&quot;},{&quot;family&quot;:&quot;Thijs&quot;,&quot;given&quot;:&quot;L. G.&quot;,&quot;parse-names&quot;:false,&quot;dropping-particle&quot;:&quot;&quot;,&quot;non-dropping-particle&quot;:&quot;&quot;}],&quot;container-title&quot;:&quot;Intensive Care Medicine&quot;,&quot;DOI&quot;:&quot;10.1007/BF01709751&quot;,&quot;ISSN&quot;:&quot;0342-4642&quot;,&quot;URL&quot;:&quot;http://link.springer.com/10.1007/BF01709751&quot;,&quot;issued&quot;:{&quot;date-parts&quot;:[[1996,7]]},&quot;page&quot;:&quot;707-710&quot;,&quot;issue&quot;:&quot;7&quot;,&quot;volume&quot;:&quot;22&quot;},&quot;isTemporary&quot;:false}],&quot;properties&quot;:{&quot;noteIndex&quot;:0},&quot;isEdited&quot;:false,&quot;manualOverride&quot;:{&quot;isManuallyOverriden&quot;:false,&quot;citeprocText&quot;:&quot;[4]&quot;,&quot;manualOverrideText&quot;:&quot;&quot;}},{&quot;citationID&quot;:&quot;MENDELEY_CITATION_f187f153-53c7-4cf9-be9e-0b5047b9d300&quot;,&quot;citationItems&quot;:[{&quot;id&quot;:&quot;c40b900a-88d2-3573-a132-1594b7b94db0&quot;,&quot;itemData&quot;:{&quot;type&quot;:&quot;article-journal&quot;,&quot;id&quot;:&quot;c40b900a-88d2-3573-a132-1594b7b94db0&quot;,&quot;title&quot;:&quot;Serial Evaluation of the SOFA Score to Predict Outcome in Critically Ill Patients&quot;,&quot;author&quot;:[{&quot;family&quot;:&quot;Ferreira&quot;,&quot;given&quot;:&quot;Flavio Lopes&quot;,&quot;parse-names&quot;:false,&quot;dropping-particle&quot;:&quot;&quot;,&quot;non-dropping-particle&quot;:&quot;&quot;}],&quot;container-title&quot;:&quot;JAMA&quot;,&quot;DOI&quot;:&quot;10.1001/jama.286.14.1754&quot;,&quot;ISSN&quot;:&quot;0098-7484&quot;,&quot;URL&quot;:&quot;http://jama.jamanetwork.com/article.aspx?doi=10.1001/jama.286.14.1754&quot;,&quot;issued&quot;:{&quot;date-parts&quot;:[[2001,10,10]]},&quot;page&quot;:&quot;1754&quot;,&quot;abstract&quot;:&quot;Evaluation of trends in organ dysfunction in critically ill patients may help predict outcome.&quot;,&quot;issue&quot;:&quot;14&quot;,&quot;volume&quot;:&quot;286&quot;},&quot;isTemporary&quot;:false}],&quot;properties&quot;:{&quot;noteIndex&quot;:0},&quot;isEdited&quot;:false,&quot;manualOverride&quot;:{&quot;isManuallyOverriden&quot;:false,&quot;citeprocText&quot;:&quot;[8]&quot;,&quot;manualOverrideText&quot;:&quot;&quot;}},{&quot;citationID&quot;:&quot;MENDELEY_CITATION_ad1cb5ad-4264-4a3c-b0f8-80578b6387c8&quot;,&quot;citationItems&quot;:[{&quot;id&quot;:&quot;d1b99642-fd96-3128-9fe2-ebdef1600e54&quot;,&quot;itemData&quot;:{&quot;type&quot;:&quot;article-journal&quot;,&quot;id&quot;:&quot;d1b99642-fd96-3128-9fe2-ebdef1600e54&quot;,&quot;title&quot;:&quot;The Third International Consensus Definitions for Sepsis and Septic Shock (Sepsis-3)&quot;,&quot;author&quot;:[{&quot;family&quot;:&quot;Singer&quot;,&quot;given&quot;:&quot;Mervyn&quot;,&quot;parse-names&quot;:false,&quot;dropping-particle&quot;:&quot;&quot;,&quot;non-dropping-particle&quot;:&quot;&quot;},{&quot;family&quot;:&quot;Deutschman&quot;,&quot;given&quot;:&quot;Clifford S.&quot;,&quot;parse-names&quot;:false,&quot;dropping-particle&quot;:&quot;&quot;,&quot;non-dropping-particle&quot;:&quot;&quot;},{&quot;family&quot;:&quot;Seymour&quot;,&quot;given&quot;:&quot;Christopher Warren&quot;,&quot;parse-names&quot;:false,&quot;dropping-particle&quot;:&quot;&quot;,&quot;non-dropping-particle&quot;:&quot;&quot;},{&quot;family&quot;:&quot;Shankar-Hari&quot;,&quot;given&quot;:&quot;Manu&quot;,&quot;parse-names&quot;:false,&quot;dropping-particle&quot;:&quot;&quot;,&quot;non-dropping-particle&quot;:&quot;&quot;},{&quot;family&quot;:&quot;Annane&quot;,&quot;given&quot;:&quot;Djillali&quot;,&quot;parse-names&quot;:false,&quot;dropping-particle&quot;:&quot;&quot;,&quot;non-dropping-particle&quot;:&quot;&quot;},{&quot;family&quot;:&quot;Bauer&quot;,&quot;given&quot;:&quot;Michael&quot;,&quot;parse-names&quot;:false,&quot;dropping-particle&quot;:&quot;&quot;,&quot;non-dropping-particle&quot;:&quot;&quot;},{&quot;family&quot;:&quot;Bellomo&quot;,&quot;given&quot;:&quot;Rinaldo&quot;,&quot;parse-names&quot;:false,&quot;dropping-particle&quot;:&quot;&quot;,&quot;non-dropping-particle&quot;:&quot;&quot;},{&quot;family&quot;:&quot;Bernard&quot;,&quot;given&quot;:&quot;Gordon R.&quot;,&quot;parse-names&quot;:false,&quot;dropping-particle&quot;:&quot;&quot;,&quot;non-dropping-particle&quot;:&quot;&quot;},{&quot;family&quot;:&quot;Chiche&quot;,&quot;given&quot;:&quot;Jean-Daniel&quot;,&quot;parse-names&quot;:false,&quot;dropping-particle&quot;:&quot;&quot;,&quot;non-dropping-particle&quot;:&quot;&quot;},{&quot;family&quot;:&quot;Coopersmith&quot;,&quot;given&quot;:&quot;Craig M.&quot;,&quot;parse-names&quot;:false,&quot;dropping-particle&quot;:&quot;&quot;,&quot;non-dropping-particle&quot;:&quot;&quot;},{&quot;family&quot;:&quot;Hotchkiss&quot;,&quot;given&quot;:&quot;Richard S.&quot;,&quot;parse-names&quot;:false,&quot;dropping-particle&quot;:&quot;&quot;,&quot;non-dropping-particle&quot;:&quot;&quot;},{&quot;family&quot;:&quot;Levy&quot;,&quot;given&quot;:&quot;Mitchell M.&quot;,&quot;parse-names&quot;:false,&quot;dropping-particle&quot;:&quot;&quot;,&quot;non-dropping-particle&quot;:&quot;&quot;},{&quot;family&quot;:&quot;Marshall&quot;,&quot;given&quot;:&quot;John C.&quot;,&quot;parse-names&quot;:false,&quot;dropping-particle&quot;:&quot;&quot;,&quot;non-dropping-particle&quot;:&quot;&quot;},{&quot;family&quot;:&quot;Martin&quot;,&quot;given&quot;:&quot;Greg S.&quot;,&quot;parse-names&quot;:false,&quot;dropping-particle&quot;:&quot;&quot;,&quot;non-dropping-particle&quot;:&quot;&quot;},{&quot;family&quot;:&quot;Opal&quot;,&quot;given&quot;:&quot;Steven M.&quot;,&quot;parse-names&quot;:false,&quot;dropping-particle&quot;:&quot;&quot;,&quot;non-dropping-particle&quot;:&quot;&quot;},{&quot;family&quot;:&quot;Rubenfeld&quot;,&quot;given&quot;:&quot;Gordon D.&quot;,&quot;parse-names&quot;:false,&quot;dropping-particle&quot;:&quot;&quot;,&quot;non-dropping-particle&quot;:&quot;&quot;},{&quot;family&quot;:&quot;Poll&quot;,&quot;given&quot;:&quot;Tom&quot;,&quot;parse-names&quot;:false,&quot;dropping-particle&quot;:&quot;&quot;,&quot;non-dropping-particle&quot;:&quot;van der&quot;},{&quot;family&quot;:&quot;Vincent&quot;,&quot;given&quot;:&quot;Jean-Louis&quot;,&quot;parse-names&quot;:false,&quot;dropping-particle&quot;:&quot;&quot;,&quot;non-dropping-particle&quot;:&quot;&quot;},{&quot;family&quot;:&quot;Angus&quot;,&quot;given&quot;:&quot;Derek C.&quot;,&quot;parse-names&quot;:false,&quot;dropping-particle&quot;:&quot;&quot;,&quot;non-dropping-particle&quot;:&quot;&quot;}],&quot;container-title&quot;:&quot;JAMA&quot;,&quot;DOI&quot;:&quot;10.1001/jama.2016.0287&quot;,&quot;ISSN&quot;:&quot;0098-7484&quot;,&quot;URL&quot;:&quot;http://jama.jamanetwork.com/article.aspx?doi=10.1001/jama.2016.0287&quot;,&quot;issued&quot;:{&quot;date-parts&quot;:[[2016,2,23]]},&quot;page&quot;:&quot;801&quot;,&quot;issue&quot;:&quot;8&quot;,&quot;volume&quot;:&quot;315&quot;},&quot;isTemporary&quot;:false},{&quot;id&quot;:&quot;d44a66d4-a431-3f7a-a4a0-306b4d2ab108&quot;,&quot;itemData&quot;:{&quot;type&quot;:&quot;article-journal&quot;,&quot;id&quot;:&quot;d44a66d4-a431-3f7a-a4a0-306b4d2ab108&quot;,&quot;title&quot;:&quot;Surviving Sepsis Campaign&quot;,&quot;author&quot;:[{&quot;family&quot;:&quot;Rhodes&quot;,&quot;given&quot;:&quot;Andrew&quot;,&quot;parse-names&quot;:false,&quot;dropping-particle&quot;:&quot;&quot;,&quot;non-dropping-particle&quot;:&quot;&quot;},{&quot;family&quot;:&quot;Evans&quot;,&quot;given&quot;:&quot;Laura E.&quot;,&quot;parse-names&quot;:false,&quot;dropping-particle&quot;:&quot;&quot;,&quot;non-dropping-particle&quot;:&quot;&quot;},{&quot;family&quot;:&quot;Alhazzani&quot;,&quot;given&quot;:&quot;Waleed&quot;,&quot;parse-names&quot;:false,&quot;dropping-particle&quot;:&quot;&quot;,&quot;non-dropping-particle&quot;:&quot;&quot;},{&quot;family&quot;:&quot;Levy&quot;,&quot;given&quot;:&quot;Mitchell M.&quot;,&quot;parse-names&quot;:false,&quot;dropping-particle&quot;:&quot;&quot;,&quot;non-dropping-particle&quot;:&quot;&quot;},{&quot;family&quot;:&quot;Antonelli&quot;,&quot;given&quot;:&quot;Massimo&quot;,&quot;parse-names&quot;:false,&quot;dropping-particle&quot;:&quot;&quot;,&quot;non-dropping-particle&quot;:&quot;&quot;},{&quot;family&quot;:&quot;Ferrer&quot;,&quot;given&quot;:&quot;Ricard&quot;,&quot;parse-names&quot;:false,&quot;dropping-particle&quot;:&quot;&quot;,&quot;non-dropping-particle&quot;:&quot;&quot;},{&quot;family&quot;:&quot;Kumar&quot;,&quot;given&quot;:&quot;Anand&quot;,&quot;parse-names&quot;:false,&quot;dropping-particle&quot;:&quot;&quot;,&quot;non-dropping-particle&quot;:&quot;&quot;},{&quot;family&quot;:&quot;Sevransky&quot;,&quot;given&quot;:&quot;Jonathan E.&quot;,&quot;parse-names&quot;:false,&quot;dropping-particle&quot;:&quot;&quot;,&quot;non-dropping-particle&quot;:&quot;&quot;},{&quot;family&quot;:&quot;Sprung&quot;,&quot;given&quot;:&quot;Charles L.&quot;,&quot;parse-names&quot;:false,&quot;dropping-particle&quot;:&quot;&quot;,&quot;non-dropping-particle&quot;:&quot;&quot;},{&quot;family&quot;:&quot;Nunnally&quot;,&quot;given&quot;:&quot;Mark E.&quot;,&quot;parse-names&quot;:false,&quot;dropping-particle&quot;:&quot;&quot;,&quot;non-dropping-particle&quot;:&quot;&quot;},{&quot;family&quot;:&quot;Rochwerg&quot;,&quot;given&quot;:&quot;Bram&quot;,&quot;parse-names&quot;:false,&quot;dropping-particle&quot;:&quot;&quot;,&quot;non-dropping-particle&quot;:&quot;&quot;},{&quot;family&quot;:&quot;Rubenfeld&quot;,&quot;given&quot;:&quot;Gordon D.&quot;,&quot;parse-names&quot;:false,&quot;dropping-particle&quot;:&quot;&quot;,&quot;non-dropping-particle&quot;:&quot;&quot;},{&quot;family&quot;:&quot;Angus&quot;,&quot;given&quot;:&quot;Derek C.&quot;,&quot;parse-names&quot;:false,&quot;dropping-particle&quot;:&quot;&quot;,&quot;non-dropping-particle&quot;:&quot;&quot;},{&quot;family&quot;:&quot;Annane&quot;,&quot;given&quot;:&quot;Djillali&quot;,&quot;parse-names&quot;:false,&quot;dropping-particle&quot;:&quot;&quot;,&quot;non-dropping-particle&quot;:&quot;&quot;},{&quot;family&quot;:&quot;Beale&quot;,&quot;given&quot;:&quot;Richard J.&quot;,&quot;parse-names&quot;:false,&quot;dropping-particle&quot;:&quot;&quot;,&quot;non-dropping-particle&quot;:&quot;&quot;},{&quot;family&quot;:&quot;Bellinghan&quot;,&quot;given&quot;:&quot;Geoffrey J.&quot;,&quot;parse-names&quot;:false,&quot;dropping-particle&quot;:&quot;&quot;,&quot;non-dropping-particle&quot;:&quot;&quot;},{&quot;family&quot;:&quot;Bernard&quot;,&quot;given&quot;:&quot;Gordon R.&quot;,&quot;parse-names&quot;:false,&quot;dropping-particle&quot;:&quot;&quot;,&quot;non-dropping-particle&quot;:&quot;&quot;},{&quot;family&quot;:&quot;Chiche&quot;,&quot;given&quot;:&quot;Jean-Daniel&quot;,&quot;parse-names&quot;:false,&quot;dropping-particle&quot;:&quot;&quot;,&quot;non-dropping-particle&quot;:&quot;&quot;},{&quot;family&quot;:&quot;Coopersmith&quot;,&quot;given&quot;:&quot;Craig&quot;,&quot;parse-names&quot;:false,&quot;dropping-particle&quot;:&quot;&quot;,&quot;non-dropping-particle&quot;:&quot;&quot;},{&quot;family&quot;:&quot;Backer&quot;,&quot;given&quot;:&quot;Daniel P.&quot;,&quot;parse-names&quot;:false,&quot;dropping-particle&quot;:&quot;&quot;,&quot;non-dropping-particle&quot;:&quot;de&quot;},{&quot;family&quot;:&quot;French&quot;,&quot;given&quot;:&quot;Craig J.&quot;,&quot;parse-names&quot;:false,&quot;dropping-particle&quot;:&quot;&quot;,&quot;non-dropping-particle&quot;:&quot;&quot;},{&quot;family&quot;:&quot;Fujishima&quot;,&quot;given&quot;:&quot;Seitaro&quot;,&quot;parse-names&quot;:false,&quot;dropping-particle&quot;:&quot;&quot;,&quot;non-dropping-particle&quot;:&quot;&quot;},{&quot;family&quot;:&quot;Gerlach&quot;,&quot;given&quot;:&quot;Herwig&quot;,&quot;parse-names&quot;:false,&quot;dropping-particle&quot;:&quot;&quot;,&quot;non-dropping-particle&quot;:&quot;&quot;},{&quot;family&quot;:&quot;Hidalgo&quot;,&quot;given&quot;:&quot;Jorge Luis&quot;,&quot;parse-names&quot;:false,&quot;dropping-particle&quot;:&quot;&quot;,&quot;non-dropping-particle&quot;:&quot;&quot;},{&quot;family&quot;:&quot;Hollenberg&quot;,&quot;given&quot;:&quot;Steven M.&quot;,&quot;parse-names&quot;:false,&quot;dropping-particle&quot;:&quot;&quot;,&quot;non-dropping-particle&quot;:&quot;&quot;},{&quot;family&quot;:&quot;Jones&quot;,&quot;given&quot;:&quot;Alan E.&quot;,&quot;parse-names&quot;:false,&quot;dropping-particle&quot;:&quot;&quot;,&quot;non-dropping-particle&quot;:&quot;&quot;},{&quot;family&quot;:&quot;Karnad&quot;,&quot;given&quot;:&quot;Dilip R.&quot;,&quot;parse-names&quot;:false,&quot;dropping-particle&quot;:&quot;&quot;,&quot;non-dropping-particle&quot;:&quot;&quot;},{&quot;family&quot;:&quot;Kleinpell&quot;,&quot;given&quot;:&quot;Ruth M.&quot;,&quot;parse-names&quot;:false,&quot;dropping-particle&quot;:&quot;&quot;,&quot;non-dropping-particle&quot;:&quot;&quot;},{&quot;family&quot;:&quot;Koh&quot;,&quot;given&quot;:&quot;Younsuck&quot;,&quot;parse-names&quot;:false,&quot;dropping-particle&quot;:&quot;&quot;,&quot;non-dropping-particle&quot;:&quot;&quot;},{&quot;family&quot;:&quot;Lisboa&quot;,&quot;given&quot;:&quot;Thiago Costa&quot;,&quot;parse-names&quot;:false,&quot;dropping-particle&quot;:&quot;&quot;,&quot;non-dropping-particle&quot;:&quot;&quot;},{&quot;family&quot;:&quot;Machado&quot;,&quot;given&quot;:&quot;Flavia R.&quot;,&quot;parse-names&quot;:false,&quot;dropping-particle&quot;:&quot;&quot;,&quot;non-dropping-particle&quot;:&quot;&quot;},{&quot;family&quot;:&quot;Marini&quot;,&quot;given&quot;:&quot;John J.&quot;,&quot;parse-names&quot;:false,&quot;dropping-particle&quot;:&quot;&quot;,&quot;non-dropping-particle&quot;:&quot;&quot;},{&quot;family&quot;:&quot;Marshall&quot;,&quot;given&quot;:&quot;John C.&quot;,&quot;parse-names&quot;:false,&quot;dropping-particle&quot;:&quot;&quot;,&quot;non-dropping-particle&quot;:&quot;&quot;},{&quot;family&quot;:&quot;Mazuski&quot;,&quot;given&quot;:&quot;John E.&quot;,&quot;parse-names&quot;:false,&quot;dropping-particle&quot;:&quot;&quot;,&quot;non-dropping-particle&quot;:&quot;&quot;},{&quot;family&quot;:&quot;McIntyre&quot;,&quot;given&quot;:&quot;Lauralyn A.&quot;,&quot;parse-names&quot;:false,&quot;dropping-particle&quot;:&quot;&quot;,&quot;non-dropping-particle&quot;:&quot;&quot;},{&quot;family&quot;:&quot;McLean&quot;,&quot;given&quot;:&quot;Anthony S.&quot;,&quot;parse-names&quot;:false,&quot;dropping-particle&quot;:&quot;&quot;,&quot;non-dropping-particle&quot;:&quot;&quot;},{&quot;family&quot;:&quot;Mehta&quot;,&quot;given&quot;:&quot;Sangeeta&quot;,&quot;parse-names&quot;:false,&quot;dropping-particle&quot;:&quot;&quot;,&quot;non-dropping-particle&quot;:&quot;&quot;},{&quot;family&quot;:&quot;Moreno&quot;,&quot;given&quot;:&quot;Rui P.&quot;,&quot;parse-names&quot;:false,&quot;dropping-particle&quot;:&quot;&quot;,&quot;non-dropping-particle&quot;:&quot;&quot;},{&quot;family&quot;:&quot;Myburgh&quot;,&quot;given&quot;:&quot;John&quot;,&quot;parse-names&quot;:false,&quot;dropping-particle&quot;:&quot;&quot;,&quot;non-dropping-particle&quot;:&quot;&quot;},{&quot;family&quot;:&quot;Navalesi&quot;,&quot;given&quot;:&quot;Paolo&quot;,&quot;parse-names&quot;:false,&quot;dropping-particle&quot;:&quot;&quot;,&quot;non-dropping-particle&quot;:&quot;&quot;},{&quot;family&quot;:&quot;Nishida&quot;,&quot;given&quot;:&quot;Osamu&quot;,&quot;parse-names&quot;:false,&quot;dropping-particle&quot;:&quot;&quot;,&quot;non-dropping-particle&quot;:&quot;&quot;},{&quot;family&quot;:&quot;Osborn&quot;,&quot;given&quot;:&quot;Tiffany M.&quot;,&quot;parse-names&quot;:false,&quot;dropping-particle&quot;:&quot;&quot;,&quot;non-dropping-particle&quot;:&quot;&quot;},{&quot;family&quot;:&quot;Perner&quot;,&quot;given&quot;:&quot;Anders&quot;,&quot;parse-names&quot;:false,&quot;dropping-particle&quot;:&quot;&quot;,&quot;non-dropping-particle&quot;:&quot;&quot;},{&quot;family&quot;:&quot;Plunkett&quot;,&quot;given&quot;:&quot;Colleen M.&quot;,&quot;parse-names&quot;:false,&quot;dropping-particle&quot;:&quot;&quot;,&quot;non-dropping-particle&quot;:&quot;&quot;},{&quot;family&quot;:&quot;Ranieri&quot;,&quot;given&quot;:&quot;Marco&quot;,&quot;parse-names&quot;:false,&quot;dropping-particle&quot;:&quot;&quot;,&quot;non-dropping-particle&quot;:&quot;&quot;},{&quot;family&quot;:&quot;Schorr&quot;,&quot;given&quot;:&quot;Christa A.&quot;,&quot;parse-names&quot;:false,&quot;dropping-particle&quot;:&quot;&quot;,&quot;non-dropping-particle&quot;:&quot;&quot;},{&quot;family&quot;:&quot;Seckel&quot;,&quot;given&quot;:&quot;Maureen A.&quot;,&quot;parse-names&quot;:false,&quot;dropping-particle&quot;:&quot;&quot;,&quot;non-dropping-particle&quot;:&quot;&quot;},{&quot;family&quot;:&quot;Seymour&quot;,&quot;given&quot;:&quot;Christopher W.&quot;,&quot;parse-names&quot;:false,&quot;dropping-particle&quot;:&quot;&quot;,&quot;non-dropping-particle&quot;:&quot;&quot;},{&quot;family&quot;:&quot;Shieh&quot;,&quot;given&quot;:&quot;Lisa&quot;,&quot;parse-names&quot;:false,&quot;dropping-particle&quot;:&quot;&quot;,&quot;non-dropping-particle&quot;:&quot;&quot;},{&quot;family&quot;:&quot;Shukri&quot;,&quot;given&quot;:&quot;Khalid A.&quot;,&quot;parse-names&quot;:false,&quot;dropping-particle&quot;:&quot;&quot;,&quot;non-dropping-particle&quot;:&quot;&quot;},{&quot;family&quot;:&quot;Simpson&quot;,&quot;given&quot;:&quot;Steven Q.&quot;,&quot;parse-names&quot;:false,&quot;dropping-particle&quot;:&quot;&quot;,&quot;non-dropping-particle&quot;:&quot;&quot;},{&quot;family&quot;:&quot;Singer&quot;,&quot;given&quot;:&quot;Mervyn&quot;,&quot;parse-names&quot;:false,&quot;dropping-particle&quot;:&quot;&quot;,&quot;non-dropping-particle&quot;:&quot;&quot;},{&quot;family&quot;:&quot;Thompson&quot;,&quot;given&quot;:&quot;B. Taylor&quot;,&quot;parse-names&quot;:false,&quot;dropping-particle&quot;:&quot;&quot;,&quot;non-dropping-particle&quot;:&quot;&quot;},{&quot;family&quot;:&quot;Townsend&quot;,&quot;given&quot;:&quot;Sean R.&quot;,&quot;parse-names&quot;:false,&quot;dropping-particle&quot;:&quot;&quot;,&quot;non-dropping-particle&quot;:&quot;&quot;},{&quot;family&quot;:&quot;Poll&quot;,&quot;given&quot;:&quot;Thomas&quot;,&quot;parse-names&quot;:false,&quot;dropping-particle&quot;:&quot;&quot;,&quot;non-dropping-particle&quot;:&quot;van der&quot;},{&quot;family&quot;:&quot;Vincent&quot;,&quot;given&quot;:&quot;Jean-Louis&quot;,&quot;parse-names&quot;:false,&quot;dropping-particle&quot;:&quot;&quot;,&quot;non-dropping-particle&quot;:&quot;&quot;},{&quot;family&quot;:&quot;Wiersinga&quot;,&quot;given&quot;:&quot;W. Joost&quot;,&quot;parse-names&quot;:false,&quot;dropping-particle&quot;:&quot;&quot;,&quot;non-dropping-particle&quot;:&quot;&quot;},{&quot;family&quot;:&quot;Zimmerman&quot;,&quot;given&quot;:&quot;Janice L.&quot;,&quot;parse-names&quot;:false,&quot;dropping-particle&quot;:&quot;&quot;,&quot;non-dropping-particle&quot;:&quot;&quot;},{&quot;family&quot;:&quot;Dellinger&quot;,&quot;given&quot;:&quot;R. Phillip&quot;,&quot;parse-names&quot;:false,&quot;dropping-particle&quot;:&quot;&quot;,&quot;non-dropping-particle&quot;:&quot;&quot;}],&quot;container-title&quot;:&quot;Critical Care Medicine&quot;,&quot;DOI&quot;:&quot;10.1097/CCM.0000000000002255&quot;,&quot;ISSN&quot;:&quot;0090-3493&quot;,&quot;URL&quot;:&quot;http://journals.lww.com/00003246-201703000-00015&quot;,&quot;issued&quot;:{&quot;date-parts&quot;:[[2017,3]]},&quot;page&quot;:&quot;486-552&quot;,&quot;issue&quot;:&quot;3&quot;,&quot;volume&quot;:&quot;45&quot;},&quot;isTemporary&quot;:false}],&quot;properties&quot;:{&quot;noteIndex&quot;:0},&quot;isEdited&quot;:false,&quot;manualOverride&quot;:{&quot;isManuallyOverriden&quot;:false,&quot;citeprocText&quot;:&quot;[9, 10]&quot;,&quot;manualOverrideText&quot;:&quot;&quot;}},{&quot;citationID&quot;:&quot;MENDELEY_CITATION_afb0859a-5f7c-4a6c-8b1c-07422ef11195&quot;,&quot;citationItems&quot;:[{&quot;id&quot;:&quot;d1ee3579-3612-308e-9732-d100e7bdc6cb&quot;,&quot;itemData&quot;:{&quot;type&quot;:&quot;article-journal&quot;,&quot;id&quot;:&quot;d1ee3579-3612-308e-9732-d100e7bdc6cb&quot;,&quot;title&quot;:&quot;A new Simplified Acute Physiology Score (SAPS II) based on a European/North American multicenter study.&quot;,&quot;author&quot;:[{&quot;family&quot;:&quot;Gall&quot;,&quot;given&quot;:&quot;J. R.&quot;,&quot;parse-names&quot;:false,&quot;dropping-particle&quot;:&quot;&quot;,&quot;non-dropping-particle&quot;:&quot;le&quot;},{&quot;family&quot;:&quot;Lemeshow&quot;,&quot;given&quot;:&quot;S&quot;,&quot;parse-names&quot;:false,&quot;dropping-particle&quot;:&quot;&quot;,&quot;non-dropping-particle&quot;:&quot;&quot;},{&quot;family&quot;:&quot;Saulnier&quot;,&quot;given&quot;:&quot;F&quot;,&quot;parse-names&quot;:false,&quot;dropping-particle&quot;:&quot;&quot;,&quot;non-dropping-particle&quot;:&quot;&quot;}],&quot;container-title&quot;:&quot;JAMA&quot;,&quot;DOI&quot;:&quot;10.1001/jama.270.24.2957&quot;,&quot;ISSN&quot;:&quot;0098-7484&quot;,&quot;PMID&quot;:&quot;8254858&quot;,&quot;URL&quot;:&quot;http://jama.ama-assn.org/cgi/doi/10.1001/jama.270.24.2957&quot;,&quot;issued&quot;:{&quot;date-parts&quot;:[[1993,12,22]]},&quot;page&quot;:&quot;2957-63&quot;,&quot;abstract&quot;:&quot;OBJECTIVE To develop and validate a new Simplified Acute Physiology Score, the SAPS II, from a large sample of surgical and medical patients, and to provide a method to convert the score to a probability of hospital mortality. DESIGN AND SETTING The SAPS II and the probability of hospital mortality were developed and validated using data from consecutive admissions to 137 adult medical and/or surgical intensive care units in 12 countries. PATIENTS The 13,152 patients were randomly divided into developmental (65%) and validation (35%) samples. Patients younger than 18 years, burn patients, coronary care patients, and cardiac surgery patients were excluded. OUTCOME MEASURE Vital status at hospital discharge. RESULTS The SAPS II includes only 17 variables: 12 physiology variables, age, type of admission (scheduled surgical, unscheduled surgical, or medical), and three underlying disease variables (acquired immunodeficiency syndrome, metastatic cancer, and hematologic malignancy). Goodness-of-fit tests indicated that the model performed well in the developmental sample and validated well in an independent sample of patients (P = .883 and P = .104 in the developmental and validation samples, respectively). The area under the receiver operating characteristic curve was 0.88 in the developmental sample and 0.86 in the validation sample. CONCLUSION The SAPS II, based on a large international sample of patients, provides an estimate of the risk of death without having to specify a primary diagnosis. This is a starting point for future evaluation of the efficiency of intensive care units.&quot;,&quot;issue&quot;:&quot;24&quot;,&quot;volume&quot;:&quot;270&quot;},&quot;isTemporary&quot;:false},{&quot;id&quot;:&quot;5e94147a-e165-3420-b495-c4590c95a891&quot;,&quot;itemData&quot;:{&quot;type&quot;:&quot;article-journal&quot;,&quot;id&quot;:&quot;5e94147a-e165-3420-b495-c4590c95a891&quot;,&quot;title&quot;:&quot;APACHE-acute physiology and chronic health evaluation: a physiologically based classification system.&quot;,&quot;author&quot;:[{&quot;family&quot;:&quot;Knaus&quot;,&quot;given&quot;:&quot;W A&quot;,&quot;parse-names&quot;:false,&quot;dropping-particle&quot;:&quot;&quot;,&quot;non-dropping-particle&quot;:&quot;&quot;},{&quot;family&quot;:&quot;Zimmerman&quot;,&quot;given&quot;:&quot;J E&quot;,&quot;parse-names&quot;:false,&quot;dropping-particle&quot;:&quot;&quot;,&quot;non-dropping-particle&quot;:&quot;&quot;},{&quot;family&quot;:&quot;Wagner&quot;,&quot;given&quot;:&quot;D P&quot;,&quot;parse-names&quot;:false,&quot;dropping-particle&quot;:&quot;&quot;,&quot;non-dropping-particle&quot;:&quot;&quot;},{&quot;family&quot;:&quot;Draper&quot;,&quot;given&quot;:&quot;E A&quot;,&quot;parse-names&quot;:false,&quot;dropping-particle&quot;:&quot;&quot;,&quot;non-dropping-particle&quot;:&quot;&quot;},{&quot;family&quot;:&quot;Lawrence&quot;,&quot;given&quot;:&quot;D E&quot;,&quot;parse-names&quot;:false,&quot;dropping-particle&quot;:&quot;&quot;,&quot;non-dropping-particle&quot;:&quot;&quot;}],&quot;container-title&quot;:&quot;Critical care medicine&quot;,&quot;DOI&quot;:&quot;10.1097/00003246-198108000-00008&quot;,&quot;ISSN&quot;:&quot;0090-3493&quot;,&quot;PMID&quot;:&quot;7261642&quot;,&quot;URL&quot;:&quot;http://journals.lww.com/00003246-198108000-00008&quot;,&quot;issued&quot;:{&quot;date-parts&quot;:[[1981,8]]},&quot;page&quot;:&quot;591-7&quot;,&quot;abstract&quot;:&quot;Investigations describing the utilization pattern and documenting the value of intensive care are limited by the lack of a reliable and valid classification system. In this paper, the authors describe the development and initial validation of acute physiology and chronic health evaluation (APACHE), a physiologically based classification system for measuring severity of illness in groups of critically ill patients. APACHE uses information available in the medical record. In studies on 582 admissions to a university hospital ICU and 223 admissions to a community hospital ICU, APACHE was reliable in classifying ICU admissions. In validation studies involving these 805 admissions, the acute physiology score of APACHE demonstrated consistent agreement with subsequent therapeutic effort and mortality. This was true for a broad range of patient groups using a variety of sensitivity analyses. After successful completion of multi-institutional validation studies, the APACHE classification system could be used to control for case mix, compare outcomes, evaluate new therapies, and study the utilization of ICUs.&quot;,&quot;issue&quot;:&quot;8&quot;,&quot;volume&quot;:&quot;9&quot;},&quot;isTemporary&quot;:false},{&quot;id&quot;:&quot;c40b900a-88d2-3573-a132-1594b7b94db0&quot;,&quot;itemData&quot;:{&quot;type&quot;:&quot;article-journal&quot;,&quot;id&quot;:&quot;c40b900a-88d2-3573-a132-1594b7b94db0&quot;,&quot;title&quot;:&quot;Serial Evaluation of the SOFA Score to Predict Outcome in Critically Ill Patients&quot;,&quot;author&quot;:[{&quot;family&quot;:&quot;Ferreira&quot;,&quot;given&quot;:&quot;Flavio Lopes&quot;,&quot;parse-names&quot;:false,&quot;dropping-particle&quot;:&quot;&quot;,&quot;non-dropping-particle&quot;:&quot;&quot;}],&quot;container-title&quot;:&quot;JAMA&quot;,&quot;DOI&quot;:&quot;10.1001/jama.286.14.1754&quot;,&quot;ISSN&quot;:&quot;0098-7484&quot;,&quot;URL&quot;:&quot;http://jama.jamanetwork.com/article.aspx?doi=10.1001/jama.286.14.1754&quot;,&quot;issued&quot;:{&quot;date-parts&quot;:[[2001,10,10]]},&quot;page&quot;:&quot;1754&quot;,&quot;abstract&quot;:&quot;Evaluation of trends in organ dysfunction in critically ill patients may help predict outcome.&quot;,&quot;issue&quot;:&quot;14&quot;,&quot;volume&quot;:&quot;286&quot;},&quot;isTemporary&quot;:false}],&quot;properties&quot;:{&quot;noteIndex&quot;:0},&quot;isEdited&quot;:false,&quot;manualOverride&quot;:{&quot;isManuallyOverriden&quot;:false,&quot;citeprocText&quot;:&quot;[5, 6, 8]&quot;,&quot;manualOverrideText&quot;:&quot;&quot;}},{&quot;citationID&quot;:&quot;MENDELEY_CITATION_5717e088-6e90-4301-afbf-b36c220852de&quot;,&quot;citationItems&quot;:[{&quot;id&quot;:&quot;784fb9d5-61d6-3017-8d02-d034c6ee94d2&quot;,&quot;itemData&quot;:{&quot;type&quot;:&quot;article-journal&quot;,&quot;id&quot;:&quot;784fb9d5-61d6-3017-8d02-d034c6ee94d2&quot;,&quot;title&quot;:&quot;Interleukin 6, galectin 3, growth differentiation factor 15, and soluble ST2 for mortality prediction in critically ill patients&quot;,&quot;author&quot;:[{&quot;family&quot;:&quot;Dieplinger&quot;,&quot;given&quot;:&quot;Benjamin&quot;,&quot;parse-names&quot;:false,&quot;dropping-particle&quot;:&quot;&quot;,&quot;non-dropping-particle&quot;:&quot;&quot;},{&quot;family&quot;:&quot;Egger&quot;,&quot;given&quot;:&quot;Margot&quot;,&quot;parse-names&quot;:false,&quot;dropping-particle&quot;:&quot;&quot;,&quot;non-dropping-particle&quot;:&quot;&quot;},{&quot;family&quot;:&quot;Leitner&quot;,&quot;given&quot;:&quot;Isabella&quot;,&quot;parse-names&quot;:false,&quot;dropping-particle&quot;:&quot;&quot;,&quot;non-dropping-particle&quot;:&quot;&quot;},{&quot;family&quot;:&quot;Firlinger&quot;,&quot;given&quot;:&quot;Fritz&quot;,&quot;parse-names&quot;:false,&quot;dropping-particle&quot;:&quot;&quot;,&quot;non-dropping-particle&quot;:&quot;&quot;},{&quot;family&quot;:&quot;Poelz&quot;,&quot;given&quot;:&quot;Werner&quot;,&quot;parse-names&quot;:false,&quot;dropping-particle&quot;:&quot;&quot;,&quot;non-dropping-particle&quot;:&quot;&quot;},{&quot;family&quot;:&quot;Lenz&quot;,&quot;given&quot;:&quot;Kurt&quot;,&quot;parse-names&quot;:false,&quot;dropping-particle&quot;:&quot;&quot;,&quot;non-dropping-particle&quot;:&quot;&quot;},{&quot;family&quot;:&quot;Haltmayer&quot;,&quot;given&quot;:&quot;Meinhard&quot;,&quot;parse-names&quot;:false,&quot;dropping-particle&quot;:&quot;&quot;,&quot;non-dropping-particle&quot;:&quot;&quot;},{&quot;family&quot;:&quot;Mueller&quot;,&quot;given&quot;:&quot;Thomas&quot;,&quot;parse-names&quot;:false,&quot;dropping-particle&quot;:&quot;&quot;,&quot;non-dropping-particle&quot;:&quot;&quot;}],&quot;container-title&quot;:&quot;Journal of Critical Care&quot;,&quot;DOI&quot;:&quot;10.1016/j.jcrc.2016.03.020&quot;,&quot;ISSN&quot;:&quot;15578615&quot;,&quot;URL&quot;:&quot;http://dx.doi.org/10.1016/j.jcrc.2016.03.020&quot;,&quot;issued&quot;:{&quot;date-parts&quot;:[[2016]]},&quot;page&quot;:&quot;38-45&quot;,&quot;abstract&quot;:&quot;Purpose: The aim of this study was to compare the prognostic value of interleukin 6 (IL-6), galectin 3, growth differentiation factor 15 (GDF-15), and soluble ST2 (sST2) in an unselected cohort of critically ill patients. Methods: During a study period of 1 year, we recruited 530 consecutive patients admitted to a medical intensive care unit of a tertiary care hospital. We examined a combination of inflammatory, renal, and cardiac biomarkers for the prediction of 90-day all-cause mortality. Results: During follow-up, 118 patients died (22%). In univariate analyses, increased IL-6, galectin 3, GDF-15, and sST2 plasma concentrations at baseline were strong prognostic markers. However, in the multivariate models, only IL-6 and sST2 remained independent biomarkers adding additional prognostic information to the routinely used Simplified Acute Physiology Score (SAPS) II. Using a simple multimarker approach, patients with increased SAPS II, IL-6, and sST2 (ie, SAPS II &gt;. 35, IL-6 &gt;. 32.3 pg/mL, and sST2 &gt;. 103 ng/mL) had the poorest outcome. Conclusions: In this heterogeneous group of critically ill patients, only SAPS II, IL-6, and sST2 remained independent and additive prognostic markers for 90-day all-cause mortality. A combination of the SAPS II with the 2 complementary biomarkers might provide a valuable tool for risk stratification of critically ill patients.&quot;,&quot;publisher&quot;:&quot;The Authors&quot;,&quot;issue&quot;:&quot;February 2009&quot;,&quot;volume&quot;:&quot;34&quot;},&quot;isTemporary&quot;:false},{&quot;id&quot;:&quot;cb76184d-d2e3-3a9c-8879-da03f40b911b&quot;,&quot;itemData&quot;:{&quot;type&quot;:&quot;article-journal&quot;,&quot;id&quot;:&quot;cb76184d-d2e3-3a9c-8879-da03f40b911b&quot;,&quot;title&quot;:&quot;The use of APACHE II, SOFA, SAPS 3, C-reactive protein/albumin ratio, and lactate to predict mortality of surgical critically ill patients: A retrospective cohort study&quot;,&quot;author&quot;:[{&quot;family&quot;:&quot;Basile-Filho&quot;,&quot;given&quot;:&quot;Anibal&quot;,&quot;parse-names&quot;:false,&quot;dropping-particle&quot;:&quot;&quot;,&quot;non-dropping-particle&quot;:&quot;&quot;},{&quot;family&quot;:&quot;Lago&quot;,&quot;given&quot;:&quot;Alessandra Fabiane&quot;,&quot;parse-names&quot;:false,&quot;dropping-particle&quot;:&quot;&quot;,&quot;non-dropping-particle&quot;:&quot;&quot;},{&quot;family&quot;:&quot;Menegheti&quot;,&quot;given&quot;:&quot;Mayra Gonçalves&quot;,&quot;parse-names&quot;:false,&quot;dropping-particle&quot;:&quot;&quot;,&quot;non-dropping-particle&quot;:&quot;&quot;},{&quot;family&quot;:&quot;Nicolini&quot;,&quot;given&quot;:&quot;Edson Antonio&quot;,&quot;parse-names&quot;:false,&quot;dropping-particle&quot;:&quot;&quot;,&quot;non-dropping-particle&quot;:&quot;&quot;},{&quot;family&quot;:&quot;Rodrigues&quot;,&quot;given&quot;:&quot;Lorena Aparecida de Brito&quot;,&quot;parse-names&quot;:false,&quot;dropping-particle&quot;:&quot;&quot;,&quot;non-dropping-particle&quot;:&quot;&quot;},{&quot;family&quot;:&quot;Nunes&quot;,&quot;given&quot;:&quot;Roosevelt Santos&quot;,&quot;parse-names&quot;:false,&quot;dropping-particle&quot;:&quot;&quot;,&quot;non-dropping-particle&quot;:&quot;&quot;},{&quot;family&quot;:&quot;Auxiliadora-Martins&quot;,&quot;given&quot;:&quot;Maria&quot;,&quot;parse-names&quot;:false,&quot;dropping-particle&quot;:&quot;&quot;,&quot;non-dropping-particle&quot;:&quot;&quot;},{&quot;family&quot;:&quot;Ferez&quot;,&quot;given&quot;:&quot;Marcus Antonio&quot;,&quot;parse-names&quot;:false,&quot;dropping-particle&quot;:&quot;&quot;,&quot;non-dropping-particle&quot;:&quot;&quot;}],&quot;container-title&quot;:&quot;Medicine&quot;,&quot;DOI&quot;:&quot;10.1097/MD.0000000000016204&quot;,&quot;ISBN&quot;:&quot;0000000000&quot;,&quot;ISSN&quot;:&quot;15365964&quot;,&quot;PMID&quot;:&quot;31261567&quot;,&quot;issued&quot;:{&quot;date-parts&quot;:[[2019]]},&quot;page&quot;:&quot;e16204&quot;,&quot;abstract&quot;:&quot;Several prognostic indices have been employed to predict the outcome of surgical critically ill patients. Among them, acute physiology and chronic health evaluation (APACHE) II, sequential organ failure assessment (SOFA) and simplified acute physiology score (SAPS 3) are widely used. It seems that biological markers such as C-reactive protein (CRP), albumin, and blood lactate levels correlate with the degree of inflammation during the immediate postoperative phase and could be used as independent predictors. The objective of this study is to compare the different predictive values of prognostic indices and biological markers in the outcome of 847 surgical patients admitted to the intensive care unit (ICU) in the postoperative phase.The patients were divided into survivors (n = 765, 57.4% males, age 61, interquartile range 51-71) and nonsurvivors (n = 82, 57.3% males, age 70, interquartile range 58-79). APACHE II, APACHE II death probability (DP), SOFA, SAPS 3, SAPS 3 DP, CRP, albumin, and lactate were recorded on ICU admission (first 24 hours). The area under the ROC curve (AUROC) and 95% confidence interval (95% CI) were used to measure the index accuracy to predict mortality.The AUROC and 95% CI for APACHE II, APACHE II DP, SOFA, SAPS 3, SAPS 3 DP, CRP/albumin ratio, CRP, albumin, and lactate were 0.850 (0.824-0.873), 0.855 (0.829-0.878), 0.791 (0.762-0.818), 0.840 (0.813-0.864), 0.840 (0.813-0.864), 0.731 (0.700-0.761), 0.708 (0.676-0.739), 0.697 (0.665-0.728), and 0.601 (0.567-0.634), respectively. The ICU and overall in-hospital mortality were 6.6 and 9.7%, respectively. The APACHE II, APACHE II DP, SAPS 3, SAPS 3 DP, and SOFA scores showed a better performance than CRP/albumin ratio, CRP, albumin, or lactate to predict in-hospital mortality of surgical critically ill patients.Even though all indices were able to discriminate septic from nonseptic patients, only APACHE II, APACHE II DP, SOFA and to a lesser extent SAPS 3, SAPS 3 DP, and blood lactate levels could predict in the first 24-hour ICU admission surgical patients who have survived sepsis.&quot;,&quot;issue&quot;:&quot;26&quot;,&quot;volume&quot;:&quot;98&quot;},&quot;isTemporary&quot;:false},{&quot;id&quot;:&quot;1540e744-0760-31d8-9acb-f366bcdec66b&quot;,&quot;itemData&quot;:{&quot;type&quot;:&quot;article-journal&quot;,&quot;id&quot;:&quot;1540e744-0760-31d8-9acb-f366bcdec66b&quot;,&quot;title&quot;:&quot;Plasma interleukin-6 concentration for the diagnosis of sepsis in critically ill adults&quot;,&quot;author&quot;:[{&quot;family&quot;:&quot;Molano Franco&quot;,&quot;given&quot;:&quot;Daniel&quot;,&quot;parse-names&quot;:false,&quot;dropping-particle&quot;:&quot;&quot;,&quot;non-dropping-particle&quot;:&quot;&quot;},{&quot;family&quot;:&quot;Arevalo-Rodriguez&quot;,&quot;given&quot;:&quot;Ingrid&quot;,&quot;parse-names&quot;:false,&quot;dropping-particle&quot;:&quot;&quot;,&quot;non-dropping-particle&quot;:&quot;&quot;},{&quot;family&quot;:&quot;Roqué i Figuls&quot;,&quot;given&quot;:&quot;Marta&quot;,&quot;parse-names&quot;:false,&quot;dropping-particle&quot;:&quot;&quot;,&quot;non-dropping-particle&quot;:&quot;&quot;},{&quot;family&quot;:&quot;Montero Oleas&quot;,&quot;given&quot;:&quot;Nadia G&quot;,&quot;parse-names&quot;:false,&quot;dropping-particle&quot;:&quot;&quot;,&quot;non-dropping-particle&quot;:&quot;&quot;},{&quot;family&quot;:&quot;Nuvials&quot;,&quot;given&quot;:&quot;Xavier&quot;,&quot;parse-names&quot;:false,&quot;dropping-particle&quot;:&quot;&quot;,&quot;non-dropping-particle&quot;:&quot;&quot;},{&quot;family&quot;:&quot;Zamora&quot;,&quot;given&quot;:&quot;Javier&quot;,&quot;parse-names&quot;:false,&quot;dropping-particle&quot;:&quot;&quot;,&quot;non-dropping-particle&quot;:&quot;&quot;}],&quot;container-title&quot;:&quot;Cochrane Database of Systematic Reviews&quot;,&quot;DOI&quot;:&quot;10.1002/14651858.CD011811.pub2&quot;,&quot;ISSN&quot;:&quot;14651858&quot;,&quot;URL&quot;:&quot;http://doi.wiley.com/10.1002/14651858.CD011811.pub2&quot;,&quot;issued&quot;:{&quot;date-parts&quot;:[[2019,4,30]]}},&quot;isTemporary&quot;:false}],&quot;properties&quot;:{&quot;noteIndex&quot;:0},&quot;isEdited&quot;:false,&quot;manualOverride&quot;:{&quot;isManuallyOverriden&quot;:false,&quot;citeprocText&quot;:&quot;[11–13]&quot;,&quot;manualOverrideText&quot;:&quot;&quot;}},{&quot;citationID&quot;:&quot;MENDELEY_CITATION_d76957e6-4a6e-44df-a914-af4f955559f7&quot;,&quot;citationItems&quot;:[{&quot;id&quot;:&quot;74739efe-6f0d-3a31-8d1f-d2d66f79db2e&quot;,&quot;itemData&quot;:{&quot;type&quot;:&quot;article-journal&quot;,&quot;id&quot;:&quot;74739efe-6f0d-3a31-8d1f-d2d66f79db2e&quot;,&quot;title&quot;:&quot;IL-6 in Inflammation, Immunity, and Disease&quot;,&quot;author&quot;:[{&quot;family&quot;:&quot;Tanaka&quot;,&quot;given&quot;:&quot;Toshio&quot;,&quot;parse-names&quot;:false,&quot;dropping-particle&quot;:&quot;&quot;,&quot;non-dropping-particle&quot;:&quot;&quot;},{&quot;family&quot;:&quot;Narazaki&quot;,&quot;given&quot;:&quot;Masashi&quot;,&quot;parse-names&quot;:false,&quot;dropping-particle&quot;:&quot;&quot;,&quot;non-dropping-particle&quot;:&quot;&quot;},{&quot;family&quot;:&quot;Kishimoto&quot;,&quot;given&quot;:&quot;Tadamitsu&quot;,&quot;parse-names&quot;:false,&quot;dropping-particle&quot;:&quot;&quot;,&quot;non-dropping-particle&quot;:&quot;&quot;}],&quot;container-title&quot;:&quot;Cold Spring Harbor Perspectives in Biology&quot;,&quot;DOI&quot;:&quot;10.1101/cshperspect.a016295&quot;,&quot;ISSN&quot;:&quot;1943-0264&quot;,&quot;URL&quot;:&quot;http://cshperspectives.cshlp.org/lookup/doi/10.1101/cshperspect.a016295&quot;,&quot;issued&quot;:{&quot;date-parts&quot;:[[2014,10,1]]},&quot;page&quot;:&quot;a016295-a016295&quot;,&quot;issue&quot;:&quot;10&quot;,&quot;volume&quot;:&quot;6&quot;},&quot;isTemporary&quot;:false}],&quot;properties&quot;:{&quot;noteIndex&quot;:0},&quot;isEdited&quot;:false,&quot;manualOverride&quot;:{&quot;isManuallyOverriden&quot;:false,&quot;citeprocText&quot;:&quot;[14]&quot;,&quot;manualOverrideText&quot;:&quot;&quot;}},{&quot;citationID&quot;:&quot;MENDELEY_CITATION_9dfe1806-f256-4378-a963-0485b981bb4e&quot;,&quot;citationItems&quot;:[{&quot;id&quot;:&quot;506f4e4a-abba-31e9-8a09-50b268d13f2b&quot;,&quot;itemData&quot;:{&quot;type&quot;:&quot;article-journal&quot;,&quot;id&quot;:&quot;506f4e4a-abba-31e9-8a09-50b268d13f2b&quot;,&quot;title&quot;:&quot;Biomarkers of Cardiovascular Disease and Mortality Risk in Patients with Advanced CKD&quot;,&quot;author&quot;:[{&quot;family&quot;:&quot;Sun&quot;,&quot;given&quot;:&quot;Jia&quot;,&quot;parse-names&quot;:false,&quot;dropping-particle&quot;:&quot;&quot;,&quot;non-dropping-particle&quot;:&quot;&quot;},{&quot;family&quot;:&quot;Axelsson&quot;,&quot;given&quot;:&quot;Jonas&quot;,&quot;parse-names&quot;:false,&quot;dropping-particle&quot;:&quot;&quot;,&quot;non-dropping-particle&quot;:&quot;&quot;},{&quot;family&quot;:&quot;Machowska&quot;,&quot;given&quot;:&quot;Anna&quot;,&quot;parse-names&quot;:false,&quot;dropping-particle&quot;:&quot;&quot;,&quot;non-dropping-particle&quot;:&quot;&quot;},{&quot;family&quot;:&quot;Heimbürger&quot;,&quot;given&quot;:&quot;Olof&quot;,&quot;parse-names&quot;:false,&quot;dropping-particle&quot;:&quot;&quot;,&quot;non-dropping-particle&quot;:&quot;&quot;},{&quot;family&quot;:&quot;Bárány&quot;,&quot;given&quot;:&quot;Peter&quot;,&quot;parse-names&quot;:false,&quot;dropping-particle&quot;:&quot;&quot;,&quot;non-dropping-particle&quot;:&quot;&quot;},{&quot;family&quot;:&quot;Lindholm&quot;,&quot;given&quot;:&quot;Bengt&quot;,&quot;parse-names&quot;:false,&quot;dropping-particle&quot;:&quot;&quot;,&quot;non-dropping-particle&quot;:&quot;&quot;},{&quot;family&quot;:&quot;Lindström&quot;,&quot;given&quot;:&quot;Karin&quot;,&quot;parse-names&quot;:false,&quot;dropping-particle&quot;:&quot;&quot;,&quot;non-dropping-particle&quot;:&quot;&quot;},{&quot;family&quot;:&quot;Stenvinkel&quot;,&quot;given&quot;:&quot;Peter&quot;,&quot;parse-names&quot;:false,&quot;dropping-particle&quot;:&quot;&quot;,&quot;non-dropping-particle&quot;:&quot;&quot;},{&quot;family&quot;:&quot;Qureshi&quot;,&quot;given&quot;:&quot;Abdul Rashid&quot;,&quot;parse-names&quot;:false,&quot;dropping-particle&quot;:&quot;&quot;,&quot;non-dropping-particle&quot;:&quot;&quot;}],&quot;container-title&quot;:&quot;Clinical Journal of the American Society of Nephrology&quot;,&quot;DOI&quot;:&quot;10.2215/CJN.10441015&quot;,&quot;ISSN&quot;:&quot;1555-9041&quot;,&quot;URL&quot;:&quot;http://cjasn.asnjournals.org/lookup/doi/10.2215/CJN.10441015&quot;,&quot;issued&quot;:{&quot;date-parts&quot;:[[2016,7,7]]},&quot;page&quot;:&quot;1163-1172&quot;,&quot;issue&quot;:&quot;7&quot;,&quot;volume&quot;:&quot;11&quot;},&quot;isTemporary&quot;:false},{&quot;id&quot;:&quot;2ba30cf4-51cd-3ff3-aeac-08bc69558acf&quot;,&quot;itemData&quot;:{&quot;type&quot;:&quot;article-journal&quot;,&quot;id&quot;:&quot;2ba30cf4-51cd-3ff3-aeac-08bc69558acf&quot;,&quot;title&quot;:&quot;Diagnostic and prognostic value of interleukin-6, pentraxin 3, and procalcitonin levels among sepsis and septic shock patients: a prospective controlled study according to the Sepsis-3 definitions&quot;,&quot;author&quot;:[{&quot;family&quot;:&quot;Song&quot;,&quot;given&quot;:&quot;Juhyun&quot;,&quot;parse-names&quot;:false,&quot;dropping-particle&quot;:&quot;&quot;,&quot;non-dropping-particle&quot;:&quot;&quot;},{&quot;family&quot;:&quot;Park&quot;,&quot;given&quot;:&quot;Dae Won&quot;,&quot;parse-names&quot;:false,&quot;dropping-particle&quot;:&quot;&quot;,&quot;non-dropping-particle&quot;:&quot;&quot;},{&quot;family&quot;:&quot;Moon&quot;,&quot;given&quot;:&quot;Sungwoo&quot;,&quot;parse-names&quot;:false,&quot;dropping-particle&quot;:&quot;&quot;,&quot;non-dropping-particle&quot;:&quot;&quot;},{&quot;family&quot;:&quot;Cho&quot;,&quot;given&quot;:&quot;Han-Jin&quot;,&quot;parse-names&quot;:false,&quot;dropping-particle&quot;:&quot;&quot;,&quot;non-dropping-particle&quot;:&quot;&quot;},{&quot;family&quot;:&quot;Park&quot;,&quot;given&quot;:&quot;Jong Hak&quot;,&quot;parse-names&quot;:false,&quot;dropping-particle&quot;:&quot;&quot;,&quot;non-dropping-particle&quot;:&quot;&quot;},{&quot;family&quot;:&quot;Seok&quot;,&quot;given&quot;:&quot;Hyeri&quot;,&quot;parse-names&quot;:false,&quot;dropping-particle&quot;:&quot;&quot;,&quot;non-dropping-particle&quot;:&quot;&quot;},{&quot;family&quot;:&quot;Choi&quot;,&quot;given&quot;:&quot;Won Seok&quot;,&quot;parse-names&quot;:false,&quot;dropping-particle&quot;:&quot;&quot;,&quot;non-dropping-particle&quot;:&quot;&quot;}],&quot;container-title&quot;:&quot;BMC Infectious Diseases&quot;,&quot;DOI&quot;:&quot;10.1186/s12879-019-4618-7&quot;,&quot;ISSN&quot;:&quot;1471-2334&quot;,&quot;URL&quot;:&quot;https://bmcinfectdis.biomedcentral.com/articles/10.1186/s12879-019-4618-7&quot;,&quot;issued&quot;:{&quot;date-parts&quot;:[[2019,12,12]]},&quot;page&quot;:&quot;968&quot;,&quot;issue&quot;:&quot;1&quot;,&quot;volume&quot;:&quot;19&quot;},&quot;isTemporary&quot;:false},{&quot;id&quot;:&quot;6c83f187-9445-31ec-bc25-10f6d185840e&quot;,&quot;itemData&quot;:{&quot;type&quot;:&quot;article-journal&quot;,&quot;id&quot;:&quot;6c83f187-9445-31ec-bc25-10f6d185840e&quot;,&quot;title&quot;:&quot;Using IL-6 concentrations in the first 24 h following trauma to predict immunological complications and mortality in trauma patients: a meta-analysis&quot;,&quot;author&quot;:[{&quot;family&quot;:&quot;Qiao&quot;,&quot;given&quot;:&quot;Zhi&quot;,&quot;parse-names&quot;:false,&quot;dropping-particle&quot;:&quot;&quot;,&quot;non-dropping-particle&quot;:&quot;&quot;},{&quot;family&quot;:&quot;Wang&quot;,&quot;given&quot;:&quot;Weikang&quot;,&quot;parse-names&quot;:false,&quot;dropping-particle&quot;:&quot;&quot;,&quot;non-dropping-particle&quot;:&quot;&quot;},{&quot;family&quot;:&quot;Yin&quot;,&quot;given&quot;:&quot;Luxu&quot;,&quot;parse-names&quot;:false,&quot;dropping-particle&quot;:&quot;&quot;,&quot;non-dropping-particle&quot;:&quot;&quot;},{&quot;family&quot;:&quot;Luo&quot;,&quot;given&quot;:&quot;Peng&quot;,&quot;parse-names&quot;:false,&quot;dropping-particle&quot;:&quot;&quot;,&quot;non-dropping-particle&quot;:&quot;&quot;},{&quot;family&quot;:&quot;Greven&quot;,&quot;given&quot;:&quot;Johannes&quot;,&quot;parse-names&quot;:false,&quot;dropping-particle&quot;:&quot;&quot;,&quot;non-dropping-particle&quot;:&quot;&quot;},{&quot;family&quot;:&quot;Horst&quot;,&quot;given&quot;:&quot;Klemens&quot;,&quot;parse-names&quot;:false,&quot;dropping-particle&quot;:&quot;&quot;,&quot;non-dropping-particle&quot;:&quot;&quot;},{&quot;family&quot;:&quot;Hildebrand&quot;,&quot;given&quot;:&quot;Frank&quot;,&quot;parse-names&quot;:false,&quot;dropping-particle&quot;:&quot;&quot;,&quot;non-dropping-particle&quot;:&quot;&quot;}],&quot;container-title&quot;:&quot;European Journal of Trauma and Emergency Surgery&quot;,&quot;DOI&quot;:&quot;10.1007/s00068-017-0880-9&quot;,&quot;ISSN&quot;:&quot;1863-9933&quot;,&quot;URL&quot;:&quot;http://link.springer.com/10.1007/s00068-017-0880-9&quot;,&quot;issued&quot;:{&quot;date-parts&quot;:[[2018,10,14]]},&quot;page&quot;:&quot;679-687&quot;,&quot;issue&quot;:&quot;5&quot;,&quot;volume&quot;:&quot;44&quot;},&quot;isTemporary&quot;:false},{&quot;id&quot;:&quot;eb2aee3b-f12e-3cb4-a25d-b2ecc87fe3b3&quot;,&quot;itemData&quot;:{&quot;type&quot;:&quot;article-journal&quot;,&quot;id&quot;:&quot;eb2aee3b-f12e-3cb4-a25d-b2ecc87fe3b3&quot;,&quot;title&quot;:&quot;Interleukin-6 Serum Levels Correlate With Severity of Burn Injury but Not With Gender&quot;,&quot;author&quot;:[{&quot;family&quot;:&quot;Hager&quot;,&quot;given&quot;:&quot;Stephan&quot;,&quot;parse-names&quot;:false,&quot;dropping-particle&quot;:&quot;&quot;,&quot;non-dropping-particle&quot;:&quot;&quot;},{&quot;family&quot;:&quot;Foldenauer&quot;,&quot;given&quot;:&quot;Ann Christina&quot;,&quot;parse-names&quot;:false,&quot;dropping-particle&quot;:&quot;&quot;,&quot;non-dropping-particle&quot;:&quot;&quot;},{&quot;family&quot;:&quot;Rennekampff&quot;,&quot;given&quot;:&quot;Hans-Oliver&quot;,&quot;parse-names&quot;:false,&quot;dropping-particle&quot;:&quot;&quot;,&quot;non-dropping-particle&quot;:&quot;&quot;},{&quot;family&quot;:&quot;Deisz&quot;,&quot;given&quot;:&quot;Robert&quot;,&quot;parse-names&quot;:false,&quot;dropping-particle&quot;:&quot;&quot;,&quot;non-dropping-particle&quot;:&quot;&quot;},{&quot;family&quot;:&quot;Kopp&quot;,&quot;given&quot;:&quot;Ruedger&quot;,&quot;parse-names&quot;:false,&quot;dropping-particle&quot;:&quot;&quot;,&quot;non-dropping-particle&quot;:&quot;&quot;},{&quot;family&quot;:&quot;Tenenhaus&quot;,&quot;given&quot;:&quot;Mayer&quot;,&quot;parse-names&quot;:false,&quot;dropping-particle&quot;:&quot;&quot;,&quot;non-dropping-particle&quot;:&quot;&quot;},{&quot;family&quot;:&quot;Gernot&quot;,&quot;given&quot;:&quot;Marx&quot;,&quot;parse-names&quot;:false,&quot;dropping-particle&quot;:&quot;&quot;,&quot;non-dropping-particle&quot;:&quot;&quot;},{&quot;family&quot;:&quot;Pallua&quot;,&quot;given&quot;:&quot;Norbert&quot;,&quot;parse-names&quot;:false,&quot;dropping-particle&quot;:&quot;&quot;,&quot;non-dropping-particle&quot;:&quot;&quot;}],&quot;container-title&quot;:&quot;Journal of Burn Care &amp; Research&quot;,&quot;DOI&quot;:&quot;10.1097/BCR.0000000000000604&quot;,&quot;ISSN&quot;:&quot;1559-047X&quot;,&quot;URL&quot;:&quot;https://academic.oup.com/jbcr/article/4796756&quot;,&quot;issued&quot;:{&quot;date-parts&quot;:[[2017,6]]},&quot;page&quot;:&quot;1&quot;},&quot;isTemporary&quot;:false},{&quot;id&quot;:&quot;9877a680-9c5c-3def-8262-1042782b25b4&quot;,&quot;itemData&quot;:{&quot;type&quot;:&quot;article-journal&quot;,&quot;id&quot;:&quot;9877a680-9c5c-3def-8262-1042782b25b4&quot;,&quot;title&quot;:&quot;Additive value of interleukin-6 and C-reactive protein in risk prediction for all-cause and cardiovascular mortality among a representative adult cohort in Taiwan&quot;,&quot;author&quot;:[{&quot;family&quot;:&quot;Lin&quot;,&quot;given&quot;:&quot;Yu-Hsuan&quot;,&quot;parse-names&quot;:false,&quot;dropping-particle&quot;:&quot;&quot;,&quot;non-dropping-particle&quot;:&quot;&quot;},{&quot;family&quot;:&quot;Glei&quot;,&quot;given&quot;:&quot;Dana&quot;,&quot;parse-names&quot;:false,&quot;dropping-particle&quot;:&quot;&quot;,&quot;non-dropping-particle&quot;:&quot;&quot;},{&quot;family&quot;:&quot;Weinstein&quot;,&quot;given&quot;:&quot;Maxine&quot;,&quot;parse-names&quot;:false,&quot;dropping-particle&quot;:&quot;&quot;,&quot;non-dropping-particle&quot;:&quot;&quot;},{&quot;family&quot;:&quot;Wu&quot;,&quot;given&quot;:&quot;Shiow-Ing&quot;,&quot;parse-names&quot;:false,&quot;dropping-particle&quot;:&quot;&quot;,&quot;non-dropping-particle&quot;:&quot;&quot;},{&quot;family&quot;:&quot;Chien&quot;,&quot;given&quot;:&quot;Kuo-Liong&quot;,&quot;parse-names&quot;:false,&quot;dropping-particle&quot;:&quot;&quot;,&quot;non-dropping-particle&quot;:&quot;&quot;}],&quot;container-title&quot;:&quot;Journal of the Formosan Medical Association&quot;,&quot;DOI&quot;:&quot;10.1016/j.jfma.2017.02.002&quot;,&quot;ISSN&quot;:&quot;09296646&quot;,&quot;URL&quot;:&quot;https://linkinghub.elsevier.com/retrieve/pii/S0929664617300967&quot;,&quot;issued&quot;:{&quot;date-parts&quot;:[[2017,12]]},&quot;page&quot;:&quot;982-992&quot;,&quot;issue&quot;:&quot;12&quot;,&quot;volume&quot;:&quot;116&quot;},&quot;isTemporary&quot;:false}],&quot;properties&quot;:{&quot;noteIndex&quot;:0},&quot;isEdited&quot;:false,&quot;manualOverride&quot;:{&quot;isManuallyOverriden&quot;:false,&quot;citeprocText&quot;:&quot;[15–19]&quot;,&quot;manualOverrideText&quot;:&quot;&quot;}},{&quot;citationID&quot;:&quot;MENDELEY_CITATION_8dd04d03-3e88-4ea5-8e0b-e284ba647211&quot;,&quot;citationItems&quot;:[{&quot;id&quot;:&quot;1540e744-0760-31d8-9acb-f366bcdec66b&quot;,&quot;itemData&quot;:{&quot;type&quot;:&quot;article-journal&quot;,&quot;id&quot;:&quot;1540e744-0760-31d8-9acb-f366bcdec66b&quot;,&quot;title&quot;:&quot;Plasma interleukin-6 concentration for the diagnosis of sepsis in critically ill adults&quot;,&quot;author&quot;:[{&quot;family&quot;:&quot;Molano Franco&quot;,&quot;given&quot;:&quot;Daniel&quot;,&quot;parse-names&quot;:false,&quot;dropping-particle&quot;:&quot;&quot;,&quot;non-dropping-particle&quot;:&quot;&quot;},{&quot;family&quot;:&quot;Arevalo-Rodriguez&quot;,&quot;given&quot;:&quot;Ingrid&quot;,&quot;parse-names&quot;:false,&quot;dropping-particle&quot;:&quot;&quot;,&quot;non-dropping-particle&quot;:&quot;&quot;},{&quot;family&quot;:&quot;Roqué i Figuls&quot;,&quot;given&quot;:&quot;Marta&quot;,&quot;parse-names&quot;:false,&quot;dropping-particle&quot;:&quot;&quot;,&quot;non-dropping-particle&quot;:&quot;&quot;},{&quot;family&quot;:&quot;Montero Oleas&quot;,&quot;given&quot;:&quot;Nadia G&quot;,&quot;parse-names&quot;:false,&quot;dropping-particle&quot;:&quot;&quot;,&quot;non-dropping-particle&quot;:&quot;&quot;},{&quot;family&quot;:&quot;Nuvials&quot;,&quot;given&quot;:&quot;Xavier&quot;,&quot;parse-names&quot;:false,&quot;dropping-particle&quot;:&quot;&quot;,&quot;non-dropping-particle&quot;:&quot;&quot;},{&quot;family&quot;:&quot;Zamora&quot;,&quot;given&quot;:&quot;Javier&quot;,&quot;parse-names&quot;:false,&quot;dropping-particle&quot;:&quot;&quot;,&quot;non-dropping-particle&quot;:&quot;&quot;}],&quot;container-title&quot;:&quot;Cochrane Database of Systematic Reviews&quot;,&quot;DOI&quot;:&quot;10.1002/14651858.CD011811.pub2&quot;,&quot;ISSN&quot;:&quot;14651858&quot;,&quot;URL&quot;:&quot;http://doi.wiley.com/10.1002/14651858.CD011811.pub2&quot;,&quot;issued&quot;:{&quot;date-parts&quot;:[[2019,4,30]]}},&quot;isTemporary&quot;:false}],&quot;properties&quot;:{&quot;noteIndex&quot;:0},&quot;isEdited&quot;:false,&quot;manualOverride&quot;:{&quot;isManuallyOverriden&quot;:false,&quot;citeprocText&quot;:&quot;[13]&quot;,&quot;manualOverrideText&quot;:&quot;&quot;}},{&quot;citationID&quot;:&quot;MENDELEY_CITATION_bbf7c05b-79ae-459e-84a5-ec4b2ea2c48a&quot;,&quot;citationItems&quot;:[{&quot;id&quot;:&quot;784fb9d5-61d6-3017-8d02-d034c6ee94d2&quot;,&quot;itemData&quot;:{&quot;type&quot;:&quot;article-journal&quot;,&quot;id&quot;:&quot;784fb9d5-61d6-3017-8d02-d034c6ee94d2&quot;,&quot;title&quot;:&quot;Interleukin 6, galectin 3, growth differentiation factor 15, and soluble ST2 for mortality prediction in critically ill patients&quot;,&quot;author&quot;:[{&quot;family&quot;:&quot;Dieplinger&quot;,&quot;given&quot;:&quot;Benjamin&quot;,&quot;parse-names&quot;:false,&quot;dropping-particle&quot;:&quot;&quot;,&quot;non-dropping-particle&quot;:&quot;&quot;},{&quot;family&quot;:&quot;Egger&quot;,&quot;given&quot;:&quot;Margot&quot;,&quot;parse-names&quot;:false,&quot;dropping-particle&quot;:&quot;&quot;,&quot;non-dropping-particle&quot;:&quot;&quot;},{&quot;family&quot;:&quot;Leitner&quot;,&quot;given&quot;:&quot;Isabella&quot;,&quot;parse-names&quot;:false,&quot;dropping-particle&quot;:&quot;&quot;,&quot;non-dropping-particle&quot;:&quot;&quot;},{&quot;family&quot;:&quot;Firlinger&quot;,&quot;given&quot;:&quot;Fritz&quot;,&quot;parse-names&quot;:false,&quot;dropping-particle&quot;:&quot;&quot;,&quot;non-dropping-particle&quot;:&quot;&quot;},{&quot;family&quot;:&quot;Poelz&quot;,&quot;given&quot;:&quot;Werner&quot;,&quot;parse-names&quot;:false,&quot;dropping-particle&quot;:&quot;&quot;,&quot;non-dropping-particle&quot;:&quot;&quot;},{&quot;family&quot;:&quot;Lenz&quot;,&quot;given&quot;:&quot;Kurt&quot;,&quot;parse-names&quot;:false,&quot;dropping-particle&quot;:&quot;&quot;,&quot;non-dropping-particle&quot;:&quot;&quot;},{&quot;family&quot;:&quot;Haltmayer&quot;,&quot;given&quot;:&quot;Meinhard&quot;,&quot;parse-names&quot;:false,&quot;dropping-particle&quot;:&quot;&quot;,&quot;non-dropping-particle&quot;:&quot;&quot;},{&quot;family&quot;:&quot;Mueller&quot;,&quot;given&quot;:&quot;Thomas&quot;,&quot;parse-names&quot;:false,&quot;dropping-particle&quot;:&quot;&quot;,&quot;non-dropping-particle&quot;:&quot;&quot;}],&quot;container-title&quot;:&quot;Journal of Critical Care&quot;,&quot;DOI&quot;:&quot;10.1016/j.jcrc.2016.03.020&quot;,&quot;ISSN&quot;:&quot;15578615&quot;,&quot;URL&quot;:&quot;http://dx.doi.org/10.1016/j.jcrc.2016.03.020&quot;,&quot;issued&quot;:{&quot;date-parts&quot;:[[2016]]},&quot;page&quot;:&quot;38-45&quot;,&quot;abstract&quot;:&quot;Purpose: The aim of this study was to compare the prognostic value of interleukin 6 (IL-6), galectin 3, growth differentiation factor 15 (GDF-15), and soluble ST2 (sST2) in an unselected cohort of critically ill patients. Methods: During a study period of 1 year, we recruited 530 consecutive patients admitted to a medical intensive care unit of a tertiary care hospital. We examined a combination of inflammatory, renal, and cardiac biomarkers for the prediction of 90-day all-cause mortality. Results: During follow-up, 118 patients died (22%). In univariate analyses, increased IL-6, galectin 3, GDF-15, and sST2 plasma concentrations at baseline were strong prognostic markers. However, in the multivariate models, only IL-6 and sST2 remained independent biomarkers adding additional prognostic information to the routinely used Simplified Acute Physiology Score (SAPS) II. Using a simple multimarker approach, patients with increased SAPS II, IL-6, and sST2 (ie, SAPS II &gt;. 35, IL-6 &gt;. 32.3 pg/mL, and sST2 &gt;. 103 ng/mL) had the poorest outcome. Conclusions: In this heterogeneous group of critically ill patients, only SAPS II, IL-6, and sST2 remained independent and additive prognostic markers for 90-day all-cause mortality. A combination of the SAPS II with the 2 complementary biomarkers might provide a valuable tool for risk stratification of critically ill patients.&quot;,&quot;publisher&quot;:&quot;The Authors&quot;,&quot;issue&quot;:&quot;February 2009&quot;,&quot;volume&quot;:&quot;34&quot;},&quot;isTemporary&quot;:false},{&quot;id&quot;:&quot;ea322aca-d830-3085-84c1-ed89123eda50&quot;,&quot;itemData&quot;:{&quot;type&quot;:&quot;article-journal&quot;,&quot;id&quot;:&quot;ea322aca-d830-3085-84c1-ed89123eda50&quot;,&quot;title&quot;:&quot;Interleukin-6 at discharge predicts all-cause mortality in patients with sepsis&quot;,&quot;author&quot;:[{&quot;family&quot;:&quot;Naffaa&quot;,&quot;given&quot;:&quot;Mohammad&quot;,&quot;parse-names&quot;:false,&quot;dropping-particle&quot;:&quot;&quot;,&quot;non-dropping-particle&quot;:&quot;&quot;},{&quot;family&quot;:&quot;Makhoul&quot;,&quot;given&quot;:&quot;Badira F.&quot;,&quot;parse-names&quot;:false,&quot;dropping-particle&quot;:&quot;&quot;,&quot;non-dropping-particle&quot;:&quot;&quot;},{&quot;family&quot;:&quot;Tobia&quot;,&quot;given&quot;:&quot;Amjad&quot;,&quot;parse-names&quot;:false,&quot;dropping-particle&quot;:&quot;&quot;,&quot;non-dropping-particle&quot;:&quot;&quot;},{&quot;family&quot;:&quot;Kaplan&quot;,&quot;given&quot;:&quot;Marielle&quot;,&quot;parse-names&quot;:false,&quot;dropping-particle&quot;:&quot;&quot;,&quot;non-dropping-particle&quot;:&quot;&quot;},{&quot;family&quot;:&quot;Aronson&quot;,&quot;given&quot;:&quot;Doron&quot;,&quot;parse-names&quot;:false,&quot;dropping-particle&quot;:&quot;&quot;,&quot;non-dropping-particle&quot;:&quot;&quot;},{&quot;family&quot;:&quot;Saliba&quot;,&quot;given&quot;:&quot;Walid&quot;,&quot;parse-names&quot;:false,&quot;dropping-particle&quot;:&quot;&quot;,&quot;non-dropping-particle&quot;:&quot;&quot;},{&quot;family&quot;:&quot;Azzam&quot;,&quot;given&quot;:&quot;Zaher S.&quot;,&quot;parse-names&quot;:false,&quot;dropping-particle&quot;:&quot;&quot;,&quot;non-dropping-particle&quot;:&quot;&quot;}],&quot;container-title&quot;:&quot;The American Journal of Emergency Medicine&quot;,&quot;DOI&quot;:&quot;10.1016/j.ajem.2013.06.011&quot;,&quot;ISSN&quot;:&quot;07356757&quot;,&quot;URL&quot;:&quot;https://linkinghub.elsevier.com/retrieve/pii/S0735675713003884&quot;,&quot;issued&quot;:{&quot;date-parts&quot;:[[2013,9]]},&quot;page&quot;:&quot;1361-1364&quot;,&quot;issue&quot;:&quot;9&quot;,&quot;volume&quot;:&quot;31&quot;},&quot;isTemporary&quot;:false},{&quot;id&quot;:&quot;4edff11f-413f-3b59-8c3e-d5737ebcb504&quot;,&quot;itemData&quot;:{&quot;type&quot;:&quot;article-journal&quot;,&quot;id&quot;:&quot;4edff11f-413f-3b59-8c3e-d5737ebcb504&quot;,&quot;title&quot;:&quot;Sepsis mortality score for the prediction of mortality in septic patients&quot;,&quot;author&quot;:[{&quot;family&quot;:&quot;Shukeri&quot;,&quot;given&quot;:&quot;Wan Fadzlina Wan Muhd&quot;,&quot;parse-names&quot;:false,&quot;dropping-particle&quot;:&quot;&quot;,&quot;non-dropping-particle&quot;:&quot;&quot;},{&quot;family&quot;:&quot;Ralib&quot;,&quot;given&quot;:&quot;Azrina Md&quot;,&quot;parse-names&quot;:false,&quot;dropping-particle&quot;:&quot;&quot;,&quot;non-dropping-particle&quot;:&quot;&quot;},{&quot;family&quot;:&quot;Abdulah&quot;,&quot;given&quot;:&quot;Nor Zamzila&quot;,&quot;parse-names&quot;:false,&quot;dropping-particle&quot;:&quot;&quot;,&quot;non-dropping-particle&quot;:&quot;&quot;},{&quot;family&quot;:&quot;Mat-Nor&quot;,&quot;given&quot;:&quot;Mohd Basri&quot;,&quot;parse-names&quot;:false,&quot;dropping-particle&quot;:&quot;&quot;,&quot;non-dropping-particle&quot;:&quot;&quot;}],&quot;container-title&quot;:&quot;Journal of Critical Care&quot;,&quot;DOI&quot;:&quot;10.1016/j.jcrc.2017.09.009&quot;,&quot;ISSN&quot;:&quot;08839441&quot;,&quot;URL&quot;:&quot;https://linkinghub.elsevier.com/retrieve/pii/S088394411730494X&quot;,&quot;issued&quot;:{&quot;date-parts&quot;:[[2018,2]]},&quot;page&quot;:&quot;163-168&quot;,&quot;volume&quot;:&quot;43&quot;},&quot;isTemporary&quot;:false}],&quot;properties&quot;:{&quot;noteIndex&quot;:0},&quot;isEdited&quot;:true,&quot;manualOverride&quot;:{&quot;isManuallyOverriden&quot;:false,&quot;citeprocText&quot;:&quot;[11, 20, 21]&quot;,&quot;manualOverrideText&quot;:&quot;&quot;}},{&quot;citationID&quot;:&quot;MENDELEY_CITATION_71c61f6a-1fc5-481b-937b-f5b82cfb9682&quot;,&quot;citationItems&quot;:[{&quot;id&quot;:&quot;0ea11c01-c2c8-37cc-87e8-5627b20525e6&quot;,&quot;itemData&quot;:{&quot;type&quot;:&quot;article-journal&quot;,&quot;id&quot;:&quot;0ea11c01-c2c8-37cc-87e8-5627b20525e6&quot;,&quot;title&quot;:&quot;Definitions for Sepsis and Organ Failure and Guidelines for the Use of Innovative Therapies in Sepsis&quot;,&quot;author&quot;:[{&quot;family&quot;:&quot;Bone&quot;,&quot;given&quot;:&quot;Roger C.&quot;,&quot;parse-names&quot;:false,&quot;dropping-particle&quot;:&quot;&quot;,&quot;non-dropping-particle&quot;:&quot;&quot;},{&quot;family&quot;:&quot;Balk&quot;,&quot;given&quot;:&quot;Robert A.&quot;,&quot;parse-names&quot;:false,&quot;dropping-particle&quot;:&quot;&quot;,&quot;non-dropping-particle&quot;:&quot;&quot;},{&quot;family&quot;:&quot;Cerra&quot;,&quot;given&quot;:&quot;Frank B.&quot;,&quot;parse-names&quot;:false,&quot;dropping-particle&quot;:&quot;&quot;,&quot;non-dropping-particle&quot;:&quot;&quot;},{&quot;family&quot;:&quot;Dellinger&quot;,&quot;given&quot;:&quot;R. Phillip&quot;,&quot;parse-names&quot;:false,&quot;dropping-particle&quot;:&quot;&quot;,&quot;non-dropping-particle&quot;:&quot;&quot;},{&quot;family&quot;:&quot;Fein&quot;,&quot;given&quot;:&quot;Alan M.&quot;,&quot;parse-names&quot;:false,&quot;dropping-particle&quot;:&quot;&quot;,&quot;non-dropping-particle&quot;:&quot;&quot;},{&quot;family&quot;:&quot;Knaus&quot;,&quot;given&quot;:&quot;William A.&quot;,&quot;parse-names&quot;:false,&quot;dropping-particle&quot;:&quot;&quot;,&quot;non-dropping-particle&quot;:&quot;&quot;},{&quot;family&quot;:&quot;Schein&quot;,&quot;given&quot;:&quot;Roland M.H.&quot;,&quot;parse-names&quot;:false,&quot;dropping-particle&quot;:&quot;&quot;,&quot;non-dropping-particle&quot;:&quot;&quot;},{&quot;family&quot;:&quot;Sibbald&quot;,&quot;given&quot;:&quot;William J.&quot;,&quot;parse-names&quot;:false,&quot;dropping-particle&quot;:&quot;&quot;,&quot;non-dropping-particle&quot;:&quot;&quot;}],&quot;container-title&quot;:&quot;Chest&quot;,&quot;DOI&quot;:&quot;10.1378/chest.101.6.1644&quot;,&quot;ISSN&quot;:&quot;00123692&quot;,&quot;URL&quot;:&quot;https://linkinghub.elsevier.com/retrieve/pii/S001236921638415X&quot;,&quot;issued&quot;:{&quot;date-parts&quot;:[[1992,6]]},&quot;page&quot;:&quot;1644-1655&quot;,&quot;issue&quot;:&quot;6&quot;,&quot;volume&quot;:&quot;101&quot;},&quot;isTemporary&quot;:false}],&quot;properties&quot;:{&quot;noteIndex&quot;:0},&quot;isEdited&quot;:false,&quot;manualOverride&quot;:{&quot;isManuallyOverriden&quot;:false,&quot;citeprocText&quot;:&quot;[22]&quot;,&quot;manualOverrideText&quot;:&quot;&quot;}},{&quot;citationID&quot;:&quot;MENDELEY_CITATION_f57f60b7-e6d2-493a-8be7-615f6c8d154c&quot;,&quot;citationItems&quot;:[{&quot;id&quot;:&quot;c40b900a-88d2-3573-a132-1594b7b94db0&quot;,&quot;itemData&quot;:{&quot;type&quot;:&quot;article-journal&quot;,&quot;id&quot;:&quot;c40b900a-88d2-3573-a132-1594b7b94db0&quot;,&quot;title&quot;:&quot;Serial Evaluation of the SOFA Score to Predict Outcome in Critically Ill Patients&quot;,&quot;author&quot;:[{&quot;family&quot;:&quot;Ferreira&quot;,&quot;given&quot;:&quot;Flavio Lopes&quot;,&quot;parse-names&quot;:false,&quot;dropping-particle&quot;:&quot;&quot;,&quot;non-dropping-particle&quot;:&quot;&quot;}],&quot;container-title&quot;:&quot;JAMA&quot;,&quot;DOI&quot;:&quot;10.1001/jama.286.14.1754&quot;,&quot;ISSN&quot;:&quot;0098-7484&quot;,&quot;URL&quot;:&quot;http://jama.jamanetwork.com/article.aspx?doi=10.1001/jama.286.14.1754&quot;,&quot;issued&quot;:{&quot;date-parts&quot;:[[2001,10,10]]},&quot;page&quot;:&quot;1754&quot;,&quot;abstract&quot;:&quot;Evaluation of trends in organ dysfunction in critically ill patients may help predict outcome.&quot;,&quot;issue&quot;:&quot;14&quot;,&quot;volume&quot;:&quot;286&quot;},&quot;isTemporary&quot;:false}],&quot;properties&quot;:{&quot;noteIndex&quot;:0},&quot;isEdited&quot;:false,&quot;manualOverride&quot;:{&quot;isManuallyOverriden&quot;:false,&quot;citeprocText&quot;:&quot;[8]&quot;,&quot;manualOverrideText&quot;:&quot;&quot;}},{&quot;citationID&quot;:&quot;MENDELEY_CITATION_4b1873d4-bab8-4e1d-9fce-81b46f389bca&quot;,&quot;citationItems&quot;:[{&quot;id&quot;:&quot;44a0f95d-cf2a-338d-8d14-46451ec318fa&quot;,&quot;itemData&quot;:{&quot;type&quot;:&quot;article-journal&quot;,&quot;id&quot;:&quot;44a0f95d-cf2a-338d-8d14-46451ec318fa&quot;,&quot;title&quot;:&quot;Mortality in Sepsis and its relationship with gender&quot;,&quot;author&quot;:[{&quot;family&quot;:&quot;Nasir&quot;,&quot;given&quot;:&quot;Nosheen&quot;,&quot;parse-names&quot;:false,&quot;dropping-particle&quot;:&quot;&quot;,&quot;non-dropping-particle&quot;:&quot;&quot;},{&quot;family&quot;:&quot;Jamil&quot;,&quot;given&quot;:&quot;Bushra&quot;,&quot;parse-names&quot;:false,&quot;dropping-particle&quot;:&quot;&quot;,&quot;non-dropping-particle&quot;:&quot;&quot;},{&quot;family&quot;:&quot;Siddiqui&quot;,&quot;given&quot;:&quot;Shahla&quot;,&quot;parse-names&quot;:false,&quot;dropping-particle&quot;:&quot;&quot;,&quot;non-dropping-particle&quot;:&quot;&quot;},{&quot;family&quot;:&quot;Iqbal&quot;,&quot;given&quot;:&quot;Najeeha Talat&quot;,&quot;parse-names&quot;:false,&quot;dropping-particle&quot;:&quot;&quot;,&quot;non-dropping-particle&quot;:&quot;&quot;},{&quot;family&quot;:&quot;Khan&quot;,&quot;given&quot;:&quot;Fauzia&quot;,&quot;parse-names&quot;:false,&quot;dropping-particle&quot;:&quot;&quot;,&quot;non-dropping-particle&quot;:&quot;&quot;},{&quot;family&quot;:&quot;Hussain&quot;,&quot;given&quot;:&quot;Rabia&quot;,&quot;parse-names&quot;:false,&quot;dropping-particle&quot;:&quot;&quot;,&quot;non-dropping-particle&quot;:&quot;&quot;}],&quot;container-title&quot;:&quot;Pakistan Journal of Medical Sciences&quot;,&quot;DOI&quot;:&quot;10.12669/pjms.315.6925&quot;,&quot;ISSN&quot;:&quot;1681-715X&quot;,&quot;URL&quot;:&quot;http://pjms.com.pk/index.php/pjms/article/view/6925&quot;,&quot;issued&quot;:{&quot;date-parts&quot;:[[2015,9,16]]},&quot;issue&quot;:&quot;5&quot;,&quot;volume&quot;:&quot;31&quot;},&quot;isTemporary&quot;:false},{&quot;id&quot;:&quot;ea63feec-5a4e-33f4-a6c5-64f65e1512d3&quot;,&quot;itemData&quot;:{&quot;type&quot;:&quot;article-journal&quot;,&quot;id&quot;:&quot;ea63feec-5a4e-33f4-a6c5-64f65e1512d3&quot;,&quot;title&quot;:&quot;Influence of gender on systemic IL-6 levels, complication rates and outcome after major trauma&quot;,&quot;author&quot;:[{&quot;family&quot;:&quot;Mörs&quot;,&quot;given&quot;:&quot;Katharina&quot;,&quot;parse-names&quot;:false,&quot;dropping-particle&quot;:&quot;&quot;,&quot;non-dropping-particle&quot;:&quot;&quot;},{&quot;family&quot;:&quot;Braun&quot;,&quot;given&quot;:&quot;Olivia&quot;,&quot;parse-names&quot;:false,&quot;dropping-particle&quot;:&quot;&quot;,&quot;non-dropping-particle&quot;:&quot;&quot;},{&quot;family&quot;:&quot;Wagner&quot;,&quot;given&quot;:&quot;Nils&quot;,&quot;parse-names&quot;:false,&quot;dropping-particle&quot;:&quot;&quot;,&quot;non-dropping-particle&quot;:&quot;&quot;},{&quot;family&quot;:&quot;Auner&quot;,&quot;given&quot;:&quot;Birgit&quot;,&quot;parse-names&quot;:false,&quot;dropping-particle&quot;:&quot;&quot;,&quot;non-dropping-particle&quot;:&quot;&quot;},{&quot;family&quot;:&quot;Voth&quot;,&quot;given&quot;:&quot;Maika&quot;,&quot;parse-names&quot;:false,&quot;dropping-particle&quot;:&quot;&quot;,&quot;non-dropping-particle&quot;:&quot;&quot;},{&quot;family&quot;:&quot;Störmann&quot;,&quot;given&quot;:&quot;Philipp&quot;,&quot;parse-names&quot;:false,&quot;dropping-particle&quot;:&quot;&quot;,&quot;non-dropping-particle&quot;:&quot;&quot;},{&quot;family&quot;:&quot;Wutzler&quot;,&quot;given&quot;:&quot;Sebastian&quot;,&quot;parse-names&quot;:false,&quot;dropping-particle&quot;:&quot;&quot;,&quot;non-dropping-particle&quot;:&quot;&quot;},{&quot;family&quot;:&quot;Marzi&quot;,&quot;given&quot;:&quot;Ingo&quot;,&quot;parse-names&quot;:false,&quot;dropping-particle&quot;:&quot;&quot;,&quot;non-dropping-particle&quot;:&quot;&quot;},{&quot;family&quot;:&quot;Relja&quot;,&quot;given&quot;:&quot;Borna&quot;,&quot;parse-names&quot;:false,&quot;dropping-particle&quot;:&quot;&quot;,&quot;non-dropping-particle&quot;:&quot;&quot;}],&quot;container-title&quot;:&quot;Immunobiology&quot;,&quot;DOI&quot;:&quot;10.1016/j.imbio.2016.03.005&quot;,&quot;ISSN&quot;:&quot;01712985&quot;,&quot;URL&quot;:&quot;https://linkinghub.elsevier.com/retrieve/pii/S0171298516300420&quot;,&quot;issued&quot;:{&quot;date-parts&quot;:[[2016,8]]},&quot;page&quot;:&quot;904-910&quot;,&quot;issue&quot;:&quot;8&quot;,&quot;volume&quot;:&quot;221&quot;},&quot;isTemporary&quot;:false}],&quot;properties&quot;:{&quot;noteIndex&quot;:0},&quot;isEdited&quot;:false,&quot;manualOverride&quot;:{&quot;isManuallyOverriden&quot;:false,&quot;citeprocText&quot;:&quot;[23, 24]&quot;,&quot;manualOverrideText&quot;:&quot;&quot;}},{&quot;citationID&quot;:&quot;MENDELEY_CITATION_4627e2ee-ba12-40eb-83f1-708c16b53c4d&quot;,&quot;citationItems&quot;:[{&quot;id&quot;:&quot;4619a6e1-63d7-38f8-a434-70795a048b9b&quot;,&quot;itemData&quot;:{&quot;type&quot;:&quot;article-journal&quot;,&quot;id&quot;:&quot;4619a6e1-63d7-38f8-a434-70795a048b9b&quot;,&quot;title&quot;:&quot;Index for rating diagnostic tests.&quot;,&quot;author&quot;:[{&quot;family&quot;:&quot;YOUDEN&quot;,&quot;given&quot;:&quot;W J&quot;,&quot;parse-names&quot;:false,&quot;dropping-particle&quot;:&quot;&quot;,&quot;non-dropping-particle&quot;:&quot;&quot;}],&quot;container-title&quot;:&quot;Cancer&quot;,&quot;DOI&quot;:&quot;10.1002/1097-0142(1950)3:1&lt;32::aid-cncr2820030106&gt;3.0.co;2-3&quot;,&quot;ISSN&quot;:&quot;0008-543X&quot;,&quot;PMID&quot;:&quot;15405679&quot;,&quot;URL&quot;:&quot;http://www.ncbi.nlm.nih.gov/pubmed/15405679&quot;,&quot;issued&quot;:{&quot;date-parts&quot;:[[1950,1]]},&quot;page&quot;:&quot;32-5&quot;,&quot;issue&quot;:&quot;1&quot;,&quot;volume&quot;:&quot;3&quot;},&quot;isTemporary&quot;:false}],&quot;properties&quot;:{&quot;noteIndex&quot;:0},&quot;isEdited&quot;:false,&quot;manualOverride&quot;:{&quot;isManuallyOverriden&quot;:false,&quot;citeprocText&quot;:&quot;[25]&quot;,&quot;manualOverrideText&quot;:&quot;&quot;}},{&quot;citationID&quot;:&quot;MENDELEY_CITATION_429228a1-2de9-4430-8247-2798bb8bc18e&quot;,&quot;citationItems&quot;:[{&quot;id&quot;:&quot;eb6ae682-a313-35ce-abf7-858d0a071b45&quot;,&quot;itemData&quot;:{&quot;type&quot;:&quot;article-journal&quot;,&quot;id&quot;:&quot;eb6ae682-a313-35ce-abf7-858d0a071b45&quot;,&quot;title&quot;:&quot;Clinical Risk Score for Persistent Postconcussion Symptoms Among Children With Acute Concussion in the ED&quot;,&quot;author&quot;:[{&quot;family&quot;:&quot;Zemek&quot;,&quot;given&quot;:&quot;Roger&quot;,&quot;parse-names&quot;:false,&quot;dropping-particle&quot;:&quot;&quot;,&quot;non-dropping-particle&quot;:&quot;&quot;},{&quot;family&quot;:&quot;Barrowman&quot;,&quot;given&quot;:&quot;Nick&quot;,&quot;parse-names&quot;:false,&quot;dropping-particle&quot;:&quot;&quot;,&quot;non-dropping-particle&quot;:&quot;&quot;},{&quot;family&quot;:&quot;Freedman&quot;,&quot;given&quot;:&quot;Stephen B.&quot;,&quot;parse-names&quot;:false,&quot;dropping-particle&quot;:&quot;&quot;,&quot;non-dropping-particle&quot;:&quot;&quot;},{&quot;family&quot;:&quot;Gravel&quot;,&quot;given&quot;:&quot;Jocelyn&quot;,&quot;parse-names&quot;:false,&quot;dropping-particle&quot;:&quot;&quot;,&quot;non-dropping-particle&quot;:&quot;&quot;},{&quot;family&quot;:&quot;Gagnon&quot;,&quot;given&quot;:&quot;Isabelle&quot;,&quot;parse-names&quot;:false,&quot;dropping-particle&quot;:&quot;&quot;,&quot;non-dropping-particle&quot;:&quot;&quot;},{&quot;family&quot;:&quot;McGahern&quot;,&quot;given&quot;:&quot;Candice&quot;,&quot;parse-names&quot;:false,&quot;dropping-particle&quot;:&quot;&quot;,&quot;non-dropping-particle&quot;:&quot;&quot;},{&quot;family&quot;:&quot;Aglipay&quot;,&quot;given&quot;:&quot;Mary&quot;,&quot;parse-names&quot;:false,&quot;dropping-particle&quot;:&quot;&quot;,&quot;non-dropping-particle&quot;:&quot;&quot;},{&quot;family&quot;:&quot;Sangha&quot;,&quot;given&quot;:&quot;Gurinder&quot;,&quot;parse-names&quot;:false,&quot;dropping-particle&quot;:&quot;&quot;,&quot;non-dropping-particle&quot;:&quot;&quot;},{&quot;family&quot;:&quot;Boutis&quot;,&quot;given&quot;:&quot;Kathy&quot;,&quot;parse-names&quot;:false,&quot;dropping-particle&quot;:&quot;&quot;,&quot;non-dropping-particle&quot;:&quot;&quot;},{&quot;family&quot;:&quot;Beer&quot;,&quot;given&quot;:&quot;Darcy&quot;,&quot;parse-names&quot;:false,&quot;dropping-particle&quot;:&quot;&quot;,&quot;non-dropping-particle&quot;:&quot;&quot;},{&quot;family&quot;:&quot;Craig&quot;,&quot;given&quot;:&quot;William&quot;,&quot;parse-names&quot;:false,&quot;dropping-particle&quot;:&quot;&quot;,&quot;non-dropping-particle&quot;:&quot;&quot;},{&quot;family&quot;:&quot;Burns&quot;,&quot;given&quot;:&quot;Emma&quot;,&quot;parse-names&quot;:false,&quot;dropping-particle&quot;:&quot;&quot;,&quot;non-dropping-particle&quot;:&quot;&quot;},{&quot;family&quot;:&quot;Farion&quot;,&quot;given&quot;:&quot;Ken J.&quot;,&quot;parse-names&quot;:false,&quot;dropping-particle&quot;:&quot;&quot;,&quot;non-dropping-particle&quot;:&quot;&quot;},{&quot;family&quot;:&quot;Mikrogianakis&quot;,&quot;given&quot;:&quot;Angelo&quot;,&quot;parse-names&quot;:false,&quot;dropping-particle&quot;:&quot;&quot;,&quot;non-dropping-particle&quot;:&quot;&quot;},{&quot;family&quot;:&quot;Barlow&quot;,&quot;given&quot;:&quot;Karen&quot;,&quot;parse-names&quot;:false,&quot;dropping-particle&quot;:&quot;&quot;,&quot;non-dropping-particle&quot;:&quot;&quot;},{&quot;family&quot;:&quot;Dubrovsky&quot;,&quot;given&quot;:&quot;Alexander S.&quot;,&quot;parse-names&quot;:false,&quot;dropping-particle&quot;:&quot;&quot;,&quot;non-dropping-particle&quot;:&quot;&quot;},{&quot;family&quot;:&quot;Meeuwisse&quot;,&quot;given&quot;:&quot;Willem&quot;,&quot;parse-names&quot;:false,&quot;dropping-particle&quot;:&quot;&quot;,&quot;non-dropping-particle&quot;:&quot;&quot;},{&quot;family&quot;:&quot;Gioia&quot;,&quot;given&quot;:&quot;Gerard&quot;,&quot;parse-names&quot;:false,&quot;dropping-particle&quot;:&quot;&quot;,&quot;non-dropping-particle&quot;:&quot;&quot;},{&quot;family&quot;:&quot;Meehan&quot;,&quot;given&quot;:&quot;William P.&quot;,&quot;parse-names&quot;:false,&quot;dropping-particle&quot;:&quot;&quot;,&quot;non-dropping-particle&quot;:&quot;&quot;},{&quot;family&quot;:&quot;Beauchamp&quot;,&quot;given&quot;:&quot;Miriam H.&quot;,&quot;parse-names&quot;:false,&quot;dropping-particle&quot;:&quot;&quot;,&quot;non-dropping-particle&quot;:&quot;&quot;},{&quot;family&quot;:&quot;Kamil&quot;,&quot;given&quot;:&quot;Yael&quot;,&quot;parse-names&quot;:false,&quot;dropping-particle&quot;:&quot;&quot;,&quot;non-dropping-particle&quot;:&quot;&quot;},{&quot;family&quot;:&quot;Grool&quot;,&quot;given&quot;:&quot;Anne M.&quot;,&quot;parse-names&quot;:false,&quot;dropping-particle&quot;:&quot;&quot;,&quot;non-dropping-particle&quot;:&quot;&quot;},{&quot;family&quot;:&quot;Hoshizaki&quot;,&quot;given&quot;:&quot;Blaine&quot;,&quot;parse-names&quot;:false,&quot;dropping-particle&quot;:&quot;&quot;,&quot;non-dropping-particle&quot;:&quot;&quot;},{&quot;family&quot;:&quot;Anderson&quot;,&quot;given&quot;:&quot;Peter&quot;,&quot;parse-names&quot;:false,&quot;dropping-particle&quot;:&quot;&quot;,&quot;non-dropping-particle&quot;:&quot;&quot;},{&quot;family&quot;:&quot;Brooks&quot;,&quot;given&quot;:&quot;Brian L.&quot;,&quot;parse-names&quot;:false,&quot;dropping-particle&quot;:&quot;&quot;,&quot;non-dropping-particle&quot;:&quot;&quot;},{&quot;family&quot;:&quot;Yeates&quot;,&quot;given&quot;:&quot;Keith Owen&quot;,&quot;parse-names&quot;:false,&quot;dropping-particle&quot;:&quot;&quot;,&quot;non-dropping-particle&quot;:&quot;&quot;},{&quot;family&quot;:&quot;Vassilyadi&quot;,&quot;given&quot;:&quot;Michael&quot;,&quot;parse-names&quot;:false,&quot;dropping-particle&quot;:&quot;&quot;,&quot;non-dropping-particle&quot;:&quot;&quot;},{&quot;family&quot;:&quot;Klassen&quot;,&quot;given&quot;:&quot;Terry&quot;,&quot;parse-names&quot;:false,&quot;dropping-particle&quot;:&quot;&quot;,&quot;non-dropping-particle&quot;:&quot;&quot;},{&quot;family&quot;:&quot;Keightley&quot;,&quot;given&quot;:&quot;Michelle&quot;,&quot;parse-names&quot;:false,&quot;dropping-particle&quot;:&quot;&quot;,&quot;non-dropping-particle&quot;:&quot;&quot;},{&quot;family&quot;:&quot;Richer&quot;,&quot;given&quot;:&quot;Lawrence&quot;,&quot;parse-names&quot;:false,&quot;dropping-particle&quot;:&quot;&quot;,&quot;non-dropping-particle&quot;:&quot;&quot;},{&quot;family&quot;:&quot;DeMatteo&quot;,&quot;given&quot;:&quot;Carol&quot;,&quot;parse-names&quot;:false,&quot;dropping-particle&quot;:&quot;&quot;,&quot;non-dropping-particle&quot;:&quot;&quot;},{&quot;family&quot;:&quot;Osmond&quot;,&quot;given&quot;:&quot;Martin H.&quot;,&quot;parse-names&quot;:false,&quot;dropping-particle&quot;:&quot;&quot;,&quot;non-dropping-particle&quot;:&quot;&quot;}],&quot;container-title&quot;:&quot;JAMA&quot;,&quot;DOI&quot;:&quot;10.1001/jama.2016.1203&quot;,&quot;ISSN&quot;:&quot;0098-7484&quot;,&quot;URL&quot;:&quot;http://jama.jamanetwork.com/article.aspx?doi=10.1001/jama.2016.1203&quot;,&quot;issued&quot;:{&quot;date-parts&quot;:[[2016,3,8]]},&quot;page&quot;:&quot;1014&quot;,&quot;issue&quot;:&quot;10&quot;,&quot;volume&quot;:&quot;315&quot;},&quot;isTemporary&quot;:false}],&quot;properties&quot;:{&quot;noteIndex&quot;:0},&quot;isEdited&quot;:false,&quot;manualOverride&quot;:{&quot;isManuallyOverriden&quot;:false,&quot;citeprocText&quot;:&quot;[26]&quot;,&quot;manualOverrideText&quot;:&quot;&quot;}},{&quot;citationID&quot;:&quot;MENDELEY_CITATION_569dabff-0406-4d21-963d-bd1f25188a27&quot;,&quot;citationItems&quot;:[{&quot;id&quot;:&quot;3f359858-3710-39a4-abd2-41146e76bd87&quot;,&quot;itemData&quot;:{&quot;type&quot;:&quot;article-journal&quot;,&quot;id&quot;:&quot;3f359858-3710-39a4-abd2-41146e76bd87&quot;,&quot;title&quot;:&quot;ROC Curves in Clinical Chemistry: Uses, Misuses, and Possible Solutions&quot;,&quot;author&quot;:[{&quot;family&quot;:&quot;Obuchowski&quot;,&quot;given&quot;:&quot;Nancy A&quot;,&quot;parse-names&quot;:false,&quot;dropping-particle&quot;:&quot;&quot;,&quot;non-dropping-particle&quot;:&quot;&quot;},{&quot;family&quot;:&quot;Lieber&quot;,&quot;given&quot;:&quot;Michael L&quot;,&quot;parse-names&quot;:false,&quot;dropping-particle&quot;:&quot;&quot;,&quot;non-dropping-particle&quot;:&quot;&quot;},{&quot;family&quot;:&quot;Wians&quot;,&quot;given&quot;:&quot;Frank H&quot;,&quot;parse-names&quot;:false,&quot;dropping-particle&quot;:&quot;&quot;,&quot;non-dropping-particle&quot;:&quot;&quot;}],&quot;container-title&quot;:&quot;Clinical Chemistry&quot;,&quot;DOI&quot;:&quot;10.1373/clinchem.2004.031823&quot;,&quot;ISSN&quot;:&quot;0009-9147&quot;,&quot;URL&quot;:&quot;https://academic.oup.com/clinchem/article/50/7/1118/5640054&quot;,&quot;issued&quot;:{&quot;date-parts&quot;:[[2004,7,1]]},&quot;page&quot;:&quot;1118-1125&quot;,&quot;abstract&quot;:&quot;Background: ROC curves have become the standard for describing and comparing the accuracy of diagnostic tests. Not surprisingly, ROC curves are used often by clinical chemists. Our aims were to observe how the accuracy of clinical laboratory diagnostic tests is assessed, compared, and reported in the literature; to identify common problems with the use of ROC curves; and to offer some possible solutions.&quot;,&quot;issue&quot;:&quot;7&quot;,&quot;volume&quot;:&quot;50&quot;},&quot;isTemporary&quot;:false}],&quot;properties&quot;:{&quot;noteIndex&quot;:0},&quot;isEdited&quot;:false,&quot;manualOverride&quot;:{&quot;isManuallyOverriden&quot;:false,&quot;citeprocText&quot;:&quot;[27]&quot;,&quot;manualOverrideText&quot;:&quot;&quot;}},{&quot;citationID&quot;:&quot;MENDELEY_CITATION_545c6fa2-6be5-400a-a617-5af47f32c110&quot;,&quot;citationItems&quot;:[{&quot;id&quot;:&quot;74739efe-6f0d-3a31-8d1f-d2d66f79db2e&quot;,&quot;itemData&quot;:{&quot;type&quot;:&quot;article-journal&quot;,&quot;id&quot;:&quot;74739efe-6f0d-3a31-8d1f-d2d66f79db2e&quot;,&quot;title&quot;:&quot;IL-6 in Inflammation, Immunity, and Disease&quot;,&quot;author&quot;:[{&quot;family&quot;:&quot;Tanaka&quot;,&quot;given&quot;:&quot;Toshio&quot;,&quot;parse-names&quot;:false,&quot;dropping-particle&quot;:&quot;&quot;,&quot;non-dropping-particle&quot;:&quot;&quot;},{&quot;family&quot;:&quot;Narazaki&quot;,&quot;given&quot;:&quot;Masashi&quot;,&quot;parse-names&quot;:false,&quot;dropping-particle&quot;:&quot;&quot;,&quot;non-dropping-particle&quot;:&quot;&quot;},{&quot;family&quot;:&quot;Kishimoto&quot;,&quot;given&quot;:&quot;Tadamitsu&quot;,&quot;parse-names&quot;:false,&quot;dropping-particle&quot;:&quot;&quot;,&quot;non-dropping-particle&quot;:&quot;&quot;}],&quot;container-title&quot;:&quot;Cold Spring Harbor Perspectives in Biology&quot;,&quot;DOI&quot;:&quot;10.1101/cshperspect.a016295&quot;,&quot;ISSN&quot;:&quot;1943-0264&quot;,&quot;URL&quot;:&quot;http://cshperspectives.cshlp.org/lookup/doi/10.1101/cshperspect.a016295&quot;,&quot;issued&quot;:{&quot;date-parts&quot;:[[2014,10,1]]},&quot;page&quot;:&quot;a016295-a016295&quot;,&quot;issue&quot;:&quot;10&quot;,&quot;volume&quot;:&quot;6&quot;},&quot;isTemporary&quot;:false},{&quot;id&quot;:&quot;6a180efa-e6ef-3cbd-af25-fc81615a1d36&quot;,&quot;itemData&quot;:{&quot;type&quot;:&quot;article-journal&quot;,&quot;id&quot;:&quot;6a180efa-e6ef-3cbd-af25-fc81615a1d36&quot;,&quot;title&quot;:&quot;Interleukin-6 family cytokines&quot;,&quot;author&quot;:[{&quot;family&quot;:&quot;Rose-John&quot;,&quot;given&quot;:&quot;Stefan&quot;,&quot;parse-names&quot;:false,&quot;dropping-particle&quot;:&quot;&quot;,&quot;non-dropping-particle&quot;:&quot;&quot;}],&quot;container-title&quot;:&quot;Cold Spring Harbor Perspectives in Biology&quot;,&quot;DOI&quot;:&quot;10.1101/cshperspect.a028415&quot;,&quot;ISSN&quot;:&quot;19430264&quot;,&quot;issued&quot;:{&quot;date-parts&quot;:[[2018]]},&quot;page&quot;:&quot;1-18&quot;,&quot;abstract&quot;:&quot;The interleukin (IL)-6 family cytokines is a group of cytokines consisting of IL-6, IL-11, ciliary neurotrophic factor (CNTF), leukemia inhibitory factor (LIF), oncostatin M (OSM), cardiotrophin 1 (CT-1), cardiotrophin-like cytokine (CLC), and IL-27. They are grouped into one family because the receptor complex of each cytokine contains two (IL-6 and IL-11) or one molecule (all others cytokines) of the signaling receptor subunit gp130. IL-6 family cytokines have overlapping but also distinct biologic activities and are involved among others in the regulation of the hepatic acute phase reaction, in B-cell stimulation, in the regulation of the balance betweenregulatoryandeffector Tcells, inmetabolicregulation, andinmanyneural functions. Blockade of IL-6 family cytokines has been shown to be beneficial in autoimmune diseases, but bacterial infections and metabolic side effects have been observed. Recent advances in cytokine blockade might help to minimize such side effects during therapeutic blockade.&quot;,&quot;issue&quot;:&quot;2&quot;,&quot;volume&quot;:&quot;10&quot;},&quot;isTemporary&quot;:false},{&quot;id&quot;:&quot;45a421ef-59c9-358a-985d-a42bf7bb8ca2&quot;,&quot;itemData&quot;:{&quot;type&quot;:&quot;article-journal&quot;,&quot;id&quot;:&quot;45a421ef-59c9-358a-985d-a42bf7bb8ca2&quot;,&quot;title&quot;:&quot;Principles of interleukin (IL)-6-type cytokine signalling and its regulation&quot;,&quot;author&quot;:[{&quot;family&quot;:&quot;Heinrich&quot;,&quot;given&quot;:&quot;Peter C.&quot;,&quot;parse-names&quot;:false,&quot;dropping-particle&quot;:&quot;&quot;,&quot;non-dropping-particle&quot;:&quot;&quot;},{&quot;family&quot;:&quot;Behrmann&quot;,&quot;given&quot;:&quot;Iris&quot;,&quot;parse-names&quot;:false,&quot;dropping-particle&quot;:&quot;&quot;,&quot;non-dropping-particle&quot;:&quot;&quot;},{&quot;family&quot;:&quot;Haan&quot;,&quot;given&quot;:&quot;Serge&quot;,&quot;parse-names&quot;:false,&quot;dropping-particle&quot;:&quot;&quot;,&quot;non-dropping-particle&quot;:&quot;&quot;},{&quot;family&quot;:&quot;Hermanns&quot;,&quot;given&quot;:&quot;Heike M.&quot;,&quot;parse-names&quot;:false,&quot;dropping-particle&quot;:&quot;&quot;,&quot;non-dropping-particle&quot;:&quot;&quot;},{&quot;family&quot;:&quot;Müller-Newen&quot;,&quot;given&quot;:&quot;Gerhard&quot;,&quot;parse-names&quot;:false,&quot;dropping-particle&quot;:&quot;&quot;,&quot;non-dropping-particle&quot;:&quot;&quot;},{&quot;family&quot;:&quot;Schaper&quot;,&quot;given&quot;:&quot;Fred&quot;,&quot;parse-names&quot;:false,&quot;dropping-particle&quot;:&quot;&quot;,&quot;non-dropping-particle&quot;:&quot;&quot;}],&quot;container-title&quot;:&quot;Biochemical Journal&quot;,&quot;DOI&quot;:&quot;10.1042/BJ20030407&quot;,&quot;ISSN&quot;:&quot;02646021&quot;,&quot;PMID&quot;:&quot;12773095&quot;,&quot;issued&quot;:{&quot;date-parts&quot;:[[2003]]},&quot;page&quot;:&quot;1-20&quot;,&quot;abstract&quot;:&quot;The IL (interleukin)-6-type cytokines IL-6, IL-11, LIF (leukaemia inhibitory factor), OSM (oncostatin M), ciliary neurotrophic factor, cardiotrophin-1 and cardiotrophin-like cytokine are an important family of mediators involved in the regulation of the acute-phase response to injury and infection. Besides their functions in inflammation and the immune response, these cytokines play also a crucial role in haematopoiesis, liver and neuronal regeneration, embryonal development and fertility. Dysregulation of IL-6-type cytokine signalling contributes to the onset and maintenance of several diseases, such as rheumatoid arthritis, inflammatory bowel disease, osteoporosis, multiple sclerosis and various types of cancer (e.g. multiple myeloma and prostate cancer). IL-6-type cytokines exert their action via the signal transducers gp (glycoprotein) 130, LIF receptor and OSM receptor leading to the activation of the JAK/STAT (Janus kinase/signal transducer and activator of transcription) and MAPK (mitogen-activated protein kinase) cascades. This review focuses on recent progress in the understanding of the molecular mechanisms of IL-6-type cytokine signal transduction. Emphasis is put on the termination and modulation of the JAK/STAT signalling pathway mediated by tyrosine phosphatases, the SOCS (suppressor of cytokine signalling) feedback inhibitors and PIAS (protein inhibitor of activated STAT) proteins. Also the cross-talk between the JAK/STAT pathway with other signalling cascades is discussed.&quot;,&quot;issue&quot;:&quot;1&quot;,&quot;volume&quot;:&quot;374&quot;},&quot;isTemporary&quot;:false}],&quot;properties&quot;:{&quot;noteIndex&quot;:0},&quot;isEdited&quot;:false,&quot;manualOverride&quot;:{&quot;isManuallyOverriden&quot;:false,&quot;citeprocText&quot;:&quot;[14, 28, 29]&quot;,&quot;manualOverrideText&quot;:&quot;&quot;}},{&quot;citationID&quot;:&quot;MENDELEY_CITATION_f5722873-adc3-4bce-849c-0edad3c89fc3&quot;,&quot;citationItems&quot;:[{&quot;id&quot;:&quot;6a180efa-e6ef-3cbd-af25-fc81615a1d36&quot;,&quot;itemData&quot;:{&quot;type&quot;:&quot;article-journal&quot;,&quot;id&quot;:&quot;6a180efa-e6ef-3cbd-af25-fc81615a1d36&quot;,&quot;title&quot;:&quot;Interleukin-6 family cytokines&quot;,&quot;author&quot;:[{&quot;family&quot;:&quot;Rose-John&quot;,&quot;given&quot;:&quot;Stefan&quot;,&quot;parse-names&quot;:false,&quot;dropping-particle&quot;:&quot;&quot;,&quot;non-dropping-particle&quot;:&quot;&quot;}],&quot;container-title&quot;:&quot;Cold Spring Harbor Perspectives in Biology&quot;,&quot;DOI&quot;:&quot;10.1101/cshperspect.a028415&quot;,&quot;ISSN&quot;:&quot;19430264&quot;,&quot;issued&quot;:{&quot;date-parts&quot;:[[2018]]},&quot;page&quot;:&quot;1-18&quot;,&quot;abstract&quot;:&quot;The interleukin (IL)-6 family cytokines is a group of cytokines consisting of IL-6, IL-11, ciliary neurotrophic factor (CNTF), leukemia inhibitory factor (LIF), oncostatin M (OSM), cardiotrophin 1 (CT-1), cardiotrophin-like cytokine (CLC), and IL-27. They are grouped into one family because the receptor complex of each cytokine contains two (IL-6 and IL-11) or one molecule (all others cytokines) of the signaling receptor subunit gp130. IL-6 family cytokines have overlapping but also distinct biologic activities and are involved among others in the regulation of the hepatic acute phase reaction, in B-cell stimulation, in the regulation of the balance betweenregulatoryandeffector Tcells, inmetabolicregulation, andinmanyneural functions. Blockade of IL-6 family cytokines has been shown to be beneficial in autoimmune diseases, but bacterial infections and metabolic side effects have been observed. Recent advances in cytokine blockade might help to minimize such side effects during therapeutic blockade.&quot;,&quot;issue&quot;:&quot;2&quot;,&quot;volume&quot;:&quot;10&quot;},&quot;isTemporary&quot;:false}],&quot;properties&quot;:{&quot;noteIndex&quot;:0},&quot;isEdited&quot;:false,&quot;manualOverride&quot;:{&quot;isManuallyOverriden&quot;:false,&quot;citeprocText&quot;:&quot;[28]&quot;,&quot;manualOverrideText&quot;:&quot;&quot;}},{&quot;citationID&quot;:&quot;MENDELEY_CITATION_4571ccfb-3264-4983-b8b0-55ef50a23f48&quot;,&quot;citationItems&quot;:[{&quot;id&quot;:&quot;74739efe-6f0d-3a31-8d1f-d2d66f79db2e&quot;,&quot;itemData&quot;:{&quot;type&quot;:&quot;article-journal&quot;,&quot;id&quot;:&quot;74739efe-6f0d-3a31-8d1f-d2d66f79db2e&quot;,&quot;title&quot;:&quot;IL-6 in Inflammation, Immunity, and Disease&quot;,&quot;author&quot;:[{&quot;family&quot;:&quot;Tanaka&quot;,&quot;given&quot;:&quot;Toshio&quot;,&quot;parse-names&quot;:false,&quot;dropping-particle&quot;:&quot;&quot;,&quot;non-dropping-particle&quot;:&quot;&quot;},{&quot;family&quot;:&quot;Narazaki&quot;,&quot;given&quot;:&quot;Masashi&quot;,&quot;parse-names&quot;:false,&quot;dropping-particle&quot;:&quot;&quot;,&quot;non-dropping-particle&quot;:&quot;&quot;},{&quot;family&quot;:&quot;Kishimoto&quot;,&quot;given&quot;:&quot;Tadamitsu&quot;,&quot;parse-names&quot;:false,&quot;dropping-particle&quot;:&quot;&quot;,&quot;non-dropping-particle&quot;:&quot;&quot;}],&quot;container-title&quot;:&quot;Cold Spring Harbor Perspectives in Biology&quot;,&quot;DOI&quot;:&quot;10.1101/cshperspect.a016295&quot;,&quot;ISSN&quot;:&quot;1943-0264&quot;,&quot;URL&quot;:&quot;http://cshperspectives.cshlp.org/lookup/doi/10.1101/cshperspect.a016295&quot;,&quot;issued&quot;:{&quot;date-parts&quot;:[[2014,10,1]]},&quot;page&quot;:&quot;a016295-a016295&quot;,&quot;issue&quot;:&quot;10&quot;,&quot;volume&quot;:&quot;6&quot;},&quot;isTemporary&quot;:false},{&quot;id&quot;:&quot;45a421ef-59c9-358a-985d-a42bf7bb8ca2&quot;,&quot;itemData&quot;:{&quot;type&quot;:&quot;article-journal&quot;,&quot;id&quot;:&quot;45a421ef-59c9-358a-985d-a42bf7bb8ca2&quot;,&quot;title&quot;:&quot;Principles of interleukin (IL)-6-type cytokine signalling and its regulation&quot;,&quot;author&quot;:[{&quot;family&quot;:&quot;Heinrich&quot;,&quot;given&quot;:&quot;Peter C.&quot;,&quot;parse-names&quot;:false,&quot;dropping-particle&quot;:&quot;&quot;,&quot;non-dropping-particle&quot;:&quot;&quot;},{&quot;family&quot;:&quot;Behrmann&quot;,&quot;given&quot;:&quot;Iris&quot;,&quot;parse-names&quot;:false,&quot;dropping-particle&quot;:&quot;&quot;,&quot;non-dropping-particle&quot;:&quot;&quot;},{&quot;family&quot;:&quot;Haan&quot;,&quot;given&quot;:&quot;Serge&quot;,&quot;parse-names&quot;:false,&quot;dropping-particle&quot;:&quot;&quot;,&quot;non-dropping-particle&quot;:&quot;&quot;},{&quot;family&quot;:&quot;Hermanns&quot;,&quot;given&quot;:&quot;Heike M.&quot;,&quot;parse-names&quot;:false,&quot;dropping-particle&quot;:&quot;&quot;,&quot;non-dropping-particle&quot;:&quot;&quot;},{&quot;family&quot;:&quot;Müller-Newen&quot;,&quot;given&quot;:&quot;Gerhard&quot;,&quot;parse-names&quot;:false,&quot;dropping-particle&quot;:&quot;&quot;,&quot;non-dropping-particle&quot;:&quot;&quot;},{&quot;family&quot;:&quot;Schaper&quot;,&quot;given&quot;:&quot;Fred&quot;,&quot;parse-names&quot;:false,&quot;dropping-particle&quot;:&quot;&quot;,&quot;non-dropping-particle&quot;:&quot;&quot;}],&quot;container-title&quot;:&quot;Biochemical Journal&quot;,&quot;DOI&quot;:&quot;10.1042/BJ20030407&quot;,&quot;ISSN&quot;:&quot;02646021&quot;,&quot;PMID&quot;:&quot;12773095&quot;,&quot;issued&quot;:{&quot;date-parts&quot;:[[2003]]},&quot;page&quot;:&quot;1-20&quot;,&quot;abstract&quot;:&quot;The IL (interleukin)-6-type cytokines IL-6, IL-11, LIF (leukaemia inhibitory factor), OSM (oncostatin M), ciliary neurotrophic factor, cardiotrophin-1 and cardiotrophin-like cytokine are an important family of mediators involved in the regulation of the acute-phase response to injury and infection. Besides their functions in inflammation and the immune response, these cytokines play also a crucial role in haematopoiesis, liver and neuronal regeneration, embryonal development and fertility. Dysregulation of IL-6-type cytokine signalling contributes to the onset and maintenance of several diseases, such as rheumatoid arthritis, inflammatory bowel disease, osteoporosis, multiple sclerosis and various types of cancer (e.g. multiple myeloma and prostate cancer). IL-6-type cytokines exert their action via the signal transducers gp (glycoprotein) 130, LIF receptor and OSM receptor leading to the activation of the JAK/STAT (Janus kinase/signal transducer and activator of transcription) and MAPK (mitogen-activated protein kinase) cascades. This review focuses on recent progress in the understanding of the molecular mechanisms of IL-6-type cytokine signal transduction. Emphasis is put on the termination and modulation of the JAK/STAT signalling pathway mediated by tyrosine phosphatases, the SOCS (suppressor of cytokine signalling) feedback inhibitors and PIAS (protein inhibitor of activated STAT) proteins. Also the cross-talk between the JAK/STAT pathway with other signalling cascades is discussed.&quot;,&quot;issue&quot;:&quot;1&quot;,&quot;volume&quot;:&quot;374&quot;},&quot;isTemporary&quot;:false}],&quot;properties&quot;:{&quot;noteIndex&quot;:0},&quot;isEdited&quot;:true,&quot;manualOverride&quot;:{&quot;isManuallyOverriden&quot;:false,&quot;citeprocText&quot;:&quot;[14, 29]&quot;,&quot;manualOverrideText&quot;:&quot;&quot;}},{&quot;citationID&quot;:&quot;MENDELEY_CITATION_ed96d0d1-4e75-43e1-88af-8f098e17b2e0&quot;,&quot;citationItems&quot;:[{&quot;id&quot;:&quot;45a421ef-59c9-358a-985d-a42bf7bb8ca2&quot;,&quot;itemData&quot;:{&quot;type&quot;:&quot;article-journal&quot;,&quot;id&quot;:&quot;45a421ef-59c9-358a-985d-a42bf7bb8ca2&quot;,&quot;title&quot;:&quot;Principles of interleukin (IL)-6-type cytokine signalling and its regulation&quot;,&quot;author&quot;:[{&quot;family&quot;:&quot;Heinrich&quot;,&quot;given&quot;:&quot;Peter C.&quot;,&quot;parse-names&quot;:false,&quot;dropping-particle&quot;:&quot;&quot;,&quot;non-dropping-particle&quot;:&quot;&quot;},{&quot;family&quot;:&quot;Behrmann&quot;,&quot;given&quot;:&quot;Iris&quot;,&quot;parse-names&quot;:false,&quot;dropping-particle&quot;:&quot;&quot;,&quot;non-dropping-particle&quot;:&quot;&quot;},{&quot;family&quot;:&quot;Haan&quot;,&quot;given&quot;:&quot;Serge&quot;,&quot;parse-names&quot;:false,&quot;dropping-particle&quot;:&quot;&quot;,&quot;non-dropping-particle&quot;:&quot;&quot;},{&quot;family&quot;:&quot;Hermanns&quot;,&quot;given&quot;:&quot;Heike M.&quot;,&quot;parse-names&quot;:false,&quot;dropping-particle&quot;:&quot;&quot;,&quot;non-dropping-particle&quot;:&quot;&quot;},{&quot;family&quot;:&quot;Müller-Newen&quot;,&quot;given&quot;:&quot;Gerhard&quot;,&quot;parse-names&quot;:false,&quot;dropping-particle&quot;:&quot;&quot;,&quot;non-dropping-particle&quot;:&quot;&quot;},{&quot;family&quot;:&quot;Schaper&quot;,&quot;given&quot;:&quot;Fred&quot;,&quot;parse-names&quot;:false,&quot;dropping-particle&quot;:&quot;&quot;,&quot;non-dropping-particle&quot;:&quot;&quot;}],&quot;container-title&quot;:&quot;Biochemical Journal&quot;,&quot;DOI&quot;:&quot;10.1042/BJ20030407&quot;,&quot;ISSN&quot;:&quot;02646021&quot;,&quot;PMID&quot;:&quot;12773095&quot;,&quot;issued&quot;:{&quot;date-parts&quot;:[[2003]]},&quot;page&quot;:&quot;1-20&quot;,&quot;abstract&quot;:&quot;The IL (interleukin)-6-type cytokines IL-6, IL-11, LIF (leukaemia inhibitory factor), OSM (oncostatin M), ciliary neurotrophic factor, cardiotrophin-1 and cardiotrophin-like cytokine are an important family of mediators involved in the regulation of the acute-phase response to injury and infection. Besides their functions in inflammation and the immune response, these cytokines play also a crucial role in haematopoiesis, liver and neuronal regeneration, embryonal development and fertility. Dysregulation of IL-6-type cytokine signalling contributes to the onset and maintenance of several diseases, such as rheumatoid arthritis, inflammatory bowel disease, osteoporosis, multiple sclerosis and various types of cancer (e.g. multiple myeloma and prostate cancer). IL-6-type cytokines exert their action via the signal transducers gp (glycoprotein) 130, LIF receptor and OSM receptor leading to the activation of the JAK/STAT (Janus kinase/signal transducer and activator of transcription) and MAPK (mitogen-activated protein kinase) cascades. This review focuses on recent progress in the understanding of the molecular mechanisms of IL-6-type cytokine signal transduction. Emphasis is put on the termination and modulation of the JAK/STAT signalling pathway mediated by tyrosine phosphatases, the SOCS (suppressor of cytokine signalling) feedback inhibitors and PIAS (protein inhibitor of activated STAT) proteins. Also the cross-talk between the JAK/STAT pathway with other signalling cascades is discussed.&quot;,&quot;issue&quot;:&quot;1&quot;,&quot;volume&quot;:&quot;374&quot;},&quot;isTemporary&quot;:false}],&quot;properties&quot;:{&quot;noteIndex&quot;:0},&quot;isEdited&quot;:false,&quot;manualOverride&quot;:{&quot;isManuallyOverriden&quot;:false,&quot;citeprocText&quot;:&quot;[29]&quot;,&quot;manualOverrideText&quot;:&quot;&quot;}},{&quot;citationID&quot;:&quot;MENDELEY_CITATION_ab02473c-0001-48e2-b768-571248870b65&quot;,&quot;citationItems&quot;:[{&quot;id&quot;:&quot;1d0ce6e8-b961-3ad2-ba83-1a0a061d758d&quot;,&quot;itemData&quot;:{&quot;type&quot;:&quot;article-journal&quot;,&quot;id&quot;:&quot;1d0ce6e8-b961-3ad2-ba83-1a0a061d758d&quot;,&quot;title&quot;:&quot;Immunotherapeutic implications of IL-6 blockade for cytokine storm.&quot;,&quot;author&quot;:[{&quot;family&quot;:&quot;Tanaka&quot;,&quot;given&quot;:&quot;Toshio&quot;,&quot;parse-names&quot;:false,&quot;dropping-particle&quot;:&quot;&quot;,&quot;non-dropping-particle&quot;:&quot;&quot;},{&quot;family&quot;:&quot;Narazaki&quot;,&quot;given&quot;:&quot;Masashi&quot;,&quot;parse-names&quot;:false,&quot;dropping-particle&quot;:&quot;&quot;,&quot;non-dropping-particle&quot;:&quot;&quot;},{&quot;family&quot;:&quot;Kishimoto&quot;,&quot;given&quot;:&quot;Tadamitsu&quot;,&quot;parse-names&quot;:false,&quot;dropping-particle&quot;:&quot;&quot;,&quot;non-dropping-particle&quot;:&quot;&quot;}],&quot;container-title&quot;:&quot;Immunotherapy&quot;,&quot;DOI&quot;:&quot;10.2217/imt-2016-0020&quot;,&quot;ISSN&quot;:&quot;1750-7448&quot;,&quot;PMID&quot;:&quot;27381687&quot;,&quot;URL&quot;:&quot;http://www.ncbi.nlm.nih.gov/pubmed/27381687&quot;,&quot;issued&quot;:{&quot;date-parts&quot;:[[2016]]},&quot;page&quot;:&quot;959-70&quot;,&quot;abstract&quot;:&quot;IL-6 contributes to host defense against infections and tissue injuries. However, exaggerated, excessive synthesis of IL-6 while fighting environmental stress leads to an acute severe systemic inflammatory response known as 'cytokine storm', since high levels of IL-6 can activate the coagulation pathway and vascular endothelial cells but inhibit myocardial function. Remarkable beneficial effects of IL-6 blockade therapy using a humanized anti-IL-6 receptor antibody, tocilizumab were recently observed in patients with cytokine release syndrome complicated by T-cell engaged therapy. In this review we propose the possibility that IL-6 blockade may constitute a novel therapeutic strategy for other types of cytokine storm, such as the systemic inflammatory response syndrome including sepsis, macrophage activation syndrome and hemophagocytic lymphohistiocytosis.&quot;,&quot;issue&quot;:&quot;8&quot;,&quot;volume&quot;:&quot;8&quot;},&quot;isTemporary&quot;:false}],&quot;properties&quot;:{&quot;noteIndex&quot;:0},&quot;isEdited&quot;:false,&quot;manualOverride&quot;:{&quot;isManuallyOverriden&quot;:false,&quot;citeprocText&quot;:&quot;[30]&quot;,&quot;manualOverrideText&quot;:&quot;&quot;}},{&quot;citationID&quot;:&quot;MENDELEY_CITATION_2acc6480-264d-4d38-a72b-67811269fb28&quot;,&quot;citationItems&quot;:[{&quot;id&quot;:&quot;1d0ce6e8-b961-3ad2-ba83-1a0a061d758d&quot;,&quot;itemData&quot;:{&quot;type&quot;:&quot;article-journal&quot;,&quot;id&quot;:&quot;1d0ce6e8-b961-3ad2-ba83-1a0a061d758d&quot;,&quot;title&quot;:&quot;Immunotherapeutic implications of IL-6 blockade for cytokine storm.&quot;,&quot;author&quot;:[{&quot;family&quot;:&quot;Tanaka&quot;,&quot;given&quot;:&quot;Toshio&quot;,&quot;parse-names&quot;:false,&quot;dropping-particle&quot;:&quot;&quot;,&quot;non-dropping-particle&quot;:&quot;&quot;},{&quot;family&quot;:&quot;Narazaki&quot;,&quot;given&quot;:&quot;Masashi&quot;,&quot;parse-names&quot;:false,&quot;dropping-particle&quot;:&quot;&quot;,&quot;non-dropping-particle&quot;:&quot;&quot;},{&quot;family&quot;:&quot;Kishimoto&quot;,&quot;given&quot;:&quot;Tadamitsu&quot;,&quot;parse-names&quot;:false,&quot;dropping-particle&quot;:&quot;&quot;,&quot;non-dropping-particle&quot;:&quot;&quot;}],&quot;container-title&quot;:&quot;Immunotherapy&quot;,&quot;DOI&quot;:&quot;10.2217/imt-2016-0020&quot;,&quot;ISSN&quot;:&quot;1750-7448&quot;,&quot;PMID&quot;:&quot;27381687&quot;,&quot;URL&quot;:&quot;http://www.ncbi.nlm.nih.gov/pubmed/27381687&quot;,&quot;issued&quot;:{&quot;date-parts&quot;:[[2016]]},&quot;page&quot;:&quot;959-70&quot;,&quot;abstract&quot;:&quot;IL-6 contributes to host defense against infections and tissue injuries. However, exaggerated, excessive synthesis of IL-6 while fighting environmental stress leads to an acute severe systemic inflammatory response known as 'cytokine storm', since high levels of IL-6 can activate the coagulation pathway and vascular endothelial cells but inhibit myocardial function. Remarkable beneficial effects of IL-6 blockade therapy using a humanized anti-IL-6 receptor antibody, tocilizumab were recently observed in patients with cytokine release syndrome complicated by T-cell engaged therapy. In this review we propose the possibility that IL-6 blockade may constitute a novel therapeutic strategy for other types of cytokine storm, such as the systemic inflammatory response syndrome including sepsis, macrophage activation syndrome and hemophagocytic lymphohistiocytosis.&quot;,&quot;issue&quot;:&quot;8&quot;,&quot;volume&quot;:&quot;8&quot;},&quot;isTemporary&quot;:false},{&quot;id&quot;:&quot;74739efe-6f0d-3a31-8d1f-d2d66f79db2e&quot;,&quot;itemData&quot;:{&quot;type&quot;:&quot;article-journal&quot;,&quot;id&quot;:&quot;74739efe-6f0d-3a31-8d1f-d2d66f79db2e&quot;,&quot;title&quot;:&quot;IL-6 in Inflammation, Immunity, and Disease&quot;,&quot;author&quot;:[{&quot;family&quot;:&quot;Tanaka&quot;,&quot;given&quot;:&quot;Toshio&quot;,&quot;parse-names&quot;:false,&quot;dropping-particle&quot;:&quot;&quot;,&quot;non-dropping-particle&quot;:&quot;&quot;},{&quot;family&quot;:&quot;Narazaki&quot;,&quot;given&quot;:&quot;Masashi&quot;,&quot;parse-names&quot;:false,&quot;dropping-particle&quot;:&quot;&quot;,&quot;non-dropping-particle&quot;:&quot;&quot;},{&quot;family&quot;:&quot;Kishimoto&quot;,&quot;given&quot;:&quot;Tadamitsu&quot;,&quot;parse-names&quot;:false,&quot;dropping-particle&quot;:&quot;&quot;,&quot;non-dropping-particle&quot;:&quot;&quot;}],&quot;container-title&quot;:&quot;Cold Spring Harbor Perspectives in Biology&quot;,&quot;DOI&quot;:&quot;10.1101/cshperspect.a016295&quot;,&quot;ISSN&quot;:&quot;1943-0264&quot;,&quot;URL&quot;:&quot;http://cshperspectives.cshlp.org/lookup/doi/10.1101/cshperspect.a016295&quot;,&quot;issued&quot;:{&quot;date-parts&quot;:[[2014,10,1]]},&quot;page&quot;:&quot;a016295-a016295&quot;,&quot;issue&quot;:&quot;10&quot;,&quot;volume&quot;:&quot;6&quot;},&quot;isTemporary&quot;:false}],&quot;properties&quot;:{&quot;noteIndex&quot;:0},&quot;isEdited&quot;:false,&quot;manualOverride&quot;:{&quot;isManuallyOverriden&quot;:false,&quot;citeprocText&quot;:&quot;[14, 30]&quot;,&quot;manualOverrideText&quot;:&quot;&quot;}},{&quot;citationID&quot;:&quot;MENDELEY_CITATION_3ce46670-8aaf-4078-8080-64e1a2a168fb&quot;,&quot;citationItems&quot;:[{&quot;id&quot;:&quot;d8b6534f-6391-3c8d-85d2-da89bdafab9a&quot;,&quot;itemData&quot;:{&quot;type&quot;:&quot;article-journal&quot;,&quot;id&quot;:&quot;d8b6534f-6391-3c8d-85d2-da89bdafab9a&quot;,&quot;title&quot;:&quot;Refining intensive care unit outcome prediction by using changing probabilities of mortality.&quot;,&quot;author&quot;:[{&quot;family&quot;:&quot;Lemeshow&quot;,&quot;given&quot;:&quot;S&quot;,&quot;parse-names&quot;:false,&quot;dropping-particle&quot;:&quot;&quot;,&quot;non-dropping-particle&quot;:&quot;&quot;},{&quot;family&quot;:&quot;Teres&quot;,&quot;given&quot;:&quot;D&quot;,&quot;parse-names&quot;:false,&quot;dropping-particle&quot;:&quot;&quot;,&quot;non-dropping-particle&quot;:&quot;&quot;},{&quot;family&quot;:&quot;Avrunin&quot;,&quot;given&quot;:&quot;J S&quot;,&quot;parse-names&quot;:false,&quot;dropping-particle&quot;:&quot;&quot;,&quot;non-dropping-particle&quot;:&quot;&quot;},{&quot;family&quot;:&quot;Gage&quot;,&quot;given&quot;:&quot;R W&quot;,&quot;parse-names&quot;:false,&quot;dropping-particle&quot;:&quot;&quot;,&quot;non-dropping-particle&quot;:&quot;&quot;}],&quot;container-title&quot;:&quot;Critical care medicine&quot;,&quot;DOI&quot;:&quot;10.1097/00003246-198805000-00002&quot;,&quot;ISSN&quot;:&quot;0090-3493&quot;,&quot;PMID&quot;:&quot;3359785&quot;,&quot;URL&quot;:&quot;http://journals.lww.com/00003246-198805000-00002&quot;,&quot;issued&quot;:{&quot;date-parts&quot;:[[1988,5]]},&quot;page&quot;:&quot;470-7&quot;,&quot;abstract&quot;:&quot;Estimating prognosis is potentially useful as a measure of ICU performance and as a guide for the clinical care of individual patients. In this study, mortality prediction models (MPMs) for patients in an adult general medical-surgical ICU were derived from data gathered at ICU admission and after 24 and 48 h of ICU care. A predictive model was developed which incorporated a sequence of probabilities collected over time in the ICU. The results of this study suggest that using serial observations may enhance substantially the usefulness of the MPM as a vehicle for helping families anticipate the patients' likely outcome.&quot;,&quot;issue&quot;:&quot;5&quot;,&quot;volume&quot;:&quot;16&quot;},&quot;isTemporary&quot;:false},{&quot;id&quot;:&quot;5e94147a-e165-3420-b495-c4590c95a891&quot;,&quot;itemData&quot;:{&quot;type&quot;:&quot;article-journal&quot;,&quot;id&quot;:&quot;5e94147a-e165-3420-b495-c4590c95a891&quot;,&quot;title&quot;:&quot;APACHE-acute physiology and chronic health evaluation: a physiologically based classification system.&quot;,&quot;author&quot;:[{&quot;family&quot;:&quot;Knaus&quot;,&quot;given&quot;:&quot;W A&quot;,&quot;parse-names&quot;:false,&quot;dropping-particle&quot;:&quot;&quot;,&quot;non-dropping-particle&quot;:&quot;&quot;},{&quot;family&quot;:&quot;Zimmerman&quot;,&quot;given&quot;:&quot;J E&quot;,&quot;parse-names&quot;:false,&quot;dropping-particle&quot;:&quot;&quot;,&quot;non-dropping-particle&quot;:&quot;&quot;},{&quot;family&quot;:&quot;Wagner&quot;,&quot;given&quot;:&quot;D P&quot;,&quot;parse-names&quot;:false,&quot;dropping-particle&quot;:&quot;&quot;,&quot;non-dropping-particle&quot;:&quot;&quot;},{&quot;family&quot;:&quot;Draper&quot;,&quot;given&quot;:&quot;E A&quot;,&quot;parse-names&quot;:false,&quot;dropping-particle&quot;:&quot;&quot;,&quot;non-dropping-particle&quot;:&quot;&quot;},{&quot;family&quot;:&quot;Lawrence&quot;,&quot;given&quot;:&quot;D E&quot;,&quot;parse-names&quot;:false,&quot;dropping-particle&quot;:&quot;&quot;,&quot;non-dropping-particle&quot;:&quot;&quot;}],&quot;container-title&quot;:&quot;Critical care medicine&quot;,&quot;DOI&quot;:&quot;10.1097/00003246-198108000-00008&quot;,&quot;ISSN&quot;:&quot;0090-3493&quot;,&quot;PMID&quot;:&quot;7261642&quot;,&quot;URL&quot;:&quot;http://journals.lww.com/00003246-198108000-00008&quot;,&quot;issued&quot;:{&quot;date-parts&quot;:[[1981,8]]},&quot;page&quot;:&quot;591-7&quot;,&quot;abstract&quot;:&quot;Investigations describing the utilization pattern and documenting the value of intensive care are limited by the lack of a reliable and valid classification system. In this paper, the authors describe the development and initial validation of acute physiology and chronic health evaluation (APACHE), a physiologically based classification system for measuring severity of illness in groups of critically ill patients. APACHE uses information available in the medical record. In studies on 582 admissions to a university hospital ICU and 223 admissions to a community hospital ICU, APACHE was reliable in classifying ICU admissions. In validation studies involving these 805 admissions, the acute physiology score of APACHE demonstrated consistent agreement with subsequent therapeutic effort and mortality. This was true for a broad range of patient groups using a variety of sensitivity analyses. After successful completion of multi-institutional validation studies, the APACHE classification system could be used to control for case mix, compare outcomes, evaluate new therapies, and study the utilization of ICUs.&quot;,&quot;issue&quot;:&quot;8&quot;,&quot;volume&quot;:&quot;9&quot;},&quot;isTemporary&quot;:false},{&quot;id&quot;:&quot;d1ee3579-3612-308e-9732-d100e7bdc6cb&quot;,&quot;itemData&quot;:{&quot;type&quot;:&quot;article-journal&quot;,&quot;id&quot;:&quot;d1ee3579-3612-308e-9732-d100e7bdc6cb&quot;,&quot;title&quot;:&quot;A new Simplified Acute Physiology Score (SAPS II) based on a European/North American multicenter study.&quot;,&quot;author&quot;:[{&quot;family&quot;:&quot;Gall&quot;,&quot;given&quot;:&quot;J. R.&quot;,&quot;parse-names&quot;:false,&quot;dropping-particle&quot;:&quot;&quot;,&quot;non-dropping-particle&quot;:&quot;le&quot;},{&quot;family&quot;:&quot;Lemeshow&quot;,&quot;given&quot;:&quot;S&quot;,&quot;parse-names&quot;:false,&quot;dropping-particle&quot;:&quot;&quot;,&quot;non-dropping-particle&quot;:&quot;&quot;},{&quot;family&quot;:&quot;Saulnier&quot;,&quot;given&quot;:&quot;F&quot;,&quot;parse-names&quot;:false,&quot;dropping-particle&quot;:&quot;&quot;,&quot;non-dropping-particle&quot;:&quot;&quot;}],&quot;container-title&quot;:&quot;JAMA&quot;,&quot;DOI&quot;:&quot;10.1001/jama.270.24.2957&quot;,&quot;ISSN&quot;:&quot;0098-7484&quot;,&quot;PMID&quot;:&quot;8254858&quot;,&quot;URL&quot;:&quot;http://jama.ama-assn.org/cgi/doi/10.1001/jama.270.24.2957&quot;,&quot;issued&quot;:{&quot;date-parts&quot;:[[1993,12,22]]},&quot;page&quot;:&quot;2957-63&quot;,&quot;abstract&quot;:&quot;OBJECTIVE To develop and validate a new Simplified Acute Physiology Score, the SAPS II, from a large sample of surgical and medical patients, and to provide a method to convert the score to a probability of hospital mortality. DESIGN AND SETTING The SAPS II and the probability of hospital mortality were developed and validated using data from consecutive admissions to 137 adult medical and/or surgical intensive care units in 12 countries. PATIENTS The 13,152 patients were randomly divided into developmental (65%) and validation (35%) samples. Patients younger than 18 years, burn patients, coronary care patients, and cardiac surgery patients were excluded. OUTCOME MEASURE Vital status at hospital discharge. RESULTS The SAPS II includes only 17 variables: 12 physiology variables, age, type of admission (scheduled surgical, unscheduled surgical, or medical), and three underlying disease variables (acquired immunodeficiency syndrome, metastatic cancer, and hematologic malignancy). Goodness-of-fit tests indicated that the model performed well in the developmental sample and validated well in an independent sample of patients (P = .883 and P = .104 in the developmental and validation samples, respectively). The area under the receiver operating characteristic curve was 0.88 in the developmental sample and 0.86 in the validation sample. CONCLUSION The SAPS II, based on a large international sample of patients, provides an estimate of the risk of death without having to specify a primary diagnosis. This is a starting point for future evaluation of the efficiency of intensive care units.&quot;,&quot;issue&quot;:&quot;24&quot;,&quot;volume&quot;:&quot;270&quot;},&quot;isTemporary&quot;:false}],&quot;properties&quot;:{&quot;noteIndex&quot;:0},&quot;isEdited&quot;:false,&quot;manualOverride&quot;:{&quot;isManuallyOverriden&quot;:false,&quot;citeprocText&quot;:&quot;[5–7]&quot;,&quot;manualOverrideText&quot;:&quot;&quot;}},{&quot;citationID&quot;:&quot;MENDELEY_CITATION_7bc2ab3d-26ab-4a3e-9801-b570f63d3f09&quot;,&quot;citationItems&quot;:[{&quot;id&quot;:&quot;784fb9d5-61d6-3017-8d02-d034c6ee94d2&quot;,&quot;itemData&quot;:{&quot;type&quot;:&quot;article-journal&quot;,&quot;id&quot;:&quot;784fb9d5-61d6-3017-8d02-d034c6ee94d2&quot;,&quot;title&quot;:&quot;Interleukin 6, galectin 3, growth differentiation factor 15, and soluble ST2 for mortality prediction in critically ill patients&quot;,&quot;author&quot;:[{&quot;family&quot;:&quot;Dieplinger&quot;,&quot;given&quot;:&quot;Benjamin&quot;,&quot;parse-names&quot;:false,&quot;dropping-particle&quot;:&quot;&quot;,&quot;non-dropping-particle&quot;:&quot;&quot;},{&quot;family&quot;:&quot;Egger&quot;,&quot;given&quot;:&quot;Margot&quot;,&quot;parse-names&quot;:false,&quot;dropping-particle&quot;:&quot;&quot;,&quot;non-dropping-particle&quot;:&quot;&quot;},{&quot;family&quot;:&quot;Leitner&quot;,&quot;given&quot;:&quot;Isabella&quot;,&quot;parse-names&quot;:false,&quot;dropping-particle&quot;:&quot;&quot;,&quot;non-dropping-particle&quot;:&quot;&quot;},{&quot;family&quot;:&quot;Firlinger&quot;,&quot;given&quot;:&quot;Fritz&quot;,&quot;parse-names&quot;:false,&quot;dropping-particle&quot;:&quot;&quot;,&quot;non-dropping-particle&quot;:&quot;&quot;},{&quot;family&quot;:&quot;Poelz&quot;,&quot;given&quot;:&quot;Werner&quot;,&quot;parse-names&quot;:false,&quot;dropping-particle&quot;:&quot;&quot;,&quot;non-dropping-particle&quot;:&quot;&quot;},{&quot;family&quot;:&quot;Lenz&quot;,&quot;given&quot;:&quot;Kurt&quot;,&quot;parse-names&quot;:false,&quot;dropping-particle&quot;:&quot;&quot;,&quot;non-dropping-particle&quot;:&quot;&quot;},{&quot;family&quot;:&quot;Haltmayer&quot;,&quot;given&quot;:&quot;Meinhard&quot;,&quot;parse-names&quot;:false,&quot;dropping-particle&quot;:&quot;&quot;,&quot;non-dropping-particle&quot;:&quot;&quot;},{&quot;family&quot;:&quot;Mueller&quot;,&quot;given&quot;:&quot;Thomas&quot;,&quot;parse-names&quot;:false,&quot;dropping-particle&quot;:&quot;&quot;,&quot;non-dropping-particle&quot;:&quot;&quot;}],&quot;container-title&quot;:&quot;Journal of Critical Care&quot;,&quot;DOI&quot;:&quot;10.1016/j.jcrc.2016.03.020&quot;,&quot;ISSN&quot;:&quot;15578615&quot;,&quot;URL&quot;:&quot;http://dx.doi.org/10.1016/j.jcrc.2016.03.020&quot;,&quot;issued&quot;:{&quot;date-parts&quot;:[[2016]]},&quot;page&quot;:&quot;38-45&quot;,&quot;abstract&quot;:&quot;Purpose: The aim of this study was to compare the prognostic value of interleukin 6 (IL-6), galectin 3, growth differentiation factor 15 (GDF-15), and soluble ST2 (sST2) in an unselected cohort of critically ill patients. Methods: During a study period of 1 year, we recruited 530 consecutive patients admitted to a medical intensive care unit of a tertiary care hospital. We examined a combination of inflammatory, renal, and cardiac biomarkers for the prediction of 90-day all-cause mortality. Results: During follow-up, 118 patients died (22%). In univariate analyses, increased IL-6, galectin 3, GDF-15, and sST2 plasma concentrations at baseline were strong prognostic markers. However, in the multivariate models, only IL-6 and sST2 remained independent biomarkers adding additional prognostic information to the routinely used Simplified Acute Physiology Score (SAPS) II. Using a simple multimarker approach, patients with increased SAPS II, IL-6, and sST2 (ie, SAPS II &gt;. 35, IL-6 &gt;. 32.3 pg/mL, and sST2 &gt;. 103 ng/mL) had the poorest outcome. Conclusions: In this heterogeneous group of critically ill patients, only SAPS II, IL-6, and sST2 remained independent and additive prognostic markers for 90-day all-cause mortality. A combination of the SAPS II with the 2 complementary biomarkers might provide a valuable tool for risk stratification of critically ill patients.&quot;,&quot;publisher&quot;:&quot;The Authors&quot;,&quot;issue&quot;:&quot;February 2009&quot;,&quot;volume&quot;:&quot;34&quot;},&quot;isTemporary&quot;:false},{&quot;id&quot;:&quot;cb76184d-d2e3-3a9c-8879-da03f40b911b&quot;,&quot;itemData&quot;:{&quot;type&quot;:&quot;article-journal&quot;,&quot;id&quot;:&quot;cb76184d-d2e3-3a9c-8879-da03f40b911b&quot;,&quot;title&quot;:&quot;The use of APACHE II, SOFA, SAPS 3, C-reactive protein/albumin ratio, and lactate to predict mortality of surgical critically ill patients: A retrospective cohort study&quot;,&quot;author&quot;:[{&quot;family&quot;:&quot;Basile-Filho&quot;,&quot;given&quot;:&quot;Anibal&quot;,&quot;parse-names&quot;:false,&quot;dropping-particle&quot;:&quot;&quot;,&quot;non-dropping-particle&quot;:&quot;&quot;},{&quot;family&quot;:&quot;Lago&quot;,&quot;given&quot;:&quot;Alessandra Fabiane&quot;,&quot;parse-names&quot;:false,&quot;dropping-particle&quot;:&quot;&quot;,&quot;non-dropping-particle&quot;:&quot;&quot;},{&quot;family&quot;:&quot;Menegheti&quot;,&quot;given&quot;:&quot;Mayra Gonçalves&quot;,&quot;parse-names&quot;:false,&quot;dropping-particle&quot;:&quot;&quot;,&quot;non-dropping-particle&quot;:&quot;&quot;},{&quot;family&quot;:&quot;Nicolini&quot;,&quot;given&quot;:&quot;Edson Antonio&quot;,&quot;parse-names&quot;:false,&quot;dropping-particle&quot;:&quot;&quot;,&quot;non-dropping-particle&quot;:&quot;&quot;},{&quot;family&quot;:&quot;Rodrigues&quot;,&quot;given&quot;:&quot;Lorena Aparecida de Brito&quot;,&quot;parse-names&quot;:false,&quot;dropping-particle&quot;:&quot;&quot;,&quot;non-dropping-particle&quot;:&quot;&quot;},{&quot;family&quot;:&quot;Nunes&quot;,&quot;given&quot;:&quot;Roosevelt Santos&quot;,&quot;parse-names&quot;:false,&quot;dropping-particle&quot;:&quot;&quot;,&quot;non-dropping-particle&quot;:&quot;&quot;},{&quot;family&quot;:&quot;Auxiliadora-Martins&quot;,&quot;given&quot;:&quot;Maria&quot;,&quot;parse-names&quot;:false,&quot;dropping-particle&quot;:&quot;&quot;,&quot;non-dropping-particle&quot;:&quot;&quot;},{&quot;family&quot;:&quot;Ferez&quot;,&quot;given&quot;:&quot;Marcus Antonio&quot;,&quot;parse-names&quot;:false,&quot;dropping-particle&quot;:&quot;&quot;,&quot;non-dropping-particle&quot;:&quot;&quot;}],&quot;container-title&quot;:&quot;Medicine&quot;,&quot;DOI&quot;:&quot;10.1097/MD.0000000000016204&quot;,&quot;ISBN&quot;:&quot;0000000000&quot;,&quot;ISSN&quot;:&quot;15365964&quot;,&quot;PMID&quot;:&quot;31261567&quot;,&quot;issued&quot;:{&quot;date-parts&quot;:[[2019]]},&quot;page&quot;:&quot;e16204&quot;,&quot;abstract&quot;:&quot;Several prognostic indices have been employed to predict the outcome of surgical critically ill patients. Among them, acute physiology and chronic health evaluation (APACHE) II, sequential organ failure assessment (SOFA) and simplified acute physiology score (SAPS 3) are widely used. It seems that biological markers such as C-reactive protein (CRP), albumin, and blood lactate levels correlate with the degree of inflammation during the immediate postoperative phase and could be used as independent predictors. The objective of this study is to compare the different predictive values of prognostic indices and biological markers in the outcome of 847 surgical patients admitted to the intensive care unit (ICU) in the postoperative phase.The patients were divided into survivors (n = 765, 57.4% males, age 61, interquartile range 51-71) and nonsurvivors (n = 82, 57.3% males, age 70, interquartile range 58-79). APACHE II, APACHE II death probability (DP), SOFA, SAPS 3, SAPS 3 DP, CRP, albumin, and lactate were recorded on ICU admission (first 24 hours). The area under the ROC curve (AUROC) and 95% confidence interval (95% CI) were used to measure the index accuracy to predict mortality.The AUROC and 95% CI for APACHE II, APACHE II DP, SOFA, SAPS 3, SAPS 3 DP, CRP/albumin ratio, CRP, albumin, and lactate were 0.850 (0.824-0.873), 0.855 (0.829-0.878), 0.791 (0.762-0.818), 0.840 (0.813-0.864), 0.840 (0.813-0.864), 0.731 (0.700-0.761), 0.708 (0.676-0.739), 0.697 (0.665-0.728), and 0.601 (0.567-0.634), respectively. The ICU and overall in-hospital mortality were 6.6 and 9.7%, respectively. The APACHE II, APACHE II DP, SAPS 3, SAPS 3 DP, and SOFA scores showed a better performance than CRP/albumin ratio, CRP, albumin, or lactate to predict in-hospital mortality of surgical critically ill patients.Even though all indices were able to discriminate septic from nonseptic patients, only APACHE II, APACHE II DP, SOFA and to a lesser extent SAPS 3, SAPS 3 DP, and blood lactate levels could predict in the first 24-hour ICU admission surgical patients who have survived sepsis.&quot;,&quot;issue&quot;:&quot;26&quot;,&quot;volume&quot;:&quot;98&quot;},&quot;isTemporary&quot;:false},{&quot;id&quot;:&quot;9877a680-9c5c-3def-8262-1042782b25b4&quot;,&quot;itemData&quot;:{&quot;type&quot;:&quot;article-journal&quot;,&quot;id&quot;:&quot;9877a680-9c5c-3def-8262-1042782b25b4&quot;,&quot;title&quot;:&quot;Additive value of interleukin-6 and C-reactive protein in risk prediction for all-cause and cardiovascular mortality among a representative adult cohort in Taiwan&quot;,&quot;author&quot;:[{&quot;family&quot;:&quot;Lin&quot;,&quot;given&quot;:&quot;Yu-Hsuan&quot;,&quot;parse-names&quot;:false,&quot;dropping-particle&quot;:&quot;&quot;,&quot;non-dropping-particle&quot;:&quot;&quot;},{&quot;family&quot;:&quot;Glei&quot;,&quot;given&quot;:&quot;Dana&quot;,&quot;parse-names&quot;:false,&quot;dropping-particle&quot;:&quot;&quot;,&quot;non-dropping-particle&quot;:&quot;&quot;},{&quot;family&quot;:&quot;Weinstein&quot;,&quot;given&quot;:&quot;Maxine&quot;,&quot;parse-names&quot;:false,&quot;dropping-particle&quot;:&quot;&quot;,&quot;non-dropping-particle&quot;:&quot;&quot;},{&quot;family&quot;:&quot;Wu&quot;,&quot;given&quot;:&quot;Shiow-Ing&quot;,&quot;parse-names&quot;:false,&quot;dropping-particle&quot;:&quot;&quot;,&quot;non-dropping-particle&quot;:&quot;&quot;},{&quot;family&quot;:&quot;Chien&quot;,&quot;given&quot;:&quot;Kuo-Liong&quot;,&quot;parse-names&quot;:false,&quot;dropping-particle&quot;:&quot;&quot;,&quot;non-dropping-particle&quot;:&quot;&quot;}],&quot;container-title&quot;:&quot;Journal of the Formosan Medical Association&quot;,&quot;DOI&quot;:&quot;10.1016/j.jfma.2017.02.002&quot;,&quot;ISSN&quot;:&quot;09296646&quot;,&quot;URL&quot;:&quot;https://linkinghub.elsevier.com/retrieve/pii/S0929664617300967&quot;,&quot;issued&quot;:{&quot;date-parts&quot;:[[2017,12]]},&quot;page&quot;:&quot;982-992&quot;,&quot;issue&quot;:&quot;12&quot;,&quot;volume&quot;:&quot;116&quot;},&quot;isTemporary&quot;:false}],&quot;properties&quot;:{&quot;noteIndex&quot;:0},&quot;isEdited&quot;:true,&quot;manualOverride&quot;:{&quot;isManuallyOverriden&quot;:false,&quot;citeprocText&quot;:&quot;[11, 12, 19]&quot;,&quot;manualOverrideText&quot;:&quot;&quot;}},{&quot;citationID&quot;:&quot;MENDELEY_CITATION_0e0f6486-0662-4597-87db-1b398aee0c2f&quot;,&quot;citationItems&quot;:[{&quot;id&quot;:&quot;c40b900a-88d2-3573-a132-1594b7b94db0&quot;,&quot;itemData&quot;:{&quot;type&quot;:&quot;article-journal&quot;,&quot;id&quot;:&quot;c40b900a-88d2-3573-a132-1594b7b94db0&quot;,&quot;title&quot;:&quot;Serial Evaluation of the SOFA Score to Predict Outcome in Critically Ill Patients&quot;,&quot;author&quot;:[{&quot;family&quot;:&quot;Ferreira&quot;,&quot;given&quot;:&quot;Flavio Lopes&quot;,&quot;parse-names&quot;:false,&quot;dropping-particle&quot;:&quot;&quot;,&quot;non-dropping-particle&quot;:&quot;&quot;}],&quot;container-title&quot;:&quot;JAMA&quot;,&quot;DOI&quot;:&quot;10.1001/jama.286.14.1754&quot;,&quot;ISSN&quot;:&quot;0098-7484&quot;,&quot;URL&quot;:&quot;http://jama.jamanetwork.com/article.aspx?doi=10.1001/jama.286.14.1754&quot;,&quot;issued&quot;:{&quot;date-parts&quot;:[[2001,10,10]]},&quot;page&quot;:&quot;1754&quot;,&quot;abstract&quot;:&quot;Evaluation of trends in organ dysfunction in critically ill patients may help predict outcome.&quot;,&quot;issue&quot;:&quot;14&quot;,&quot;volume&quot;:&quot;286&quot;},&quot;isTemporary&quot;:false}],&quot;properties&quot;:{&quot;noteIndex&quot;:0},&quot;isEdited&quot;:false,&quot;manualOverride&quot;:{&quot;isManuallyOverriden&quot;:false,&quot;citeprocText&quot;:&quot;[8]&quot;,&quot;manualOverrideText&quot;:&quot;&quot;}},{&quot;citationID&quot;:&quot;MENDELEY_CITATION_7b6f5d7b-2c6b-4336-94aa-cf848c45bcf7&quot;,&quot;citationItems&quot;:[{&quot;id&quot;:&quot;76c8dd04-5f0f-375b-a654-629926f071be&quot;,&quot;itemData&quot;:{&quot;type&quot;:&quot;article-journal&quot;,&quot;id&quot;:&quot;76c8dd04-5f0f-375b-a654-629926f071be&quot;,&quot;title&quot;:&quot;Procalcitonin as a diagnostic marker for sepsis: a systematic review and meta-analysis.&quot;,&quot;author&quot;:[{&quot;family&quot;:&quot;Wacker&quot;,&quot;given&quot;:&quot;Christina&quot;,&quot;parse-names&quot;:false,&quot;dropping-particle&quot;:&quot;&quot;,&quot;non-dropping-particle&quot;:&quot;&quot;},{&quot;family&quot;:&quot;Prkno&quot;,&quot;given&quot;:&quot;Anna&quot;,&quot;parse-names&quot;:false,&quot;dropping-particle&quot;:&quot;&quot;,&quot;non-dropping-particle&quot;:&quot;&quot;},{&quot;family&quot;:&quot;Brunkhorst&quot;,&quot;given&quot;:&quot;Frank M&quot;,&quot;parse-names&quot;:false,&quot;dropping-particle&quot;:&quot;&quot;,&quot;non-dropping-particle&quot;:&quot;&quot;},{&quot;family&quot;:&quot;Schlattmann&quot;,&quot;given&quot;:&quot;Peter&quot;,&quot;parse-names&quot;:false,&quot;dropping-particle&quot;:&quot;&quot;,&quot;non-dropping-particle&quot;:&quot;&quot;}],&quot;container-title&quot;:&quot;The Lancet. Infectious diseases&quot;,&quot;DOI&quot;:&quot;10.1016/S1473-3099(12)70323-7&quot;,&quot;ISSN&quot;:&quot;1474-4457&quot;,&quot;PMID&quot;:&quot;23375419&quot;,&quot;URL&quot;:&quot;http://www.ncbi.nlm.nih.gov/pubmed/23375419&quot;,&quot;issued&quot;:{&quot;date-parts&quot;:[[2013,5]]},&quot;page&quot;:&quot;426-35&quot;,&quot;abstract&quot;:&quot;BACKGROUND Procalcitonin is a promising marker for identification of bacterial infections. We assessed the accuracy and clinical value of procalcitonin for diagnosis of sepsis in critically ill patients. METHODS We searched Medline, Embase, ISI Web of Knowledge, the Cochrane Library, Scopus, BioMed Central, and Science Direct, from inception to Feb 21, 2012, and reference lists of identified primary studies. We included articles written in English, German, or French that investigated procalcitonin for differentiation of septic patients--those with sepsis, severe sepsis, or septic shock--from those with a systemic inflammatory response syndrome of non-infectious origin. Studies of healthy people, patients without probable infection, and children younger than 28 days were excluded. Two independent investigators extracted patient and study characteristics; discrepancies were resolved by consensus. We calculated individual and pooled sensitivities and specificities. We used I(2) to test heterogeneity and investigated the source of heterogeneity by metaregression. FINDINGS Our search returned 3487 reports, of which 30 fulfilled the inclusion criteria, accounting for 3244 patients. Bivariate analysis yielded a mean sensitivity of 0 · 77 (95% CI 0 · 72-0 · 81) and specificity of 0 · 79 (95% CI 0 · 74-0 · 84). The area under the receiver operating characteristic curve was 0 · 85 (95% CI 0 · 81-0 · 88). The studies had substantial heterogeneity (I(2)=96%, 95% CI 94-99). None of the subgroups investigated--population, admission category, assay used, severity of disease, and description and masking of the reference standard--could account for the heterogeneity. INTERPRETATION Procalcitonin is a helpful biomarker for early diagnosis of sepsis in critically ill patients. Nevertheless, the results of the test must be interpreted carefully in the context of medical history, physical examination, and microbiological assessment. FUNDING Ministry of Education and Research, the Deutsche Forschungsgemeinschaft, Thuringian Ministry for Education, Science and Culture, the Thuringian Foundation for Technology, Innovation and Research, and the German Sepsis Society.&quot;,&quot;issue&quot;:&quot;5&quot;,&quot;volume&quot;:&quot;13&quot;},&quot;isTemporary&quot;:false}],&quot;properties&quot;:{&quot;noteIndex&quot;:0},&quot;isEdited&quot;:false,&quot;manualOverride&quot;:{&quot;isManuallyOverriden&quot;:false,&quot;citeprocText&quot;:&quot;[31]&quot;,&quot;manualOverrideText&quot;:&quot;&quot;}},{&quot;citationID&quot;:&quot;MENDELEY_CITATION_22cd6aac-43ee-4650-85c3-9360ae37ca2a&quot;,&quot;citationItems&quot;:[{&quot;id&quot;:&quot;76c8dd04-5f0f-375b-a654-629926f071be&quot;,&quot;itemData&quot;:{&quot;type&quot;:&quot;article-journal&quot;,&quot;id&quot;:&quot;76c8dd04-5f0f-375b-a654-629926f071be&quot;,&quot;title&quot;:&quot;Procalcitonin as a diagnostic marker for sepsis: a systematic review and meta-analysis.&quot;,&quot;author&quot;:[{&quot;family&quot;:&quot;Wacker&quot;,&quot;given&quot;:&quot;Christina&quot;,&quot;parse-names&quot;:false,&quot;dropping-particle&quot;:&quot;&quot;,&quot;non-dropping-particle&quot;:&quot;&quot;},{&quot;family&quot;:&quot;Prkno&quot;,&quot;given&quot;:&quot;Anna&quot;,&quot;parse-names&quot;:false,&quot;dropping-particle&quot;:&quot;&quot;,&quot;non-dropping-particle&quot;:&quot;&quot;},{&quot;family&quot;:&quot;Brunkhorst&quot;,&quot;given&quot;:&quot;Frank M&quot;,&quot;parse-names&quot;:false,&quot;dropping-particle&quot;:&quot;&quot;,&quot;non-dropping-particle&quot;:&quot;&quot;},{&quot;family&quot;:&quot;Schlattmann&quot;,&quot;given&quot;:&quot;Peter&quot;,&quot;parse-names&quot;:false,&quot;dropping-particle&quot;:&quot;&quot;,&quot;non-dropping-particle&quot;:&quot;&quot;}],&quot;container-title&quot;:&quot;The Lancet. Infectious diseases&quot;,&quot;DOI&quot;:&quot;10.1016/S1473-3099(12)70323-7&quot;,&quot;ISSN&quot;:&quot;1474-4457&quot;,&quot;PMID&quot;:&quot;23375419&quot;,&quot;URL&quot;:&quot;http://www.ncbi.nlm.nih.gov/pubmed/23375419&quot;,&quot;issued&quot;:{&quot;date-parts&quot;:[[2013,5]]},&quot;page&quot;:&quot;426-35&quot;,&quot;abstract&quot;:&quot;BACKGROUND Procalcitonin is a promising marker for identification of bacterial infections. We assessed the accuracy and clinical value of procalcitonin for diagnosis of sepsis in critically ill patients. METHODS We searched Medline, Embase, ISI Web of Knowledge, the Cochrane Library, Scopus, BioMed Central, and Science Direct, from inception to Feb 21, 2012, and reference lists of identified primary studies. We included articles written in English, German, or French that investigated procalcitonin for differentiation of septic patients--those with sepsis, severe sepsis, or septic shock--from those with a systemic inflammatory response syndrome of non-infectious origin. Studies of healthy people, patients without probable infection, and children younger than 28 days were excluded. Two independent investigators extracted patient and study characteristics; discrepancies were resolved by consensus. We calculated individual and pooled sensitivities and specificities. We used I(2) to test heterogeneity and investigated the source of heterogeneity by metaregression. FINDINGS Our search returned 3487 reports, of which 30 fulfilled the inclusion criteria, accounting for 3244 patients. Bivariate analysis yielded a mean sensitivity of 0 · 77 (95% CI 0 · 72-0 · 81) and specificity of 0 · 79 (95% CI 0 · 74-0 · 84). The area under the receiver operating characteristic curve was 0 · 85 (95% CI 0 · 81-0 · 88). The studies had substantial heterogeneity (I(2)=96%, 95% CI 94-99). None of the subgroups investigated--population, admission category, assay used, severity of disease, and description and masking of the reference standard--could account for the heterogeneity. INTERPRETATION Procalcitonin is a helpful biomarker for early diagnosis of sepsis in critically ill patients. Nevertheless, the results of the test must be interpreted carefully in the context of medical history, physical examination, and microbiological assessment. FUNDING Ministry of Education and Research, the Deutsche Forschungsgemeinschaft, Thuringian Ministry for Education, Science and Culture, the Thuringian Foundation for Technology, Innovation and Research, and the German Sepsis Society.&quot;,&quot;issue&quot;:&quot;5&quot;,&quot;volume&quot;:&quot;13&quot;},&quot;isTemporary&quot;:false}],&quot;properties&quot;:{&quot;noteIndex&quot;:0},&quot;isEdited&quot;:false,&quot;manualOverride&quot;:{&quot;isManuallyOverriden&quot;:false,&quot;citeprocText&quot;:&quot;[31]&quot;,&quot;manualOverrideText&quot;:&quot;&quot;}}]"/>
    <we:property name="MENDELEY_CITATIONS_STYLE" value="&quot;https://www.zotero.org/styles/intensive-care-medicine&quot;"/>
    <we:property name="MENDELEY_PROFILE_ID" value="&quot;77941d48b75446045d34918a04a6c6c0d3261b97&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0E2B07-902D-4112-8E8D-8E828FEA11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411</Words>
  <Characters>2345</Characters>
  <Application>Microsoft Office Word</Application>
  <DocSecurity>0</DocSecurity>
  <Lines>19</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ryo yamamoto</dc:creator>
  <cp:lastModifiedBy>ryo yamamoto</cp:lastModifiedBy>
  <cp:revision>3</cp:revision>
  <dcterms:created xsi:type="dcterms:W3CDTF">2020-09-08T03:57:00Z</dcterms:created>
  <dcterms:modified xsi:type="dcterms:W3CDTF">2020-09-08T04:19:00Z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Citation Style_1">
    <vt:lpwstr>http://www.zotero.org/styles/intensive-care-medicine</vt:lpwstr>
  </property>
  <property fmtid="{D5CDD505-2E9C-101B-9397-08002B2CF9AE}" pid="4" name="Mendeley Unique User Id_1">
    <vt:lpwstr>8030b1de-87e9-3431-9a7d-de34821b3d2d</vt:lpwstr>
  </property>
  <property fmtid="{D5CDD505-2E9C-101B-9397-08002B2CF9AE}" pid="5" name="UniqueFileID">
    <vt:lpwstr>WgQ2US1mcFzr</vt:lpwstr>
  </property>
</Properties>
</file>